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A419D4" w:rsidRDefault="00A419D4">
      <w:pPr>
        <w:rPr>
          <w:rFonts w:hint="cs"/>
          <w:rtl/>
          <w:lang w:bidi="ar-EG"/>
        </w:rPr>
      </w:pP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البلطجة_في_البيزنس</w:t>
        </w:r>
      </w:hyperlink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حصل معايا ٣ مواقف مع أصحاب مصانع . استخدموا فيهم البلطجة كطريقة لحل المشاكل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موقفين منهم كان صاحب المصنع معاه حق . وفي الموقف التالت ما كانش معاه حق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اقدر اشرح لحضرتك إيه معيار استخدام البلطجة . بحيث يكون معاك حق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>الموقفين اللي كان فيهم أصحاب المصانع معاهم حق . كان الطرف الآخر بدأ باستخدام البلطجة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منهم ناس حطت إيدها على أرضه بقوة السلاح كده . ف جاب لهم أهله بالسلاح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والتاني . صاحب المصنع اللي مأجر له المصنع منعه من دخوله . وجاب له بلطجية على باب المصنع تمنعه من الدخول . ف هوا جاب بلطجية يتعاملوا مع البلطجية دول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الحالتين دول . كان كل واحد منهم بيتعرض لبلطجة من الطرف الآخر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الحالة التالتة . صاحب المصنع اتعرض لغش . أو نصب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يبان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المعيار_الأول</w:t>
        </w:r>
      </w:hyperlink>
      <w:r w:rsidRPr="00A419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المعيار الأول للتفريق . إنك ما تستخدمش البلطجة إلا للرد على بلطجة . وليس للرد على نصب أو غش . ولا حتى سرقة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المعيار_الثاني</w:t>
        </w:r>
      </w:hyperlink>
      <w:r w:rsidRPr="00A419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تكون استنفذت الحل السلمي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. لو اقدر اتفاوض مع الطرف اللي معتدي بالبلطجة ده . يبقى كان بها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>وإن كان للأسف الطرف اللي راكب بالقوة بيكون سكران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>لكن أحيانا . بيكون الطرف المعتدي ده كان غرضه من البلطجة ليس البلطجة نفسها . ولكن كان غرضه إنه يلجأك للتفاوض بحيث ياخد في التفاوض أكتر من حقه . ف ده لو طلبت تتفاوض معاه هيتفاوض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باديء البلطجة لغرض البلطجة . لو طلبت تتفاوض معاه هيرفض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انتا هتقيم . هل الخسارة اللي هتخسرها دي أكتر أو أقل من خسارة اللجوء للبلطجة . لو كانت أقل . يبقى اعصر على نفسك لامونة واقبل التفاوض الظالم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أكتر . يبقى . كتب عليكم القتال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المعيار_الثالث</w:t>
        </w:r>
      </w:hyperlink>
      <w:r w:rsidRPr="00A419D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إنك تكون خسايرك من البلطجة تقدر تستوعبها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هيا مش آخر لقطة في الحكاية إنك هتستخدم البلطجة . ما لسه فيه جولات تانية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لازم تكون حاسب العواقب دي . ومستعد لتحملها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>وعموما . البيزنس مكسب وخسارة . والحكم فيه بالعقل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دخلت حتة ( عزة النفس ) فيه . العقل هيتنحى جانبا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 xml:space="preserve">ف </w:t>
      </w:r>
      <w:hyperlink r:id="rId9" w:history="1"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419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41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19D4" w:rsidRPr="00A419D4" w:rsidRDefault="00A419D4" w:rsidP="00A419D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19D4">
        <w:rPr>
          <w:rFonts w:ascii="Times New Roman" w:eastAsia="Times New Roman" w:hAnsi="Times New Roman" w:cs="Times New Roman"/>
          <w:sz w:val="24"/>
          <w:szCs w:val="24"/>
          <w:rtl/>
        </w:rPr>
        <w:t>كن عقلانيا . حتى في أكثر الأمور عدم عقلانية</w:t>
      </w:r>
    </w:p>
    <w:p w:rsidR="00A419D4" w:rsidRDefault="00A419D4">
      <w:pPr>
        <w:rPr>
          <w:rFonts w:hint="cs"/>
          <w:rtl/>
          <w:lang w:bidi="ar-EG"/>
        </w:rPr>
      </w:pPr>
    </w:p>
    <w:p w:rsidR="00A419D4" w:rsidRDefault="00A419D4">
      <w:pPr>
        <w:rPr>
          <w:rFonts w:hint="cs"/>
          <w:rtl/>
          <w:lang w:bidi="ar-EG"/>
        </w:rPr>
      </w:pPr>
    </w:p>
    <w:p w:rsidR="00A419D4" w:rsidRPr="00A419D4" w:rsidRDefault="00A419D4">
      <w:pPr>
        <w:rPr>
          <w:rFonts w:hint="cs"/>
          <w:lang w:bidi="ar-EG"/>
        </w:rPr>
      </w:pPr>
      <w:bookmarkStart w:id="0" w:name="_GoBack"/>
      <w:bookmarkEnd w:id="0"/>
    </w:p>
    <w:sectPr w:rsidR="00A419D4" w:rsidRPr="00A419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17"/>
    <w:rsid w:val="00990F31"/>
    <w:rsid w:val="00A05F17"/>
    <w:rsid w:val="00A419D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419D4"/>
  </w:style>
  <w:style w:type="character" w:styleId="Hyperlink">
    <w:name w:val="Hyperlink"/>
    <w:basedOn w:val="DefaultParagraphFont"/>
    <w:uiPriority w:val="99"/>
    <w:semiHidden/>
    <w:unhideWhenUsed/>
    <w:rsid w:val="00A419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419D4"/>
  </w:style>
  <w:style w:type="character" w:styleId="Hyperlink">
    <w:name w:val="Hyperlink"/>
    <w:basedOn w:val="DefaultParagraphFont"/>
    <w:uiPriority w:val="99"/>
    <w:semiHidden/>
    <w:unhideWhenUsed/>
    <w:rsid w:val="00A41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06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35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2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84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98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72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70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45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88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97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4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7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487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6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1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28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1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36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2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38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7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6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9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59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64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84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46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7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1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0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02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28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02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7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2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07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26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9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64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22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7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9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B9%D9%8A%D8%A7%D8%B1_%D8%A7%D9%84%D8%AB%D8%A7%D9%84%D8%AB?__eep__=6&amp;__cft__%5b0%5d=AZUZjRkO-wLiLMmnBTchIC42wQ_kWXHbodMGLrmPQwi5BknuBXPWEanhB_j3udRPQq04d1AzNMBguiwfp06oyQdmxUY2zGoJWn4lyOwMSqwBRBhOEphRP3DWG3U4-qSasat_ufsieQx_C0fkPZC5VfKg-A2mPvgeF1-3BuEmXUeqqOBhR27jKK4bluJ3vo6EyH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B9%D9%8A%D8%A7%D8%B1_%D8%A7%D9%84%D8%AB%D8%A7%D9%86%D9%8A?__eep__=6&amp;__cft__%5b0%5d=AZUZjRkO-wLiLMmnBTchIC42wQ_kWXHbodMGLrmPQwi5BknuBXPWEanhB_j3udRPQq04d1AzNMBguiwfp06oyQdmxUY2zGoJWn4lyOwMSqwBRBhOEphRP3DWG3U4-qSasat_ufsieQx_C0fkPZC5VfKg-A2mPvgeF1-3BuEmXUeqqOBhR27jKK4bluJ3vo6EyH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9%D9%8A%D8%A7%D8%B1_%D8%A7%D9%84%D8%A3%D9%88%D9%84?__eep__=6&amp;__cft__%5b0%5d=AZUZjRkO-wLiLMmnBTchIC42wQ_kWXHbodMGLrmPQwi5BknuBXPWEanhB_j3udRPQq04d1AzNMBguiwfp06oyQdmxUY2zGoJWn4lyOwMSqwBRBhOEphRP3DWG3U4-qSasat_ufsieQx_C0fkPZC5VfKg-A2mPvgeF1-3BuEmXUeqqOBhR27jKK4bluJ3vo6EyHA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A8%D9%84%D8%B7%D8%AC%D8%A9_%D9%81%D9%8A_%D8%A7%D9%84%D8%A8%D9%8A%D8%B2%D9%86%D8%B3?__eep__=6&amp;__cft__%5b0%5d=AZUZjRkO-wLiLMmnBTchIC42wQ_kWXHbodMGLrmPQwi5BknuBXPWEanhB_j3udRPQq04d1AzNMBguiwfp06oyQdmxUY2zGoJWn4lyOwMSqwBRBhOEphRP3DWG3U4-qSasat_ufsieQx_C0fkPZC5VfKg-A2mPvgeF1-3BuEmXUeqqOBhR27jKK4bluJ3vo6EyHA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UZjRkO-wLiLMmnBTchIC42wQ_kWXHbodMGLrmPQwi5BknuBXPWEanhB_j3udRPQq04d1AzNMBguiwfp06oyQdmxUY2zGoJWn4lyOwMSqwBRBhOEphRP3DWG3U4-qSasat_ufsieQx_C0fkPZC5VfKg-A2mPvgeF1-3BuEmXUeqqOBhR27jKK4bluJ3vo6EyH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2024-11-02T12:10:00Z</dcterms:created>
  <dcterms:modified xsi:type="dcterms:W3CDTF">2024-11-02T12:10:00Z</dcterms:modified>
</cp:coreProperties>
</file>