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ليه بتتكلم كتير عن موضوع الفصل بين الرزق والسعي ؟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حاضر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هجاوب حضرتك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زمان كانت الناس مؤمنة . صغيرهم وكبيرهم . أن الرزق من الله سبحانه وتعالى . دا قولا واحدا . ما حدش كان مختلف فيه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المختلف فيه وقتها كان هو ( هل نسعى ولا لأ . ناخد بالأسباب ولا لأ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حدش كان مختلف في إن الرزق هو من الله سبحانه وتعالى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أحد أصدقائي في الجيش كان بيقول لي . إنه وهوا طفل جدته كانت لما تجيب له جبنة . كانت تقول له ( ربنا جاب لنا جبنة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تجيب له لبن . فتقول له ( ربنا جاب لنا لبن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حتى لما كانت لمبة في السقف تتحرق . كانت تشتري لمبة جديدة . وتقول له ( ربنا جاب لنا لمبة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فالناس دي كانوا بالفطرة مؤمنين إن الرزق من ربنا سبحانه وتعالى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لكن كان فيه ناس بتتطرف وتقول ( يبقى ما نشتغلش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فكان الكلام وقتها على تأصيل مفهوم السعي . والفرق بين التوكل والتواكل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لكن اللي حاصل دلوقتي هوا العكس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حاصل إن كل الناس بقت فاهمة مفهوم السعي والأخذ بالأسباب والفرق بين التوكل والتواكل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لدرجة إنهم بدأت عقيدتهم تتعلق بالسبب نفسه . وبدؤوا يظنوا إنهم بيرزقوا كنتيجة لسعيهم وأخذهم بالأسباب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بدؤوا يظنوا إن الرزق دا ( حقهم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بدؤوا ( يعتقدوا ) في الأسباب . مش ( يأخذوا ) بالأسباب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فأصبح اللي غايب دلوقتي هو ( عقيدة أن الرزق من الله سبحانه وتعالى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أنا مركز على النقطة دي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إحنا من كتر ما ركزنا مع موضوع الأخذ بالأسباب . نسينا مسبب الأسباب سبحانه وتعالى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عرفت ليه بقى الخناقة دلوقتي على النقطة دي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انا بخالف سيدنا علي بن أبي طالب رضي الله عنه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بخالف الشيخ الشعراوي رحمه الله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لكن هؤلاء كانوا في زمن كانت فيه ( العقيدة صحيحة والفكر يحتاج لتقويم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دلوقتي إحنا بقينا في زمن ( الفكر صحيح . والعقيدة هيا اللي محتاجة لتقويم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حول ولا قوة إلا بالله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ولكل مقام مقال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ولكن حدث حديث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ويحب أن يطابق الكلام مقتضى الحال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هوا ينفع تخاطب الناس بكلامين مختلفين في موقفين مختلفين ؟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ينفع . حسب مقتضى الحال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جاء للرسول صلى الله عليه وسلم صحابي يستأذنه في تقبيل زوجته وهو صائم . فأذن له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جاءه عليه الصلاة والسلام صحابي آخر يستأذنه في تقبيل زوجته وهو صائم . فلم يأذن له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فتعجب الصحابة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فقال لهم رسول الله صلى الله عليه وسلم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الأول شيخ كبير . لا يخشى عليه أن يتمادى بعد التقبيل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الثاني شاب صغير . يخشى عليه أن يتمادى بعد التقبيل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أو هو كما قال صلى الله عليه وسلم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مثال آخر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يقال أن شيخا جاءه رجل يسأله . هل للقاتل من توبة . فقال له لا . وزجره ونهره بشدة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جاءه رجل آخر يسأله هل للقاتل من توبة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له نعم . وألان له الكلام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فسأله الناس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لهم . رأيت في عين الأول الشر ونية القتل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له لا توبة لقاتل لأمنعه عن القتل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ورأيت في عين الثاني الندم على الذنب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فذكرته برحمة الله سبحانه وتعالى لألا يقنط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فتركيز العلماء في الماضي على مسألة الأخذ بالأسباب . كانت بسبب اطمئنانهم لمسألة العقيدة عند الناس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دلوقتي العقيدة مضروبة . فالأهم هو تصحيح العقيدة قبل تصحيح الأفكار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بل إنك لما تسيب الآفة المنتشرة في المجتمع . وتكلم الناس عن موضوع تاني . فدي خيانة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بالك لما تكلمهم عن موضوع ( ولو كان صحيح ) ولكنه هيزود من انتشار الآفة دي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العز بن عبد السلام رحمه الله </w:t>
      </w:r>
    </w:p>
    <w:p w:rsidR="00B10BA2" w:rsidRPr="00B10BA2" w:rsidRDefault="00B10BA2" w:rsidP="00B10B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A2">
        <w:rPr>
          <w:rFonts w:ascii="Times New Roman" w:eastAsia="Times New Roman" w:hAnsi="Times New Roman" w:cs="Times New Roman"/>
          <w:sz w:val="24"/>
          <w:szCs w:val="24"/>
          <w:rtl/>
        </w:rPr>
        <w:t>من نزل بقرية فشا فيها الربا . فخطب عن الزنا . فقد خان الله ورسوله</w:t>
      </w:r>
      <w:r w:rsidRPr="00B10BA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14EA2" w:rsidRDefault="00C14EA2">
      <w:pPr>
        <w:rPr>
          <w:rFonts w:hint="cs"/>
          <w:rtl/>
        </w:rPr>
      </w:pPr>
    </w:p>
    <w:p w:rsidR="00B10BA2" w:rsidRDefault="00B10BA2">
      <w:pPr>
        <w:rPr>
          <w:rFonts w:hint="cs"/>
          <w:rtl/>
        </w:rPr>
      </w:pPr>
    </w:p>
    <w:p w:rsidR="00B10BA2" w:rsidRPr="00B10BA2" w:rsidRDefault="00B10BA2">
      <w:bookmarkStart w:id="0" w:name="_GoBack"/>
      <w:bookmarkEnd w:id="0"/>
    </w:p>
    <w:sectPr w:rsidR="00B10BA2" w:rsidRPr="00B10BA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05"/>
    <w:rsid w:val="00A17305"/>
    <w:rsid w:val="00B10BA2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9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62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7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2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16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1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0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37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6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4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6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54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9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67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84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96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35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5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24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4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2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7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0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7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19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1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2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17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66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6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03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8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4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64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7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2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3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0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7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78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84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8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0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1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4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4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2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0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35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6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4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04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7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8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87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91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3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1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0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3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86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2023-08-24T00:03:00Z</dcterms:created>
  <dcterms:modified xsi:type="dcterms:W3CDTF">2023-08-24T00:04:00Z</dcterms:modified>
</cp:coreProperties>
</file>