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3D8AA5D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6D77CBA" w14:textId="1223AC85" w:rsidR="002D58FC" w:rsidRPr="007C3802" w:rsidRDefault="002D58FC" w:rsidP="00A404F9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10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وهجوم طائرة مسيرة انتحارية على موقع سرية الدفاع الجوي</w:t>
            </w:r>
          </w:p>
        </w:tc>
      </w:tr>
      <w:tr w:rsidR="007C3802" w:rsidRPr="007C3802" w14:paraId="487F420E" w14:textId="77777777" w:rsidTr="00871133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7A0C6D80" w14:textId="77777777" w:rsidR="002D58FC" w:rsidRPr="007C3802" w:rsidRDefault="002D58FC" w:rsidP="002D58F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9D1BEC9" w14:textId="57C9E51D" w:rsidR="002D58FC" w:rsidRPr="007C3802" w:rsidRDefault="002D58FC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1045</w:t>
            </w:r>
          </w:p>
        </w:tc>
        <w:tc>
          <w:tcPr>
            <w:tcW w:w="3291" w:type="dxa"/>
            <w:shd w:val="clear" w:color="auto" w:fill="FFFFFF" w:themeFill="background1"/>
          </w:tcPr>
          <w:p w14:paraId="0E910575" w14:textId="77777777" w:rsidR="002D58FC" w:rsidRPr="007C3802" w:rsidRDefault="002D58F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6C8B0436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C2D79FD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7ADA7D0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C0BCCA7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BB6E056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71C90986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6AE82DE1" w14:textId="77777777" w:rsidTr="00871133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5515EDF9" w14:textId="77777777" w:rsidR="002D58FC" w:rsidRPr="007C3802" w:rsidRDefault="002D58FC" w:rsidP="002D58F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574FF5" w14:textId="77777777" w:rsidR="002D58FC" w:rsidRPr="007C3802" w:rsidRDefault="002D58FC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1A3566D" w14:textId="77777777" w:rsidR="002D58FC" w:rsidRPr="007C3802" w:rsidRDefault="002D58F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5"/>
                <w:szCs w:val="25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  <w:lang w:bidi="ar-AE"/>
              </w:rPr>
              <w:t xml:space="preserve">هجوم عدد من الطائرات المسيرة الانتحارية على موقع سرية الدفاع الجوي </w:t>
            </w:r>
            <w:r w:rsidRPr="007C3802">
              <w:rPr>
                <w:rFonts w:ascii="Arial" w:hAnsi="Arial" w:cs="Arial"/>
                <w:color w:val="3333FF"/>
                <w:sz w:val="25"/>
                <w:szCs w:val="25"/>
                <w:highlight w:val="yellow"/>
                <w:rtl/>
                <w:lang w:bidi="ar-AE"/>
              </w:rPr>
              <w:t>نتج عنه إصابة عدد (1) فرد بجرح غائر يتطلب أيقاف النزيف باستخدام الضمادة وتدخل المسعف المقاتل وإخلاء أرضي</w:t>
            </w: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  <w:lang w:bidi="ar-AE"/>
              </w:rPr>
              <w:t xml:space="preserve"> وتدمير آلية (بانزر)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2376712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57C6C86F" w14:textId="7C119B5A" w:rsidR="004503B1" w:rsidRPr="007C3802" w:rsidRDefault="004503B1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279DE5B" w14:textId="3E3A25BE" w:rsidR="002D58FC" w:rsidRPr="007C3802" w:rsidRDefault="002D58FC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6854011A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79BB3D8D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F3534C6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57364ECB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5979AACB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2B9A20EA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2ED6B73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9400EB0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9807611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403E3508" w14:textId="77777777" w:rsidR="002D58FC" w:rsidRPr="007C3802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الجروح الغائرة وإيقاف النزيف باستخدام الضمادة</w:t>
            </w:r>
          </w:p>
          <w:p w14:paraId="2D8538FE" w14:textId="77777777" w:rsidR="002D58FC" w:rsidRPr="007C3802" w:rsidRDefault="002D58FC" w:rsidP="00A404F9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D0F6C" w14:textId="77777777" w:rsidR="0002173C" w:rsidRDefault="0002173C">
      <w:r>
        <w:separator/>
      </w:r>
    </w:p>
  </w:endnote>
  <w:endnote w:type="continuationSeparator" w:id="0">
    <w:p w14:paraId="4BF782BB" w14:textId="77777777" w:rsidR="0002173C" w:rsidRDefault="00021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08358" w14:textId="77777777" w:rsidR="0002173C" w:rsidRDefault="0002173C">
      <w:r>
        <w:separator/>
      </w:r>
    </w:p>
  </w:footnote>
  <w:footnote w:type="continuationSeparator" w:id="0">
    <w:p w14:paraId="30BF7959" w14:textId="77777777" w:rsidR="0002173C" w:rsidRDefault="00021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73C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D7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F562090-A902-4CEE-A1D8-51228C5A1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