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340CB1F6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70DB606" w14:textId="0E2AC6A3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27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وطيران مسيرة استطلاع معادية أعلى موقع </w:t>
            </w:r>
            <w:r w:rsidR="00AD5487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الفصيل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/1 من سرية الدفاع الجوي</w:t>
            </w:r>
          </w:p>
        </w:tc>
      </w:tr>
      <w:tr w:rsidR="007C3802" w:rsidRPr="007C3802" w14:paraId="2AC79C69" w14:textId="77777777" w:rsidTr="00871133">
        <w:trPr>
          <w:trHeight w:val="1941"/>
        </w:trPr>
        <w:tc>
          <w:tcPr>
            <w:tcW w:w="483" w:type="dxa"/>
            <w:shd w:val="clear" w:color="auto" w:fill="FFFFFF" w:themeFill="background1"/>
          </w:tcPr>
          <w:p w14:paraId="66140388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8D85817" w14:textId="550FD0DD" w:rsidR="007412C8" w:rsidRPr="007C3802" w:rsidRDefault="006D59C2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1615</w:t>
            </w:r>
          </w:p>
        </w:tc>
        <w:tc>
          <w:tcPr>
            <w:tcW w:w="3291" w:type="dxa"/>
            <w:shd w:val="clear" w:color="auto" w:fill="FFFFFF" w:themeFill="background1"/>
          </w:tcPr>
          <w:p w14:paraId="0EB84279" w14:textId="77777777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4DDAE6CF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1D57EA5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56686BE9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F00C007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AD3CC72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0A570DA8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48B38A26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460B9B90" w14:textId="77777777" w:rsidTr="00871133">
        <w:trPr>
          <w:trHeight w:val="1935"/>
        </w:trPr>
        <w:tc>
          <w:tcPr>
            <w:tcW w:w="483" w:type="dxa"/>
            <w:shd w:val="clear" w:color="auto" w:fill="FFFFFF" w:themeFill="background1"/>
          </w:tcPr>
          <w:p w14:paraId="46C8425C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BA69193" w14:textId="77777777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02B7931" w14:textId="469715D2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5349F2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أعلى</w:t>
            </w:r>
            <w:r w:rsidR="005349F2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موقع </w:t>
            </w:r>
            <w:r w:rsidR="00AD5487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الفصيل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/1 من سرية الدفاع الجوي</w:t>
            </w:r>
          </w:p>
        </w:tc>
        <w:tc>
          <w:tcPr>
            <w:tcW w:w="2160" w:type="dxa"/>
            <w:shd w:val="clear" w:color="auto" w:fill="FFFFFF" w:themeFill="background1"/>
          </w:tcPr>
          <w:p w14:paraId="6ED4F689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السيطرة العليا</w:t>
            </w:r>
          </w:p>
          <w:p w14:paraId="5AD60ACB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الوحدة المتأثرة بالمعضلة</w:t>
            </w:r>
          </w:p>
          <w:p w14:paraId="7B02C646" w14:textId="74F243A6" w:rsidR="004503B1" w:rsidRPr="007C3802" w:rsidRDefault="004503B1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47D69D6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4A51FAB4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D77550" w14:textId="77777777" w:rsidR="001B7245" w:rsidRDefault="001B7245">
      <w:r>
        <w:separator/>
      </w:r>
    </w:p>
  </w:endnote>
  <w:endnote w:type="continuationSeparator" w:id="0">
    <w:p w14:paraId="65A17246" w14:textId="77777777" w:rsidR="001B7245" w:rsidRDefault="001B7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65FBB4" w14:textId="77777777" w:rsidR="001B7245" w:rsidRDefault="001B7245">
      <w:r>
        <w:separator/>
      </w:r>
    </w:p>
  </w:footnote>
  <w:footnote w:type="continuationSeparator" w:id="0">
    <w:p w14:paraId="2669A65B" w14:textId="77777777" w:rsidR="001B7245" w:rsidRDefault="001B7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245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9A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DE22E530-73CB-463A-A75B-D40719DCE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