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C03552" w:rsidRPr="00BA0892" w14:paraId="6245C2AD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42A9FEB" w14:textId="62DDF8E3" w:rsidR="00C03552" w:rsidRPr="00BA0892" w:rsidRDefault="00C03552" w:rsidP="001632AC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080191"/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C53C0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3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انذار وهجوم صاروخي معادي على السرية/1 من </w:t>
            </w:r>
            <w:r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الآلية/12</w:t>
            </w:r>
          </w:p>
        </w:tc>
      </w:tr>
      <w:tr w:rsidR="00793E8E" w:rsidRPr="00BA0892" w14:paraId="38D73B8C" w14:textId="77777777" w:rsidTr="003639ED">
        <w:trPr>
          <w:trHeight w:val="2303"/>
        </w:trPr>
        <w:tc>
          <w:tcPr>
            <w:tcW w:w="483" w:type="dxa"/>
            <w:shd w:val="clear" w:color="auto" w:fill="FFFFFF" w:themeFill="background1"/>
          </w:tcPr>
          <w:p w14:paraId="294A4B8E" w14:textId="77777777" w:rsidR="00793E8E" w:rsidRPr="00BA0892" w:rsidRDefault="00793E8E" w:rsidP="00793E8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2413EDC" w14:textId="56F6775E" w:rsidR="00793E8E" w:rsidRPr="00BA0892" w:rsidRDefault="00793E8E" w:rsidP="00793E8E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أثناء التقرب من 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الهدف (</w:t>
            </w:r>
            <w:r>
              <w:rPr>
                <w:rFonts w:ascii="Arial" w:hAnsi="Arial" w:cs="Arial" w:hint="cs"/>
                <w:b/>
                <w:color w:val="000000" w:themeColor="text1"/>
                <w:sz w:val="26"/>
                <w:szCs w:val="26"/>
                <w:rtl/>
                <w:lang w:bidi="ar-AE"/>
              </w:rPr>
              <w:t>أ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/4)</w:t>
            </w:r>
          </w:p>
        </w:tc>
        <w:tc>
          <w:tcPr>
            <w:tcW w:w="3291" w:type="dxa"/>
            <w:shd w:val="clear" w:color="auto" w:fill="FFFFFF" w:themeFill="background1"/>
          </w:tcPr>
          <w:p w14:paraId="3C154135" w14:textId="77777777" w:rsidR="00793E8E" w:rsidRPr="00BA0892" w:rsidRDefault="00793E8E" w:rsidP="00793E8E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. رصد قصف صاروخي معادي يستهدف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16736C71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513EAE3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4826FD60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1AD32FD5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32DEBDB2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رد الفعل على النيران غير المباشرة وإرسال تقرير الموقف الفوري</w:t>
            </w:r>
          </w:p>
          <w:p w14:paraId="26201BCD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C03552" w:rsidRPr="00BA0892" w14:paraId="56D9C52B" w14:textId="77777777" w:rsidTr="003639ED">
        <w:trPr>
          <w:trHeight w:val="2313"/>
        </w:trPr>
        <w:tc>
          <w:tcPr>
            <w:tcW w:w="483" w:type="dxa"/>
            <w:shd w:val="clear" w:color="auto" w:fill="FFFFFF" w:themeFill="background1"/>
          </w:tcPr>
          <w:p w14:paraId="34144CEA" w14:textId="77777777" w:rsidR="00C03552" w:rsidRPr="00BA0892" w:rsidRDefault="00C03552" w:rsidP="00C0355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09D78BCC" w14:textId="77777777" w:rsidR="00C03552" w:rsidRPr="00BA0892" w:rsidRDefault="00C03552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2D1ABBF8" w14:textId="104744CD" w:rsidR="00C03552" w:rsidRPr="00BA0892" w:rsidRDefault="00C03552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هجوم صاروخي معادي استهدف السرية/1 من </w:t>
            </w: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الآلية/12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 نتج عنه إصابة </w:t>
            </w:r>
            <w:r w:rsidR="002F4E0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متوسطة لعدد (3) أفراد </w:t>
            </w:r>
            <w:r w:rsidR="00362856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تتطلب تدخل المسعف المقاتل 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75A9EF09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محكم </w:t>
            </w: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الكتيبة/12</w:t>
            </w:r>
          </w:p>
          <w:p w14:paraId="13441339" w14:textId="77777777" w:rsidR="00C0355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35A23B5D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2BCC2778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5212E169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95E698A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تفعيل القصف الصاروخي من السيطرة الفنية للمشبهات</w:t>
            </w:r>
          </w:p>
          <w:p w14:paraId="7603984A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3C4807B5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فرض الإصابات والخسائر من قبل المحكم أو مشبهات الاشتباك </w:t>
            </w:r>
          </w:p>
        </w:tc>
        <w:tc>
          <w:tcPr>
            <w:tcW w:w="4053" w:type="dxa"/>
            <w:shd w:val="clear" w:color="auto" w:fill="FFFFFF" w:themeFill="background1"/>
          </w:tcPr>
          <w:p w14:paraId="325C6C3F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رد الفعل للتعامل مع الهجمات الصاروخية</w:t>
            </w:r>
          </w:p>
          <w:p w14:paraId="1EB16DED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السلبي/الإيجابي</w:t>
            </w:r>
          </w:p>
          <w:p w14:paraId="17D2EA0D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تقييم الإسعافات الأولية</w:t>
            </w:r>
          </w:p>
          <w:p w14:paraId="20887A1F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2EC1AB6A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2" w:name="_GoBack"/>
      <w:bookmarkEnd w:id="1"/>
      <w:bookmarkEnd w:id="2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CB5B7E" w14:textId="77777777" w:rsidR="007C5BC5" w:rsidRDefault="007C5BC5">
      <w:r>
        <w:separator/>
      </w:r>
    </w:p>
  </w:endnote>
  <w:endnote w:type="continuationSeparator" w:id="0">
    <w:p w14:paraId="282523A5" w14:textId="77777777" w:rsidR="007C5BC5" w:rsidRDefault="007C5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ACEAB8" w14:textId="77777777" w:rsidR="007C5BC5" w:rsidRDefault="007C5BC5">
      <w:r>
        <w:separator/>
      </w:r>
    </w:p>
  </w:footnote>
  <w:footnote w:type="continuationSeparator" w:id="0">
    <w:p w14:paraId="48BC6F32" w14:textId="77777777" w:rsidR="007C5BC5" w:rsidRDefault="007C5B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053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BC5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14607130-9E0C-4D0F-9F3A-166B50E2E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11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