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87105F"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28E920B6"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04490262"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48F6DD9D"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4E4DE944"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379A1D3C"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412BED1D"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691D007A" w14:textId="77777777" w:rsidR="00E3281D" w:rsidRDefault="00E3281D" w:rsidP="00E3281D">
      <w:pPr>
        <w:spacing w:after="210" w:line="360" w:lineRule="auto"/>
        <w:jc w:val="center"/>
        <w:rPr>
          <w:rFonts w:ascii="Times New Roman" w:eastAsia="source serif 4" w:hAnsi="Times New Roman" w:cs="Times New Roman"/>
          <w:bCs/>
          <w:color w:val="000000"/>
          <w:sz w:val="24"/>
          <w:szCs w:val="24"/>
        </w:rPr>
      </w:pPr>
    </w:p>
    <w:p w14:paraId="2157050D" w14:textId="4D3443E2" w:rsidR="00EF6346" w:rsidRPr="00E3281D" w:rsidRDefault="00000000" w:rsidP="00E3281D">
      <w:pPr>
        <w:spacing w:after="210" w:line="360" w:lineRule="auto"/>
        <w:jc w:val="center"/>
        <w:rPr>
          <w:rFonts w:ascii="Times New Roman" w:hAnsi="Times New Roman" w:cs="Times New Roman"/>
          <w:bCs/>
          <w:sz w:val="24"/>
          <w:szCs w:val="24"/>
        </w:rPr>
      </w:pPr>
      <w:r w:rsidRPr="00E3281D">
        <w:rPr>
          <w:rFonts w:ascii="Times New Roman" w:eastAsia="source serif 4" w:hAnsi="Times New Roman" w:cs="Times New Roman"/>
          <w:bCs/>
          <w:color w:val="000000"/>
          <w:sz w:val="24"/>
          <w:szCs w:val="24"/>
        </w:rPr>
        <w:t>Business Requirements Document (BRD)</w:t>
      </w:r>
    </w:p>
    <w:p w14:paraId="22699279" w14:textId="18A83E2F" w:rsidR="00EF6346" w:rsidRPr="00E3281D" w:rsidRDefault="00000000" w:rsidP="00E3281D">
      <w:pPr>
        <w:spacing w:after="210" w:line="360" w:lineRule="auto"/>
        <w:jc w:val="center"/>
        <w:rPr>
          <w:rFonts w:ascii="Times New Roman" w:hAnsi="Times New Roman" w:cs="Times New Roman"/>
          <w:bCs/>
          <w:sz w:val="24"/>
          <w:szCs w:val="24"/>
        </w:rPr>
      </w:pPr>
      <w:r w:rsidRPr="00E3281D">
        <w:rPr>
          <w:rFonts w:ascii="Times New Roman" w:eastAsia="source serif 4" w:hAnsi="Times New Roman" w:cs="Times New Roman"/>
          <w:bCs/>
          <w:color w:val="000000"/>
          <w:sz w:val="24"/>
          <w:szCs w:val="24"/>
        </w:rPr>
        <w:t>Multi-Module Enterprise Resource Planning (ERP) System</w:t>
      </w:r>
    </w:p>
    <w:p w14:paraId="47250220" w14:textId="77777777" w:rsidR="00EF6346" w:rsidRPr="00E3281D" w:rsidRDefault="00000000" w:rsidP="00E3281D">
      <w:pPr>
        <w:spacing w:after="210" w:line="360" w:lineRule="auto"/>
        <w:jc w:val="center"/>
        <w:rPr>
          <w:rFonts w:ascii="Times New Roman" w:eastAsia="source serif 4" w:hAnsi="Times New Roman" w:cs="Times New Roman"/>
          <w:bCs/>
          <w:color w:val="000000"/>
          <w:sz w:val="24"/>
          <w:szCs w:val="24"/>
        </w:rPr>
      </w:pPr>
      <w:r w:rsidRPr="00E3281D">
        <w:rPr>
          <w:rFonts w:ascii="Times New Roman" w:eastAsia="source serif 4" w:hAnsi="Times New Roman" w:cs="Times New Roman"/>
          <w:bCs/>
          <w:color w:val="000000"/>
          <w:sz w:val="24"/>
          <w:szCs w:val="24"/>
        </w:rPr>
        <w:t>Buch Athletics, Pakistan</w:t>
      </w:r>
    </w:p>
    <w:p w14:paraId="54656FE3"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24B5A00D"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66F901DC"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3B1E6672"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5B380852"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25251CBB"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7843BDC7"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48504059" w14:textId="77777777" w:rsidR="00E3281D" w:rsidRPr="00E3281D" w:rsidRDefault="00E3281D" w:rsidP="00E3281D">
      <w:pPr>
        <w:spacing w:after="210" w:line="360" w:lineRule="auto"/>
        <w:jc w:val="center"/>
        <w:rPr>
          <w:rFonts w:ascii="Times New Roman" w:eastAsia="source serif 4" w:hAnsi="Times New Roman" w:cs="Times New Roman"/>
          <w:b/>
          <w:color w:val="000000"/>
          <w:sz w:val="24"/>
          <w:szCs w:val="24"/>
        </w:rPr>
      </w:pPr>
    </w:p>
    <w:p w14:paraId="10AC4303" w14:textId="77777777" w:rsidR="00E3281D" w:rsidRDefault="00E3281D" w:rsidP="00E3281D">
      <w:pPr>
        <w:spacing w:after="210" w:line="360" w:lineRule="auto"/>
        <w:jc w:val="center"/>
        <w:rPr>
          <w:rFonts w:ascii="Times New Roman" w:eastAsia="source serif 4" w:hAnsi="Times New Roman" w:cs="Times New Roman"/>
          <w:b/>
          <w:color w:val="000000"/>
          <w:sz w:val="24"/>
          <w:szCs w:val="24"/>
        </w:rPr>
      </w:pPr>
    </w:p>
    <w:p w14:paraId="71CF5B1E" w14:textId="5EDE46E4" w:rsidR="00EF6346" w:rsidRPr="008B01DA" w:rsidRDefault="00E3281D" w:rsidP="008B01DA">
      <w:pPr>
        <w:spacing w:before="315" w:after="105" w:line="360" w:lineRule="auto"/>
        <w:ind w:left="-3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Methodology reference: Kendall &amp; Kendall, </w:t>
      </w:r>
      <w:r>
        <w:rPr>
          <w:rFonts w:ascii="Times New Roman" w:eastAsia="Times New Roman" w:hAnsi="Times New Roman" w:cs="Times New Roman"/>
          <w:i/>
          <w:iCs/>
          <w:color w:val="000000"/>
          <w:sz w:val="24"/>
          <w:szCs w:val="24"/>
        </w:rPr>
        <w:t>Systems Engineering Analysis and Design</w:t>
      </w:r>
      <w:r>
        <w:rPr>
          <w:rFonts w:ascii="Times New Roman" w:eastAsia="Times New Roman" w:hAnsi="Times New Roman" w:cs="Times New Roman"/>
          <w:color w:val="000000"/>
          <w:sz w:val="24"/>
          <w:szCs w:val="24"/>
        </w:rPr>
        <w:t>, 11th Ed.</w:t>
      </w:r>
    </w:p>
    <w:p w14:paraId="3AE77167" w14:textId="77777777"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lastRenderedPageBreak/>
        <w:t>Abstract</w:t>
      </w:r>
    </w:p>
    <w:p w14:paraId="4626AFC0" w14:textId="77777777" w:rsidR="00514D31" w:rsidRDefault="00000000" w:rsidP="00E3281D">
      <w:pPr>
        <w:spacing w:after="210" w:line="360" w:lineRule="auto"/>
        <w:ind w:firstLine="720"/>
        <w:rPr>
          <w:rFonts w:ascii="Times New Roman" w:eastAsia="source serif 4" w:hAnsi="Times New Roman" w:cs="Times New Roman"/>
          <w:color w:val="000000"/>
          <w:sz w:val="24"/>
          <w:szCs w:val="24"/>
        </w:rPr>
      </w:pPr>
      <w:r w:rsidRPr="00E3281D">
        <w:rPr>
          <w:rFonts w:ascii="Times New Roman" w:eastAsia="source serif 4" w:hAnsi="Times New Roman" w:cs="Times New Roman"/>
          <w:color w:val="000000"/>
          <w:sz w:val="24"/>
          <w:szCs w:val="24"/>
        </w:rPr>
        <w:t>This document presents the business requirements for an integrated Enterprise Resource Planning (ERP) system designed for Buch Athletics, a health club management business operating membership, scheduling, facility, and staff management functions through largely manual and fragmented processes. The system's scope is decomposed into four sequential milestones</w:t>
      </w:r>
      <w:r w:rsidR="008B01DA">
        <w:rPr>
          <w:rFonts w:ascii="Times New Roman" w:eastAsia="source serif 4" w:hAnsi="Times New Roman" w:cs="Times New Roman"/>
          <w:color w:val="000000"/>
          <w:sz w:val="24"/>
          <w:szCs w:val="24"/>
        </w:rPr>
        <w:t xml:space="preserve">: </w:t>
      </w:r>
      <w:r w:rsidRPr="00E3281D">
        <w:rPr>
          <w:rFonts w:ascii="Times New Roman" w:eastAsia="source serif 4" w:hAnsi="Times New Roman" w:cs="Times New Roman"/>
          <w:color w:val="000000"/>
          <w:sz w:val="24"/>
          <w:szCs w:val="24"/>
        </w:rPr>
        <w:t>Core Infrastructure &amp; Revenue Operations</w:t>
      </w:r>
      <w:r w:rsidR="008B01DA">
        <w:rPr>
          <w:rFonts w:ascii="Times New Roman" w:eastAsia="source serif 4" w:hAnsi="Times New Roman" w:cs="Times New Roman"/>
          <w:color w:val="000000"/>
          <w:sz w:val="24"/>
          <w:szCs w:val="24"/>
        </w:rPr>
        <w:t>;</w:t>
      </w:r>
      <w:r w:rsidRPr="00E3281D">
        <w:rPr>
          <w:rFonts w:ascii="Times New Roman" w:eastAsia="source serif 4" w:hAnsi="Times New Roman" w:cs="Times New Roman"/>
          <w:color w:val="000000"/>
          <w:sz w:val="24"/>
          <w:szCs w:val="24"/>
        </w:rPr>
        <w:t xml:space="preserve"> Operational Efficiency &amp; Staff Management</w:t>
      </w:r>
      <w:r w:rsidR="008B01DA">
        <w:rPr>
          <w:rFonts w:ascii="Times New Roman" w:eastAsia="source serif 4" w:hAnsi="Times New Roman" w:cs="Times New Roman"/>
          <w:color w:val="000000"/>
          <w:sz w:val="24"/>
          <w:szCs w:val="24"/>
        </w:rPr>
        <w:t>;</w:t>
      </w:r>
      <w:r w:rsidRPr="00E3281D">
        <w:rPr>
          <w:rFonts w:ascii="Times New Roman" w:eastAsia="source serif 4" w:hAnsi="Times New Roman" w:cs="Times New Roman"/>
          <w:color w:val="000000"/>
          <w:sz w:val="24"/>
          <w:szCs w:val="24"/>
        </w:rPr>
        <w:t xml:space="preserve"> Member Engagement &amp; Experience</w:t>
      </w:r>
      <w:r w:rsidR="008B01DA">
        <w:rPr>
          <w:rFonts w:ascii="Times New Roman" w:eastAsia="source serif 4" w:hAnsi="Times New Roman" w:cs="Times New Roman"/>
          <w:color w:val="000000"/>
          <w:sz w:val="24"/>
          <w:szCs w:val="24"/>
        </w:rPr>
        <w:t>;</w:t>
      </w:r>
      <w:r w:rsidRPr="00E3281D">
        <w:rPr>
          <w:rFonts w:ascii="Times New Roman" w:eastAsia="source serif 4" w:hAnsi="Times New Roman" w:cs="Times New Roman"/>
          <w:color w:val="000000"/>
          <w:sz w:val="24"/>
          <w:szCs w:val="24"/>
        </w:rPr>
        <w:t xml:space="preserve"> Ancillary Revenue &amp; Analytics</w:t>
      </w:r>
      <w:r w:rsidR="008B01DA">
        <w:rPr>
          <w:rFonts w:ascii="Times New Roman" w:eastAsia="source serif 4" w:hAnsi="Times New Roman" w:cs="Times New Roman"/>
          <w:color w:val="000000"/>
          <w:sz w:val="24"/>
          <w:szCs w:val="24"/>
        </w:rPr>
        <w:t>. E</w:t>
      </w:r>
      <w:r w:rsidRPr="00E3281D">
        <w:rPr>
          <w:rFonts w:ascii="Times New Roman" w:eastAsia="source serif 4" w:hAnsi="Times New Roman" w:cs="Times New Roman"/>
          <w:color w:val="000000"/>
          <w:sz w:val="24"/>
          <w:szCs w:val="24"/>
        </w:rPr>
        <w:t xml:space="preserve">ach </w:t>
      </w:r>
      <w:r w:rsidR="008B01DA">
        <w:rPr>
          <w:rFonts w:ascii="Times New Roman" w:eastAsia="source serif 4" w:hAnsi="Times New Roman" w:cs="Times New Roman"/>
          <w:color w:val="000000"/>
          <w:sz w:val="24"/>
          <w:szCs w:val="24"/>
        </w:rPr>
        <w:t>milestone is dependent</w:t>
      </w:r>
      <w:r w:rsidRPr="00E3281D">
        <w:rPr>
          <w:rFonts w:ascii="Times New Roman" w:eastAsia="source serif 4" w:hAnsi="Times New Roman" w:cs="Times New Roman"/>
          <w:color w:val="000000"/>
          <w:sz w:val="24"/>
          <w:szCs w:val="24"/>
        </w:rPr>
        <w:t xml:space="preserve"> on the stability of the prior phase. </w:t>
      </w:r>
    </w:p>
    <w:p w14:paraId="0986EFE3" w14:textId="41F3EF0D" w:rsidR="00E3281D" w:rsidRDefault="00000000" w:rsidP="00E3281D">
      <w:pPr>
        <w:spacing w:after="210" w:line="360" w:lineRule="auto"/>
        <w:ind w:firstLine="720"/>
        <w:rPr>
          <w:rFonts w:ascii="Times New Roman" w:eastAsia="source serif 4" w:hAnsi="Times New Roman" w:cs="Times New Roman"/>
          <w:color w:val="000000"/>
          <w:sz w:val="24"/>
          <w:szCs w:val="24"/>
        </w:rPr>
      </w:pPr>
      <w:r w:rsidRPr="00E3281D">
        <w:rPr>
          <w:rFonts w:ascii="Times New Roman" w:eastAsia="source serif 4" w:hAnsi="Times New Roman" w:cs="Times New Roman"/>
          <w:color w:val="000000"/>
          <w:sz w:val="24"/>
          <w:szCs w:val="24"/>
        </w:rPr>
        <w:t>The proposed architecture applies systems analysis principles to structure the ERP as a three-tier, service-oriented system spanning financial management, member/CRM management, human resources, facility booking, member engagement, and business intelligence, with select commoditized functionality (HR/payroll) integrated via an open-source module to reduce build time while custom development is reserved for the business's differentiating</w:t>
      </w:r>
      <w:r w:rsidR="008B01DA">
        <w:rPr>
          <w:rFonts w:ascii="Times New Roman" w:eastAsia="source serif 4" w:hAnsi="Times New Roman" w:cs="Times New Roman"/>
          <w:color w:val="000000"/>
          <w:sz w:val="24"/>
          <w:szCs w:val="24"/>
        </w:rPr>
        <w:t xml:space="preserve"> </w:t>
      </w:r>
      <w:r w:rsidRPr="00E3281D">
        <w:rPr>
          <w:rFonts w:ascii="Times New Roman" w:eastAsia="source serif 4" w:hAnsi="Times New Roman" w:cs="Times New Roman"/>
          <w:color w:val="000000"/>
          <w:sz w:val="24"/>
          <w:szCs w:val="24"/>
        </w:rPr>
        <w:t>workflows</w:t>
      </w:r>
      <w:r w:rsidR="006501C9">
        <w:rPr>
          <w:rFonts w:ascii="Times New Roman" w:eastAsia="source serif 4" w:hAnsi="Times New Roman" w:cs="Times New Roman"/>
          <w:color w:val="000000"/>
          <w:sz w:val="24"/>
          <w:szCs w:val="24"/>
        </w:rPr>
        <w:t xml:space="preserve"> </w:t>
      </w:r>
      <w:r w:rsidR="006501C9" w:rsidRPr="006501C9">
        <w:rPr>
          <w:rFonts w:ascii="Times New Roman" w:eastAsia="source serif 4" w:hAnsi="Times New Roman" w:cs="Times New Roman"/>
          <w:color w:val="000000"/>
          <w:sz w:val="24"/>
          <w:szCs w:val="24"/>
        </w:rPr>
        <w:t>(</w:t>
      </w:r>
      <w:proofErr w:type="spellStart"/>
      <w:r w:rsidR="006501C9" w:rsidRPr="006501C9">
        <w:rPr>
          <w:rFonts w:ascii="Times New Roman" w:eastAsia="source serif 4" w:hAnsi="Times New Roman" w:cs="Times New Roman"/>
          <w:color w:val="000000"/>
          <w:sz w:val="24"/>
          <w:szCs w:val="24"/>
        </w:rPr>
        <w:t>Poba-Nzaou</w:t>
      </w:r>
      <w:proofErr w:type="spellEnd"/>
      <w:r w:rsidR="006501C9" w:rsidRPr="006501C9">
        <w:rPr>
          <w:rFonts w:ascii="Times New Roman" w:eastAsia="source serif 4" w:hAnsi="Times New Roman" w:cs="Times New Roman"/>
          <w:color w:val="000000"/>
          <w:sz w:val="24"/>
          <w:szCs w:val="24"/>
        </w:rPr>
        <w:t xml:space="preserve"> &amp; Raymond, 2013)</w:t>
      </w:r>
      <w:r w:rsidR="00E3281D">
        <w:rPr>
          <w:rFonts w:ascii="Times New Roman" w:eastAsia="source serif 4" w:hAnsi="Times New Roman" w:cs="Times New Roman"/>
          <w:color w:val="000000"/>
          <w:sz w:val="24"/>
          <w:szCs w:val="24"/>
        </w:rPr>
        <w:t>.</w:t>
      </w:r>
    </w:p>
    <w:p w14:paraId="5B9733E3"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07A7D08E"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18AE19FB"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03CFFD71"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2AAB6458"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759648CB"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668D2AA6"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29C9C919"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258A24B2"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23C6EDF3"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0F80A461"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032BCA13" w14:textId="77777777" w:rsidR="00514D31" w:rsidRDefault="00514D31" w:rsidP="00E3281D">
      <w:pPr>
        <w:spacing w:after="210" w:line="360" w:lineRule="auto"/>
        <w:ind w:firstLine="720"/>
        <w:rPr>
          <w:rFonts w:ascii="Times New Roman" w:eastAsia="source serif 4" w:hAnsi="Times New Roman" w:cs="Times New Roman"/>
          <w:color w:val="000000"/>
          <w:sz w:val="24"/>
          <w:szCs w:val="24"/>
        </w:rPr>
      </w:pPr>
    </w:p>
    <w:p w14:paraId="4BF95473" w14:textId="33DA52BF" w:rsidR="00EF6346" w:rsidRPr="00E3281D" w:rsidRDefault="00E3281D" w:rsidP="00E3281D">
      <w:pPr>
        <w:spacing w:after="210" w:line="360" w:lineRule="auto"/>
        <w:jc w:val="center"/>
        <w:rPr>
          <w:rFonts w:ascii="Times New Roman" w:eastAsia="source serif 4" w:hAnsi="Times New Roman" w:cs="Times New Roman"/>
          <w:color w:val="000000"/>
          <w:sz w:val="24"/>
          <w:szCs w:val="24"/>
        </w:rPr>
      </w:pPr>
      <w:r w:rsidRPr="00E3281D">
        <w:rPr>
          <w:rFonts w:ascii="Times New Roman" w:eastAsia="source serif 4" w:hAnsi="Times New Roman" w:cs="Times New Roman"/>
          <w:b/>
          <w:color w:val="000000"/>
          <w:sz w:val="24"/>
          <w:szCs w:val="24"/>
        </w:rPr>
        <w:t>1.</w:t>
      </w:r>
      <w:r>
        <w:rPr>
          <w:rFonts w:ascii="Times New Roman" w:eastAsia="source serif 4" w:hAnsi="Times New Roman" w:cs="Times New Roman"/>
          <w:b/>
          <w:color w:val="000000"/>
          <w:sz w:val="24"/>
          <w:szCs w:val="24"/>
        </w:rPr>
        <w:t xml:space="preserve"> </w:t>
      </w:r>
      <w:r w:rsidR="00000000" w:rsidRPr="00E3281D">
        <w:rPr>
          <w:rFonts w:ascii="Times New Roman" w:eastAsia="source serif 4" w:hAnsi="Times New Roman" w:cs="Times New Roman"/>
          <w:b/>
          <w:color w:val="000000"/>
          <w:sz w:val="24"/>
          <w:szCs w:val="24"/>
        </w:rPr>
        <w:t>Problem Statement</w:t>
      </w:r>
    </w:p>
    <w:p w14:paraId="55334ADD" w14:textId="09A87538" w:rsid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Buch Athletics currently manages membership, billing, scheduling, and facility operations through manual or fragmented processes</w:t>
      </w:r>
      <w:r w:rsidR="008B01DA">
        <w:rPr>
          <w:rFonts w:ascii="Times New Roman" w:eastAsia="source serif 4" w:hAnsi="Times New Roman" w:cs="Times New Roman"/>
          <w:color w:val="000000"/>
          <w:sz w:val="24"/>
          <w:szCs w:val="24"/>
        </w:rPr>
        <w:t>;</w:t>
      </w:r>
      <w:r w:rsidRPr="00E3281D">
        <w:rPr>
          <w:rFonts w:ascii="Times New Roman" w:eastAsia="source serif 4" w:hAnsi="Times New Roman" w:cs="Times New Roman"/>
          <w:color w:val="000000"/>
          <w:sz w:val="24"/>
          <w:szCs w:val="24"/>
        </w:rPr>
        <w:t xml:space="preserve"> spreadsheet-based member records, paper-based scheduling, and manual billing reconciliation. This creates three compounding problems: (1) revenue leakage from missed renewals and manual billing errors; (2) data fragmentation, with no single source of truth for member, financial, or operational data, preventing consolidated reporting; (3) limited operational visibility, with no systematic way to track facility utilization, staff efficiency, or member retention. No integrated audit trail currently exists to support financial compliance or expense-fraud detection.</w:t>
      </w:r>
    </w:p>
    <w:p w14:paraId="50C381E8" w14:textId="550C555A" w:rsidR="00EF6346" w:rsidRPr="00E3281D" w:rsidRDefault="00000000" w:rsidP="00E3281D">
      <w:pPr>
        <w:spacing w:after="210" w:line="360" w:lineRule="auto"/>
        <w:ind w:firstLine="720"/>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2. Proposed Solution</w:t>
      </w:r>
    </w:p>
    <w:p w14:paraId="0FA9B9C9" w14:textId="530F7483" w:rsidR="00E3281D" w:rsidRDefault="00000000" w:rsidP="00E3281D">
      <w:pPr>
        <w:spacing w:after="210" w:line="360" w:lineRule="auto"/>
        <w:ind w:firstLine="720"/>
        <w:rPr>
          <w:rFonts w:ascii="Times New Roman" w:eastAsia="source serif 4" w:hAnsi="Times New Roman" w:cs="Times New Roman"/>
          <w:color w:val="000000"/>
          <w:sz w:val="24"/>
          <w:szCs w:val="24"/>
        </w:rPr>
      </w:pPr>
      <w:r w:rsidRPr="00E3281D">
        <w:rPr>
          <w:rFonts w:ascii="Times New Roman" w:eastAsia="source serif 4" w:hAnsi="Times New Roman" w:cs="Times New Roman"/>
          <w:color w:val="000000"/>
          <w:sz w:val="24"/>
          <w:szCs w:val="24"/>
        </w:rPr>
        <w:t>The proposed system is a modular ERP built around a three-tier architecture with a service-oriented integration layer, sequenced for delivery across four milestones rather than deployed as a single monolithic release</w:t>
      </w:r>
      <w:r w:rsidR="008B01DA">
        <w:rPr>
          <w:rFonts w:ascii="Times New Roman" w:eastAsia="source serif 4" w:hAnsi="Times New Roman" w:cs="Times New Roman"/>
          <w:color w:val="000000"/>
          <w:sz w:val="24"/>
          <w:szCs w:val="24"/>
        </w:rPr>
        <w:t>.</w:t>
      </w:r>
    </w:p>
    <w:p w14:paraId="5B8BDE5A" w14:textId="080EECDB" w:rsidR="00E3281D" w:rsidRDefault="00E3281D" w:rsidP="00E3281D">
      <w:pPr>
        <w:spacing w:after="210" w:line="360" w:lineRule="auto"/>
        <w:rPr>
          <w:rFonts w:ascii="Times New Roman" w:eastAsia="source serif 4" w:hAnsi="Times New Roman" w:cs="Times New Roman"/>
          <w:b/>
          <w:color w:val="000000"/>
          <w:sz w:val="24"/>
          <w:szCs w:val="24"/>
        </w:rPr>
      </w:pPr>
      <w:r>
        <w:rPr>
          <w:rFonts w:ascii="Times New Roman" w:eastAsia="source serif 4" w:hAnsi="Times New Roman" w:cs="Times New Roman"/>
          <w:b/>
          <w:color w:val="000000"/>
          <w:sz w:val="24"/>
          <w:szCs w:val="24"/>
        </w:rPr>
        <w:t xml:space="preserve">Milestone 1: </w:t>
      </w:r>
      <w:r w:rsidR="00000000" w:rsidRPr="00E3281D">
        <w:rPr>
          <w:rFonts w:ascii="Times New Roman" w:eastAsia="source serif 4" w:hAnsi="Times New Roman" w:cs="Times New Roman"/>
          <w:b/>
          <w:color w:val="000000"/>
          <w:sz w:val="24"/>
          <w:szCs w:val="24"/>
        </w:rPr>
        <w:t>Core Infrastructure &amp; Revenue Operations</w:t>
      </w:r>
    </w:p>
    <w:p w14:paraId="0E5525FE" w14:textId="64B532CC" w:rsidR="00EF6346" w:rsidRP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Automated membership billing, compl</w:t>
      </w:r>
      <w:r w:rsidR="008B01DA">
        <w:rPr>
          <w:rFonts w:ascii="Times New Roman" w:eastAsia="source serif 4" w:hAnsi="Times New Roman" w:cs="Times New Roman"/>
          <w:color w:val="000000"/>
          <w:sz w:val="24"/>
          <w:szCs w:val="24"/>
        </w:rPr>
        <w:t>ain</w:t>
      </w:r>
      <w:r w:rsidRPr="00E3281D">
        <w:rPr>
          <w:rFonts w:ascii="Times New Roman" w:eastAsia="source serif 4" w:hAnsi="Times New Roman" w:cs="Times New Roman"/>
          <w:color w:val="000000"/>
          <w:sz w:val="24"/>
          <w:szCs w:val="24"/>
        </w:rPr>
        <w:t>t payment processing, basic P&amp;L reporting, member registration with tiered plans, and biometric check-in. This milestone is prioritized first because it directly stops revenue leakage and establishes the authoritative member data source that every later module depends on.</w:t>
      </w:r>
      <w:r w:rsidR="008B01DA">
        <w:rPr>
          <w:rFonts w:ascii="Times New Roman" w:eastAsia="source serif 4" w:hAnsi="Times New Roman" w:cs="Times New Roman"/>
          <w:color w:val="000000"/>
          <w:sz w:val="24"/>
          <w:szCs w:val="24"/>
        </w:rPr>
        <w:t xml:space="preserve"> It also prioritizes digital membership records and efficient member check-in to improve customer experience.</w:t>
      </w:r>
    </w:p>
    <w:p w14:paraId="5D076061" w14:textId="7585CAE4" w:rsidR="00E3281D" w:rsidRDefault="00E3281D">
      <w:pPr>
        <w:spacing w:after="210" w:line="360" w:lineRule="auto"/>
        <w:rPr>
          <w:rFonts w:ascii="Times New Roman" w:eastAsia="source serif 4" w:hAnsi="Times New Roman" w:cs="Times New Roman"/>
          <w:color w:val="000000"/>
          <w:sz w:val="24"/>
          <w:szCs w:val="24"/>
        </w:rPr>
      </w:pPr>
      <w:r>
        <w:rPr>
          <w:rFonts w:ascii="Times New Roman" w:eastAsia="source serif 4" w:hAnsi="Times New Roman" w:cs="Times New Roman"/>
          <w:b/>
          <w:color w:val="000000"/>
          <w:sz w:val="24"/>
          <w:szCs w:val="24"/>
        </w:rPr>
        <w:t xml:space="preserve">Milestone </w:t>
      </w:r>
      <w:r>
        <w:rPr>
          <w:rFonts w:ascii="Times New Roman" w:eastAsia="source serif 4" w:hAnsi="Times New Roman" w:cs="Times New Roman"/>
          <w:b/>
          <w:color w:val="000000"/>
          <w:sz w:val="24"/>
          <w:szCs w:val="24"/>
        </w:rPr>
        <w:t>2</w:t>
      </w:r>
      <w:r>
        <w:rPr>
          <w:rFonts w:ascii="Times New Roman" w:eastAsia="source serif 4" w:hAnsi="Times New Roman" w:cs="Times New Roman"/>
          <w:b/>
          <w:color w:val="000000"/>
          <w:sz w:val="24"/>
          <w:szCs w:val="24"/>
        </w:rPr>
        <w:t xml:space="preserve">: </w:t>
      </w:r>
      <w:r w:rsidR="00000000" w:rsidRPr="00E3281D">
        <w:rPr>
          <w:rFonts w:ascii="Times New Roman" w:eastAsia="source serif 4" w:hAnsi="Times New Roman" w:cs="Times New Roman"/>
          <w:b/>
          <w:color w:val="000000"/>
          <w:sz w:val="24"/>
          <w:szCs w:val="24"/>
        </w:rPr>
        <w:t>Operational Efficiency &amp; Staff Management</w:t>
      </w:r>
    </w:p>
    <w:p w14:paraId="739F4648" w14:textId="6EA8E3D8" w:rsidR="00EF6346" w:rsidRP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 xml:space="preserve">HRM </w:t>
      </w:r>
      <w:r w:rsidR="008B01DA">
        <w:rPr>
          <w:rFonts w:ascii="Times New Roman" w:eastAsia="source serif 4" w:hAnsi="Times New Roman" w:cs="Times New Roman"/>
          <w:color w:val="000000"/>
          <w:sz w:val="24"/>
          <w:szCs w:val="24"/>
        </w:rPr>
        <w:t xml:space="preserve">module for </w:t>
      </w:r>
      <w:r w:rsidRPr="00E3281D">
        <w:rPr>
          <w:rFonts w:ascii="Times New Roman" w:eastAsia="source serif 4" w:hAnsi="Times New Roman" w:cs="Times New Roman"/>
          <w:color w:val="000000"/>
          <w:sz w:val="24"/>
          <w:szCs w:val="24"/>
        </w:rPr>
        <w:t>shift scheduling, payroll, biometric attendance sync</w:t>
      </w:r>
      <w:r w:rsidR="008B01DA">
        <w:rPr>
          <w:rFonts w:ascii="Times New Roman" w:eastAsia="source serif 4" w:hAnsi="Times New Roman" w:cs="Times New Roman"/>
          <w:color w:val="000000"/>
          <w:sz w:val="24"/>
          <w:szCs w:val="24"/>
        </w:rPr>
        <w:t>,</w:t>
      </w:r>
      <w:r w:rsidRPr="00E3281D">
        <w:rPr>
          <w:rFonts w:ascii="Times New Roman" w:eastAsia="source serif 4" w:hAnsi="Times New Roman" w:cs="Times New Roman"/>
          <w:color w:val="000000"/>
          <w:sz w:val="24"/>
          <w:szCs w:val="24"/>
        </w:rPr>
        <w:t xml:space="preserve"> integrated automated expense tracking with fraud detection (receipt hashing, OCR validation, policy enforcement, immutable audit trail), a concurrency-safe facility booking engine (Redis-cached availability with async queue-based confirmation and waitlist auto-promotion), and class/event scheduling with automated reminders.</w:t>
      </w:r>
    </w:p>
    <w:p w14:paraId="0CC1846D" w14:textId="5C53C0F4" w:rsidR="00E3281D" w:rsidRDefault="00E3281D">
      <w:pPr>
        <w:spacing w:after="210" w:line="360" w:lineRule="auto"/>
        <w:rPr>
          <w:rFonts w:ascii="Times New Roman" w:eastAsia="source serif 4" w:hAnsi="Times New Roman" w:cs="Times New Roman"/>
          <w:b/>
          <w:color w:val="000000"/>
          <w:sz w:val="24"/>
          <w:szCs w:val="24"/>
        </w:rPr>
      </w:pPr>
      <w:r>
        <w:rPr>
          <w:rFonts w:ascii="Times New Roman" w:eastAsia="source serif 4" w:hAnsi="Times New Roman" w:cs="Times New Roman"/>
          <w:b/>
          <w:color w:val="000000"/>
          <w:sz w:val="24"/>
          <w:szCs w:val="24"/>
        </w:rPr>
        <w:t xml:space="preserve">Milestone </w:t>
      </w:r>
      <w:r>
        <w:rPr>
          <w:rFonts w:ascii="Times New Roman" w:eastAsia="source serif 4" w:hAnsi="Times New Roman" w:cs="Times New Roman"/>
          <w:b/>
          <w:color w:val="000000"/>
          <w:sz w:val="24"/>
          <w:szCs w:val="24"/>
        </w:rPr>
        <w:t>3</w:t>
      </w:r>
      <w:r>
        <w:rPr>
          <w:rFonts w:ascii="Times New Roman" w:eastAsia="source serif 4" w:hAnsi="Times New Roman" w:cs="Times New Roman"/>
          <w:b/>
          <w:color w:val="000000"/>
          <w:sz w:val="24"/>
          <w:szCs w:val="24"/>
        </w:rPr>
        <w:t xml:space="preserve">: </w:t>
      </w:r>
      <w:r w:rsidR="00000000" w:rsidRPr="00E3281D">
        <w:rPr>
          <w:rFonts w:ascii="Times New Roman" w:eastAsia="source serif 4" w:hAnsi="Times New Roman" w:cs="Times New Roman"/>
          <w:b/>
          <w:color w:val="000000"/>
          <w:sz w:val="24"/>
          <w:szCs w:val="24"/>
        </w:rPr>
        <w:t>Member Engagement &amp; Experience</w:t>
      </w:r>
    </w:p>
    <w:p w14:paraId="40581D29" w14:textId="07400133" w:rsidR="00EF6346" w:rsidRP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lastRenderedPageBreak/>
        <w:t xml:space="preserve">A member-facing mobile application </w:t>
      </w:r>
      <w:r w:rsidR="008B01DA">
        <w:rPr>
          <w:rFonts w:ascii="Times New Roman" w:eastAsia="source serif 4" w:hAnsi="Times New Roman" w:cs="Times New Roman"/>
          <w:color w:val="000000"/>
          <w:sz w:val="24"/>
          <w:szCs w:val="24"/>
        </w:rPr>
        <w:t xml:space="preserve">to facilitate </w:t>
      </w:r>
      <w:r w:rsidRPr="00E3281D">
        <w:rPr>
          <w:rFonts w:ascii="Times New Roman" w:eastAsia="source serif 4" w:hAnsi="Times New Roman" w:cs="Times New Roman"/>
          <w:color w:val="000000"/>
          <w:sz w:val="24"/>
          <w:szCs w:val="24"/>
        </w:rPr>
        <w:t>bookings, schedules, payment history,</w:t>
      </w:r>
      <w:r w:rsidR="008B01DA">
        <w:rPr>
          <w:rFonts w:ascii="Times New Roman" w:eastAsia="source serif 4" w:hAnsi="Times New Roman" w:cs="Times New Roman"/>
          <w:color w:val="000000"/>
          <w:sz w:val="24"/>
          <w:szCs w:val="24"/>
        </w:rPr>
        <w:t xml:space="preserve"> </w:t>
      </w:r>
      <w:r w:rsidRPr="00E3281D">
        <w:rPr>
          <w:rFonts w:ascii="Times New Roman" w:eastAsia="source serif 4" w:hAnsi="Times New Roman" w:cs="Times New Roman"/>
          <w:color w:val="000000"/>
          <w:sz w:val="24"/>
          <w:szCs w:val="24"/>
        </w:rPr>
        <w:t xml:space="preserve">OAuth/2FA authentication, a complaint/feedback module with sentiment analysis, fitness tracking, and CRM-driven retention campaigns </w:t>
      </w:r>
      <w:r w:rsidR="008B01DA">
        <w:rPr>
          <w:rFonts w:ascii="Times New Roman" w:eastAsia="source serif 4" w:hAnsi="Times New Roman" w:cs="Times New Roman"/>
          <w:color w:val="000000"/>
          <w:sz w:val="24"/>
          <w:szCs w:val="24"/>
        </w:rPr>
        <w:t xml:space="preserve">including </w:t>
      </w:r>
      <w:r w:rsidRPr="00E3281D">
        <w:rPr>
          <w:rFonts w:ascii="Times New Roman" w:eastAsia="source serif 4" w:hAnsi="Times New Roman" w:cs="Times New Roman"/>
          <w:color w:val="000000"/>
          <w:sz w:val="24"/>
          <w:szCs w:val="24"/>
        </w:rPr>
        <w:t>inactivity detection, renewal reminders, referral tracking</w:t>
      </w:r>
      <w:r w:rsidR="008B01DA">
        <w:rPr>
          <w:rFonts w:ascii="Times New Roman" w:eastAsia="source serif 4" w:hAnsi="Times New Roman" w:cs="Times New Roman"/>
          <w:color w:val="000000"/>
          <w:sz w:val="24"/>
          <w:szCs w:val="24"/>
        </w:rPr>
        <w:t>.</w:t>
      </w:r>
    </w:p>
    <w:p w14:paraId="6328DD30" w14:textId="1ECEA61D" w:rsidR="00E3281D" w:rsidRDefault="00E3281D">
      <w:pPr>
        <w:spacing w:after="210" w:line="360" w:lineRule="auto"/>
        <w:rPr>
          <w:rFonts w:ascii="Times New Roman" w:eastAsia="source serif 4" w:hAnsi="Times New Roman" w:cs="Times New Roman"/>
          <w:b/>
          <w:color w:val="000000"/>
          <w:sz w:val="24"/>
          <w:szCs w:val="24"/>
        </w:rPr>
      </w:pPr>
      <w:r>
        <w:rPr>
          <w:rFonts w:ascii="Times New Roman" w:eastAsia="source serif 4" w:hAnsi="Times New Roman" w:cs="Times New Roman"/>
          <w:b/>
          <w:color w:val="000000"/>
          <w:sz w:val="24"/>
          <w:szCs w:val="24"/>
        </w:rPr>
        <w:t xml:space="preserve">Milestone </w:t>
      </w:r>
      <w:r>
        <w:rPr>
          <w:rFonts w:ascii="Times New Roman" w:eastAsia="source serif 4" w:hAnsi="Times New Roman" w:cs="Times New Roman"/>
          <w:b/>
          <w:color w:val="000000"/>
          <w:sz w:val="24"/>
          <w:szCs w:val="24"/>
        </w:rPr>
        <w:t>4</w:t>
      </w:r>
      <w:r>
        <w:rPr>
          <w:rFonts w:ascii="Times New Roman" w:eastAsia="source serif 4" w:hAnsi="Times New Roman" w:cs="Times New Roman"/>
          <w:b/>
          <w:color w:val="000000"/>
          <w:sz w:val="24"/>
          <w:szCs w:val="24"/>
        </w:rPr>
        <w:t xml:space="preserve">: </w:t>
      </w:r>
      <w:r w:rsidR="00000000" w:rsidRPr="00E3281D">
        <w:rPr>
          <w:rFonts w:ascii="Times New Roman" w:eastAsia="source serif 4" w:hAnsi="Times New Roman" w:cs="Times New Roman"/>
          <w:b/>
          <w:color w:val="000000"/>
          <w:sz w:val="24"/>
          <w:szCs w:val="24"/>
        </w:rPr>
        <w:t>Ancillary Revenue &amp; Analytics</w:t>
      </w:r>
    </w:p>
    <w:p w14:paraId="0F63820B" w14:textId="35B6F97E" w:rsidR="00EF6346" w:rsidRP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Café/retail point-of-sale, a loyalty points program, an online store, and a business intelligence dashboard reporting revenue by source, retention, utilization</w:t>
      </w:r>
      <w:r w:rsidR="008B01DA">
        <w:rPr>
          <w:rFonts w:ascii="Times New Roman" w:eastAsia="source serif 4" w:hAnsi="Times New Roman" w:cs="Times New Roman"/>
          <w:color w:val="000000"/>
          <w:sz w:val="24"/>
          <w:szCs w:val="24"/>
        </w:rPr>
        <w:t xml:space="preserve">. This is </w:t>
      </w:r>
      <w:r w:rsidRPr="00E3281D">
        <w:rPr>
          <w:rFonts w:ascii="Times New Roman" w:eastAsia="source serif 4" w:hAnsi="Times New Roman" w:cs="Times New Roman"/>
          <w:color w:val="000000"/>
          <w:sz w:val="24"/>
          <w:szCs w:val="24"/>
        </w:rPr>
        <w:t>deliberately sequenced last because meaningful analytics require 6+ months of stable operational data.</w:t>
      </w:r>
    </w:p>
    <w:p w14:paraId="51A57EF3" w14:textId="19E39426" w:rsidR="00E3281D" w:rsidRDefault="00000000" w:rsidP="00680625">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All modules communicate through a microservices application layer via REST APIs behind an API gateway, backed by PostgreSQL for transactional data, MongoDB for unstructured data (feedback, fitness logs), and Redis for caching and asynchronous task queuing</w:t>
      </w:r>
      <w:r w:rsidR="006501C9">
        <w:rPr>
          <w:rFonts w:ascii="Times New Roman" w:eastAsia="source serif 4" w:hAnsi="Times New Roman" w:cs="Times New Roman"/>
          <w:color w:val="000000"/>
          <w:sz w:val="24"/>
          <w:szCs w:val="24"/>
        </w:rPr>
        <w:t xml:space="preserve"> </w:t>
      </w:r>
      <w:r w:rsidR="006501C9" w:rsidRPr="006501C9">
        <w:rPr>
          <w:rFonts w:ascii="Times New Roman" w:eastAsia="source serif 4" w:hAnsi="Times New Roman" w:cs="Times New Roman"/>
          <w:color w:val="000000"/>
          <w:sz w:val="24"/>
          <w:szCs w:val="24"/>
        </w:rPr>
        <w:t>(Reitsma &amp; Per, 2018)</w:t>
      </w:r>
      <w:r w:rsidRPr="00E3281D">
        <w:rPr>
          <w:rFonts w:ascii="Times New Roman" w:eastAsia="source serif 4" w:hAnsi="Times New Roman" w:cs="Times New Roman"/>
          <w:color w:val="000000"/>
          <w:sz w:val="24"/>
          <w:szCs w:val="24"/>
        </w:rPr>
        <w:t>.</w:t>
      </w:r>
    </w:p>
    <w:p w14:paraId="1A8C7BCC" w14:textId="72E4E155"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3. Project Scope</w:t>
      </w:r>
    </w:p>
    <w:p w14:paraId="1A75F2F0" w14:textId="77777777" w:rsidR="00EF6346" w:rsidRPr="00E3281D" w:rsidRDefault="00000000">
      <w:pPr>
        <w:spacing w:after="210"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In scope:</w:t>
      </w:r>
    </w:p>
    <w:p w14:paraId="39F5B303"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Financial management: automated billing, payment gateway integration, revenue tracking, P&amp;L reporting.</w:t>
      </w:r>
    </w:p>
    <w:p w14:paraId="21E13B0E"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Member management and CRM: registration, tiered plans, digital profiles, biometric check-in, retention campaigns.</w:t>
      </w:r>
    </w:p>
    <w:p w14:paraId="58A34E11"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Human resources management: staff scheduling, payroll, attendance tracking.</w:t>
      </w:r>
    </w:p>
    <w:p w14:paraId="0BF6D50B"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Expense management: automated categorization, GL coding, fraud detection, and immutable audit logging.</w:t>
      </w:r>
    </w:p>
    <w:p w14:paraId="1757CBEF"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Facility and class/event booking with concurrency handling and waitlist/refund workflows.</w:t>
      </w:r>
    </w:p>
    <w:p w14:paraId="1E374780"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Member-facing mobile application and self-service portal.</w:t>
      </w:r>
    </w:p>
    <w:p w14:paraId="49BEAB67"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Complaint/feedback management (CFM) with sentiment analysis.</w:t>
      </w:r>
    </w:p>
    <w:p w14:paraId="32C26736" w14:textId="690F4DC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Optional fitness tracking with wearable API integration</w:t>
      </w:r>
      <w:r w:rsidR="008B01DA">
        <w:rPr>
          <w:rFonts w:ascii="Times New Roman" w:eastAsia="source serif 4" w:hAnsi="Times New Roman" w:cs="Times New Roman"/>
          <w:color w:val="000000"/>
          <w:sz w:val="24"/>
          <w:szCs w:val="24"/>
        </w:rPr>
        <w:t xml:space="preserve"> (deprioritized)</w:t>
      </w:r>
      <w:r w:rsidRPr="00E3281D">
        <w:rPr>
          <w:rFonts w:ascii="Times New Roman" w:eastAsia="source serif 4" w:hAnsi="Times New Roman" w:cs="Times New Roman"/>
          <w:color w:val="000000"/>
          <w:sz w:val="24"/>
          <w:szCs w:val="24"/>
        </w:rPr>
        <w:t>.</w:t>
      </w:r>
    </w:p>
    <w:p w14:paraId="66FE3F75" w14:textId="4C96E331"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Point-of-sale, loyalty program, and online store</w:t>
      </w:r>
      <w:r w:rsidR="008B01DA">
        <w:rPr>
          <w:rFonts w:ascii="Times New Roman" w:eastAsia="source serif 4" w:hAnsi="Times New Roman" w:cs="Times New Roman"/>
          <w:color w:val="000000"/>
          <w:sz w:val="24"/>
          <w:szCs w:val="24"/>
        </w:rPr>
        <w:t xml:space="preserve"> (deprioritized)</w:t>
      </w:r>
      <w:r w:rsidRPr="00E3281D">
        <w:rPr>
          <w:rFonts w:ascii="Times New Roman" w:eastAsia="source serif 4" w:hAnsi="Times New Roman" w:cs="Times New Roman"/>
          <w:color w:val="000000"/>
          <w:sz w:val="24"/>
          <w:szCs w:val="24"/>
        </w:rPr>
        <w:t>.</w:t>
      </w:r>
    </w:p>
    <w:p w14:paraId="42D5583A" w14:textId="77777777" w:rsidR="00EF6346" w:rsidRPr="00E3281D" w:rsidRDefault="00000000">
      <w:pPr>
        <w:numPr>
          <w:ilvl w:val="0"/>
          <w:numId w:val="1"/>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lastRenderedPageBreak/>
        <w:t>Business intelligence and analytics dashboard.</w:t>
      </w:r>
    </w:p>
    <w:p w14:paraId="0DA6720E" w14:textId="77777777" w:rsidR="00EF6346" w:rsidRPr="00E3281D" w:rsidRDefault="00000000">
      <w:pPr>
        <w:spacing w:after="210"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Out of scope:</w:t>
      </w:r>
    </w:p>
    <w:p w14:paraId="4572336A" w14:textId="13A24328" w:rsidR="00EF6346" w:rsidRPr="00E3281D" w:rsidRDefault="00000000">
      <w:pPr>
        <w:numPr>
          <w:ilvl w:val="0"/>
          <w:numId w:val="2"/>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Multi-location or franchise management (single-facility deployment).</w:t>
      </w:r>
    </w:p>
    <w:p w14:paraId="492B496A" w14:textId="77777777" w:rsidR="00EF6346" w:rsidRPr="00E3281D" w:rsidRDefault="00000000">
      <w:pPr>
        <w:numPr>
          <w:ilvl w:val="0"/>
          <w:numId w:val="2"/>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Third-party gym-equipment IoT telemetry beyond biometric check-in hardware.</w:t>
      </w:r>
    </w:p>
    <w:p w14:paraId="1CAC5488" w14:textId="77777777" w:rsidR="00EF6346" w:rsidRPr="00E3281D" w:rsidRDefault="00000000">
      <w:pPr>
        <w:numPr>
          <w:ilvl w:val="0"/>
          <w:numId w:val="2"/>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Full e-commerce fulfillment/logistics beyond order-status tracking.</w:t>
      </w:r>
    </w:p>
    <w:p w14:paraId="1A6ECB42" w14:textId="5C374671" w:rsidR="00E3281D" w:rsidRPr="00E3281D" w:rsidRDefault="00F96915">
      <w:pPr>
        <w:numPr>
          <w:ilvl w:val="0"/>
          <w:numId w:val="2"/>
        </w:numPr>
        <w:spacing w:before="105" w:after="105" w:line="360" w:lineRule="auto"/>
        <w:rPr>
          <w:rFonts w:ascii="Times New Roman" w:hAnsi="Times New Roman" w:cs="Times New Roman"/>
          <w:sz w:val="24"/>
          <w:szCs w:val="24"/>
        </w:rPr>
      </w:pPr>
      <w:r>
        <w:rPr>
          <w:rFonts w:ascii="Times New Roman" w:eastAsia="source serif 4" w:hAnsi="Times New Roman" w:cs="Times New Roman"/>
          <w:color w:val="000000"/>
          <w:sz w:val="24"/>
          <w:szCs w:val="24"/>
        </w:rPr>
        <w:t>Physical training staff operations and KPI module.</w:t>
      </w:r>
    </w:p>
    <w:p w14:paraId="4A2374C3" w14:textId="77777777"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4. Business Objectives</w:t>
      </w:r>
    </w:p>
    <w:p w14:paraId="4D433E3F" w14:textId="77777777" w:rsidR="00EF6346" w:rsidRPr="00E3281D" w:rsidRDefault="00000000">
      <w:pPr>
        <w:numPr>
          <w:ilvl w:val="0"/>
          <w:numId w:val="3"/>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Eliminate revenue leakage from manual billing and membership tracking, targeting a billing error rate below 1% (versus an estimated ~10% under manual processing).</w:t>
      </w:r>
    </w:p>
    <w:p w14:paraId="27B7D5D3" w14:textId="77777777" w:rsidR="00EF6346" w:rsidRPr="00E3281D" w:rsidRDefault="00000000">
      <w:pPr>
        <w:numPr>
          <w:ilvl w:val="0"/>
          <w:numId w:val="3"/>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Establish a single, authoritative source of truth for member, financial, and operational data across all modules.</w:t>
      </w:r>
    </w:p>
    <w:p w14:paraId="5292B872" w14:textId="4F9637DD" w:rsidR="00EF6346" w:rsidRPr="00E3281D" w:rsidRDefault="00000000">
      <w:pPr>
        <w:numPr>
          <w:ilvl w:val="0"/>
          <w:numId w:val="3"/>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Reduce administrative overhead through automation of scheduling, payroll, and expense workflows, targeting reduction in staff time spent on admin tasks.</w:t>
      </w:r>
    </w:p>
    <w:p w14:paraId="61BAE17A" w14:textId="0EB7CAA4" w:rsidR="00EF6346" w:rsidRPr="00E3281D" w:rsidRDefault="00000000">
      <w:pPr>
        <w:numPr>
          <w:ilvl w:val="0"/>
          <w:numId w:val="3"/>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Improve member retention through self-service tools and data-driven engagement.</w:t>
      </w:r>
    </w:p>
    <w:p w14:paraId="5968ED05" w14:textId="77777777" w:rsidR="00EF6346" w:rsidRPr="00E3281D" w:rsidRDefault="00000000">
      <w:pPr>
        <w:numPr>
          <w:ilvl w:val="0"/>
          <w:numId w:val="3"/>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Enable data-driven decision-making through consolidated business intelligence once sufficient operational data exists.</w:t>
      </w:r>
    </w:p>
    <w:p w14:paraId="2959C1A5" w14:textId="7221674C" w:rsidR="00EF6346" w:rsidRPr="00F96915" w:rsidRDefault="00000000" w:rsidP="00F96915">
      <w:pPr>
        <w:pStyle w:val="ListParagraph"/>
        <w:numPr>
          <w:ilvl w:val="0"/>
          <w:numId w:val="3"/>
        </w:numPr>
        <w:spacing w:after="210" w:line="360" w:lineRule="auto"/>
        <w:jc w:val="center"/>
        <w:rPr>
          <w:rFonts w:ascii="Times New Roman" w:hAnsi="Times New Roman" w:cs="Times New Roman"/>
          <w:sz w:val="24"/>
          <w:szCs w:val="24"/>
        </w:rPr>
      </w:pPr>
      <w:r w:rsidRPr="00F96915">
        <w:rPr>
          <w:rFonts w:ascii="Times New Roman" w:eastAsia="source serif 4" w:hAnsi="Times New Roman" w:cs="Times New Roman"/>
          <w:b/>
          <w:color w:val="000000"/>
          <w:sz w:val="24"/>
          <w:szCs w:val="24"/>
        </w:rPr>
        <w:t>Functional Requirements</w:t>
      </w:r>
    </w:p>
    <w:p w14:paraId="6368D938" w14:textId="77777777" w:rsidR="00514D31" w:rsidRPr="00514D31" w:rsidRDefault="00514D31" w:rsidP="00514D31">
      <w:pPr>
        <w:spacing w:after="210" w:line="480" w:lineRule="auto"/>
        <w:ind w:left="180"/>
        <w:rPr>
          <w:rFonts w:ascii="Times New Roman" w:eastAsia="source serif 4" w:hAnsi="Times New Roman" w:cs="Times New Roman"/>
          <w:color w:val="000000"/>
          <w:sz w:val="24"/>
          <w:szCs w:val="24"/>
        </w:rPr>
      </w:pPr>
      <w:bookmarkStart w:id="0" w:name="milestone_1_core_infrastructure_r_df71d9"/>
      <w:r w:rsidRPr="00514D31">
        <w:rPr>
          <w:rFonts w:ascii="Times New Roman" w:eastAsia="source serif 4" w:hAnsi="Times New Roman" w:cs="Times New Roman"/>
          <w:b/>
          <w:color w:val="000000"/>
          <w:sz w:val="24"/>
          <w:szCs w:val="24"/>
        </w:rPr>
        <w:t>Milestone 1: Core Infrastructure &amp; Revenue Operations</w:t>
      </w:r>
      <w:bookmarkEnd w:id="0"/>
    </w:p>
    <w:p w14:paraId="48621475" w14:textId="77777777" w:rsidR="00514D31" w:rsidRPr="00514D31" w:rsidRDefault="00514D31" w:rsidP="00514D31">
      <w:p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i/>
          <w:color w:val="000000"/>
          <w:sz w:val="24"/>
          <w:szCs w:val="24"/>
        </w:rPr>
        <w:t>Priority: Generate immediate ROI and establish the data foundation.</w:t>
      </w:r>
    </w:p>
    <w:p w14:paraId="75B7A18B" w14:textId="77777777" w:rsidR="00514D31" w:rsidRPr="00514D31" w:rsidRDefault="00514D31" w:rsidP="00514D31">
      <w:pPr>
        <w:pStyle w:val="ListParagraph"/>
        <w:numPr>
          <w:ilvl w:val="0"/>
          <w:numId w:val="4"/>
        </w:numPr>
        <w:spacing w:after="210"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FR1.1: System shall process membership billing automatically on a recurring schedule (monthly/quarterly/yearly).</w:t>
      </w:r>
    </w:p>
    <w:p w14:paraId="20BD57EB" w14:textId="77777777" w:rsidR="00514D31" w:rsidRPr="00514D31" w:rsidRDefault="00514D31" w:rsidP="00514D31">
      <w:pPr>
        <w:pStyle w:val="ListParagraph"/>
        <w:numPr>
          <w:ilvl w:val="0"/>
          <w:numId w:val="4"/>
        </w:numPr>
        <w:spacing w:after="210"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FR1.2: System shall integrate with a PCI-DSS compliant payment gateway (IBFT/</w:t>
      </w:r>
      <w:proofErr w:type="spellStart"/>
      <w:r w:rsidRPr="00514D31">
        <w:rPr>
          <w:rFonts w:ascii="Times New Roman" w:eastAsia="source serif 4" w:hAnsi="Times New Roman" w:cs="Times New Roman"/>
          <w:color w:val="000000"/>
          <w:sz w:val="24"/>
          <w:szCs w:val="24"/>
        </w:rPr>
        <w:t>JazzCash</w:t>
      </w:r>
      <w:proofErr w:type="spellEnd"/>
      <w:r w:rsidRPr="00514D31">
        <w:rPr>
          <w:rFonts w:ascii="Times New Roman" w:eastAsia="source serif 4" w:hAnsi="Times New Roman" w:cs="Times New Roman"/>
          <w:color w:val="000000"/>
          <w:sz w:val="24"/>
          <w:szCs w:val="24"/>
        </w:rPr>
        <w:t>/</w:t>
      </w:r>
      <w:proofErr w:type="spellStart"/>
      <w:r w:rsidRPr="00514D31">
        <w:rPr>
          <w:rFonts w:ascii="Times New Roman" w:eastAsia="source serif 4" w:hAnsi="Times New Roman" w:cs="Times New Roman"/>
          <w:color w:val="000000"/>
          <w:sz w:val="24"/>
          <w:szCs w:val="24"/>
        </w:rPr>
        <w:t>EasyPaisa</w:t>
      </w:r>
      <w:proofErr w:type="spellEnd"/>
      <w:r w:rsidRPr="00514D31">
        <w:rPr>
          <w:rFonts w:ascii="Times New Roman" w:eastAsia="source serif 4" w:hAnsi="Times New Roman" w:cs="Times New Roman"/>
          <w:color w:val="000000"/>
          <w:sz w:val="24"/>
          <w:szCs w:val="24"/>
        </w:rPr>
        <w:t>) for transaction processing.</w:t>
      </w:r>
    </w:p>
    <w:p w14:paraId="1AE2A6F8" w14:textId="77777777" w:rsidR="00514D31" w:rsidRPr="00514D31" w:rsidRDefault="00514D31" w:rsidP="00514D31">
      <w:pPr>
        <w:pStyle w:val="ListParagraph"/>
        <w:numPr>
          <w:ilvl w:val="0"/>
          <w:numId w:val="4"/>
        </w:numPr>
        <w:spacing w:after="210"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FR1.3: System shall generate basic profit-and-loss (P&amp;L) reports from transactional data.</w:t>
      </w:r>
    </w:p>
    <w:p w14:paraId="042C2E59" w14:textId="77777777" w:rsidR="00514D31" w:rsidRPr="00514D31" w:rsidRDefault="00514D31" w:rsidP="00514D31">
      <w:pPr>
        <w:pStyle w:val="ListParagraph"/>
        <w:numPr>
          <w:ilvl w:val="0"/>
          <w:numId w:val="4"/>
        </w:numPr>
        <w:spacing w:after="210"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lastRenderedPageBreak/>
        <w:t>FR1.4: System shall support member registration with tiered plan selection and digital profile creation, including photo ID capture.</w:t>
      </w:r>
    </w:p>
    <w:p w14:paraId="2DFAACED" w14:textId="77777777" w:rsidR="00514D31" w:rsidRPr="00514D31" w:rsidRDefault="00514D31" w:rsidP="00514D31">
      <w:pPr>
        <w:pStyle w:val="ListParagraph"/>
        <w:numPr>
          <w:ilvl w:val="0"/>
          <w:numId w:val="4"/>
        </w:numPr>
        <w:spacing w:after="210"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FR1.5: System shall maintain a centralized member database (basic CRM) including contact info, membership history, and emergency contacts.</w:t>
      </w:r>
    </w:p>
    <w:p w14:paraId="04C8DA77" w14:textId="77777777" w:rsidR="00514D31" w:rsidRPr="00514D31" w:rsidRDefault="00514D31" w:rsidP="00514D31">
      <w:pPr>
        <w:pStyle w:val="ListParagraph"/>
        <w:numPr>
          <w:ilvl w:val="0"/>
          <w:numId w:val="4"/>
        </w:numPr>
        <w:spacing w:after="210"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FR1.6: System shall support biometric (fingerprint/facial recognition) check-in for attendance tracking.</w:t>
      </w:r>
    </w:p>
    <w:p w14:paraId="2871BCF5" w14:textId="77777777" w:rsidR="00514D31" w:rsidRDefault="00514D31" w:rsidP="00514D31">
      <w:pPr>
        <w:pStyle w:val="ListParagraph"/>
        <w:numPr>
          <w:ilvl w:val="0"/>
          <w:numId w:val="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b/>
          <w:color w:val="000000"/>
          <w:sz w:val="24"/>
          <w:szCs w:val="24"/>
        </w:rPr>
        <w:t>Output:</w:t>
      </w:r>
      <w:r w:rsidRPr="00514D31">
        <w:rPr>
          <w:rFonts w:ascii="Times New Roman" w:eastAsia="source serif 4" w:hAnsi="Times New Roman" w:cs="Times New Roman"/>
          <w:color w:val="000000"/>
          <w:sz w:val="24"/>
          <w:szCs w:val="24"/>
        </w:rPr>
        <w:t xml:space="preserve"> Stops revenue leakage from manual billing; establishes a single source of truth for member data.</w:t>
      </w:r>
    </w:p>
    <w:p w14:paraId="58320633"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bookmarkStart w:id="1" w:name="milestone_2_operational_efficienc_8aafd2"/>
      <w:r w:rsidRPr="00514D31">
        <w:rPr>
          <w:rFonts w:ascii="Times New Roman" w:eastAsia="source serif 4" w:hAnsi="Times New Roman" w:cs="Times New Roman"/>
          <w:b/>
          <w:color w:val="000000"/>
          <w:sz w:val="24"/>
          <w:szCs w:val="24"/>
        </w:rPr>
        <w:t>Milestone 2: Operational Efficiency &amp; Staff Management</w:t>
      </w:r>
      <w:bookmarkEnd w:id="1"/>
    </w:p>
    <w:p w14:paraId="1224B43D"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r w:rsidRPr="00514D31">
        <w:rPr>
          <w:rFonts w:ascii="Times New Roman" w:eastAsia="source serif 4" w:hAnsi="Times New Roman" w:cs="Times New Roman"/>
          <w:i/>
          <w:color w:val="000000"/>
          <w:sz w:val="24"/>
          <w:szCs w:val="24"/>
        </w:rPr>
        <w:t>Priority: Automate repetitive tasks and employee oversight.</w:t>
      </w:r>
    </w:p>
    <w:p w14:paraId="2523363E"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FR2.1: System shall support shift scheduling for trainers and front-desk staff.</w:t>
      </w:r>
    </w:p>
    <w:p w14:paraId="52E4B733"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FR2.2: System shall process payroll, integrated with biometric attendance data and secure banking gateways compliant with Pakistan FBR standards.</w:t>
      </w:r>
    </w:p>
    <w:p w14:paraId="2B54EEBA"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FR2.3: System shall identify and automate recurring expenses, pushing approved expenses to the finance module with correct GL coding.</w:t>
      </w:r>
    </w:p>
    <w:p w14:paraId="74572F2F"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FR2.4: System shall verify receipt authenticity via hash comparison (MD5/SHA-256) to flag duplicate or mismatched submissions.</w:t>
      </w:r>
    </w:p>
    <w:p w14:paraId="4FBA0134"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FR2.5: System shall apply OCR-based automated categorization and validation to submitted expense receipts.</w:t>
      </w:r>
    </w:p>
    <w:p w14:paraId="2DCD0DB8"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FR2.6: System shall enforce a configurable expense policy schema, including document retention requirements and policy-override logging for admin approval.</w:t>
      </w:r>
    </w:p>
    <w:p w14:paraId="2E941FEA"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lastRenderedPageBreak/>
        <w:t>FR2.7: System shall maintain an immutable audit trail with fraud-detection logic for all expense transactions.</w:t>
      </w:r>
    </w:p>
    <w:p w14:paraId="03992635"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FR2.8: System shall support real-time facility booking (equipment, pool, studio) with a cached availability service to handle concurrent requests.</w:t>
      </w:r>
    </w:p>
    <w:p w14:paraId="255B7CB2"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FR2.9: System shall support waitlist auto-promotion and refund workflows for bookings.</w:t>
      </w:r>
    </w:p>
    <w:p w14:paraId="41CB9068"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FR2.10: System shall support class/event scheduling with trainer assignment and automated SMS/email reminders.</w:t>
      </w:r>
    </w:p>
    <w:p w14:paraId="396FB428" w14:textId="77777777" w:rsidR="00514D31" w:rsidRPr="00514D31" w:rsidRDefault="00514D31" w:rsidP="00514D31">
      <w:pPr>
        <w:numPr>
          <w:ilvl w:val="0"/>
          <w:numId w:val="14"/>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FR2.11: System shall enforce biometric/RFID-based facility access authorization.</w:t>
      </w:r>
    </w:p>
    <w:p w14:paraId="0D5F3C39"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r w:rsidRPr="00514D31">
        <w:rPr>
          <w:rFonts w:ascii="Times New Roman" w:eastAsia="source serif 4" w:hAnsi="Times New Roman" w:cs="Times New Roman"/>
          <w:b/>
          <w:color w:val="000000"/>
          <w:sz w:val="24"/>
          <w:szCs w:val="24"/>
        </w:rPr>
        <w:t>Output:</w:t>
      </w:r>
      <w:r w:rsidRPr="00514D31">
        <w:rPr>
          <w:rFonts w:ascii="Times New Roman" w:eastAsia="source serif 4" w:hAnsi="Times New Roman" w:cs="Times New Roman"/>
          <w:color w:val="000000"/>
          <w:sz w:val="24"/>
          <w:szCs w:val="24"/>
        </w:rPr>
        <w:t xml:space="preserve"> Reduces staff overhead costs, improves scheduling reliability, provides operational visibility.</w:t>
      </w:r>
    </w:p>
    <w:p w14:paraId="2E8142AF"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bookmarkStart w:id="2" w:name="milestone_3_member_engagement_experience"/>
      <w:r w:rsidRPr="00514D31">
        <w:rPr>
          <w:rFonts w:ascii="Times New Roman" w:eastAsia="source serif 4" w:hAnsi="Times New Roman" w:cs="Times New Roman"/>
          <w:b/>
          <w:color w:val="000000"/>
          <w:sz w:val="24"/>
          <w:szCs w:val="24"/>
        </w:rPr>
        <w:t>Milestone 3: Member Engagement &amp; Experience</w:t>
      </w:r>
      <w:bookmarkEnd w:id="2"/>
    </w:p>
    <w:p w14:paraId="2FE8010D"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r w:rsidRPr="00514D31">
        <w:rPr>
          <w:rFonts w:ascii="Times New Roman" w:eastAsia="source serif 4" w:hAnsi="Times New Roman" w:cs="Times New Roman"/>
          <w:i/>
          <w:color w:val="000000"/>
          <w:sz w:val="24"/>
          <w:szCs w:val="24"/>
        </w:rPr>
        <w:t>Priority: Retention and self-service automation.</w:t>
      </w:r>
    </w:p>
    <w:p w14:paraId="727D2284"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FR3.1: System shall provide a member-facing mobile application supporting bookings, class schedules, attendance history, and payment receipts.</w:t>
      </w:r>
    </w:p>
    <w:p w14:paraId="45A21724"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FR3.2: System shall send push notifications for booking confirmations, reminders, and promotions.</w:t>
      </w:r>
    </w:p>
    <w:p w14:paraId="765E9D36"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FR3.3: System shall support OAuth-based delegated authentication and two-factor authentication for member app access.</w:t>
      </w:r>
    </w:p>
    <w:p w14:paraId="26C2185B"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FR3.4: System shall provide a complaint/feedback module (CFM) with ticket routing, response SLAs, and sentiment analysis dashboarding.</w:t>
      </w:r>
    </w:p>
    <w:p w14:paraId="7F2D1892"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lastRenderedPageBreak/>
        <w:t>FR3.5: System shall support fitness tracking including body measurement logging, workout plan assignment, progress dashboards, and optional wearable API integration.</w:t>
      </w:r>
    </w:p>
    <w:p w14:paraId="00149E1E"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FR3.6: System shall trigger automated renewal reminders at 30/15/7 days before membership expiry.</w:t>
      </w:r>
    </w:p>
    <w:p w14:paraId="320288CA"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FR3.7: System shall support referral program tracking and lead-nurturing workflows.</w:t>
      </w:r>
    </w:p>
    <w:p w14:paraId="26468773"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FR3.8: System shall identify inactive members (no bookings in 30 days) for targeted retention campaigns.</w:t>
      </w:r>
    </w:p>
    <w:p w14:paraId="7AC714A0"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FR3.9: System shall optionally calculate a predictive member health/cancellation-risk score based on engagement signals.</w:t>
      </w:r>
    </w:p>
    <w:p w14:paraId="426F33C3" w14:textId="77777777" w:rsidR="00514D31" w:rsidRPr="00514D31" w:rsidRDefault="00514D31" w:rsidP="00514D31">
      <w:pPr>
        <w:numPr>
          <w:ilvl w:val="0"/>
          <w:numId w:val="15"/>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FR3.10: System shall recommend classes based on historical attendance patterns and support facility-booking upsell prompts for frequent attendees.</w:t>
      </w:r>
    </w:p>
    <w:p w14:paraId="3F21A06C"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r w:rsidRPr="00514D31">
        <w:rPr>
          <w:rFonts w:ascii="Times New Roman" w:eastAsia="source serif 4" w:hAnsi="Times New Roman" w:cs="Times New Roman"/>
          <w:b/>
          <w:color w:val="000000"/>
          <w:sz w:val="24"/>
          <w:szCs w:val="24"/>
        </w:rPr>
        <w:t>Output:</w:t>
      </w:r>
      <w:r w:rsidRPr="00514D31">
        <w:rPr>
          <w:rFonts w:ascii="Times New Roman" w:eastAsia="source serif 4" w:hAnsi="Times New Roman" w:cs="Times New Roman"/>
          <w:color w:val="000000"/>
          <w:sz w:val="24"/>
          <w:szCs w:val="24"/>
        </w:rPr>
        <w:t xml:space="preserve"> Builds on stable operations; self-service reduces front-desk burden; engagement data informs retention strategy.</w:t>
      </w:r>
    </w:p>
    <w:p w14:paraId="08142E3F"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bookmarkStart w:id="3" w:name="milestone_4_ancillary_revenue_analytics"/>
      <w:r w:rsidRPr="00514D31">
        <w:rPr>
          <w:rFonts w:ascii="Times New Roman" w:eastAsia="source serif 4" w:hAnsi="Times New Roman" w:cs="Times New Roman"/>
          <w:b/>
          <w:color w:val="000000"/>
          <w:sz w:val="24"/>
          <w:szCs w:val="24"/>
        </w:rPr>
        <w:t>Milestone 4: Ancillary Revenue &amp; Analytics</w:t>
      </w:r>
      <w:bookmarkEnd w:id="3"/>
    </w:p>
    <w:p w14:paraId="093EE6A8" w14:textId="77777777" w:rsidR="00514D31" w:rsidRPr="00514D31" w:rsidRDefault="00514D31" w:rsidP="00514D31">
      <w:pPr>
        <w:spacing w:line="480" w:lineRule="auto"/>
        <w:ind w:left="180"/>
        <w:rPr>
          <w:rFonts w:ascii="Times New Roman" w:eastAsia="source serif 4" w:hAnsi="Times New Roman" w:cs="Times New Roman"/>
          <w:color w:val="000000"/>
          <w:sz w:val="24"/>
          <w:szCs w:val="24"/>
        </w:rPr>
      </w:pPr>
      <w:r w:rsidRPr="00514D31">
        <w:rPr>
          <w:rFonts w:ascii="Times New Roman" w:eastAsia="source serif 4" w:hAnsi="Times New Roman" w:cs="Times New Roman"/>
          <w:i/>
          <w:color w:val="000000"/>
          <w:sz w:val="24"/>
          <w:szCs w:val="24"/>
        </w:rPr>
        <w:t>Priority: Maximize per-member revenue and business intelligence.</w:t>
      </w:r>
    </w:p>
    <w:p w14:paraId="4D235E3F" w14:textId="77777777" w:rsidR="00514D31" w:rsidRPr="00514D31" w:rsidRDefault="00514D31" w:rsidP="00514D31">
      <w:pPr>
        <w:numPr>
          <w:ilvl w:val="0"/>
          <w:numId w:val="16"/>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FR4.1: System shall support point-of-sale transactions for café/merchandise, linked to member accounts, with inventory management and low-stock alerts.</w:t>
      </w:r>
    </w:p>
    <w:p w14:paraId="60E37EF6" w14:textId="77777777" w:rsidR="00514D31" w:rsidRPr="00514D31" w:rsidRDefault="00514D31" w:rsidP="00514D31">
      <w:pPr>
        <w:numPr>
          <w:ilvl w:val="0"/>
          <w:numId w:val="16"/>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FR4.2: System shall support a loyalty points program across membership referrals and café/retail purchases, with redemption tracking.</w:t>
      </w:r>
    </w:p>
    <w:p w14:paraId="128A88AC" w14:textId="77777777" w:rsidR="00514D31" w:rsidRPr="00514D31" w:rsidRDefault="00514D31" w:rsidP="00514D31">
      <w:pPr>
        <w:numPr>
          <w:ilvl w:val="0"/>
          <w:numId w:val="16"/>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t>FR4.3: System shall support an online store module for supplements/merchandise with payment gateway integration and order-fulfillment tracking.</w:t>
      </w:r>
    </w:p>
    <w:p w14:paraId="0F39D1BB" w14:textId="1ACF380E" w:rsidR="00514D31" w:rsidRPr="00514D31" w:rsidRDefault="00514D31" w:rsidP="00514D31">
      <w:pPr>
        <w:numPr>
          <w:ilvl w:val="0"/>
          <w:numId w:val="16"/>
        </w:numPr>
        <w:spacing w:line="480" w:lineRule="auto"/>
        <w:rPr>
          <w:rFonts w:ascii="Times New Roman" w:eastAsia="source serif 4" w:hAnsi="Times New Roman" w:cs="Times New Roman"/>
          <w:color w:val="000000"/>
          <w:sz w:val="24"/>
          <w:szCs w:val="24"/>
        </w:rPr>
      </w:pPr>
      <w:r w:rsidRPr="00514D31">
        <w:rPr>
          <w:rFonts w:ascii="Times New Roman" w:eastAsia="source serif 4" w:hAnsi="Times New Roman" w:cs="Times New Roman"/>
          <w:color w:val="000000"/>
          <w:sz w:val="24"/>
          <w:szCs w:val="24"/>
        </w:rPr>
        <w:lastRenderedPageBreak/>
        <w:t>FR4.4: System shall provide a business intelligence dashboard reporting revenue by source, member retention rate, peak usage times, trainer utilization, and churn prediction.</w:t>
      </w:r>
    </w:p>
    <w:p w14:paraId="6A5B5964" w14:textId="7F814F52" w:rsidR="00EF6346" w:rsidRPr="00E3281D" w:rsidRDefault="00000000" w:rsidP="00F96915">
      <w:pPr>
        <w:pStyle w:val="ListParagraph"/>
        <w:numPr>
          <w:ilvl w:val="0"/>
          <w:numId w:val="4"/>
        </w:num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Non-Functional Requirements</w:t>
      </w:r>
    </w:p>
    <w:p w14:paraId="4D8152A7" w14:textId="77777777"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NFR1 (Performance): Member check-in shall complete in under 15 seconds (versus 2–3 minutes under the prior manual process).</w:t>
      </w:r>
    </w:p>
    <w:p w14:paraId="754CBE23" w14:textId="77777777"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NFR2 (Reliability): Billing error rate shall remain below 1%.</w:t>
      </w:r>
    </w:p>
    <w:p w14:paraId="1C272D04" w14:textId="77777777"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NFR3 (Scalability): The booking system shall handle concurrent requests via cached availability and asynchronous event-queue updates without double-booking.</w:t>
      </w:r>
    </w:p>
    <w:p w14:paraId="25F6C64D" w14:textId="77777777"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NFR4 (Security): All payment processing shall use PCI-DSS compliant gateways; no raw card data shall be stored locally.</w:t>
      </w:r>
    </w:p>
    <w:p w14:paraId="07223545" w14:textId="594E5021"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NFR5 (Auditability): All financial transactions and policy overrides shall be logged in an immutable, timestamped audit trail.</w:t>
      </w:r>
      <w:r w:rsidR="00F96915">
        <w:rPr>
          <w:rFonts w:ascii="Times New Roman" w:eastAsia="source serif 4" w:hAnsi="Times New Roman" w:cs="Times New Roman"/>
          <w:color w:val="000000"/>
          <w:sz w:val="24"/>
          <w:szCs w:val="24"/>
        </w:rPr>
        <w:t xml:space="preserve"> </w:t>
      </w:r>
    </w:p>
    <w:p w14:paraId="46623B82" w14:textId="642A01CA"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 xml:space="preserve">NFR6 (Availability): Milestone 1 financial and member-management modules shall maintain high uptime, </w:t>
      </w:r>
      <w:r w:rsidR="00F96915">
        <w:rPr>
          <w:rFonts w:ascii="Times New Roman" w:eastAsia="source serif 4" w:hAnsi="Times New Roman" w:cs="Times New Roman"/>
          <w:color w:val="000000"/>
          <w:sz w:val="24"/>
          <w:szCs w:val="24"/>
        </w:rPr>
        <w:t xml:space="preserve">and contingency </w:t>
      </w:r>
      <w:proofErr w:type="spellStart"/>
      <w:r w:rsidR="00F96915">
        <w:rPr>
          <w:rFonts w:ascii="Times New Roman" w:eastAsia="source serif 4" w:hAnsi="Times New Roman" w:cs="Times New Roman"/>
          <w:color w:val="000000"/>
          <w:sz w:val="24"/>
          <w:szCs w:val="24"/>
        </w:rPr>
        <w:t>palns</w:t>
      </w:r>
      <w:proofErr w:type="spellEnd"/>
      <w:r w:rsidRPr="00E3281D">
        <w:rPr>
          <w:rFonts w:ascii="Times New Roman" w:eastAsia="source serif 4" w:hAnsi="Times New Roman" w:cs="Times New Roman"/>
          <w:color w:val="000000"/>
          <w:sz w:val="24"/>
          <w:szCs w:val="24"/>
        </w:rPr>
        <w:t>.</w:t>
      </w:r>
    </w:p>
    <w:p w14:paraId="4191C0D8" w14:textId="5176BF2F"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NFR7 (Data Integrity): Legacy data migration shall be validated via a test migration on a 10% data sample before full cutover.</w:t>
      </w:r>
      <w:r w:rsidR="00F96915">
        <w:rPr>
          <w:rFonts w:ascii="Times New Roman" w:eastAsia="source serif 4" w:hAnsi="Times New Roman" w:cs="Times New Roman"/>
          <w:color w:val="000000"/>
          <w:sz w:val="24"/>
          <w:szCs w:val="24"/>
        </w:rPr>
        <w:t xml:space="preserve"> (milestone 1)</w:t>
      </w:r>
    </w:p>
    <w:p w14:paraId="0F9FF769" w14:textId="77777777" w:rsidR="00EF6346" w:rsidRPr="00E3281D" w:rsidRDefault="00000000">
      <w:pPr>
        <w:numPr>
          <w:ilvl w:val="0"/>
          <w:numId w:val="5"/>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NFR8 (Interoperability): All modules shall communicate via documented REST APIs through a central API gateway, enabling independent module updates.</w:t>
      </w:r>
    </w:p>
    <w:p w14:paraId="20BC14C6" w14:textId="0F27F890" w:rsidR="00514D31" w:rsidRDefault="00514D31" w:rsidP="00514D31">
      <w:pPr>
        <w:spacing w:after="210" w:line="360" w:lineRule="auto"/>
        <w:rPr>
          <w:rFonts w:ascii="Times New Roman" w:eastAsia="source serif 4" w:hAnsi="Times New Roman" w:cs="Times New Roman"/>
          <w:b/>
          <w:color w:val="000000"/>
          <w:sz w:val="24"/>
          <w:szCs w:val="24"/>
        </w:rPr>
      </w:pPr>
      <w:bookmarkStart w:id="4" w:name="bm_4_stakeholders_and_raci_overview"/>
      <w:r>
        <w:rPr>
          <w:rFonts w:ascii="Times New Roman" w:eastAsia="source serif 4" w:hAnsi="Times New Roman" w:cs="Times New Roman"/>
          <w:b/>
          <w:color w:val="000000"/>
          <w:sz w:val="24"/>
          <w:szCs w:val="24"/>
        </w:rPr>
        <w:t>Table 1</w:t>
      </w:r>
    </w:p>
    <w:p w14:paraId="264E36F5" w14:textId="0B77627D" w:rsidR="00514D31" w:rsidRPr="00514D31" w:rsidRDefault="00514D31" w:rsidP="00514D31">
      <w:pPr>
        <w:spacing w:after="210" w:line="360" w:lineRule="auto"/>
        <w:rPr>
          <w:rFonts w:ascii="Times New Roman" w:eastAsia="source serif 4" w:hAnsi="Times New Roman" w:cs="Times New Roman"/>
          <w:bCs/>
          <w:i/>
          <w:iCs/>
          <w:color w:val="000000"/>
          <w:sz w:val="24"/>
          <w:szCs w:val="24"/>
        </w:rPr>
      </w:pPr>
      <w:r w:rsidRPr="00514D31">
        <w:rPr>
          <w:rFonts w:ascii="Times New Roman" w:eastAsia="source serif 4" w:hAnsi="Times New Roman" w:cs="Times New Roman"/>
          <w:bCs/>
          <w:i/>
          <w:iCs/>
          <w:color w:val="000000"/>
          <w:sz w:val="24"/>
          <w:szCs w:val="24"/>
        </w:rPr>
        <w:t>Stakeholders and RACI Overview</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20"/>
        <w:gridCol w:w="3464"/>
        <w:gridCol w:w="3420"/>
      </w:tblGrid>
      <w:tr w:rsidR="00514D31" w:rsidRPr="00514D31" w14:paraId="2AB3C71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19F2F4B"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Stakeholder</w:t>
            </w:r>
          </w:p>
        </w:tc>
        <w:tc>
          <w:tcPr>
            <w:tcW w:w="0" w:type="auto"/>
            <w:tcBorders>
              <w:top w:val="single" w:sz="1" w:space="0" w:color="000000"/>
              <w:bottom w:val="single" w:sz="1" w:space="0" w:color="000000"/>
              <w:right w:val="single" w:sz="1" w:space="0" w:color="000000"/>
            </w:tcBorders>
          </w:tcPr>
          <w:p w14:paraId="72E6255D"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Interest</w:t>
            </w:r>
          </w:p>
        </w:tc>
        <w:tc>
          <w:tcPr>
            <w:tcW w:w="0" w:type="auto"/>
            <w:tcBorders>
              <w:top w:val="single" w:sz="1" w:space="0" w:color="000000"/>
              <w:bottom w:val="single" w:sz="1" w:space="0" w:color="000000"/>
            </w:tcBorders>
          </w:tcPr>
          <w:p w14:paraId="023447D1"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Role in Rollout</w:t>
            </w:r>
          </w:p>
        </w:tc>
      </w:tr>
      <w:tr w:rsidR="00514D31" w:rsidRPr="00514D31" w14:paraId="46E38E77"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DEA6121"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Executive/Ownership</w:t>
            </w:r>
          </w:p>
        </w:tc>
        <w:tc>
          <w:tcPr>
            <w:tcW w:w="0" w:type="auto"/>
            <w:tcBorders>
              <w:top w:val="single" w:sz="1" w:space="0" w:color="000000"/>
              <w:bottom w:val="single" w:sz="1" w:space="0" w:color="000000"/>
              <w:right w:val="single" w:sz="1" w:space="0" w:color="000000"/>
            </w:tcBorders>
          </w:tcPr>
          <w:p w14:paraId="339D054F"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ROI, cash flow visibility, revenue growth</w:t>
            </w:r>
          </w:p>
        </w:tc>
        <w:tc>
          <w:tcPr>
            <w:tcW w:w="0" w:type="auto"/>
            <w:tcBorders>
              <w:top w:val="single" w:sz="1" w:space="0" w:color="000000"/>
              <w:bottom w:val="single" w:sz="1" w:space="0" w:color="000000"/>
            </w:tcBorders>
          </w:tcPr>
          <w:p w14:paraId="29E164C4" w14:textId="6C41E72B"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 xml:space="preserve">Accountable </w:t>
            </w:r>
            <w:r w:rsidRPr="00514D31">
              <w:rPr>
                <w:rFonts w:ascii="Times New Roman" w:eastAsia="source serif 4" w:hAnsi="Times New Roman" w:cs="Times New Roman"/>
                <w:bCs/>
                <w:color w:val="000000"/>
                <w:sz w:val="20"/>
                <w:szCs w:val="20"/>
              </w:rPr>
              <w:t>for</w:t>
            </w:r>
            <w:r w:rsidRPr="00514D31">
              <w:rPr>
                <w:rFonts w:ascii="Times New Roman" w:eastAsia="source serif 4" w:hAnsi="Times New Roman" w:cs="Times New Roman"/>
                <w:bCs/>
                <w:color w:val="000000"/>
                <w:sz w:val="20"/>
                <w:szCs w:val="20"/>
              </w:rPr>
              <w:t xml:space="preserve"> final sign-off per milestone</w:t>
            </w:r>
          </w:p>
        </w:tc>
      </w:tr>
      <w:tr w:rsidR="00514D31" w:rsidRPr="00514D31" w14:paraId="3AA9DDB1"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2DD4E36"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lastRenderedPageBreak/>
              <w:t>Front-desk &amp; Operations Staff</w:t>
            </w:r>
          </w:p>
        </w:tc>
        <w:tc>
          <w:tcPr>
            <w:tcW w:w="0" w:type="auto"/>
            <w:tcBorders>
              <w:top w:val="single" w:sz="1" w:space="0" w:color="000000"/>
              <w:bottom w:val="single" w:sz="1" w:space="0" w:color="000000"/>
              <w:right w:val="single" w:sz="1" w:space="0" w:color="000000"/>
            </w:tcBorders>
          </w:tcPr>
          <w:p w14:paraId="1F0E456F"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Ease of use, reduced manual admin work</w:t>
            </w:r>
          </w:p>
        </w:tc>
        <w:tc>
          <w:tcPr>
            <w:tcW w:w="0" w:type="auto"/>
            <w:tcBorders>
              <w:top w:val="single" w:sz="1" w:space="0" w:color="000000"/>
              <w:bottom w:val="single" w:sz="1" w:space="0" w:color="000000"/>
            </w:tcBorders>
          </w:tcPr>
          <w:p w14:paraId="018A88AC" w14:textId="1F2848B6"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 xml:space="preserve">Responsible </w:t>
            </w:r>
            <w:r w:rsidRPr="00514D31">
              <w:rPr>
                <w:rFonts w:ascii="Times New Roman" w:eastAsia="source serif 4" w:hAnsi="Times New Roman" w:cs="Times New Roman"/>
                <w:bCs/>
                <w:color w:val="000000"/>
                <w:sz w:val="20"/>
                <w:szCs w:val="20"/>
              </w:rPr>
              <w:t>for</w:t>
            </w:r>
            <w:r w:rsidRPr="00514D31">
              <w:rPr>
                <w:rFonts w:ascii="Times New Roman" w:eastAsia="source serif 4" w:hAnsi="Times New Roman" w:cs="Times New Roman"/>
                <w:bCs/>
                <w:color w:val="000000"/>
                <w:sz w:val="20"/>
                <w:szCs w:val="20"/>
              </w:rPr>
              <w:t xml:space="preserve"> daily system operation</w:t>
            </w:r>
          </w:p>
        </w:tc>
      </w:tr>
      <w:tr w:rsidR="00514D31" w:rsidRPr="00514D31" w14:paraId="16F517C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1AA936A"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Finance/Accounting</w:t>
            </w:r>
          </w:p>
        </w:tc>
        <w:tc>
          <w:tcPr>
            <w:tcW w:w="0" w:type="auto"/>
            <w:tcBorders>
              <w:top w:val="single" w:sz="1" w:space="0" w:color="000000"/>
              <w:bottom w:val="single" w:sz="1" w:space="0" w:color="000000"/>
              <w:right w:val="single" w:sz="1" w:space="0" w:color="000000"/>
            </w:tcBorders>
          </w:tcPr>
          <w:p w14:paraId="27E60CB8"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Accurate billing, GL coding, audit trail</w:t>
            </w:r>
          </w:p>
        </w:tc>
        <w:tc>
          <w:tcPr>
            <w:tcW w:w="0" w:type="auto"/>
            <w:tcBorders>
              <w:top w:val="single" w:sz="1" w:space="0" w:color="000000"/>
              <w:bottom w:val="single" w:sz="1" w:space="0" w:color="000000"/>
            </w:tcBorders>
          </w:tcPr>
          <w:p w14:paraId="3F82C610" w14:textId="66E976F9"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 xml:space="preserve">Responsible </w:t>
            </w:r>
            <w:r w:rsidRPr="00514D31">
              <w:rPr>
                <w:rFonts w:ascii="Times New Roman" w:eastAsia="source serif 4" w:hAnsi="Times New Roman" w:cs="Times New Roman"/>
                <w:bCs/>
                <w:color w:val="000000"/>
                <w:sz w:val="20"/>
                <w:szCs w:val="20"/>
              </w:rPr>
              <w:t xml:space="preserve">for </w:t>
            </w:r>
            <w:r w:rsidRPr="00514D31">
              <w:rPr>
                <w:rFonts w:ascii="Times New Roman" w:eastAsia="source serif 4" w:hAnsi="Times New Roman" w:cs="Times New Roman"/>
                <w:bCs/>
                <w:color w:val="000000"/>
                <w:sz w:val="20"/>
                <w:szCs w:val="20"/>
              </w:rPr>
              <w:t>financial data validation</w:t>
            </w:r>
          </w:p>
        </w:tc>
      </w:tr>
      <w:tr w:rsidR="00514D31" w:rsidRPr="00514D31" w14:paraId="24C71D4B"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39DD71A"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HR/Staff Management</w:t>
            </w:r>
          </w:p>
        </w:tc>
        <w:tc>
          <w:tcPr>
            <w:tcW w:w="0" w:type="auto"/>
            <w:tcBorders>
              <w:top w:val="single" w:sz="1" w:space="0" w:color="000000"/>
              <w:bottom w:val="single" w:sz="1" w:space="0" w:color="000000"/>
              <w:right w:val="single" w:sz="1" w:space="0" w:color="000000"/>
            </w:tcBorders>
          </w:tcPr>
          <w:p w14:paraId="6951E7EB"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Scheduling accuracy, payroll automation</w:t>
            </w:r>
          </w:p>
        </w:tc>
        <w:tc>
          <w:tcPr>
            <w:tcW w:w="0" w:type="auto"/>
            <w:tcBorders>
              <w:top w:val="single" w:sz="1" w:space="0" w:color="000000"/>
              <w:bottom w:val="single" w:sz="1" w:space="0" w:color="000000"/>
            </w:tcBorders>
          </w:tcPr>
          <w:p w14:paraId="063B1CA8" w14:textId="46EAF4FE"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 xml:space="preserve">Responsible </w:t>
            </w:r>
            <w:r w:rsidRPr="00514D31">
              <w:rPr>
                <w:rFonts w:ascii="Times New Roman" w:eastAsia="source serif 4" w:hAnsi="Times New Roman" w:cs="Times New Roman"/>
                <w:bCs/>
                <w:color w:val="000000"/>
                <w:sz w:val="20"/>
                <w:szCs w:val="20"/>
              </w:rPr>
              <w:t>for</w:t>
            </w:r>
            <w:r w:rsidRPr="00514D31">
              <w:rPr>
                <w:rFonts w:ascii="Times New Roman" w:eastAsia="source serif 4" w:hAnsi="Times New Roman" w:cs="Times New Roman"/>
                <w:bCs/>
                <w:color w:val="000000"/>
                <w:sz w:val="20"/>
                <w:szCs w:val="20"/>
              </w:rPr>
              <w:t xml:space="preserve"> HRM module validation</w:t>
            </w:r>
          </w:p>
        </w:tc>
      </w:tr>
      <w:tr w:rsidR="00514D31" w:rsidRPr="00514D31" w14:paraId="0ADA457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5BB8BEF"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Trainers/Instructors</w:t>
            </w:r>
          </w:p>
        </w:tc>
        <w:tc>
          <w:tcPr>
            <w:tcW w:w="0" w:type="auto"/>
            <w:tcBorders>
              <w:top w:val="single" w:sz="1" w:space="0" w:color="000000"/>
              <w:bottom w:val="single" w:sz="1" w:space="0" w:color="000000"/>
              <w:right w:val="single" w:sz="1" w:space="0" w:color="000000"/>
            </w:tcBorders>
          </w:tcPr>
          <w:p w14:paraId="06F40075"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Class scheduling, booking visibility</w:t>
            </w:r>
          </w:p>
        </w:tc>
        <w:tc>
          <w:tcPr>
            <w:tcW w:w="0" w:type="auto"/>
            <w:tcBorders>
              <w:top w:val="single" w:sz="1" w:space="0" w:color="000000"/>
              <w:bottom w:val="single" w:sz="1" w:space="0" w:color="000000"/>
            </w:tcBorders>
          </w:tcPr>
          <w:p w14:paraId="59C2378F" w14:textId="4C74D045"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 xml:space="preserve">Consulted </w:t>
            </w:r>
            <w:r w:rsidRPr="00514D31">
              <w:rPr>
                <w:rFonts w:ascii="Times New Roman" w:eastAsia="source serif 4" w:hAnsi="Times New Roman" w:cs="Times New Roman"/>
                <w:bCs/>
                <w:color w:val="000000"/>
                <w:sz w:val="20"/>
                <w:szCs w:val="20"/>
              </w:rPr>
              <w:t>for</w:t>
            </w:r>
            <w:r w:rsidRPr="00514D31">
              <w:rPr>
                <w:rFonts w:ascii="Times New Roman" w:eastAsia="source serif 4" w:hAnsi="Times New Roman" w:cs="Times New Roman"/>
                <w:bCs/>
                <w:color w:val="000000"/>
                <w:sz w:val="20"/>
                <w:szCs w:val="20"/>
              </w:rPr>
              <w:t xml:space="preserve"> workflow input</w:t>
            </w:r>
          </w:p>
        </w:tc>
      </w:tr>
      <w:tr w:rsidR="00514D31" w:rsidRPr="00514D31" w14:paraId="6A4544C4"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2A88C65"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Members (end users)</w:t>
            </w:r>
          </w:p>
        </w:tc>
        <w:tc>
          <w:tcPr>
            <w:tcW w:w="0" w:type="auto"/>
            <w:tcBorders>
              <w:top w:val="single" w:sz="1" w:space="0" w:color="000000"/>
              <w:bottom w:val="single" w:sz="1" w:space="0" w:color="000000"/>
              <w:right w:val="single" w:sz="1" w:space="0" w:color="000000"/>
            </w:tcBorders>
          </w:tcPr>
          <w:p w14:paraId="471F038A"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Self-service booking, transparent billing</w:t>
            </w:r>
          </w:p>
        </w:tc>
        <w:tc>
          <w:tcPr>
            <w:tcW w:w="0" w:type="auto"/>
            <w:tcBorders>
              <w:top w:val="single" w:sz="1" w:space="0" w:color="000000"/>
              <w:bottom w:val="single" w:sz="1" w:space="0" w:color="000000"/>
            </w:tcBorders>
          </w:tcPr>
          <w:p w14:paraId="0BD7A0EC" w14:textId="297C49EA"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 xml:space="preserve">Informed </w:t>
            </w:r>
            <w:r w:rsidRPr="00514D31">
              <w:rPr>
                <w:rFonts w:ascii="Times New Roman" w:eastAsia="source serif 4" w:hAnsi="Times New Roman" w:cs="Times New Roman"/>
                <w:bCs/>
                <w:color w:val="000000"/>
                <w:sz w:val="20"/>
                <w:szCs w:val="20"/>
              </w:rPr>
              <w:t>by</w:t>
            </w:r>
            <w:r w:rsidRPr="00514D31">
              <w:rPr>
                <w:rFonts w:ascii="Times New Roman" w:eastAsia="source serif 4" w:hAnsi="Times New Roman" w:cs="Times New Roman"/>
                <w:bCs/>
                <w:color w:val="000000"/>
                <w:sz w:val="20"/>
                <w:szCs w:val="20"/>
              </w:rPr>
              <w:t xml:space="preserve"> primary end users, Milestone 3+</w:t>
            </w:r>
          </w:p>
        </w:tc>
      </w:tr>
      <w:tr w:rsidR="00514D31" w:rsidRPr="00514D31" w14:paraId="4D59C917"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E6BF488"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IT/Development Team</w:t>
            </w:r>
          </w:p>
        </w:tc>
        <w:tc>
          <w:tcPr>
            <w:tcW w:w="0" w:type="auto"/>
            <w:tcBorders>
              <w:top w:val="single" w:sz="1" w:space="0" w:color="000000"/>
              <w:bottom w:val="single" w:sz="1" w:space="0" w:color="000000"/>
              <w:right w:val="single" w:sz="1" w:space="0" w:color="000000"/>
            </w:tcBorders>
          </w:tcPr>
          <w:p w14:paraId="0E9103BD" w14:textId="77777777"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Maintainability, integration stability, security</w:t>
            </w:r>
          </w:p>
        </w:tc>
        <w:tc>
          <w:tcPr>
            <w:tcW w:w="0" w:type="auto"/>
            <w:tcBorders>
              <w:top w:val="single" w:sz="1" w:space="0" w:color="000000"/>
              <w:bottom w:val="single" w:sz="1" w:space="0" w:color="000000"/>
            </w:tcBorders>
          </w:tcPr>
          <w:p w14:paraId="6C492693" w14:textId="6EA50166" w:rsidR="00514D31" w:rsidRPr="00514D31" w:rsidRDefault="00514D31" w:rsidP="00514D31">
            <w:pPr>
              <w:spacing w:after="210" w:line="360" w:lineRule="auto"/>
              <w:jc w:val="center"/>
              <w:rPr>
                <w:rFonts w:ascii="Times New Roman" w:eastAsia="source serif 4" w:hAnsi="Times New Roman" w:cs="Times New Roman"/>
                <w:bCs/>
                <w:color w:val="000000"/>
                <w:sz w:val="20"/>
                <w:szCs w:val="20"/>
              </w:rPr>
            </w:pPr>
            <w:r w:rsidRPr="00514D31">
              <w:rPr>
                <w:rFonts w:ascii="Times New Roman" w:eastAsia="source serif 4" w:hAnsi="Times New Roman" w:cs="Times New Roman"/>
                <w:bCs/>
                <w:color w:val="000000"/>
                <w:sz w:val="20"/>
                <w:szCs w:val="20"/>
              </w:rPr>
              <w:t xml:space="preserve">Responsible </w:t>
            </w:r>
            <w:r w:rsidRPr="00514D31">
              <w:rPr>
                <w:rFonts w:ascii="Times New Roman" w:eastAsia="source serif 4" w:hAnsi="Times New Roman" w:cs="Times New Roman"/>
                <w:bCs/>
                <w:color w:val="000000"/>
                <w:sz w:val="20"/>
                <w:szCs w:val="20"/>
              </w:rPr>
              <w:t>for</w:t>
            </w:r>
            <w:r w:rsidRPr="00514D31">
              <w:rPr>
                <w:rFonts w:ascii="Times New Roman" w:eastAsia="source serif 4" w:hAnsi="Times New Roman" w:cs="Times New Roman"/>
                <w:bCs/>
                <w:color w:val="000000"/>
                <w:sz w:val="20"/>
                <w:szCs w:val="20"/>
              </w:rPr>
              <w:t xml:space="preserve"> build and deployment</w:t>
            </w:r>
          </w:p>
        </w:tc>
      </w:tr>
    </w:tbl>
    <w:p w14:paraId="180F6667" w14:textId="77777777" w:rsidR="00E3281D" w:rsidRDefault="00E3281D" w:rsidP="00680625">
      <w:pPr>
        <w:spacing w:after="210" w:line="360" w:lineRule="auto"/>
        <w:rPr>
          <w:rFonts w:ascii="Times New Roman" w:eastAsia="source serif 4" w:hAnsi="Times New Roman" w:cs="Times New Roman"/>
          <w:b/>
          <w:color w:val="000000"/>
          <w:sz w:val="24"/>
          <w:szCs w:val="24"/>
        </w:rPr>
      </w:pPr>
    </w:p>
    <w:p w14:paraId="06E341ED" w14:textId="73F84F84"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7. System Architecture</w:t>
      </w:r>
    </w:p>
    <w:p w14:paraId="5EA0D6A2" w14:textId="77777777" w:rsidR="00E3281D" w:rsidRDefault="00000000">
      <w:pPr>
        <w:spacing w:after="210" w:line="360" w:lineRule="auto"/>
        <w:rPr>
          <w:rFonts w:ascii="Times New Roman" w:eastAsia="source serif 4" w:hAnsi="Times New Roman" w:cs="Times New Roman"/>
          <w:color w:val="000000"/>
          <w:sz w:val="24"/>
          <w:szCs w:val="24"/>
        </w:rPr>
      </w:pPr>
      <w:r w:rsidRPr="00E3281D">
        <w:rPr>
          <w:rFonts w:ascii="Times New Roman" w:eastAsia="source serif 4" w:hAnsi="Times New Roman" w:cs="Times New Roman"/>
          <w:b/>
          <w:color w:val="000000"/>
          <w:sz w:val="24"/>
          <w:szCs w:val="24"/>
        </w:rPr>
        <w:t>Tier 1</w:t>
      </w:r>
      <w:r w:rsidR="00E3281D">
        <w:rPr>
          <w:rFonts w:ascii="Times New Roman" w:eastAsia="source serif 4" w:hAnsi="Times New Roman" w:cs="Times New Roman"/>
          <w:b/>
          <w:color w:val="000000"/>
          <w:sz w:val="24"/>
          <w:szCs w:val="24"/>
        </w:rPr>
        <w:t xml:space="preserve">: </w:t>
      </w:r>
      <w:r w:rsidRPr="00E3281D">
        <w:rPr>
          <w:rFonts w:ascii="Times New Roman" w:eastAsia="source serif 4" w:hAnsi="Times New Roman" w:cs="Times New Roman"/>
          <w:b/>
          <w:color w:val="000000"/>
          <w:sz w:val="24"/>
          <w:szCs w:val="24"/>
        </w:rPr>
        <w:t>Presentation Layer</w:t>
      </w:r>
    </w:p>
    <w:p w14:paraId="5764DF36" w14:textId="78653B4C" w:rsidR="00EF6346" w:rsidRP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Web dashboard (React/Next.js) for staff/admin use; mobile application (React Native) for member self-service; optional tablet kiosks for facility-entrance check-in.</w:t>
      </w:r>
    </w:p>
    <w:p w14:paraId="2A7D0255" w14:textId="1E4A6D2B" w:rsidR="00E3281D" w:rsidRDefault="00000000">
      <w:pPr>
        <w:spacing w:after="210" w:line="360" w:lineRule="auto"/>
        <w:rPr>
          <w:rFonts w:ascii="Times New Roman" w:eastAsia="source serif 4" w:hAnsi="Times New Roman" w:cs="Times New Roman"/>
          <w:b/>
          <w:color w:val="000000"/>
          <w:sz w:val="24"/>
          <w:szCs w:val="24"/>
        </w:rPr>
      </w:pPr>
      <w:r w:rsidRPr="00E3281D">
        <w:rPr>
          <w:rFonts w:ascii="Times New Roman" w:eastAsia="source serif 4" w:hAnsi="Times New Roman" w:cs="Times New Roman"/>
          <w:b/>
          <w:color w:val="000000"/>
          <w:sz w:val="24"/>
          <w:szCs w:val="24"/>
        </w:rPr>
        <w:t>Tier 2</w:t>
      </w:r>
      <w:r w:rsidR="00E3281D">
        <w:rPr>
          <w:rFonts w:ascii="Times New Roman" w:eastAsia="source serif 4" w:hAnsi="Times New Roman" w:cs="Times New Roman"/>
          <w:b/>
          <w:color w:val="000000"/>
          <w:sz w:val="24"/>
          <w:szCs w:val="24"/>
        </w:rPr>
        <w:t xml:space="preserve">: </w:t>
      </w:r>
      <w:r w:rsidRPr="00E3281D">
        <w:rPr>
          <w:rFonts w:ascii="Times New Roman" w:eastAsia="source serif 4" w:hAnsi="Times New Roman" w:cs="Times New Roman"/>
          <w:b/>
          <w:color w:val="000000"/>
          <w:sz w:val="24"/>
          <w:szCs w:val="24"/>
        </w:rPr>
        <w:t>Application Layer (Service-Oriented)</w:t>
      </w:r>
    </w:p>
    <w:p w14:paraId="53D40AB6" w14:textId="351336C4" w:rsidR="00EF6346" w:rsidRP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Microservices architecture, one service per functional module (Member, Billing, Booking, HRM, POS), communicating via REST APIs behind a central API gateway for authentication, rate limiting, and routing</w:t>
      </w:r>
      <w:r w:rsidR="00514D31">
        <w:rPr>
          <w:rFonts w:ascii="Times New Roman" w:eastAsia="source serif 4" w:hAnsi="Times New Roman" w:cs="Times New Roman"/>
          <w:color w:val="000000"/>
          <w:sz w:val="24"/>
          <w:szCs w:val="24"/>
        </w:rPr>
        <w:t xml:space="preserve"> </w:t>
      </w:r>
      <w:r w:rsidR="00514D31" w:rsidRPr="00514D31">
        <w:rPr>
          <w:rFonts w:ascii="Times New Roman" w:eastAsia="source serif 4" w:hAnsi="Times New Roman" w:cs="Times New Roman"/>
          <w:color w:val="000000"/>
          <w:sz w:val="24"/>
          <w:szCs w:val="24"/>
        </w:rPr>
        <w:t>(Slivka, 2024)</w:t>
      </w:r>
      <w:r w:rsidRPr="00E3281D">
        <w:rPr>
          <w:rFonts w:ascii="Times New Roman" w:eastAsia="source serif 4" w:hAnsi="Times New Roman" w:cs="Times New Roman"/>
          <w:color w:val="000000"/>
          <w:sz w:val="24"/>
          <w:szCs w:val="24"/>
        </w:rPr>
        <w:t xml:space="preserve">. A Redis-backed message queue handles asynchronous tasks </w:t>
      </w:r>
      <w:r w:rsidR="00F96915">
        <w:rPr>
          <w:rFonts w:ascii="Times New Roman" w:eastAsia="source serif 4" w:hAnsi="Times New Roman" w:cs="Times New Roman"/>
          <w:color w:val="000000"/>
          <w:sz w:val="24"/>
          <w:szCs w:val="24"/>
        </w:rPr>
        <w:t>like</w:t>
      </w:r>
      <w:r w:rsidRPr="00E3281D">
        <w:rPr>
          <w:rFonts w:ascii="Times New Roman" w:eastAsia="source serif 4" w:hAnsi="Times New Roman" w:cs="Times New Roman"/>
          <w:color w:val="000000"/>
          <w:sz w:val="24"/>
          <w:szCs w:val="24"/>
        </w:rPr>
        <w:t xml:space="preserve"> email/SMS notifications and payment processing callbacks</w:t>
      </w:r>
    </w:p>
    <w:p w14:paraId="77E0A0EC" w14:textId="593B4BCD" w:rsidR="00E3281D" w:rsidRDefault="00000000">
      <w:pPr>
        <w:spacing w:after="210" w:line="360" w:lineRule="auto"/>
        <w:rPr>
          <w:rFonts w:ascii="Times New Roman" w:eastAsia="source serif 4" w:hAnsi="Times New Roman" w:cs="Times New Roman"/>
          <w:b/>
          <w:color w:val="000000"/>
          <w:sz w:val="24"/>
          <w:szCs w:val="24"/>
        </w:rPr>
      </w:pPr>
      <w:r w:rsidRPr="00E3281D">
        <w:rPr>
          <w:rFonts w:ascii="Times New Roman" w:eastAsia="source serif 4" w:hAnsi="Times New Roman" w:cs="Times New Roman"/>
          <w:b/>
          <w:color w:val="000000"/>
          <w:sz w:val="24"/>
          <w:szCs w:val="24"/>
        </w:rPr>
        <w:t>Tier 3</w:t>
      </w:r>
      <w:r w:rsidR="00E3281D">
        <w:rPr>
          <w:rFonts w:ascii="Times New Roman" w:eastAsia="source serif 4" w:hAnsi="Times New Roman" w:cs="Times New Roman"/>
          <w:b/>
          <w:color w:val="000000"/>
          <w:sz w:val="24"/>
          <w:szCs w:val="24"/>
        </w:rPr>
        <w:t xml:space="preserve">: </w:t>
      </w:r>
      <w:r w:rsidRPr="00E3281D">
        <w:rPr>
          <w:rFonts w:ascii="Times New Roman" w:eastAsia="source serif 4" w:hAnsi="Times New Roman" w:cs="Times New Roman"/>
          <w:b/>
          <w:color w:val="000000"/>
          <w:sz w:val="24"/>
          <w:szCs w:val="24"/>
        </w:rPr>
        <w:t>Data Layer</w:t>
      </w:r>
    </w:p>
    <w:p w14:paraId="08ABB7C5" w14:textId="6A4F1B8B" w:rsidR="00EF6346" w:rsidRPr="00E3281D" w:rsidRDefault="00000000" w:rsidP="00E3281D">
      <w:pPr>
        <w:spacing w:after="210" w:line="360" w:lineRule="auto"/>
        <w:ind w:firstLine="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lastRenderedPageBreak/>
        <w:t>PostgreSQL for transactional data (members, bookings, payments), chosen for ACID compliance and JSON support; MongoDB for unstructured data (feedback, fitness logs); Redis cache for session management and real-time booking-availability queries.</w:t>
      </w:r>
    </w:p>
    <w:p w14:paraId="71812204" w14:textId="3CA8BEE7" w:rsidR="00E3281D" w:rsidRDefault="00E3281D">
      <w:pPr>
        <w:spacing w:after="210" w:line="360" w:lineRule="auto"/>
        <w:rPr>
          <w:rFonts w:ascii="Times New Roman" w:eastAsia="source serif 4" w:hAnsi="Times New Roman" w:cs="Times New Roman"/>
          <w:b/>
          <w:color w:val="000000"/>
          <w:sz w:val="24"/>
          <w:szCs w:val="24"/>
        </w:rPr>
      </w:pPr>
      <w:r>
        <w:rPr>
          <w:rFonts w:ascii="Times New Roman" w:eastAsia="source serif 4" w:hAnsi="Times New Roman" w:cs="Times New Roman"/>
          <w:b/>
          <w:color w:val="000000"/>
          <w:sz w:val="24"/>
          <w:szCs w:val="24"/>
        </w:rPr>
        <w:t xml:space="preserve">Tier 4: </w:t>
      </w:r>
      <w:r w:rsidR="00000000" w:rsidRPr="00E3281D">
        <w:rPr>
          <w:rFonts w:ascii="Times New Roman" w:eastAsia="source serif 4" w:hAnsi="Times New Roman" w:cs="Times New Roman"/>
          <w:b/>
          <w:color w:val="000000"/>
          <w:sz w:val="24"/>
          <w:szCs w:val="24"/>
        </w:rPr>
        <w:t>Integration Layer</w:t>
      </w:r>
    </w:p>
    <w:p w14:paraId="3EB5B744" w14:textId="16B83D45" w:rsidR="00EF6346" w:rsidRDefault="00F96915" w:rsidP="00E3281D">
      <w:pPr>
        <w:spacing w:after="210" w:line="360" w:lineRule="auto"/>
        <w:ind w:firstLine="720"/>
        <w:rPr>
          <w:rFonts w:ascii="Times New Roman" w:eastAsia="source serif 4" w:hAnsi="Times New Roman" w:cs="Times New Roman"/>
          <w:color w:val="000000"/>
          <w:sz w:val="24"/>
          <w:szCs w:val="24"/>
        </w:rPr>
      </w:pPr>
      <w:r>
        <w:rPr>
          <w:rFonts w:ascii="Times New Roman" w:eastAsia="source serif 4" w:hAnsi="Times New Roman" w:cs="Times New Roman"/>
          <w:color w:val="000000"/>
          <w:sz w:val="24"/>
          <w:szCs w:val="24"/>
        </w:rPr>
        <w:t>Third</w:t>
      </w:r>
      <w:r w:rsidR="00000000" w:rsidRPr="00E3281D">
        <w:rPr>
          <w:rFonts w:ascii="Times New Roman" w:eastAsia="source serif 4" w:hAnsi="Times New Roman" w:cs="Times New Roman"/>
          <w:color w:val="000000"/>
          <w:sz w:val="24"/>
          <w:szCs w:val="24"/>
        </w:rPr>
        <w:t>-party integrations for payment gateways (</w:t>
      </w:r>
      <w:proofErr w:type="spellStart"/>
      <w:r w:rsidR="00000000" w:rsidRPr="00E3281D">
        <w:rPr>
          <w:rFonts w:ascii="Times New Roman" w:eastAsia="source serif 4" w:hAnsi="Times New Roman" w:cs="Times New Roman"/>
          <w:color w:val="000000"/>
          <w:sz w:val="24"/>
          <w:szCs w:val="24"/>
        </w:rPr>
        <w:t>JazzCash</w:t>
      </w:r>
      <w:proofErr w:type="spellEnd"/>
      <w:r w:rsidR="00000000" w:rsidRPr="00E3281D">
        <w:rPr>
          <w:rFonts w:ascii="Times New Roman" w:eastAsia="source serif 4" w:hAnsi="Times New Roman" w:cs="Times New Roman"/>
          <w:color w:val="000000"/>
          <w:sz w:val="24"/>
          <w:szCs w:val="24"/>
        </w:rPr>
        <w:t>/</w:t>
      </w:r>
      <w:proofErr w:type="spellStart"/>
      <w:r w:rsidR="00000000" w:rsidRPr="00E3281D">
        <w:rPr>
          <w:rFonts w:ascii="Times New Roman" w:eastAsia="source serif 4" w:hAnsi="Times New Roman" w:cs="Times New Roman"/>
          <w:color w:val="000000"/>
          <w:sz w:val="24"/>
          <w:szCs w:val="24"/>
        </w:rPr>
        <w:t>EasyPaisa</w:t>
      </w:r>
      <w:proofErr w:type="spellEnd"/>
      <w:r w:rsidR="00000000" w:rsidRPr="00E3281D">
        <w:rPr>
          <w:rFonts w:ascii="Times New Roman" w:eastAsia="source serif 4" w:hAnsi="Times New Roman" w:cs="Times New Roman"/>
          <w:color w:val="000000"/>
          <w:sz w:val="24"/>
          <w:szCs w:val="24"/>
        </w:rPr>
        <w:t xml:space="preserve">), SMS (Twilio), biometric hardware, and </w:t>
      </w:r>
      <w:r w:rsidR="00000000" w:rsidRPr="00F96915">
        <w:rPr>
          <w:rFonts w:ascii="Times New Roman" w:eastAsia="source serif 4" w:hAnsi="Times New Roman" w:cs="Times New Roman"/>
          <w:strike/>
          <w:color w:val="000000"/>
          <w:sz w:val="24"/>
          <w:szCs w:val="24"/>
        </w:rPr>
        <w:t>optional wearable fitness-tracker APIs</w:t>
      </w:r>
      <w:r w:rsidR="00000000" w:rsidRPr="00E3281D">
        <w:rPr>
          <w:rFonts w:ascii="Times New Roman" w:eastAsia="source serif 4" w:hAnsi="Times New Roman" w:cs="Times New Roman"/>
          <w:color w:val="000000"/>
          <w:sz w:val="24"/>
          <w:szCs w:val="24"/>
        </w:rPr>
        <w:t xml:space="preserve">. The CRM, </w:t>
      </w:r>
      <w:r w:rsidR="005E5D5F">
        <w:rPr>
          <w:rFonts w:ascii="Times New Roman" w:eastAsia="source serif 4" w:hAnsi="Times New Roman" w:cs="Times New Roman"/>
          <w:color w:val="000000"/>
          <w:sz w:val="24"/>
          <w:szCs w:val="24"/>
        </w:rPr>
        <w:t xml:space="preserve">HRM, </w:t>
      </w:r>
      <w:r w:rsidR="00000000" w:rsidRPr="00E3281D">
        <w:rPr>
          <w:rFonts w:ascii="Times New Roman" w:eastAsia="source serif 4" w:hAnsi="Times New Roman" w:cs="Times New Roman"/>
          <w:color w:val="000000"/>
          <w:sz w:val="24"/>
          <w:szCs w:val="24"/>
        </w:rPr>
        <w:t>booking engine, and expense modules are custom-built in-house, since these functions are directly tied to the business's retention and risk-control objectives and are not well served by generic tooling</w:t>
      </w:r>
      <w:r w:rsidR="00514D31">
        <w:rPr>
          <w:rFonts w:ascii="Times New Roman" w:eastAsia="source serif 4" w:hAnsi="Times New Roman" w:cs="Times New Roman"/>
          <w:color w:val="000000"/>
          <w:sz w:val="24"/>
          <w:szCs w:val="24"/>
        </w:rPr>
        <w:t xml:space="preserve"> </w:t>
      </w:r>
      <w:r w:rsidR="00514D31" w:rsidRPr="006501C9">
        <w:rPr>
          <w:rFonts w:ascii="Times New Roman" w:eastAsia="source serif 4" w:hAnsi="Times New Roman" w:cs="Times New Roman"/>
          <w:color w:val="000000"/>
          <w:sz w:val="24"/>
          <w:szCs w:val="24"/>
        </w:rPr>
        <w:t>(Hustad &amp; Stensholt, 2023)</w:t>
      </w:r>
      <w:r w:rsidR="00514D31" w:rsidRPr="00E3281D">
        <w:rPr>
          <w:rFonts w:ascii="Times New Roman" w:eastAsia="source serif 4" w:hAnsi="Times New Roman" w:cs="Times New Roman"/>
          <w:color w:val="000000"/>
          <w:sz w:val="24"/>
          <w:szCs w:val="24"/>
        </w:rPr>
        <w:t>.</w:t>
      </w:r>
      <w:r w:rsidR="00000000" w:rsidRPr="00E3281D">
        <w:rPr>
          <w:rFonts w:ascii="Times New Roman" w:eastAsia="source serif 4" w:hAnsi="Times New Roman" w:cs="Times New Roman"/>
          <w:color w:val="000000"/>
          <w:sz w:val="24"/>
          <w:szCs w:val="24"/>
        </w:rPr>
        <w:t>.</w:t>
      </w:r>
    </w:p>
    <w:p w14:paraId="412FC74D" w14:textId="68824C79" w:rsidR="00062FFC" w:rsidRPr="00062FFC" w:rsidRDefault="00062FFC" w:rsidP="00062FFC">
      <w:pPr>
        <w:spacing w:after="210" w:line="360" w:lineRule="auto"/>
        <w:rPr>
          <w:rFonts w:ascii="Times New Roman" w:hAnsi="Times New Roman" w:cs="Times New Roman"/>
          <w:b/>
          <w:bCs/>
          <w:sz w:val="24"/>
          <w:szCs w:val="24"/>
        </w:rPr>
      </w:pPr>
      <w:r w:rsidRPr="00062FFC">
        <w:rPr>
          <w:rFonts w:ascii="Times New Roman" w:hAnsi="Times New Roman" w:cs="Times New Roman"/>
          <w:b/>
          <w:bCs/>
          <w:sz w:val="24"/>
          <w:szCs w:val="24"/>
        </w:rPr>
        <w:t>Table 2</w:t>
      </w:r>
    </w:p>
    <w:p w14:paraId="07A74A47" w14:textId="7E8EE14D" w:rsidR="00062FFC" w:rsidRPr="00062FFC" w:rsidRDefault="00062FFC" w:rsidP="00062FFC">
      <w:pPr>
        <w:spacing w:after="210" w:line="360" w:lineRule="auto"/>
        <w:rPr>
          <w:rFonts w:ascii="Times New Roman" w:hAnsi="Times New Roman" w:cs="Times New Roman"/>
          <w:i/>
          <w:iCs/>
          <w:sz w:val="24"/>
          <w:szCs w:val="24"/>
        </w:rPr>
      </w:pPr>
      <w:r w:rsidRPr="00062FFC">
        <w:rPr>
          <w:rFonts w:ascii="Times New Roman" w:hAnsi="Times New Roman" w:cs="Times New Roman"/>
          <w:i/>
          <w:iCs/>
          <w:sz w:val="24"/>
          <w:szCs w:val="24"/>
        </w:rPr>
        <w:t>Recommended Development Stack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7"/>
        <w:gridCol w:w="2676"/>
        <w:gridCol w:w="4801"/>
      </w:tblGrid>
      <w:tr w:rsidR="00EF6346" w:rsidRPr="00E3281D" w14:paraId="1A00E5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44761B"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Component</w:t>
            </w:r>
          </w:p>
        </w:tc>
        <w:tc>
          <w:tcPr>
            <w:tcW w:w="0" w:type="auto"/>
            <w:tcBorders>
              <w:top w:val="single" w:sz="1" w:space="0" w:color="000000"/>
              <w:bottom w:val="single" w:sz="1" w:space="0" w:color="000000"/>
              <w:right w:val="single" w:sz="1" w:space="0" w:color="000000"/>
            </w:tcBorders>
          </w:tcPr>
          <w:p w14:paraId="4973D1CF"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Technology</w:t>
            </w:r>
          </w:p>
        </w:tc>
        <w:tc>
          <w:tcPr>
            <w:tcW w:w="0" w:type="auto"/>
            <w:tcBorders>
              <w:top w:val="single" w:sz="1" w:space="0" w:color="000000"/>
              <w:bottom w:val="single" w:sz="1" w:space="0" w:color="000000"/>
            </w:tcBorders>
          </w:tcPr>
          <w:p w14:paraId="7B44D088"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Rationale</w:t>
            </w:r>
          </w:p>
        </w:tc>
      </w:tr>
      <w:tr w:rsidR="00EF6346" w:rsidRPr="00E3281D" w14:paraId="32A7E0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72F42B"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Backend</w:t>
            </w:r>
          </w:p>
        </w:tc>
        <w:tc>
          <w:tcPr>
            <w:tcW w:w="0" w:type="auto"/>
            <w:tcBorders>
              <w:top w:val="single" w:sz="1" w:space="0" w:color="000000"/>
              <w:bottom w:val="single" w:sz="1" w:space="0" w:color="000000"/>
              <w:right w:val="single" w:sz="1" w:space="0" w:color="000000"/>
            </w:tcBorders>
          </w:tcPr>
          <w:p w14:paraId="680DD3F6"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Node.js + Express, or Python + Django</w:t>
            </w:r>
          </w:p>
        </w:tc>
        <w:tc>
          <w:tcPr>
            <w:tcW w:w="0" w:type="auto"/>
            <w:tcBorders>
              <w:top w:val="single" w:sz="1" w:space="0" w:color="000000"/>
              <w:bottom w:val="single" w:sz="1" w:space="0" w:color="000000"/>
            </w:tcBorders>
          </w:tcPr>
          <w:p w14:paraId="75896300"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Fast API development, large ecosystem, ERP-friendly</w:t>
            </w:r>
          </w:p>
        </w:tc>
      </w:tr>
      <w:tr w:rsidR="00EF6346" w:rsidRPr="00E3281D" w14:paraId="254DD2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621E7D"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Frontend</w:t>
            </w:r>
          </w:p>
        </w:tc>
        <w:tc>
          <w:tcPr>
            <w:tcW w:w="0" w:type="auto"/>
            <w:tcBorders>
              <w:top w:val="single" w:sz="1" w:space="0" w:color="000000"/>
              <w:bottom w:val="single" w:sz="1" w:space="0" w:color="000000"/>
              <w:right w:val="single" w:sz="1" w:space="0" w:color="000000"/>
            </w:tcBorders>
          </w:tcPr>
          <w:p w14:paraId="6838879C"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React + Next.js</w:t>
            </w:r>
          </w:p>
        </w:tc>
        <w:tc>
          <w:tcPr>
            <w:tcW w:w="0" w:type="auto"/>
            <w:tcBorders>
              <w:top w:val="single" w:sz="1" w:space="0" w:color="000000"/>
              <w:bottom w:val="single" w:sz="1" w:space="0" w:color="000000"/>
            </w:tcBorders>
          </w:tcPr>
          <w:p w14:paraId="5BB76295"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Component reusability; SEO benefit for the online store</w:t>
            </w:r>
          </w:p>
        </w:tc>
      </w:tr>
      <w:tr w:rsidR="00EF6346" w:rsidRPr="00E3281D" w14:paraId="1A1AEA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81554F"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Mobile</w:t>
            </w:r>
          </w:p>
        </w:tc>
        <w:tc>
          <w:tcPr>
            <w:tcW w:w="0" w:type="auto"/>
            <w:tcBorders>
              <w:top w:val="single" w:sz="1" w:space="0" w:color="000000"/>
              <w:bottom w:val="single" w:sz="1" w:space="0" w:color="000000"/>
              <w:right w:val="single" w:sz="1" w:space="0" w:color="000000"/>
            </w:tcBorders>
          </w:tcPr>
          <w:p w14:paraId="3DB27DD5"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React Native</w:t>
            </w:r>
          </w:p>
        </w:tc>
        <w:tc>
          <w:tcPr>
            <w:tcW w:w="0" w:type="auto"/>
            <w:tcBorders>
              <w:top w:val="single" w:sz="1" w:space="0" w:color="000000"/>
              <w:bottom w:val="single" w:sz="1" w:space="0" w:color="000000"/>
            </w:tcBorders>
          </w:tcPr>
          <w:p w14:paraId="03922ED2"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Single codebase for iOS/Android, shares logic with web frontend</w:t>
            </w:r>
          </w:p>
        </w:tc>
      </w:tr>
      <w:tr w:rsidR="00EF6346" w:rsidRPr="00E3281D" w14:paraId="6AE3F6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B57DF9"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Database</w:t>
            </w:r>
          </w:p>
        </w:tc>
        <w:tc>
          <w:tcPr>
            <w:tcW w:w="0" w:type="auto"/>
            <w:tcBorders>
              <w:top w:val="single" w:sz="1" w:space="0" w:color="000000"/>
              <w:bottom w:val="single" w:sz="1" w:space="0" w:color="000000"/>
              <w:right w:val="single" w:sz="1" w:space="0" w:color="000000"/>
            </w:tcBorders>
          </w:tcPr>
          <w:p w14:paraId="6EAE6450"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PostgreSQL (primary) + Redis (cache)</w:t>
            </w:r>
          </w:p>
        </w:tc>
        <w:tc>
          <w:tcPr>
            <w:tcW w:w="0" w:type="auto"/>
            <w:tcBorders>
              <w:top w:val="single" w:sz="1" w:space="0" w:color="000000"/>
              <w:bottom w:val="single" w:sz="1" w:space="0" w:color="000000"/>
            </w:tcBorders>
          </w:tcPr>
          <w:p w14:paraId="334B4D5F"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ACID compliance, JSON support, horizontal scalability</w:t>
            </w:r>
          </w:p>
        </w:tc>
      </w:tr>
      <w:tr w:rsidR="00EF6346" w:rsidRPr="00E3281D" w14:paraId="7BD761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67ECD2"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Unstructured data store</w:t>
            </w:r>
          </w:p>
        </w:tc>
        <w:tc>
          <w:tcPr>
            <w:tcW w:w="0" w:type="auto"/>
            <w:tcBorders>
              <w:top w:val="single" w:sz="1" w:space="0" w:color="000000"/>
              <w:bottom w:val="single" w:sz="1" w:space="0" w:color="000000"/>
              <w:right w:val="single" w:sz="1" w:space="0" w:color="000000"/>
            </w:tcBorders>
          </w:tcPr>
          <w:p w14:paraId="1BF51147"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MongoDB</w:t>
            </w:r>
          </w:p>
        </w:tc>
        <w:tc>
          <w:tcPr>
            <w:tcW w:w="0" w:type="auto"/>
            <w:tcBorders>
              <w:top w:val="single" w:sz="1" w:space="0" w:color="000000"/>
              <w:bottom w:val="single" w:sz="1" w:space="0" w:color="000000"/>
            </w:tcBorders>
          </w:tcPr>
          <w:p w14:paraId="23A4943B"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Flexible schema for feedback and fitness-log data</w:t>
            </w:r>
          </w:p>
        </w:tc>
      </w:tr>
      <w:tr w:rsidR="00EF6346" w:rsidRPr="00E3281D" w14:paraId="56C8BF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B872C4"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Hosting</w:t>
            </w:r>
          </w:p>
        </w:tc>
        <w:tc>
          <w:tcPr>
            <w:tcW w:w="0" w:type="auto"/>
            <w:tcBorders>
              <w:top w:val="single" w:sz="1" w:space="0" w:color="000000"/>
              <w:bottom w:val="single" w:sz="1" w:space="0" w:color="000000"/>
              <w:right w:val="single" w:sz="1" w:space="0" w:color="000000"/>
            </w:tcBorders>
          </w:tcPr>
          <w:p w14:paraId="0F177424" w14:textId="77777777" w:rsidR="00EF6346" w:rsidRPr="00E3281D" w:rsidRDefault="00000000">
            <w:pPr>
              <w:spacing w:line="360" w:lineRule="auto"/>
              <w:rPr>
                <w:rFonts w:ascii="Times New Roman" w:hAnsi="Times New Roman" w:cs="Times New Roman"/>
                <w:sz w:val="24"/>
                <w:szCs w:val="24"/>
              </w:rPr>
            </w:pPr>
            <w:proofErr w:type="gramStart"/>
            <w:r w:rsidRPr="00E3281D">
              <w:rPr>
                <w:rFonts w:ascii="Times New Roman" w:eastAsia="source sans 3" w:hAnsi="Times New Roman" w:cs="Times New Roman"/>
                <w:color w:val="000000"/>
                <w:sz w:val="24"/>
                <w:szCs w:val="24"/>
              </w:rPr>
              <w:t>On-premises</w:t>
            </w:r>
            <w:proofErr w:type="gramEnd"/>
          </w:p>
        </w:tc>
        <w:tc>
          <w:tcPr>
            <w:tcW w:w="0" w:type="auto"/>
            <w:tcBorders>
              <w:top w:val="single" w:sz="1" w:space="0" w:color="000000"/>
              <w:bottom w:val="single" w:sz="1" w:space="0" w:color="000000"/>
            </w:tcBorders>
          </w:tcPr>
          <w:p w14:paraId="11CF3FA1"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Based on proprietary server availability</w:t>
            </w:r>
          </w:p>
        </w:tc>
      </w:tr>
      <w:tr w:rsidR="00EF6346" w:rsidRPr="00E3281D" w14:paraId="5996E3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78E3E1"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CI/CD</w:t>
            </w:r>
          </w:p>
        </w:tc>
        <w:tc>
          <w:tcPr>
            <w:tcW w:w="0" w:type="auto"/>
            <w:tcBorders>
              <w:top w:val="single" w:sz="1" w:space="0" w:color="000000"/>
              <w:bottom w:val="single" w:sz="1" w:space="0" w:color="000000"/>
              <w:right w:val="single" w:sz="1" w:space="0" w:color="000000"/>
            </w:tcBorders>
          </w:tcPr>
          <w:p w14:paraId="2ECB32B0"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GitHub Actions + Docker</w:t>
            </w:r>
          </w:p>
        </w:tc>
        <w:tc>
          <w:tcPr>
            <w:tcW w:w="0" w:type="auto"/>
            <w:tcBorders>
              <w:top w:val="single" w:sz="1" w:space="0" w:color="000000"/>
              <w:bottom w:val="single" w:sz="1" w:space="0" w:color="000000"/>
            </w:tcBorders>
          </w:tcPr>
          <w:p w14:paraId="44645ED5"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Automated testing/deployment, containerized consistency across environments</w:t>
            </w:r>
          </w:p>
        </w:tc>
      </w:tr>
    </w:tbl>
    <w:p w14:paraId="0CA28257" w14:textId="77777777" w:rsidR="00EF6346" w:rsidRPr="00E3281D" w:rsidRDefault="00EF6346">
      <w:pPr>
        <w:rPr>
          <w:rFonts w:ascii="Times New Roman" w:hAnsi="Times New Roman" w:cs="Times New Roman"/>
          <w:sz w:val="24"/>
          <w:szCs w:val="24"/>
        </w:rPr>
      </w:pPr>
    </w:p>
    <w:p w14:paraId="516EF91B" w14:textId="77777777"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lastRenderedPageBreak/>
        <w:t>8. Data Model Overview</w:t>
      </w:r>
    </w:p>
    <w:p w14:paraId="29574ED0" w14:textId="2E6DBEE9" w:rsidR="00EF6346" w:rsidRDefault="00000000" w:rsidP="00E3281D">
      <w:pPr>
        <w:spacing w:after="210" w:line="360" w:lineRule="auto"/>
        <w:ind w:firstLine="720"/>
        <w:rPr>
          <w:rFonts w:ascii="Times New Roman" w:eastAsia="source serif 4" w:hAnsi="Times New Roman" w:cs="Times New Roman"/>
          <w:color w:val="000000"/>
          <w:sz w:val="24"/>
          <w:szCs w:val="24"/>
        </w:rPr>
      </w:pPr>
      <w:r w:rsidRPr="00E3281D">
        <w:rPr>
          <w:rFonts w:ascii="Times New Roman" w:eastAsia="source serif 4" w:hAnsi="Times New Roman" w:cs="Times New Roman"/>
          <w:color w:val="000000"/>
          <w:sz w:val="24"/>
          <w:szCs w:val="24"/>
        </w:rPr>
        <w:t>Core entities: Member, Membership Plan, Transaction, Attendance, Employee, Shift, Payroll, Expense, Resource, Booking, Event, Feedback, Fitness Log, Loyalty Account, Inventory Item, POS Transaction, and Audit Log</w:t>
      </w:r>
      <w:r w:rsidR="005E5D5F">
        <w:rPr>
          <w:rFonts w:ascii="Times New Roman" w:eastAsia="source serif 4" w:hAnsi="Times New Roman" w:cs="Times New Roman"/>
          <w:color w:val="000000"/>
          <w:sz w:val="24"/>
          <w:szCs w:val="24"/>
        </w:rPr>
        <w:t>.</w:t>
      </w:r>
      <w:r w:rsidRPr="00E3281D">
        <w:rPr>
          <w:rFonts w:ascii="Times New Roman" w:eastAsia="source serif 4" w:hAnsi="Times New Roman" w:cs="Times New Roman"/>
          <w:color w:val="000000"/>
          <w:sz w:val="24"/>
          <w:szCs w:val="24"/>
        </w:rPr>
        <w:t xml:space="preserve"> 17 entities in total, related primarily through the Member entity (billing, bookings, feedback, fitness logs, loyalty) and the Employee entity (shifts, payroll, events, expenses). A full field-level data dictionary and entity-relationship diagram accompany this document as a supporting artifact.</w:t>
      </w:r>
    </w:p>
    <w:p w14:paraId="3C54F574" w14:textId="3C95A88F" w:rsidR="00F566E7" w:rsidRPr="00F566E7" w:rsidRDefault="00F566E7" w:rsidP="00E3281D">
      <w:pPr>
        <w:spacing w:after="210" w:line="360" w:lineRule="auto"/>
        <w:ind w:firstLine="720"/>
        <w:rPr>
          <w:rFonts w:ascii="Times New Roman" w:hAnsi="Times New Roman" w:cs="Times New Roman"/>
          <w:i/>
          <w:iCs/>
          <w:sz w:val="24"/>
          <w:szCs w:val="24"/>
        </w:rPr>
      </w:pPr>
      <w:r>
        <w:rPr>
          <w:rFonts w:ascii="Times New Roman" w:eastAsia="source serif 4" w:hAnsi="Times New Roman" w:cs="Times New Roman"/>
          <w:i/>
          <w:iCs/>
          <w:color w:val="000000"/>
          <w:sz w:val="24"/>
          <w:szCs w:val="24"/>
        </w:rPr>
        <w:t>(Find detailed Data Dictionary in section 13.)</w:t>
      </w:r>
    </w:p>
    <w:p w14:paraId="1577386A" w14:textId="77777777"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9. Security, Compliance, and Fraud Controls</w:t>
      </w:r>
    </w:p>
    <w:p w14:paraId="19BBEC7D" w14:textId="77777777" w:rsidR="00EF6346" w:rsidRPr="00E3281D" w:rsidRDefault="00000000">
      <w:pPr>
        <w:numPr>
          <w:ilvl w:val="0"/>
          <w:numId w:val="6"/>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Payment processing restricted to PCI-DSS compliant gateways; no raw card data stored locally.</w:t>
      </w:r>
    </w:p>
    <w:p w14:paraId="596C30CE" w14:textId="77777777" w:rsidR="00EF6346" w:rsidRPr="00E3281D" w:rsidRDefault="00000000">
      <w:pPr>
        <w:numPr>
          <w:ilvl w:val="0"/>
          <w:numId w:val="6"/>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Expense fraud prevention via receipt hashing (duplicate detection), OCR-based validation, and frequency analysis to detect expense-splitting patterns.</w:t>
      </w:r>
    </w:p>
    <w:p w14:paraId="26992DEC" w14:textId="77777777" w:rsidR="00EF6346" w:rsidRPr="00E3281D" w:rsidRDefault="00000000">
      <w:pPr>
        <w:numPr>
          <w:ilvl w:val="0"/>
          <w:numId w:val="6"/>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Immutable audit trail for all financial transactions and policy overrides, with anomaly flagging for admin review.</w:t>
      </w:r>
    </w:p>
    <w:p w14:paraId="5D837D77" w14:textId="77777777" w:rsidR="00EF6346" w:rsidRPr="00E3281D" w:rsidRDefault="00000000">
      <w:pPr>
        <w:numPr>
          <w:ilvl w:val="0"/>
          <w:numId w:val="6"/>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OAuth-based delegated access and two-factor authentication for the member-facing application.</w:t>
      </w:r>
    </w:p>
    <w:p w14:paraId="18712A0E" w14:textId="77777777" w:rsidR="00EF6346" w:rsidRPr="00E3281D" w:rsidRDefault="00000000">
      <w:pPr>
        <w:numPr>
          <w:ilvl w:val="0"/>
          <w:numId w:val="6"/>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Daily automated backups to separate cloud storage, with monthly restore testing.</w:t>
      </w:r>
    </w:p>
    <w:p w14:paraId="48671D2C" w14:textId="77777777"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10. Feasibility Analysis</w:t>
      </w:r>
    </w:p>
    <w:p w14:paraId="36D702C4" w14:textId="4341CF6E" w:rsidR="00EF6346" w:rsidRPr="00E3281D" w:rsidRDefault="00000000">
      <w:pPr>
        <w:numPr>
          <w:ilvl w:val="0"/>
          <w:numId w:val="7"/>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Technical feasibility:</w:t>
      </w:r>
      <w:r w:rsidRPr="00E3281D">
        <w:rPr>
          <w:rFonts w:ascii="Times New Roman" w:eastAsia="source serif 4" w:hAnsi="Times New Roman" w:cs="Times New Roman"/>
          <w:color w:val="000000"/>
          <w:sz w:val="24"/>
          <w:szCs w:val="24"/>
        </w:rPr>
        <w:t xml:space="preserve"> The three-tier architecture and REST-based service integration are established patterns for multi-module business systems.</w:t>
      </w:r>
    </w:p>
    <w:p w14:paraId="7191F49D" w14:textId="68FE9281" w:rsidR="00EF6346" w:rsidRPr="00E3281D" w:rsidRDefault="00000000">
      <w:pPr>
        <w:numPr>
          <w:ilvl w:val="0"/>
          <w:numId w:val="7"/>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Economic feasibility:</w:t>
      </w:r>
      <w:r w:rsidRPr="00E3281D">
        <w:rPr>
          <w:rFonts w:ascii="Times New Roman" w:eastAsia="source serif 4" w:hAnsi="Times New Roman" w:cs="Times New Roman"/>
          <w:color w:val="000000"/>
          <w:sz w:val="24"/>
          <w:szCs w:val="24"/>
        </w:rPr>
        <w:t xml:space="preserve"> </w:t>
      </w:r>
      <w:r w:rsidR="005E5D5F">
        <w:rPr>
          <w:rFonts w:ascii="Times New Roman" w:eastAsia="source serif 4" w:hAnsi="Times New Roman" w:cs="Times New Roman"/>
          <w:color w:val="000000"/>
          <w:sz w:val="24"/>
          <w:szCs w:val="24"/>
        </w:rPr>
        <w:t>Custom development for core modules is development intensive and extends timeline for development. This increases risks for scope-creep, integration failures, hardware failures and requires high training requirement for staff and management. However, management has prioritized in-house development and hosting</w:t>
      </w:r>
      <w:r w:rsidR="006501C9">
        <w:rPr>
          <w:rFonts w:ascii="Times New Roman" w:eastAsia="source serif 4" w:hAnsi="Times New Roman" w:cs="Times New Roman"/>
          <w:color w:val="000000"/>
          <w:sz w:val="24"/>
          <w:szCs w:val="24"/>
        </w:rPr>
        <w:t xml:space="preserve"> </w:t>
      </w:r>
      <w:r w:rsidR="006501C9" w:rsidRPr="006501C9">
        <w:rPr>
          <w:rFonts w:ascii="Times New Roman" w:eastAsia="source serif 4" w:hAnsi="Times New Roman" w:cs="Times New Roman"/>
          <w:color w:val="000000"/>
          <w:sz w:val="24"/>
          <w:szCs w:val="24"/>
        </w:rPr>
        <w:t>(Lee et al., 2024)</w:t>
      </w:r>
      <w:r w:rsidR="005E5D5F">
        <w:rPr>
          <w:rFonts w:ascii="Times New Roman" w:eastAsia="source serif 4" w:hAnsi="Times New Roman" w:cs="Times New Roman"/>
          <w:color w:val="000000"/>
          <w:sz w:val="24"/>
          <w:szCs w:val="24"/>
        </w:rPr>
        <w:t>.</w:t>
      </w:r>
    </w:p>
    <w:p w14:paraId="07621BF5" w14:textId="15C0003F" w:rsidR="00EF6346" w:rsidRPr="00E3281D" w:rsidRDefault="00000000">
      <w:pPr>
        <w:numPr>
          <w:ilvl w:val="0"/>
          <w:numId w:val="7"/>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Operational feasibility:</w:t>
      </w:r>
      <w:r w:rsidRPr="00E3281D">
        <w:rPr>
          <w:rFonts w:ascii="Times New Roman" w:eastAsia="source serif 4" w:hAnsi="Times New Roman" w:cs="Times New Roman"/>
          <w:color w:val="000000"/>
          <w:sz w:val="24"/>
          <w:szCs w:val="24"/>
        </w:rPr>
        <w:t xml:space="preserve"> The phased milestone structure allows staff to adopt the system incrementally</w:t>
      </w:r>
      <w:r w:rsidR="005E5D5F">
        <w:rPr>
          <w:rFonts w:ascii="Times New Roman" w:eastAsia="source serif 4" w:hAnsi="Times New Roman" w:cs="Times New Roman"/>
          <w:color w:val="000000"/>
          <w:sz w:val="24"/>
          <w:szCs w:val="24"/>
        </w:rPr>
        <w:t xml:space="preserve">. </w:t>
      </w:r>
      <w:r w:rsidRPr="00E3281D">
        <w:rPr>
          <w:rFonts w:ascii="Times New Roman" w:eastAsia="source serif 4" w:hAnsi="Times New Roman" w:cs="Times New Roman"/>
          <w:color w:val="000000"/>
          <w:sz w:val="24"/>
          <w:szCs w:val="24"/>
        </w:rPr>
        <w:t xml:space="preserve">Milestone 1's revenue-critical functions stabilize before staff must learn </w:t>
      </w:r>
      <w:r w:rsidRPr="00E3281D">
        <w:rPr>
          <w:rFonts w:ascii="Times New Roman" w:eastAsia="source serif 4" w:hAnsi="Times New Roman" w:cs="Times New Roman"/>
          <w:color w:val="000000"/>
          <w:sz w:val="24"/>
          <w:szCs w:val="24"/>
        </w:rPr>
        <w:lastRenderedPageBreak/>
        <w:t>HRM, booking, and engagement tools in later phases supported by a three-phase training plan and department-level support model.</w:t>
      </w:r>
    </w:p>
    <w:p w14:paraId="59D72F4A" w14:textId="77777777" w:rsidR="00EF6346" w:rsidRPr="00E3281D" w:rsidRDefault="00000000">
      <w:pPr>
        <w:numPr>
          <w:ilvl w:val="0"/>
          <w:numId w:val="7"/>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Risk feasibility:</w:t>
      </w:r>
      <w:r w:rsidRPr="00E3281D">
        <w:rPr>
          <w:rFonts w:ascii="Times New Roman" w:eastAsia="source serif 4" w:hAnsi="Times New Roman" w:cs="Times New Roman"/>
          <w:color w:val="000000"/>
          <w:sz w:val="24"/>
          <w:szCs w:val="24"/>
        </w:rPr>
        <w:t xml:space="preserve"> Sequencing analytics (Milestone 4) after 6+ months of operational data collection avoids building business intelligence on an unstable or insufficient data foundation; parallel analog/digital operation during Milestone 1 directly mitigates data-migration risk.</w:t>
      </w:r>
    </w:p>
    <w:p w14:paraId="2F3E06F2" w14:textId="77777777"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11. Implementation Roadmap</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87"/>
        <w:gridCol w:w="3548"/>
        <w:gridCol w:w="4669"/>
      </w:tblGrid>
      <w:tr w:rsidR="00EF6346" w:rsidRPr="00E3281D" w14:paraId="6E18F4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9D3C51"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Milestone</w:t>
            </w:r>
          </w:p>
        </w:tc>
        <w:tc>
          <w:tcPr>
            <w:tcW w:w="0" w:type="auto"/>
            <w:tcBorders>
              <w:top w:val="single" w:sz="1" w:space="0" w:color="000000"/>
              <w:bottom w:val="single" w:sz="1" w:space="0" w:color="000000"/>
              <w:right w:val="single" w:sz="1" w:space="0" w:color="000000"/>
            </w:tcBorders>
          </w:tcPr>
          <w:p w14:paraId="201FD76E"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Focus</w:t>
            </w:r>
          </w:p>
        </w:tc>
        <w:tc>
          <w:tcPr>
            <w:tcW w:w="0" w:type="auto"/>
            <w:tcBorders>
              <w:top w:val="single" w:sz="1" w:space="0" w:color="000000"/>
              <w:bottom w:val="single" w:sz="1" w:space="0" w:color="000000"/>
            </w:tcBorders>
          </w:tcPr>
          <w:p w14:paraId="00984EF0"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Key Deliverables</w:t>
            </w:r>
          </w:p>
        </w:tc>
      </w:tr>
      <w:tr w:rsidR="00EF6346" w:rsidRPr="00E3281D" w14:paraId="293016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6C8040"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1</w:t>
            </w:r>
          </w:p>
        </w:tc>
        <w:tc>
          <w:tcPr>
            <w:tcW w:w="0" w:type="auto"/>
            <w:tcBorders>
              <w:top w:val="single" w:sz="1" w:space="0" w:color="000000"/>
              <w:bottom w:val="single" w:sz="1" w:space="0" w:color="000000"/>
              <w:right w:val="single" w:sz="1" w:space="0" w:color="000000"/>
            </w:tcBorders>
          </w:tcPr>
          <w:p w14:paraId="3381076B"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Core Infrastructure &amp; Revenue Operations</w:t>
            </w:r>
          </w:p>
        </w:tc>
        <w:tc>
          <w:tcPr>
            <w:tcW w:w="0" w:type="auto"/>
            <w:tcBorders>
              <w:top w:val="single" w:sz="1" w:space="0" w:color="000000"/>
              <w:bottom w:val="single" w:sz="1" w:space="0" w:color="000000"/>
            </w:tcBorders>
          </w:tcPr>
          <w:p w14:paraId="78066A7C"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Billing automation, member core, basic CRM, biometric entry</w:t>
            </w:r>
          </w:p>
        </w:tc>
      </w:tr>
      <w:tr w:rsidR="00EF6346" w:rsidRPr="00E3281D" w14:paraId="55B441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6458D"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2</w:t>
            </w:r>
          </w:p>
        </w:tc>
        <w:tc>
          <w:tcPr>
            <w:tcW w:w="0" w:type="auto"/>
            <w:tcBorders>
              <w:top w:val="single" w:sz="1" w:space="0" w:color="000000"/>
              <w:bottom w:val="single" w:sz="1" w:space="0" w:color="000000"/>
              <w:right w:val="single" w:sz="1" w:space="0" w:color="000000"/>
            </w:tcBorders>
          </w:tcPr>
          <w:p w14:paraId="1B36F74F"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Operational Efficiency &amp; Staff Management</w:t>
            </w:r>
          </w:p>
        </w:tc>
        <w:tc>
          <w:tcPr>
            <w:tcW w:w="0" w:type="auto"/>
            <w:tcBorders>
              <w:top w:val="single" w:sz="1" w:space="0" w:color="000000"/>
              <w:bottom w:val="single" w:sz="1" w:space="0" w:color="000000"/>
            </w:tcBorders>
          </w:tcPr>
          <w:p w14:paraId="26BA574F" w14:textId="114EBDAA"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HRM expense automation, booking engine, event management</w:t>
            </w:r>
          </w:p>
        </w:tc>
      </w:tr>
      <w:tr w:rsidR="00EF6346" w:rsidRPr="00E3281D" w14:paraId="64DC4B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4A2FBE"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3</w:t>
            </w:r>
          </w:p>
        </w:tc>
        <w:tc>
          <w:tcPr>
            <w:tcW w:w="0" w:type="auto"/>
            <w:tcBorders>
              <w:top w:val="single" w:sz="1" w:space="0" w:color="000000"/>
              <w:bottom w:val="single" w:sz="1" w:space="0" w:color="000000"/>
              <w:right w:val="single" w:sz="1" w:space="0" w:color="000000"/>
            </w:tcBorders>
          </w:tcPr>
          <w:p w14:paraId="5C168E8C"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Member Engagement &amp; Experience</w:t>
            </w:r>
          </w:p>
        </w:tc>
        <w:tc>
          <w:tcPr>
            <w:tcW w:w="0" w:type="auto"/>
            <w:tcBorders>
              <w:top w:val="single" w:sz="1" w:space="0" w:color="000000"/>
              <w:bottom w:val="single" w:sz="1" w:space="0" w:color="000000"/>
            </w:tcBorders>
          </w:tcPr>
          <w:p w14:paraId="68677ABB"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Mobile app, CFM, fitness tracking, advanced CRM campaigns</w:t>
            </w:r>
          </w:p>
        </w:tc>
      </w:tr>
      <w:tr w:rsidR="00EF6346" w:rsidRPr="00E3281D" w14:paraId="759B1E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36FF04"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4</w:t>
            </w:r>
          </w:p>
        </w:tc>
        <w:tc>
          <w:tcPr>
            <w:tcW w:w="0" w:type="auto"/>
            <w:tcBorders>
              <w:top w:val="single" w:sz="1" w:space="0" w:color="000000"/>
              <w:bottom w:val="single" w:sz="1" w:space="0" w:color="000000"/>
              <w:right w:val="single" w:sz="1" w:space="0" w:color="000000"/>
            </w:tcBorders>
          </w:tcPr>
          <w:p w14:paraId="42E2347D"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Ancillary Revenue &amp; Analytics</w:t>
            </w:r>
          </w:p>
        </w:tc>
        <w:tc>
          <w:tcPr>
            <w:tcW w:w="0" w:type="auto"/>
            <w:tcBorders>
              <w:top w:val="single" w:sz="1" w:space="0" w:color="000000"/>
              <w:bottom w:val="single" w:sz="1" w:space="0" w:color="000000"/>
            </w:tcBorders>
          </w:tcPr>
          <w:p w14:paraId="7B0478CC" w14:textId="77777777" w:rsidR="00EF6346" w:rsidRPr="00E3281D" w:rsidRDefault="00000000">
            <w:pPr>
              <w:spacing w:line="360" w:lineRule="auto"/>
              <w:rPr>
                <w:rFonts w:ascii="Times New Roman" w:hAnsi="Times New Roman" w:cs="Times New Roman"/>
                <w:sz w:val="24"/>
                <w:szCs w:val="24"/>
              </w:rPr>
            </w:pPr>
            <w:r w:rsidRPr="00E3281D">
              <w:rPr>
                <w:rFonts w:ascii="Times New Roman" w:eastAsia="source sans 3" w:hAnsi="Times New Roman" w:cs="Times New Roman"/>
                <w:color w:val="000000"/>
                <w:sz w:val="24"/>
                <w:szCs w:val="24"/>
              </w:rPr>
              <w:t>POS, loyalty, online store, BI dashboard</w:t>
            </w:r>
          </w:p>
        </w:tc>
      </w:tr>
    </w:tbl>
    <w:p w14:paraId="5AF584C7" w14:textId="77777777" w:rsidR="00EF6346" w:rsidRPr="00E3281D" w:rsidRDefault="00EF6346">
      <w:pPr>
        <w:rPr>
          <w:rFonts w:ascii="Times New Roman" w:hAnsi="Times New Roman" w:cs="Times New Roman"/>
          <w:sz w:val="24"/>
          <w:szCs w:val="24"/>
        </w:rPr>
      </w:pPr>
    </w:p>
    <w:p w14:paraId="17F3B8B6" w14:textId="77777777" w:rsidR="00EF6346" w:rsidRPr="00E3281D" w:rsidRDefault="00000000">
      <w:pPr>
        <w:spacing w:after="210"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Change management:</w:t>
      </w:r>
      <w:r w:rsidRPr="00E3281D">
        <w:rPr>
          <w:rFonts w:ascii="Times New Roman" w:eastAsia="source serif 4" w:hAnsi="Times New Roman" w:cs="Times New Roman"/>
          <w:color w:val="000000"/>
          <w:sz w:val="24"/>
          <w:szCs w:val="24"/>
        </w:rPr>
        <w:t xml:space="preserve"> Three-phase staff training (admin overview, hands-on modules, ongoing support), with department "super users" as first-line support. Parallel analog/digital operation for 1–2 months during Milestone 1 to mitigate resistance and catch data migration errors.</w:t>
      </w:r>
    </w:p>
    <w:p w14:paraId="7C01DF9A" w14:textId="77777777" w:rsidR="00EF6346" w:rsidRPr="00E3281D" w:rsidRDefault="00000000">
      <w:pPr>
        <w:spacing w:after="210" w:line="360" w:lineRule="auto"/>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Data migration:</w:t>
      </w:r>
      <w:r w:rsidRPr="00E3281D">
        <w:rPr>
          <w:rFonts w:ascii="Times New Roman" w:eastAsia="source serif 4" w:hAnsi="Times New Roman" w:cs="Times New Roman"/>
          <w:color w:val="000000"/>
          <w:sz w:val="24"/>
          <w:szCs w:val="24"/>
        </w:rPr>
        <w:t xml:space="preserve"> Legacy spreadsheet/paper records exported to CSV, deduplicated, and validated via a 10% test migration before full cutover.</w:t>
      </w:r>
    </w:p>
    <w:p w14:paraId="6EEC0DB4" w14:textId="77777777" w:rsidR="00EF6346" w:rsidRPr="00E3281D" w:rsidRDefault="00000000" w:rsidP="00E3281D">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t>12. Assumptions and Constraints</w:t>
      </w:r>
    </w:p>
    <w:p w14:paraId="70D6AED8" w14:textId="77777777" w:rsidR="00EF6346" w:rsidRPr="00E3281D" w:rsidRDefault="00000000">
      <w:pPr>
        <w:numPr>
          <w:ilvl w:val="0"/>
          <w:numId w:val="8"/>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Single-facility deployment is assumed; multi-location/franchise scaling is out of scope and would require re-architecting the data layer for multi-tenancy.</w:t>
      </w:r>
    </w:p>
    <w:p w14:paraId="76FE896E" w14:textId="77777777" w:rsidR="00EF6346" w:rsidRPr="00E3281D" w:rsidRDefault="00000000">
      <w:pPr>
        <w:numPr>
          <w:ilvl w:val="0"/>
          <w:numId w:val="8"/>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 xml:space="preserve">Hosting is assumed </w:t>
      </w:r>
      <w:proofErr w:type="gramStart"/>
      <w:r w:rsidRPr="00E3281D">
        <w:rPr>
          <w:rFonts w:ascii="Times New Roman" w:eastAsia="source serif 4" w:hAnsi="Times New Roman" w:cs="Times New Roman"/>
          <w:color w:val="000000"/>
          <w:sz w:val="24"/>
          <w:szCs w:val="24"/>
        </w:rPr>
        <w:t>on-premises</w:t>
      </w:r>
      <w:proofErr w:type="gramEnd"/>
      <w:r w:rsidRPr="00E3281D">
        <w:rPr>
          <w:rFonts w:ascii="Times New Roman" w:eastAsia="source serif 4" w:hAnsi="Times New Roman" w:cs="Times New Roman"/>
          <w:color w:val="000000"/>
          <w:sz w:val="24"/>
          <w:szCs w:val="24"/>
        </w:rPr>
        <w:t xml:space="preserve"> based on proprietary server availability; this should be revisited if infrastructure constraints change.</w:t>
      </w:r>
    </w:p>
    <w:p w14:paraId="628F1844" w14:textId="7CA42B31" w:rsidR="00EF6346" w:rsidRPr="00E3281D" w:rsidRDefault="00000000">
      <w:pPr>
        <w:numPr>
          <w:ilvl w:val="0"/>
          <w:numId w:val="8"/>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lastRenderedPageBreak/>
        <w:t>Wearable fitness-tracker integration and AI-powered churn-risk scoring (Milestone 3) are optional and should be validated against member demand and data availability before development investment.</w:t>
      </w:r>
      <w:r w:rsidR="005E5D5F">
        <w:rPr>
          <w:rFonts w:ascii="Times New Roman" w:eastAsia="source serif 4" w:hAnsi="Times New Roman" w:cs="Times New Roman"/>
          <w:color w:val="000000"/>
          <w:sz w:val="24"/>
          <w:szCs w:val="24"/>
        </w:rPr>
        <w:t xml:space="preserve"> (out-of-scope)</w:t>
      </w:r>
    </w:p>
    <w:p w14:paraId="26A2CE4F" w14:textId="77777777" w:rsidR="00EF6346" w:rsidRPr="00062FFC" w:rsidRDefault="00000000">
      <w:pPr>
        <w:numPr>
          <w:ilvl w:val="0"/>
          <w:numId w:val="8"/>
        </w:numPr>
        <w:spacing w:before="105" w:after="105" w:line="360" w:lineRule="auto"/>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 xml:space="preserve">Payment processing assumes access to PCI-DSS compliant gateways operable in Pakistan (e.g., IBFT, </w:t>
      </w:r>
      <w:proofErr w:type="spellStart"/>
      <w:r w:rsidRPr="00E3281D">
        <w:rPr>
          <w:rFonts w:ascii="Times New Roman" w:eastAsia="source serif 4" w:hAnsi="Times New Roman" w:cs="Times New Roman"/>
          <w:color w:val="000000"/>
          <w:sz w:val="24"/>
          <w:szCs w:val="24"/>
        </w:rPr>
        <w:t>JazzCash</w:t>
      </w:r>
      <w:proofErr w:type="spellEnd"/>
      <w:r w:rsidRPr="00E3281D">
        <w:rPr>
          <w:rFonts w:ascii="Times New Roman" w:eastAsia="source serif 4" w:hAnsi="Times New Roman" w:cs="Times New Roman"/>
          <w:color w:val="000000"/>
          <w:sz w:val="24"/>
          <w:szCs w:val="24"/>
        </w:rPr>
        <w:t xml:space="preserve">, </w:t>
      </w:r>
      <w:proofErr w:type="spellStart"/>
      <w:r w:rsidRPr="00E3281D">
        <w:rPr>
          <w:rFonts w:ascii="Times New Roman" w:eastAsia="source serif 4" w:hAnsi="Times New Roman" w:cs="Times New Roman"/>
          <w:color w:val="000000"/>
          <w:sz w:val="24"/>
          <w:szCs w:val="24"/>
        </w:rPr>
        <w:t>EasyPaisa</w:t>
      </w:r>
      <w:proofErr w:type="spellEnd"/>
      <w:r w:rsidRPr="00E3281D">
        <w:rPr>
          <w:rFonts w:ascii="Times New Roman" w:eastAsia="source serif 4" w:hAnsi="Times New Roman" w:cs="Times New Roman"/>
          <w:color w:val="000000"/>
          <w:sz w:val="24"/>
          <w:szCs w:val="24"/>
        </w:rPr>
        <w:t>).</w:t>
      </w:r>
    </w:p>
    <w:p w14:paraId="2DE75D8B" w14:textId="4D3B32B9" w:rsidR="00062FFC" w:rsidRPr="00062FFC" w:rsidRDefault="00062FFC" w:rsidP="00062FFC">
      <w:pPr>
        <w:spacing w:before="105" w:after="105" w:line="360" w:lineRule="auto"/>
        <w:ind w:left="180"/>
        <w:rPr>
          <w:rFonts w:ascii="Times New Roman" w:eastAsia="source serif 4" w:hAnsi="Times New Roman" w:cs="Times New Roman"/>
          <w:b/>
          <w:bCs/>
          <w:color w:val="000000"/>
          <w:sz w:val="24"/>
          <w:szCs w:val="24"/>
        </w:rPr>
      </w:pPr>
      <w:r w:rsidRPr="00062FFC">
        <w:rPr>
          <w:rFonts w:ascii="Times New Roman" w:eastAsia="source serif 4" w:hAnsi="Times New Roman" w:cs="Times New Roman"/>
          <w:b/>
          <w:bCs/>
          <w:color w:val="000000"/>
          <w:sz w:val="24"/>
          <w:szCs w:val="24"/>
        </w:rPr>
        <w:t>Table 3</w:t>
      </w:r>
    </w:p>
    <w:p w14:paraId="2563D720" w14:textId="61486EE3" w:rsidR="00062FFC" w:rsidRDefault="00062FFC" w:rsidP="00062FFC">
      <w:pPr>
        <w:spacing w:before="105" w:after="105" w:line="360" w:lineRule="auto"/>
        <w:ind w:left="180"/>
        <w:rPr>
          <w:rFonts w:ascii="Times New Roman" w:eastAsia="source serif 4" w:hAnsi="Times New Roman" w:cs="Times New Roman"/>
          <w:i/>
          <w:iCs/>
          <w:color w:val="000000"/>
          <w:sz w:val="24"/>
          <w:szCs w:val="24"/>
        </w:rPr>
      </w:pPr>
      <w:r w:rsidRPr="00062FFC">
        <w:rPr>
          <w:rFonts w:ascii="Times New Roman" w:eastAsia="source serif 4" w:hAnsi="Times New Roman" w:cs="Times New Roman"/>
          <w:i/>
          <w:iCs/>
          <w:color w:val="000000"/>
          <w:sz w:val="24"/>
          <w:szCs w:val="24"/>
        </w:rPr>
        <w:t>Risk Register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92"/>
        <w:gridCol w:w="1837"/>
        <w:gridCol w:w="1214"/>
        <w:gridCol w:w="3361"/>
      </w:tblGrid>
      <w:tr w:rsidR="00062FFC" w:rsidRPr="00062FFC" w14:paraId="7BE13259"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A465308"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Risk</w:t>
            </w:r>
          </w:p>
        </w:tc>
        <w:tc>
          <w:tcPr>
            <w:tcW w:w="0" w:type="auto"/>
            <w:tcBorders>
              <w:top w:val="single" w:sz="1" w:space="0" w:color="000000"/>
              <w:bottom w:val="single" w:sz="1" w:space="0" w:color="000000"/>
              <w:right w:val="single" w:sz="1" w:space="0" w:color="000000"/>
            </w:tcBorders>
          </w:tcPr>
          <w:p w14:paraId="56EC49EC"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Likelihood</w:t>
            </w:r>
          </w:p>
        </w:tc>
        <w:tc>
          <w:tcPr>
            <w:tcW w:w="0" w:type="auto"/>
            <w:tcBorders>
              <w:top w:val="single" w:sz="1" w:space="0" w:color="000000"/>
              <w:bottom w:val="single" w:sz="1" w:space="0" w:color="000000"/>
              <w:right w:val="single" w:sz="1" w:space="0" w:color="000000"/>
            </w:tcBorders>
          </w:tcPr>
          <w:p w14:paraId="41DCD1C7"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Impact</w:t>
            </w:r>
          </w:p>
        </w:tc>
        <w:tc>
          <w:tcPr>
            <w:tcW w:w="0" w:type="auto"/>
            <w:tcBorders>
              <w:top w:val="single" w:sz="1" w:space="0" w:color="000000"/>
              <w:bottom w:val="single" w:sz="1" w:space="0" w:color="000000"/>
            </w:tcBorders>
          </w:tcPr>
          <w:p w14:paraId="4F68A079"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Mitigation</w:t>
            </w:r>
          </w:p>
        </w:tc>
      </w:tr>
      <w:tr w:rsidR="00062FFC" w:rsidRPr="00062FFC" w14:paraId="315D7BFB"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9556BDC"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Data migration errors from legacy spreadsheets</w:t>
            </w:r>
          </w:p>
        </w:tc>
        <w:tc>
          <w:tcPr>
            <w:tcW w:w="0" w:type="auto"/>
            <w:tcBorders>
              <w:top w:val="single" w:sz="1" w:space="0" w:color="000000"/>
              <w:bottom w:val="single" w:sz="1" w:space="0" w:color="000000"/>
              <w:right w:val="single" w:sz="1" w:space="0" w:color="000000"/>
            </w:tcBorders>
          </w:tcPr>
          <w:p w14:paraId="2D177D36"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right w:val="single" w:sz="1" w:space="0" w:color="000000"/>
            </w:tcBorders>
          </w:tcPr>
          <w:p w14:paraId="792B537C"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High</w:t>
            </w:r>
          </w:p>
        </w:tc>
        <w:tc>
          <w:tcPr>
            <w:tcW w:w="0" w:type="auto"/>
            <w:tcBorders>
              <w:top w:val="single" w:sz="1" w:space="0" w:color="000000"/>
              <w:bottom w:val="single" w:sz="1" w:space="0" w:color="000000"/>
            </w:tcBorders>
          </w:tcPr>
          <w:p w14:paraId="0E2EB835"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10% test-sample migration before full cutover; parallel operation for 1–2 months</w:t>
            </w:r>
          </w:p>
        </w:tc>
      </w:tr>
      <w:tr w:rsidR="00062FFC" w:rsidRPr="00062FFC" w14:paraId="269D2510"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A6A24E5"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Staff resistance to new system</w:t>
            </w:r>
          </w:p>
        </w:tc>
        <w:tc>
          <w:tcPr>
            <w:tcW w:w="0" w:type="auto"/>
            <w:tcBorders>
              <w:top w:val="single" w:sz="1" w:space="0" w:color="000000"/>
              <w:bottom w:val="single" w:sz="1" w:space="0" w:color="000000"/>
              <w:right w:val="single" w:sz="1" w:space="0" w:color="000000"/>
            </w:tcBorders>
          </w:tcPr>
          <w:p w14:paraId="051667CC"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right w:val="single" w:sz="1" w:space="0" w:color="000000"/>
            </w:tcBorders>
          </w:tcPr>
          <w:p w14:paraId="4798A13A"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tcBorders>
          </w:tcPr>
          <w:p w14:paraId="456DF6AD"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Phased training, departmental "super users," parallel analog operation</w:t>
            </w:r>
          </w:p>
        </w:tc>
      </w:tr>
      <w:tr w:rsidR="00062FFC" w:rsidRPr="00062FFC" w14:paraId="0D677A7A"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5A3A4F6"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Payment gateway downtime</w:t>
            </w:r>
          </w:p>
        </w:tc>
        <w:tc>
          <w:tcPr>
            <w:tcW w:w="0" w:type="auto"/>
            <w:tcBorders>
              <w:top w:val="single" w:sz="1" w:space="0" w:color="000000"/>
              <w:bottom w:val="single" w:sz="1" w:space="0" w:color="000000"/>
              <w:right w:val="single" w:sz="1" w:space="0" w:color="000000"/>
            </w:tcBorders>
          </w:tcPr>
          <w:p w14:paraId="21FC5C84"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Low</w:t>
            </w:r>
          </w:p>
        </w:tc>
        <w:tc>
          <w:tcPr>
            <w:tcW w:w="0" w:type="auto"/>
            <w:tcBorders>
              <w:top w:val="single" w:sz="1" w:space="0" w:color="000000"/>
              <w:bottom w:val="single" w:sz="1" w:space="0" w:color="000000"/>
              <w:right w:val="single" w:sz="1" w:space="0" w:color="000000"/>
            </w:tcBorders>
          </w:tcPr>
          <w:p w14:paraId="6976040D"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High</w:t>
            </w:r>
          </w:p>
        </w:tc>
        <w:tc>
          <w:tcPr>
            <w:tcW w:w="0" w:type="auto"/>
            <w:tcBorders>
              <w:top w:val="single" w:sz="1" w:space="0" w:color="000000"/>
              <w:bottom w:val="single" w:sz="1" w:space="0" w:color="000000"/>
            </w:tcBorders>
          </w:tcPr>
          <w:p w14:paraId="6F86473A"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Retry logic on billing job; reconciliation against bank settlement reports</w:t>
            </w:r>
          </w:p>
        </w:tc>
      </w:tr>
      <w:tr w:rsidR="00062FFC" w:rsidRPr="00062FFC" w14:paraId="400C126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5D25E47"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Booking race conditions under peak load</w:t>
            </w:r>
          </w:p>
        </w:tc>
        <w:tc>
          <w:tcPr>
            <w:tcW w:w="0" w:type="auto"/>
            <w:tcBorders>
              <w:top w:val="single" w:sz="1" w:space="0" w:color="000000"/>
              <w:bottom w:val="single" w:sz="1" w:space="0" w:color="000000"/>
              <w:right w:val="single" w:sz="1" w:space="0" w:color="000000"/>
            </w:tcBorders>
          </w:tcPr>
          <w:p w14:paraId="0277C055"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right w:val="single" w:sz="1" w:space="0" w:color="000000"/>
            </w:tcBorders>
          </w:tcPr>
          <w:p w14:paraId="471A3DFE"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tcBorders>
          </w:tcPr>
          <w:p w14:paraId="54C90D32"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Redis-cached availability + async queue with waitlist auto-promotion</w:t>
            </w:r>
          </w:p>
        </w:tc>
      </w:tr>
      <w:tr w:rsidR="00062FFC" w:rsidRPr="00062FFC" w14:paraId="344C460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A2BC294"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Expense fraud (duplicate/split receipts)</w:t>
            </w:r>
          </w:p>
        </w:tc>
        <w:tc>
          <w:tcPr>
            <w:tcW w:w="0" w:type="auto"/>
            <w:tcBorders>
              <w:top w:val="single" w:sz="1" w:space="0" w:color="000000"/>
              <w:bottom w:val="single" w:sz="1" w:space="0" w:color="000000"/>
              <w:right w:val="single" w:sz="1" w:space="0" w:color="000000"/>
            </w:tcBorders>
          </w:tcPr>
          <w:p w14:paraId="6BD47F94"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right w:val="single" w:sz="1" w:space="0" w:color="000000"/>
            </w:tcBorders>
          </w:tcPr>
          <w:p w14:paraId="522F4C79"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tcBorders>
          </w:tcPr>
          <w:p w14:paraId="7B959399"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Hashing, OCR validation, frequency analysis, immutable audit trail</w:t>
            </w:r>
          </w:p>
        </w:tc>
      </w:tr>
      <w:tr w:rsidR="00062FFC" w:rsidRPr="00062FFC" w14:paraId="49369285"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D272E2B"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Analytics module launched before sufficient data</w:t>
            </w:r>
          </w:p>
        </w:tc>
        <w:tc>
          <w:tcPr>
            <w:tcW w:w="0" w:type="auto"/>
            <w:tcBorders>
              <w:top w:val="single" w:sz="1" w:space="0" w:color="000000"/>
              <w:bottom w:val="single" w:sz="1" w:space="0" w:color="000000"/>
              <w:right w:val="single" w:sz="1" w:space="0" w:color="000000"/>
            </w:tcBorders>
          </w:tcPr>
          <w:p w14:paraId="1323073C"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Low (if roadmap followed)</w:t>
            </w:r>
          </w:p>
        </w:tc>
        <w:tc>
          <w:tcPr>
            <w:tcW w:w="0" w:type="auto"/>
            <w:tcBorders>
              <w:top w:val="single" w:sz="1" w:space="0" w:color="000000"/>
              <w:bottom w:val="single" w:sz="1" w:space="0" w:color="000000"/>
              <w:right w:val="single" w:sz="1" w:space="0" w:color="000000"/>
            </w:tcBorders>
          </w:tcPr>
          <w:p w14:paraId="41D93395"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tcBorders>
          </w:tcPr>
          <w:p w14:paraId="449CAA1A"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Milestone 4 deliberately sequenced after 6+ months of operational data</w:t>
            </w:r>
          </w:p>
        </w:tc>
      </w:tr>
      <w:tr w:rsidR="00062FFC" w:rsidRPr="00062FFC" w14:paraId="20415E1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D9FC172"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lastRenderedPageBreak/>
              <w:t>Scope creep into multi-location support</w:t>
            </w:r>
          </w:p>
        </w:tc>
        <w:tc>
          <w:tcPr>
            <w:tcW w:w="0" w:type="auto"/>
            <w:tcBorders>
              <w:top w:val="single" w:sz="1" w:space="0" w:color="000000"/>
              <w:bottom w:val="single" w:sz="1" w:space="0" w:color="000000"/>
              <w:right w:val="single" w:sz="1" w:space="0" w:color="000000"/>
            </w:tcBorders>
          </w:tcPr>
          <w:p w14:paraId="04CD170C"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right w:val="single" w:sz="1" w:space="0" w:color="000000"/>
            </w:tcBorders>
          </w:tcPr>
          <w:p w14:paraId="4AF9D8A9"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High</w:t>
            </w:r>
          </w:p>
        </w:tc>
        <w:tc>
          <w:tcPr>
            <w:tcW w:w="0" w:type="auto"/>
            <w:tcBorders>
              <w:top w:val="single" w:sz="1" w:space="0" w:color="000000"/>
              <w:bottom w:val="single" w:sz="1" w:space="0" w:color="000000"/>
            </w:tcBorders>
          </w:tcPr>
          <w:p w14:paraId="6DF9B929"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Explicitly out-of-scope; would require data-layer re-architecture (see Section 13)</w:t>
            </w:r>
          </w:p>
        </w:tc>
      </w:tr>
      <w:tr w:rsidR="00062FFC" w:rsidRPr="00062FFC" w14:paraId="4B337410"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6C29BE7"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Vendor/API dependency (payment gateway, SMS, biometric SDK)</w:t>
            </w:r>
          </w:p>
        </w:tc>
        <w:tc>
          <w:tcPr>
            <w:tcW w:w="0" w:type="auto"/>
            <w:tcBorders>
              <w:top w:val="single" w:sz="1" w:space="0" w:color="000000"/>
              <w:bottom w:val="single" w:sz="1" w:space="0" w:color="000000"/>
              <w:right w:val="single" w:sz="1" w:space="0" w:color="000000"/>
            </w:tcBorders>
          </w:tcPr>
          <w:p w14:paraId="72E3ABB5"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Low</w:t>
            </w:r>
          </w:p>
        </w:tc>
        <w:tc>
          <w:tcPr>
            <w:tcW w:w="0" w:type="auto"/>
            <w:tcBorders>
              <w:top w:val="single" w:sz="1" w:space="0" w:color="000000"/>
              <w:bottom w:val="single" w:sz="1" w:space="0" w:color="000000"/>
              <w:right w:val="single" w:sz="1" w:space="0" w:color="000000"/>
            </w:tcBorders>
          </w:tcPr>
          <w:p w14:paraId="233F20D6"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Medium</w:t>
            </w:r>
          </w:p>
        </w:tc>
        <w:tc>
          <w:tcPr>
            <w:tcW w:w="0" w:type="auto"/>
            <w:tcBorders>
              <w:top w:val="single" w:sz="1" w:space="0" w:color="000000"/>
              <w:bottom w:val="single" w:sz="1" w:space="0" w:color="000000"/>
            </w:tcBorders>
          </w:tcPr>
          <w:p w14:paraId="47DB82BD" w14:textId="77777777" w:rsidR="00062FFC" w:rsidRPr="00062FFC" w:rsidRDefault="00062FFC" w:rsidP="00062FFC">
            <w:pPr>
              <w:spacing w:before="105" w:after="105" w:line="360" w:lineRule="auto"/>
              <w:ind w:left="180"/>
              <w:rPr>
                <w:rFonts w:ascii="Times New Roman" w:hAnsi="Times New Roman" w:cs="Times New Roman"/>
                <w:szCs w:val="21"/>
              </w:rPr>
            </w:pPr>
            <w:r w:rsidRPr="00062FFC">
              <w:rPr>
                <w:rFonts w:ascii="Times New Roman" w:hAnsi="Times New Roman" w:cs="Times New Roman"/>
                <w:szCs w:val="21"/>
              </w:rPr>
              <w:t>Abstracted via API Gateway to ease future vendor swaps</w:t>
            </w:r>
          </w:p>
        </w:tc>
      </w:tr>
    </w:tbl>
    <w:p w14:paraId="23C3A54B" w14:textId="77777777" w:rsidR="00062FFC" w:rsidRPr="00062FFC" w:rsidRDefault="00062FFC" w:rsidP="00062FFC">
      <w:pPr>
        <w:spacing w:before="105" w:after="105" w:line="360" w:lineRule="auto"/>
        <w:ind w:left="180"/>
        <w:rPr>
          <w:rFonts w:ascii="Times New Roman" w:hAnsi="Times New Roman" w:cs="Times New Roman"/>
          <w:i/>
          <w:iCs/>
          <w:sz w:val="24"/>
          <w:szCs w:val="24"/>
        </w:rPr>
      </w:pPr>
    </w:p>
    <w:p w14:paraId="11FFFFC6" w14:textId="143E71F2" w:rsidR="00062FFC" w:rsidRPr="00062FFC" w:rsidRDefault="00062FFC" w:rsidP="00062FFC">
      <w:pPr>
        <w:jc w:val="center"/>
        <w:rPr>
          <w:rFonts w:ascii="Times New Roman" w:hAnsi="Times New Roman" w:cs="Times New Roman"/>
          <w:sz w:val="24"/>
          <w:szCs w:val="24"/>
        </w:rPr>
      </w:pPr>
      <w:bookmarkStart w:id="5" w:name="bm_8_detailed_data_dictionary"/>
      <w:r>
        <w:rPr>
          <w:rFonts w:ascii="Times New Roman" w:hAnsi="Times New Roman" w:cs="Times New Roman"/>
          <w:b/>
          <w:sz w:val="24"/>
          <w:szCs w:val="24"/>
        </w:rPr>
        <w:t>13</w:t>
      </w:r>
      <w:r w:rsidRPr="00062FFC">
        <w:rPr>
          <w:rFonts w:ascii="Times New Roman" w:hAnsi="Times New Roman" w:cs="Times New Roman"/>
          <w:b/>
          <w:sz w:val="24"/>
          <w:szCs w:val="24"/>
        </w:rPr>
        <w:t>. Detailed Data Dictionary</w:t>
      </w:r>
      <w:bookmarkEnd w:id="5"/>
    </w:p>
    <w:p w14:paraId="25040E8C" w14:textId="1693CC06" w:rsidR="00062FFC" w:rsidRPr="00062FFC" w:rsidRDefault="00062FFC" w:rsidP="00062FFC">
      <w:pPr>
        <w:rPr>
          <w:rFonts w:ascii="Times New Roman" w:hAnsi="Times New Roman" w:cs="Times New Roman"/>
          <w:b/>
          <w:sz w:val="24"/>
          <w:szCs w:val="24"/>
        </w:rPr>
      </w:pPr>
      <w:bookmarkStart w:id="6" w:name="bm_8_1_member"/>
      <w:r w:rsidRPr="00062FFC">
        <w:rPr>
          <w:rFonts w:ascii="Times New Roman" w:hAnsi="Times New Roman" w:cs="Times New Roman"/>
          <w:b/>
          <w:sz w:val="24"/>
          <w:szCs w:val="24"/>
        </w:rPr>
        <w:t>Member</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99"/>
        <w:gridCol w:w="3273"/>
        <w:gridCol w:w="3753"/>
      </w:tblGrid>
      <w:tr w:rsidR="00062FFC" w:rsidRPr="00062FFC" w14:paraId="685A6761"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7AECC81"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77E83AD0"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2325487B"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708C52F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F3CE620"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0E555D6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7BEDE58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Primary identifier</w:t>
            </w:r>
          </w:p>
        </w:tc>
      </w:tr>
      <w:tr w:rsidR="00062FFC" w:rsidRPr="00062FFC" w14:paraId="50D9C229"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257105D"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full_name</w:t>
            </w:r>
            <w:proofErr w:type="spellEnd"/>
          </w:p>
        </w:tc>
        <w:tc>
          <w:tcPr>
            <w:tcW w:w="0" w:type="auto"/>
            <w:tcBorders>
              <w:top w:val="single" w:sz="1" w:space="0" w:color="000000"/>
              <w:bottom w:val="single" w:sz="1" w:space="0" w:color="000000"/>
              <w:right w:val="single" w:sz="1" w:space="0" w:color="000000"/>
            </w:tcBorders>
          </w:tcPr>
          <w:p w14:paraId="711BA2C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4C401105"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1C5A9BB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CFA7476"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photo_id_url</w:t>
            </w:r>
            <w:proofErr w:type="spellEnd"/>
          </w:p>
        </w:tc>
        <w:tc>
          <w:tcPr>
            <w:tcW w:w="0" w:type="auto"/>
            <w:tcBorders>
              <w:top w:val="single" w:sz="1" w:space="0" w:color="000000"/>
              <w:bottom w:val="single" w:sz="1" w:space="0" w:color="000000"/>
              <w:right w:val="single" w:sz="1" w:space="0" w:color="000000"/>
            </w:tcBorders>
          </w:tcPr>
          <w:p w14:paraId="3F52BD5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643690B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Stored reference, not raw binary in DB</w:t>
            </w:r>
          </w:p>
        </w:tc>
      </w:tr>
      <w:tr w:rsidR="00062FFC" w:rsidRPr="00062FFC" w14:paraId="3940983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B149026"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membership_tier_id</w:t>
            </w:r>
            <w:proofErr w:type="spellEnd"/>
          </w:p>
        </w:tc>
        <w:tc>
          <w:tcPr>
            <w:tcW w:w="0" w:type="auto"/>
            <w:tcBorders>
              <w:top w:val="single" w:sz="1" w:space="0" w:color="000000"/>
              <w:bottom w:val="single" w:sz="1" w:space="0" w:color="000000"/>
              <w:right w:val="single" w:sz="1" w:space="0" w:color="000000"/>
            </w:tcBorders>
          </w:tcPr>
          <w:p w14:paraId="3EEAE56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Membership Plan</w:t>
            </w:r>
          </w:p>
        </w:tc>
        <w:tc>
          <w:tcPr>
            <w:tcW w:w="0" w:type="auto"/>
            <w:tcBorders>
              <w:top w:val="single" w:sz="1" w:space="0" w:color="000000"/>
              <w:bottom w:val="single" w:sz="1" w:space="0" w:color="000000"/>
            </w:tcBorders>
          </w:tcPr>
          <w:p w14:paraId="546EC9CD"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C7DFF4F"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E1C282E"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join_date</w:t>
            </w:r>
            <w:proofErr w:type="spellEnd"/>
          </w:p>
        </w:tc>
        <w:tc>
          <w:tcPr>
            <w:tcW w:w="0" w:type="auto"/>
            <w:tcBorders>
              <w:top w:val="single" w:sz="1" w:space="0" w:color="000000"/>
              <w:bottom w:val="single" w:sz="1" w:space="0" w:color="000000"/>
              <w:right w:val="single" w:sz="1" w:space="0" w:color="000000"/>
            </w:tcBorders>
          </w:tcPr>
          <w:p w14:paraId="193E6161"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Date</w:t>
            </w:r>
          </w:p>
        </w:tc>
        <w:tc>
          <w:tcPr>
            <w:tcW w:w="0" w:type="auto"/>
            <w:tcBorders>
              <w:top w:val="single" w:sz="1" w:space="0" w:color="000000"/>
              <w:bottom w:val="single" w:sz="1" w:space="0" w:color="000000"/>
            </w:tcBorders>
          </w:tcPr>
          <w:p w14:paraId="092A72AD"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26E6763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8B856D6"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emergency_contact</w:t>
            </w:r>
            <w:proofErr w:type="spellEnd"/>
          </w:p>
        </w:tc>
        <w:tc>
          <w:tcPr>
            <w:tcW w:w="0" w:type="auto"/>
            <w:tcBorders>
              <w:top w:val="single" w:sz="1" w:space="0" w:color="000000"/>
              <w:bottom w:val="single" w:sz="1" w:space="0" w:color="000000"/>
              <w:right w:val="single" w:sz="1" w:space="0" w:color="000000"/>
            </w:tcBorders>
          </w:tcPr>
          <w:p w14:paraId="62E8211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7E4B3969"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78885657"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2520C9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status</w:t>
            </w:r>
          </w:p>
        </w:tc>
        <w:tc>
          <w:tcPr>
            <w:tcW w:w="0" w:type="auto"/>
            <w:tcBorders>
              <w:top w:val="single" w:sz="1" w:space="0" w:color="000000"/>
              <w:bottom w:val="single" w:sz="1" w:space="0" w:color="000000"/>
              <w:right w:val="single" w:sz="1" w:space="0" w:color="000000"/>
            </w:tcBorders>
          </w:tcPr>
          <w:p w14:paraId="50BA23A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(active/expired/suspended)</w:t>
            </w:r>
          </w:p>
        </w:tc>
        <w:tc>
          <w:tcPr>
            <w:tcW w:w="0" w:type="auto"/>
            <w:tcBorders>
              <w:top w:val="single" w:sz="1" w:space="0" w:color="000000"/>
              <w:bottom w:val="single" w:sz="1" w:space="0" w:color="000000"/>
            </w:tcBorders>
          </w:tcPr>
          <w:p w14:paraId="0FF65786" w14:textId="77777777" w:rsidR="00062FFC" w:rsidRPr="00062FFC" w:rsidRDefault="00062FFC" w:rsidP="00062FFC">
            <w:pPr>
              <w:spacing w:after="120" w:line="240" w:lineRule="atLeast"/>
              <w:rPr>
                <w:rFonts w:ascii="Times New Roman" w:hAnsi="Times New Roman" w:cs="Times New Roman"/>
                <w:sz w:val="22"/>
              </w:rPr>
            </w:pPr>
          </w:p>
        </w:tc>
      </w:tr>
    </w:tbl>
    <w:p w14:paraId="21653D52" w14:textId="77777777" w:rsidR="00062FFC" w:rsidRPr="00062FFC" w:rsidRDefault="00062FFC" w:rsidP="00062FFC">
      <w:pPr>
        <w:rPr>
          <w:rFonts w:ascii="Times New Roman" w:hAnsi="Times New Roman" w:cs="Times New Roman"/>
          <w:sz w:val="24"/>
          <w:szCs w:val="24"/>
        </w:rPr>
      </w:pPr>
    </w:p>
    <w:p w14:paraId="43EE340D" w14:textId="204F9FA4" w:rsidR="00062FFC" w:rsidRPr="00062FFC" w:rsidRDefault="00062FFC" w:rsidP="00062FFC">
      <w:pPr>
        <w:rPr>
          <w:rFonts w:ascii="Times New Roman" w:hAnsi="Times New Roman" w:cs="Times New Roman"/>
          <w:sz w:val="24"/>
          <w:szCs w:val="24"/>
        </w:rPr>
      </w:pPr>
      <w:bookmarkStart w:id="7" w:name="bm_8_2_membership_plan"/>
      <w:r w:rsidRPr="00062FFC">
        <w:rPr>
          <w:rFonts w:ascii="Times New Roman" w:hAnsi="Times New Roman" w:cs="Times New Roman"/>
          <w:b/>
          <w:sz w:val="24"/>
          <w:szCs w:val="24"/>
        </w:rPr>
        <w:t>Membership Plan</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9"/>
        <w:gridCol w:w="1355"/>
        <w:gridCol w:w="3173"/>
      </w:tblGrid>
      <w:tr w:rsidR="00062FFC" w:rsidRPr="00062FFC" w14:paraId="7541B41B"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44FB89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2168E826"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509EC03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23863FD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4A768BD"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plan_id</w:t>
            </w:r>
            <w:proofErr w:type="spellEnd"/>
          </w:p>
        </w:tc>
        <w:tc>
          <w:tcPr>
            <w:tcW w:w="0" w:type="auto"/>
            <w:tcBorders>
              <w:top w:val="single" w:sz="1" w:space="0" w:color="000000"/>
              <w:bottom w:val="single" w:sz="1" w:space="0" w:color="000000"/>
              <w:right w:val="single" w:sz="1" w:space="0" w:color="000000"/>
            </w:tcBorders>
          </w:tcPr>
          <w:p w14:paraId="556A214E"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638C96E8"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6B330804"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04CC53E"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tier_name</w:t>
            </w:r>
            <w:proofErr w:type="spellEnd"/>
          </w:p>
        </w:tc>
        <w:tc>
          <w:tcPr>
            <w:tcW w:w="0" w:type="auto"/>
            <w:tcBorders>
              <w:top w:val="single" w:sz="1" w:space="0" w:color="000000"/>
              <w:bottom w:val="single" w:sz="1" w:space="0" w:color="000000"/>
              <w:right w:val="single" w:sz="1" w:space="0" w:color="000000"/>
            </w:tcBorders>
          </w:tcPr>
          <w:p w14:paraId="4C37D20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148270EE"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 xml:space="preserve">e.g., Monthly, Quarterly, </w:t>
            </w:r>
            <w:proofErr w:type="gramStart"/>
            <w:r w:rsidRPr="00062FFC">
              <w:rPr>
                <w:rFonts w:ascii="Times New Roman" w:hAnsi="Times New Roman" w:cs="Times New Roman"/>
                <w:sz w:val="22"/>
              </w:rPr>
              <w:t>Yearly</w:t>
            </w:r>
            <w:proofErr w:type="gramEnd"/>
          </w:p>
        </w:tc>
      </w:tr>
      <w:tr w:rsidR="00062FFC" w:rsidRPr="00062FFC" w14:paraId="48423360"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FC76C14"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billing_cycle_days</w:t>
            </w:r>
            <w:proofErr w:type="spellEnd"/>
          </w:p>
        </w:tc>
        <w:tc>
          <w:tcPr>
            <w:tcW w:w="0" w:type="auto"/>
            <w:tcBorders>
              <w:top w:val="single" w:sz="1" w:space="0" w:color="000000"/>
              <w:bottom w:val="single" w:sz="1" w:space="0" w:color="000000"/>
              <w:right w:val="single" w:sz="1" w:space="0" w:color="000000"/>
            </w:tcBorders>
          </w:tcPr>
          <w:p w14:paraId="408A0106"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Integer</w:t>
            </w:r>
          </w:p>
        </w:tc>
        <w:tc>
          <w:tcPr>
            <w:tcW w:w="0" w:type="auto"/>
            <w:tcBorders>
              <w:top w:val="single" w:sz="1" w:space="0" w:color="000000"/>
              <w:bottom w:val="single" w:sz="1" w:space="0" w:color="000000"/>
            </w:tcBorders>
          </w:tcPr>
          <w:p w14:paraId="09562125"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4BC2DE7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EB9C6C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price</w:t>
            </w:r>
          </w:p>
        </w:tc>
        <w:tc>
          <w:tcPr>
            <w:tcW w:w="0" w:type="auto"/>
            <w:tcBorders>
              <w:top w:val="single" w:sz="1" w:space="0" w:color="000000"/>
              <w:bottom w:val="single" w:sz="1" w:space="0" w:color="000000"/>
              <w:right w:val="single" w:sz="1" w:space="0" w:color="000000"/>
            </w:tcBorders>
          </w:tcPr>
          <w:p w14:paraId="280BEFD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Decimal</w:t>
            </w:r>
          </w:p>
        </w:tc>
        <w:tc>
          <w:tcPr>
            <w:tcW w:w="0" w:type="auto"/>
            <w:tcBorders>
              <w:top w:val="single" w:sz="1" w:space="0" w:color="000000"/>
              <w:bottom w:val="single" w:sz="1" w:space="0" w:color="000000"/>
            </w:tcBorders>
          </w:tcPr>
          <w:p w14:paraId="6CFD4812"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5E1B67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DDE364F"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renewal_terms</w:t>
            </w:r>
            <w:proofErr w:type="spellEnd"/>
          </w:p>
        </w:tc>
        <w:tc>
          <w:tcPr>
            <w:tcW w:w="0" w:type="auto"/>
            <w:tcBorders>
              <w:top w:val="single" w:sz="1" w:space="0" w:color="000000"/>
              <w:bottom w:val="single" w:sz="1" w:space="0" w:color="000000"/>
              <w:right w:val="single" w:sz="1" w:space="0" w:color="000000"/>
            </w:tcBorders>
          </w:tcPr>
          <w:p w14:paraId="20D62076"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Text</w:t>
            </w:r>
          </w:p>
        </w:tc>
        <w:tc>
          <w:tcPr>
            <w:tcW w:w="0" w:type="auto"/>
            <w:tcBorders>
              <w:top w:val="single" w:sz="1" w:space="0" w:color="000000"/>
              <w:bottom w:val="single" w:sz="1" w:space="0" w:color="000000"/>
            </w:tcBorders>
          </w:tcPr>
          <w:p w14:paraId="51A80557" w14:textId="77777777" w:rsidR="00062FFC" w:rsidRPr="00062FFC" w:rsidRDefault="00062FFC" w:rsidP="00062FFC">
            <w:pPr>
              <w:spacing w:after="120" w:line="240" w:lineRule="atLeast"/>
              <w:rPr>
                <w:rFonts w:ascii="Times New Roman" w:hAnsi="Times New Roman" w:cs="Times New Roman"/>
                <w:sz w:val="22"/>
              </w:rPr>
            </w:pPr>
          </w:p>
        </w:tc>
      </w:tr>
    </w:tbl>
    <w:p w14:paraId="2F21E798" w14:textId="77777777" w:rsidR="00062FFC" w:rsidRPr="00062FFC" w:rsidRDefault="00062FFC" w:rsidP="00062FFC">
      <w:pPr>
        <w:rPr>
          <w:rFonts w:ascii="Times New Roman" w:hAnsi="Times New Roman" w:cs="Times New Roman"/>
          <w:sz w:val="24"/>
          <w:szCs w:val="24"/>
        </w:rPr>
      </w:pPr>
    </w:p>
    <w:p w14:paraId="42BE8F6E" w14:textId="7B0B2C86" w:rsidR="00062FFC" w:rsidRPr="00062FFC" w:rsidRDefault="00062FFC" w:rsidP="00062FFC">
      <w:pPr>
        <w:rPr>
          <w:rFonts w:ascii="Times New Roman" w:hAnsi="Times New Roman" w:cs="Times New Roman"/>
          <w:sz w:val="24"/>
          <w:szCs w:val="24"/>
        </w:rPr>
      </w:pPr>
      <w:bookmarkStart w:id="8" w:name="bm_8_3_billing_transaction"/>
      <w:r w:rsidRPr="00062FFC">
        <w:rPr>
          <w:rFonts w:ascii="Times New Roman" w:hAnsi="Times New Roman" w:cs="Times New Roman"/>
          <w:b/>
          <w:sz w:val="24"/>
          <w:szCs w:val="24"/>
        </w:rPr>
        <w:lastRenderedPageBreak/>
        <w:t>Billing/Transaction</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8"/>
        <w:gridCol w:w="3114"/>
        <w:gridCol w:w="3520"/>
      </w:tblGrid>
      <w:tr w:rsidR="00062FFC" w:rsidRPr="00062FFC" w14:paraId="63E48B8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391474E"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176934BC"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3A18C90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7898E6C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1CA65AE"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transaction_id</w:t>
            </w:r>
            <w:proofErr w:type="spellEnd"/>
          </w:p>
        </w:tc>
        <w:tc>
          <w:tcPr>
            <w:tcW w:w="0" w:type="auto"/>
            <w:tcBorders>
              <w:top w:val="single" w:sz="1" w:space="0" w:color="000000"/>
              <w:bottom w:val="single" w:sz="1" w:space="0" w:color="000000"/>
              <w:right w:val="single" w:sz="1" w:space="0" w:color="000000"/>
            </w:tcBorders>
          </w:tcPr>
          <w:p w14:paraId="5CABACA9"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410BB12D"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50D5CF8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CD99165"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61AB9F5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w:t>
            </w:r>
          </w:p>
        </w:tc>
        <w:tc>
          <w:tcPr>
            <w:tcW w:w="0" w:type="auto"/>
            <w:tcBorders>
              <w:top w:val="single" w:sz="1" w:space="0" w:color="000000"/>
              <w:bottom w:val="single" w:sz="1" w:space="0" w:color="000000"/>
            </w:tcBorders>
          </w:tcPr>
          <w:p w14:paraId="100CA9AB"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FF70185"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5872FAE"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amount</w:t>
            </w:r>
          </w:p>
        </w:tc>
        <w:tc>
          <w:tcPr>
            <w:tcW w:w="0" w:type="auto"/>
            <w:tcBorders>
              <w:top w:val="single" w:sz="1" w:space="0" w:color="000000"/>
              <w:bottom w:val="single" w:sz="1" w:space="0" w:color="000000"/>
              <w:right w:val="single" w:sz="1" w:space="0" w:color="000000"/>
            </w:tcBorders>
          </w:tcPr>
          <w:p w14:paraId="1E3D048C"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Decimal</w:t>
            </w:r>
          </w:p>
        </w:tc>
        <w:tc>
          <w:tcPr>
            <w:tcW w:w="0" w:type="auto"/>
            <w:tcBorders>
              <w:top w:val="single" w:sz="1" w:space="0" w:color="000000"/>
              <w:bottom w:val="single" w:sz="1" w:space="0" w:color="000000"/>
            </w:tcBorders>
          </w:tcPr>
          <w:p w14:paraId="25E43CA3"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6B70B9C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2023006"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payment_method</w:t>
            </w:r>
            <w:proofErr w:type="spellEnd"/>
          </w:p>
        </w:tc>
        <w:tc>
          <w:tcPr>
            <w:tcW w:w="0" w:type="auto"/>
            <w:tcBorders>
              <w:top w:val="single" w:sz="1" w:space="0" w:color="000000"/>
              <w:bottom w:val="single" w:sz="1" w:space="0" w:color="000000"/>
              <w:right w:val="single" w:sz="1" w:space="0" w:color="000000"/>
            </w:tcBorders>
          </w:tcPr>
          <w:p w14:paraId="28F90E7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w:t>
            </w:r>
          </w:p>
        </w:tc>
        <w:tc>
          <w:tcPr>
            <w:tcW w:w="0" w:type="auto"/>
            <w:tcBorders>
              <w:top w:val="single" w:sz="1" w:space="0" w:color="000000"/>
              <w:bottom w:val="single" w:sz="1" w:space="0" w:color="000000"/>
            </w:tcBorders>
          </w:tcPr>
          <w:p w14:paraId="75AC3B6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IBFT/</w:t>
            </w:r>
            <w:proofErr w:type="spellStart"/>
            <w:r w:rsidRPr="00062FFC">
              <w:rPr>
                <w:rFonts w:ascii="Times New Roman" w:hAnsi="Times New Roman" w:cs="Times New Roman"/>
                <w:sz w:val="22"/>
              </w:rPr>
              <w:t>JazzCash</w:t>
            </w:r>
            <w:proofErr w:type="spellEnd"/>
            <w:r w:rsidRPr="00062FFC">
              <w:rPr>
                <w:rFonts w:ascii="Times New Roman" w:hAnsi="Times New Roman" w:cs="Times New Roman"/>
                <w:sz w:val="22"/>
              </w:rPr>
              <w:t>/</w:t>
            </w:r>
            <w:proofErr w:type="spellStart"/>
            <w:r w:rsidRPr="00062FFC">
              <w:rPr>
                <w:rFonts w:ascii="Times New Roman" w:hAnsi="Times New Roman" w:cs="Times New Roman"/>
                <w:sz w:val="22"/>
              </w:rPr>
              <w:t>EasyPaisa</w:t>
            </w:r>
            <w:proofErr w:type="spellEnd"/>
            <w:r w:rsidRPr="00062FFC">
              <w:rPr>
                <w:rFonts w:ascii="Times New Roman" w:hAnsi="Times New Roman" w:cs="Times New Roman"/>
                <w:sz w:val="22"/>
              </w:rPr>
              <w:t>/Card</w:t>
            </w:r>
          </w:p>
        </w:tc>
      </w:tr>
      <w:tr w:rsidR="00062FFC" w:rsidRPr="00062FFC" w14:paraId="0E9E33B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E943127"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gateway_reference</w:t>
            </w:r>
            <w:proofErr w:type="spellEnd"/>
          </w:p>
        </w:tc>
        <w:tc>
          <w:tcPr>
            <w:tcW w:w="0" w:type="auto"/>
            <w:tcBorders>
              <w:top w:val="single" w:sz="1" w:space="0" w:color="000000"/>
              <w:bottom w:val="single" w:sz="1" w:space="0" w:color="000000"/>
              <w:right w:val="single" w:sz="1" w:space="0" w:color="000000"/>
            </w:tcBorders>
          </w:tcPr>
          <w:p w14:paraId="762E9CF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75490DA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External reference for reconciliation</w:t>
            </w:r>
          </w:p>
        </w:tc>
      </w:tr>
      <w:tr w:rsidR="00062FFC" w:rsidRPr="00062FFC" w14:paraId="65519D6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63297D2"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gl_code</w:t>
            </w:r>
            <w:proofErr w:type="spellEnd"/>
          </w:p>
        </w:tc>
        <w:tc>
          <w:tcPr>
            <w:tcW w:w="0" w:type="auto"/>
            <w:tcBorders>
              <w:top w:val="single" w:sz="1" w:space="0" w:color="000000"/>
              <w:bottom w:val="single" w:sz="1" w:space="0" w:color="000000"/>
              <w:right w:val="single" w:sz="1" w:space="0" w:color="000000"/>
            </w:tcBorders>
          </w:tcPr>
          <w:p w14:paraId="3DF730C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4F17F65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For finance module integration</w:t>
            </w:r>
          </w:p>
        </w:tc>
      </w:tr>
      <w:tr w:rsidR="00062FFC" w:rsidRPr="00062FFC" w14:paraId="5ABF0809"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7113F2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status</w:t>
            </w:r>
          </w:p>
        </w:tc>
        <w:tc>
          <w:tcPr>
            <w:tcW w:w="0" w:type="auto"/>
            <w:tcBorders>
              <w:top w:val="single" w:sz="1" w:space="0" w:color="000000"/>
              <w:bottom w:val="single" w:sz="1" w:space="0" w:color="000000"/>
              <w:right w:val="single" w:sz="1" w:space="0" w:color="000000"/>
            </w:tcBorders>
          </w:tcPr>
          <w:p w14:paraId="3BB1A6B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(success/failed/refunded)</w:t>
            </w:r>
          </w:p>
        </w:tc>
        <w:tc>
          <w:tcPr>
            <w:tcW w:w="0" w:type="auto"/>
            <w:tcBorders>
              <w:top w:val="single" w:sz="1" w:space="0" w:color="000000"/>
              <w:bottom w:val="single" w:sz="1" w:space="0" w:color="000000"/>
            </w:tcBorders>
          </w:tcPr>
          <w:p w14:paraId="2955C6F9"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4A4729A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DA4295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timestamp</w:t>
            </w:r>
          </w:p>
        </w:tc>
        <w:tc>
          <w:tcPr>
            <w:tcW w:w="0" w:type="auto"/>
            <w:tcBorders>
              <w:top w:val="single" w:sz="1" w:space="0" w:color="000000"/>
              <w:bottom w:val="single" w:sz="1" w:space="0" w:color="000000"/>
              <w:right w:val="single" w:sz="1" w:space="0" w:color="000000"/>
            </w:tcBorders>
          </w:tcPr>
          <w:p w14:paraId="4DD2FA45"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DateTime</w:t>
            </w:r>
            <w:proofErr w:type="spellEnd"/>
          </w:p>
        </w:tc>
        <w:tc>
          <w:tcPr>
            <w:tcW w:w="0" w:type="auto"/>
            <w:tcBorders>
              <w:top w:val="single" w:sz="1" w:space="0" w:color="000000"/>
              <w:bottom w:val="single" w:sz="1" w:space="0" w:color="000000"/>
            </w:tcBorders>
          </w:tcPr>
          <w:p w14:paraId="31D81916" w14:textId="77777777" w:rsidR="00062FFC" w:rsidRPr="00062FFC" w:rsidRDefault="00062FFC" w:rsidP="00062FFC">
            <w:pPr>
              <w:spacing w:after="120" w:line="240" w:lineRule="atLeast"/>
              <w:rPr>
                <w:rFonts w:ascii="Times New Roman" w:hAnsi="Times New Roman" w:cs="Times New Roman"/>
                <w:sz w:val="22"/>
              </w:rPr>
            </w:pPr>
          </w:p>
        </w:tc>
      </w:tr>
    </w:tbl>
    <w:p w14:paraId="27168CAB" w14:textId="77777777" w:rsidR="00062FFC" w:rsidRPr="00062FFC" w:rsidRDefault="00062FFC" w:rsidP="00062FFC">
      <w:pPr>
        <w:rPr>
          <w:rFonts w:ascii="Times New Roman" w:hAnsi="Times New Roman" w:cs="Times New Roman"/>
          <w:sz w:val="24"/>
          <w:szCs w:val="24"/>
        </w:rPr>
      </w:pPr>
    </w:p>
    <w:p w14:paraId="271F4627" w14:textId="2CA8A5C2" w:rsidR="00062FFC" w:rsidRPr="00062FFC" w:rsidRDefault="00062FFC" w:rsidP="00062FFC">
      <w:pPr>
        <w:rPr>
          <w:rFonts w:ascii="Times New Roman" w:hAnsi="Times New Roman" w:cs="Times New Roman"/>
          <w:sz w:val="24"/>
          <w:szCs w:val="24"/>
        </w:rPr>
      </w:pPr>
      <w:bookmarkStart w:id="9" w:name="bm_8_4_attendance_check_in"/>
      <w:r w:rsidRPr="00062FFC">
        <w:rPr>
          <w:rFonts w:ascii="Times New Roman" w:hAnsi="Times New Roman" w:cs="Times New Roman"/>
          <w:b/>
          <w:sz w:val="24"/>
          <w:szCs w:val="24"/>
        </w:rPr>
        <w:t>Attendance/Check-in</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40"/>
        <w:gridCol w:w="2540"/>
        <w:gridCol w:w="839"/>
      </w:tblGrid>
      <w:tr w:rsidR="00062FFC" w:rsidRPr="00062FFC" w14:paraId="7FADF3A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5D30B5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3C66621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3ECDFE9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7F8266AE"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F6A0C7D"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checkin_id</w:t>
            </w:r>
            <w:proofErr w:type="spellEnd"/>
          </w:p>
        </w:tc>
        <w:tc>
          <w:tcPr>
            <w:tcW w:w="0" w:type="auto"/>
            <w:tcBorders>
              <w:top w:val="single" w:sz="1" w:space="0" w:color="000000"/>
              <w:bottom w:val="single" w:sz="1" w:space="0" w:color="000000"/>
              <w:right w:val="single" w:sz="1" w:space="0" w:color="000000"/>
            </w:tcBorders>
          </w:tcPr>
          <w:p w14:paraId="326DECC1"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3E207DAF"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69F68E3A"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8AA25AF"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427489C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w:t>
            </w:r>
          </w:p>
        </w:tc>
        <w:tc>
          <w:tcPr>
            <w:tcW w:w="0" w:type="auto"/>
            <w:tcBorders>
              <w:top w:val="single" w:sz="1" w:space="0" w:color="000000"/>
              <w:bottom w:val="single" w:sz="1" w:space="0" w:color="000000"/>
            </w:tcBorders>
          </w:tcPr>
          <w:p w14:paraId="0BD79EDF"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5B221B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2BB304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timestamp</w:t>
            </w:r>
          </w:p>
        </w:tc>
        <w:tc>
          <w:tcPr>
            <w:tcW w:w="0" w:type="auto"/>
            <w:tcBorders>
              <w:top w:val="single" w:sz="1" w:space="0" w:color="000000"/>
              <w:bottom w:val="single" w:sz="1" w:space="0" w:color="000000"/>
              <w:right w:val="single" w:sz="1" w:space="0" w:color="000000"/>
            </w:tcBorders>
          </w:tcPr>
          <w:p w14:paraId="5237A1CE"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DateTime</w:t>
            </w:r>
            <w:proofErr w:type="spellEnd"/>
          </w:p>
        </w:tc>
        <w:tc>
          <w:tcPr>
            <w:tcW w:w="0" w:type="auto"/>
            <w:tcBorders>
              <w:top w:val="single" w:sz="1" w:space="0" w:color="000000"/>
              <w:bottom w:val="single" w:sz="1" w:space="0" w:color="000000"/>
            </w:tcBorders>
          </w:tcPr>
          <w:p w14:paraId="3B473467"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237F40C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DC46291"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biometric_method</w:t>
            </w:r>
            <w:proofErr w:type="spellEnd"/>
          </w:p>
        </w:tc>
        <w:tc>
          <w:tcPr>
            <w:tcW w:w="0" w:type="auto"/>
            <w:tcBorders>
              <w:top w:val="single" w:sz="1" w:space="0" w:color="000000"/>
              <w:bottom w:val="single" w:sz="1" w:space="0" w:color="000000"/>
              <w:right w:val="single" w:sz="1" w:space="0" w:color="000000"/>
            </w:tcBorders>
          </w:tcPr>
          <w:p w14:paraId="42061C8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(fingerprint/facial)</w:t>
            </w:r>
          </w:p>
        </w:tc>
        <w:tc>
          <w:tcPr>
            <w:tcW w:w="0" w:type="auto"/>
            <w:tcBorders>
              <w:top w:val="single" w:sz="1" w:space="0" w:color="000000"/>
              <w:bottom w:val="single" w:sz="1" w:space="0" w:color="000000"/>
            </w:tcBorders>
          </w:tcPr>
          <w:p w14:paraId="7F816EA9"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1EA4FE4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3E41396"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facility_zone</w:t>
            </w:r>
            <w:proofErr w:type="spellEnd"/>
          </w:p>
        </w:tc>
        <w:tc>
          <w:tcPr>
            <w:tcW w:w="0" w:type="auto"/>
            <w:tcBorders>
              <w:top w:val="single" w:sz="1" w:space="0" w:color="000000"/>
              <w:bottom w:val="single" w:sz="1" w:space="0" w:color="000000"/>
              <w:right w:val="single" w:sz="1" w:space="0" w:color="000000"/>
            </w:tcBorders>
          </w:tcPr>
          <w:p w14:paraId="3FD05BC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375DA58E" w14:textId="77777777" w:rsidR="00062FFC" w:rsidRPr="00062FFC" w:rsidRDefault="00062FFC" w:rsidP="00062FFC">
            <w:pPr>
              <w:spacing w:after="120" w:line="240" w:lineRule="atLeast"/>
              <w:rPr>
                <w:rFonts w:ascii="Times New Roman" w:hAnsi="Times New Roman" w:cs="Times New Roman"/>
                <w:sz w:val="22"/>
              </w:rPr>
            </w:pPr>
          </w:p>
        </w:tc>
      </w:tr>
    </w:tbl>
    <w:p w14:paraId="3ABB740F" w14:textId="77777777" w:rsidR="00062FFC" w:rsidRPr="00062FFC" w:rsidRDefault="00062FFC" w:rsidP="00062FFC">
      <w:pPr>
        <w:rPr>
          <w:rFonts w:ascii="Times New Roman" w:hAnsi="Times New Roman" w:cs="Times New Roman"/>
          <w:sz w:val="24"/>
          <w:szCs w:val="24"/>
        </w:rPr>
      </w:pPr>
    </w:p>
    <w:p w14:paraId="446038DE" w14:textId="412D8865" w:rsidR="00062FFC" w:rsidRPr="00062FFC" w:rsidRDefault="00062FFC" w:rsidP="00062FFC">
      <w:pPr>
        <w:rPr>
          <w:rFonts w:ascii="Times New Roman" w:hAnsi="Times New Roman" w:cs="Times New Roman"/>
          <w:sz w:val="24"/>
          <w:szCs w:val="24"/>
        </w:rPr>
      </w:pPr>
      <w:bookmarkStart w:id="10" w:name="bm_8_5_staff_employee"/>
      <w:r w:rsidRPr="00062FFC">
        <w:rPr>
          <w:rFonts w:ascii="Times New Roman" w:hAnsi="Times New Roman" w:cs="Times New Roman"/>
          <w:b/>
          <w:sz w:val="24"/>
          <w:szCs w:val="24"/>
        </w:rPr>
        <w:t>Staff/Employee</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52"/>
        <w:gridCol w:w="4025"/>
        <w:gridCol w:w="839"/>
      </w:tblGrid>
      <w:tr w:rsidR="00062FFC" w:rsidRPr="00062FFC" w14:paraId="62BD7B57"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A72792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549FE66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1557C216"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4998C9F7"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A319F09"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employee_id</w:t>
            </w:r>
            <w:proofErr w:type="spellEnd"/>
          </w:p>
        </w:tc>
        <w:tc>
          <w:tcPr>
            <w:tcW w:w="0" w:type="auto"/>
            <w:tcBorders>
              <w:top w:val="single" w:sz="1" w:space="0" w:color="000000"/>
              <w:bottom w:val="single" w:sz="1" w:space="0" w:color="000000"/>
              <w:right w:val="single" w:sz="1" w:space="0" w:color="000000"/>
            </w:tcBorders>
          </w:tcPr>
          <w:p w14:paraId="7CAEDB5B"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5B223003"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101CB13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588F1A2"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role</w:t>
            </w:r>
          </w:p>
        </w:tc>
        <w:tc>
          <w:tcPr>
            <w:tcW w:w="0" w:type="auto"/>
            <w:tcBorders>
              <w:top w:val="single" w:sz="1" w:space="0" w:color="000000"/>
              <w:bottom w:val="single" w:sz="1" w:space="0" w:color="000000"/>
              <w:right w:val="single" w:sz="1" w:space="0" w:color="000000"/>
            </w:tcBorders>
          </w:tcPr>
          <w:p w14:paraId="71AA92B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(trainer/front-desk/admin)</w:t>
            </w:r>
          </w:p>
        </w:tc>
        <w:tc>
          <w:tcPr>
            <w:tcW w:w="0" w:type="auto"/>
            <w:tcBorders>
              <w:top w:val="single" w:sz="1" w:space="0" w:color="000000"/>
              <w:bottom w:val="single" w:sz="1" w:space="0" w:color="000000"/>
            </w:tcBorders>
          </w:tcPr>
          <w:p w14:paraId="37CB5F88"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266496EE"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7C71F10"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shift_schedule_ref</w:t>
            </w:r>
            <w:proofErr w:type="spellEnd"/>
          </w:p>
        </w:tc>
        <w:tc>
          <w:tcPr>
            <w:tcW w:w="0" w:type="auto"/>
            <w:tcBorders>
              <w:top w:val="single" w:sz="1" w:space="0" w:color="000000"/>
              <w:bottom w:val="single" w:sz="1" w:space="0" w:color="000000"/>
              <w:right w:val="single" w:sz="1" w:space="0" w:color="000000"/>
            </w:tcBorders>
          </w:tcPr>
          <w:p w14:paraId="6CFF765C"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Shift table (Frappe HR integration)</w:t>
            </w:r>
          </w:p>
        </w:tc>
        <w:tc>
          <w:tcPr>
            <w:tcW w:w="0" w:type="auto"/>
            <w:tcBorders>
              <w:top w:val="single" w:sz="1" w:space="0" w:color="000000"/>
              <w:bottom w:val="single" w:sz="1" w:space="0" w:color="000000"/>
            </w:tcBorders>
          </w:tcPr>
          <w:p w14:paraId="1F6CA78D"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0669412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BFEDF9B"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payroll_ref</w:t>
            </w:r>
            <w:proofErr w:type="spellEnd"/>
          </w:p>
        </w:tc>
        <w:tc>
          <w:tcPr>
            <w:tcW w:w="0" w:type="auto"/>
            <w:tcBorders>
              <w:top w:val="single" w:sz="1" w:space="0" w:color="000000"/>
              <w:bottom w:val="single" w:sz="1" w:space="0" w:color="000000"/>
              <w:right w:val="single" w:sz="1" w:space="0" w:color="000000"/>
            </w:tcBorders>
          </w:tcPr>
          <w:p w14:paraId="7BD5318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Payroll record</w:t>
            </w:r>
          </w:p>
        </w:tc>
        <w:tc>
          <w:tcPr>
            <w:tcW w:w="0" w:type="auto"/>
            <w:tcBorders>
              <w:top w:val="single" w:sz="1" w:space="0" w:color="000000"/>
              <w:bottom w:val="single" w:sz="1" w:space="0" w:color="000000"/>
            </w:tcBorders>
          </w:tcPr>
          <w:p w14:paraId="3CD9B107" w14:textId="77777777" w:rsidR="00062FFC" w:rsidRPr="00062FFC" w:rsidRDefault="00062FFC" w:rsidP="00062FFC">
            <w:pPr>
              <w:spacing w:after="120" w:line="240" w:lineRule="atLeast"/>
              <w:rPr>
                <w:rFonts w:ascii="Times New Roman" w:hAnsi="Times New Roman" w:cs="Times New Roman"/>
                <w:sz w:val="22"/>
              </w:rPr>
            </w:pPr>
          </w:p>
        </w:tc>
      </w:tr>
    </w:tbl>
    <w:p w14:paraId="0EF5F07B" w14:textId="77777777" w:rsidR="00062FFC" w:rsidRPr="00062FFC" w:rsidRDefault="00062FFC" w:rsidP="00062FFC">
      <w:pPr>
        <w:rPr>
          <w:rFonts w:ascii="Times New Roman" w:hAnsi="Times New Roman" w:cs="Times New Roman"/>
          <w:sz w:val="24"/>
          <w:szCs w:val="24"/>
        </w:rPr>
      </w:pPr>
    </w:p>
    <w:p w14:paraId="0C175AB4" w14:textId="73EB6547" w:rsidR="00062FFC" w:rsidRPr="00062FFC" w:rsidRDefault="00062FFC" w:rsidP="00062FFC">
      <w:pPr>
        <w:rPr>
          <w:rFonts w:ascii="Times New Roman" w:hAnsi="Times New Roman" w:cs="Times New Roman"/>
          <w:sz w:val="24"/>
          <w:szCs w:val="24"/>
        </w:rPr>
      </w:pPr>
      <w:bookmarkStart w:id="11" w:name="bm_8_6_expense"/>
      <w:r w:rsidRPr="00062FFC">
        <w:rPr>
          <w:rFonts w:ascii="Times New Roman" w:hAnsi="Times New Roman" w:cs="Times New Roman"/>
          <w:b/>
          <w:sz w:val="24"/>
          <w:szCs w:val="24"/>
        </w:rPr>
        <w:lastRenderedPageBreak/>
        <w:t>Expense</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8"/>
        <w:gridCol w:w="4409"/>
        <w:gridCol w:w="2042"/>
      </w:tblGrid>
      <w:tr w:rsidR="00062FFC" w:rsidRPr="00062FFC" w14:paraId="06AFA91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6FF71D2"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40BE7B9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6698959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5F0DA024"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BF75630"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expense_id</w:t>
            </w:r>
            <w:proofErr w:type="spellEnd"/>
          </w:p>
        </w:tc>
        <w:tc>
          <w:tcPr>
            <w:tcW w:w="0" w:type="auto"/>
            <w:tcBorders>
              <w:top w:val="single" w:sz="1" w:space="0" w:color="000000"/>
              <w:bottom w:val="single" w:sz="1" w:space="0" w:color="000000"/>
              <w:right w:val="single" w:sz="1" w:space="0" w:color="000000"/>
            </w:tcBorders>
          </w:tcPr>
          <w:p w14:paraId="7AB2400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23506A60"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0C51648E"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8C578EB"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submitted_by</w:t>
            </w:r>
            <w:proofErr w:type="spellEnd"/>
          </w:p>
        </w:tc>
        <w:tc>
          <w:tcPr>
            <w:tcW w:w="0" w:type="auto"/>
            <w:tcBorders>
              <w:top w:val="single" w:sz="1" w:space="0" w:color="000000"/>
              <w:bottom w:val="single" w:sz="1" w:space="0" w:color="000000"/>
              <w:right w:val="single" w:sz="1" w:space="0" w:color="000000"/>
            </w:tcBorders>
          </w:tcPr>
          <w:p w14:paraId="3ABCA22B"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Employee</w:t>
            </w:r>
          </w:p>
        </w:tc>
        <w:tc>
          <w:tcPr>
            <w:tcW w:w="0" w:type="auto"/>
            <w:tcBorders>
              <w:top w:val="single" w:sz="1" w:space="0" w:color="000000"/>
              <w:bottom w:val="single" w:sz="1" w:space="0" w:color="000000"/>
            </w:tcBorders>
          </w:tcPr>
          <w:p w14:paraId="71A61A71"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74773033"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98B46AC"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receipt_hash</w:t>
            </w:r>
            <w:proofErr w:type="spellEnd"/>
          </w:p>
        </w:tc>
        <w:tc>
          <w:tcPr>
            <w:tcW w:w="0" w:type="auto"/>
            <w:tcBorders>
              <w:top w:val="single" w:sz="1" w:space="0" w:color="000000"/>
              <w:bottom w:val="single" w:sz="1" w:space="0" w:color="000000"/>
              <w:right w:val="single" w:sz="1" w:space="0" w:color="000000"/>
            </w:tcBorders>
          </w:tcPr>
          <w:p w14:paraId="5F22F8F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 (SHA-256)</w:t>
            </w:r>
          </w:p>
        </w:tc>
        <w:tc>
          <w:tcPr>
            <w:tcW w:w="0" w:type="auto"/>
            <w:tcBorders>
              <w:top w:val="single" w:sz="1" w:space="0" w:color="000000"/>
              <w:bottom w:val="single" w:sz="1" w:space="0" w:color="000000"/>
            </w:tcBorders>
          </w:tcPr>
          <w:p w14:paraId="5BB61CAE"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Duplicate detection</w:t>
            </w:r>
          </w:p>
        </w:tc>
      </w:tr>
      <w:tr w:rsidR="00062FFC" w:rsidRPr="00062FFC" w14:paraId="6F2E5C3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B81116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category</w:t>
            </w:r>
          </w:p>
        </w:tc>
        <w:tc>
          <w:tcPr>
            <w:tcW w:w="0" w:type="auto"/>
            <w:tcBorders>
              <w:top w:val="single" w:sz="1" w:space="0" w:color="000000"/>
              <w:bottom w:val="single" w:sz="1" w:space="0" w:color="000000"/>
              <w:right w:val="single" w:sz="1" w:space="0" w:color="000000"/>
            </w:tcBorders>
          </w:tcPr>
          <w:p w14:paraId="4186A15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w:t>
            </w:r>
          </w:p>
        </w:tc>
        <w:tc>
          <w:tcPr>
            <w:tcW w:w="0" w:type="auto"/>
            <w:tcBorders>
              <w:top w:val="single" w:sz="1" w:space="0" w:color="000000"/>
              <w:bottom w:val="single" w:sz="1" w:space="0" w:color="000000"/>
            </w:tcBorders>
          </w:tcPr>
          <w:p w14:paraId="64E98F61"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55CF9D4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094C455"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gl_code</w:t>
            </w:r>
            <w:proofErr w:type="spellEnd"/>
          </w:p>
        </w:tc>
        <w:tc>
          <w:tcPr>
            <w:tcW w:w="0" w:type="auto"/>
            <w:tcBorders>
              <w:top w:val="single" w:sz="1" w:space="0" w:color="000000"/>
              <w:bottom w:val="single" w:sz="1" w:space="0" w:color="000000"/>
              <w:right w:val="single" w:sz="1" w:space="0" w:color="000000"/>
            </w:tcBorders>
          </w:tcPr>
          <w:p w14:paraId="463CD19C"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26423A9F"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1985626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8D1C3DA"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approval_status</w:t>
            </w:r>
            <w:proofErr w:type="spellEnd"/>
          </w:p>
        </w:tc>
        <w:tc>
          <w:tcPr>
            <w:tcW w:w="0" w:type="auto"/>
            <w:tcBorders>
              <w:top w:val="single" w:sz="1" w:space="0" w:color="000000"/>
              <w:bottom w:val="single" w:sz="1" w:space="0" w:color="000000"/>
              <w:right w:val="single" w:sz="1" w:space="0" w:color="000000"/>
            </w:tcBorders>
          </w:tcPr>
          <w:p w14:paraId="42533CD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(pending/approved/rejected/overridden)</w:t>
            </w:r>
          </w:p>
        </w:tc>
        <w:tc>
          <w:tcPr>
            <w:tcW w:w="0" w:type="auto"/>
            <w:tcBorders>
              <w:top w:val="single" w:sz="1" w:space="0" w:color="000000"/>
              <w:bottom w:val="single" w:sz="1" w:space="0" w:color="000000"/>
            </w:tcBorders>
          </w:tcPr>
          <w:p w14:paraId="0E52CCBF"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5BB314DE"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D1DBB6D"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audit_log_ref</w:t>
            </w:r>
            <w:proofErr w:type="spellEnd"/>
          </w:p>
        </w:tc>
        <w:tc>
          <w:tcPr>
            <w:tcW w:w="0" w:type="auto"/>
            <w:tcBorders>
              <w:top w:val="single" w:sz="1" w:space="0" w:color="000000"/>
              <w:bottom w:val="single" w:sz="1" w:space="0" w:color="000000"/>
              <w:right w:val="single" w:sz="1" w:space="0" w:color="000000"/>
            </w:tcBorders>
          </w:tcPr>
          <w:p w14:paraId="68AC178B"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Audit Log</w:t>
            </w:r>
          </w:p>
        </w:tc>
        <w:tc>
          <w:tcPr>
            <w:tcW w:w="0" w:type="auto"/>
            <w:tcBorders>
              <w:top w:val="single" w:sz="1" w:space="0" w:color="000000"/>
              <w:bottom w:val="single" w:sz="1" w:space="0" w:color="000000"/>
            </w:tcBorders>
          </w:tcPr>
          <w:p w14:paraId="2D100C42" w14:textId="77777777" w:rsidR="00062FFC" w:rsidRPr="00062FFC" w:rsidRDefault="00062FFC" w:rsidP="00062FFC">
            <w:pPr>
              <w:spacing w:after="120" w:line="240" w:lineRule="atLeast"/>
              <w:rPr>
                <w:rFonts w:ascii="Times New Roman" w:hAnsi="Times New Roman" w:cs="Times New Roman"/>
                <w:sz w:val="22"/>
              </w:rPr>
            </w:pPr>
          </w:p>
        </w:tc>
      </w:tr>
    </w:tbl>
    <w:p w14:paraId="00348123" w14:textId="77777777" w:rsidR="00062FFC" w:rsidRPr="00062FFC" w:rsidRDefault="00062FFC" w:rsidP="00062FFC">
      <w:pPr>
        <w:rPr>
          <w:rFonts w:ascii="Times New Roman" w:hAnsi="Times New Roman" w:cs="Times New Roman"/>
          <w:sz w:val="24"/>
          <w:szCs w:val="24"/>
        </w:rPr>
      </w:pPr>
    </w:p>
    <w:p w14:paraId="794AD22F" w14:textId="1CE79360" w:rsidR="00062FFC" w:rsidRPr="00062FFC" w:rsidRDefault="00062FFC" w:rsidP="00062FFC">
      <w:pPr>
        <w:rPr>
          <w:rFonts w:ascii="Times New Roman" w:hAnsi="Times New Roman" w:cs="Times New Roman"/>
          <w:sz w:val="24"/>
          <w:szCs w:val="24"/>
        </w:rPr>
      </w:pPr>
      <w:bookmarkStart w:id="12" w:name="bm_8_7_facility_resource"/>
      <w:r w:rsidRPr="00062FFC">
        <w:rPr>
          <w:rFonts w:ascii="Times New Roman" w:hAnsi="Times New Roman" w:cs="Times New Roman"/>
          <w:b/>
          <w:sz w:val="24"/>
          <w:szCs w:val="24"/>
        </w:rPr>
        <w:t>Facility/Resource</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55"/>
        <w:gridCol w:w="3029"/>
        <w:gridCol w:w="2072"/>
      </w:tblGrid>
      <w:tr w:rsidR="00062FFC" w:rsidRPr="00062FFC" w14:paraId="14553E79"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66E574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1218015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3DF8FED6"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6A056FCF"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54A5C8F"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resource_id</w:t>
            </w:r>
            <w:proofErr w:type="spellEnd"/>
          </w:p>
        </w:tc>
        <w:tc>
          <w:tcPr>
            <w:tcW w:w="0" w:type="auto"/>
            <w:tcBorders>
              <w:top w:val="single" w:sz="1" w:space="0" w:color="000000"/>
              <w:bottom w:val="single" w:sz="1" w:space="0" w:color="000000"/>
              <w:right w:val="single" w:sz="1" w:space="0" w:color="000000"/>
            </w:tcBorders>
          </w:tcPr>
          <w:p w14:paraId="30CDA10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5BA87E62"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FAEF03B"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D9F3BD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right w:val="single" w:sz="1" w:space="0" w:color="000000"/>
            </w:tcBorders>
          </w:tcPr>
          <w:p w14:paraId="10C80A5E"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(equipment/pool/studio)</w:t>
            </w:r>
          </w:p>
        </w:tc>
        <w:tc>
          <w:tcPr>
            <w:tcW w:w="0" w:type="auto"/>
            <w:tcBorders>
              <w:top w:val="single" w:sz="1" w:space="0" w:color="000000"/>
              <w:bottom w:val="single" w:sz="1" w:space="0" w:color="000000"/>
            </w:tcBorders>
          </w:tcPr>
          <w:p w14:paraId="6542687A"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48DC1E0F"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542CE1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capacity</w:t>
            </w:r>
          </w:p>
        </w:tc>
        <w:tc>
          <w:tcPr>
            <w:tcW w:w="0" w:type="auto"/>
            <w:tcBorders>
              <w:top w:val="single" w:sz="1" w:space="0" w:color="000000"/>
              <w:bottom w:val="single" w:sz="1" w:space="0" w:color="000000"/>
              <w:right w:val="single" w:sz="1" w:space="0" w:color="000000"/>
            </w:tcBorders>
          </w:tcPr>
          <w:p w14:paraId="5EE92D3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Integer</w:t>
            </w:r>
          </w:p>
        </w:tc>
        <w:tc>
          <w:tcPr>
            <w:tcW w:w="0" w:type="auto"/>
            <w:tcBorders>
              <w:top w:val="single" w:sz="1" w:space="0" w:color="000000"/>
              <w:bottom w:val="single" w:sz="1" w:space="0" w:color="000000"/>
            </w:tcBorders>
          </w:tcPr>
          <w:p w14:paraId="327836D3"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254455D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F7A0462"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availability_cache_key</w:t>
            </w:r>
            <w:proofErr w:type="spellEnd"/>
          </w:p>
        </w:tc>
        <w:tc>
          <w:tcPr>
            <w:tcW w:w="0" w:type="auto"/>
            <w:tcBorders>
              <w:top w:val="single" w:sz="1" w:space="0" w:color="000000"/>
              <w:bottom w:val="single" w:sz="1" w:space="0" w:color="000000"/>
              <w:right w:val="single" w:sz="1" w:space="0" w:color="000000"/>
            </w:tcBorders>
          </w:tcPr>
          <w:p w14:paraId="470702C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7301C08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Redis key reference</w:t>
            </w:r>
          </w:p>
        </w:tc>
      </w:tr>
    </w:tbl>
    <w:p w14:paraId="423D6A27" w14:textId="6DE83EB9" w:rsidR="00062FFC" w:rsidRPr="00062FFC" w:rsidRDefault="00062FFC" w:rsidP="00062FFC">
      <w:pPr>
        <w:rPr>
          <w:rFonts w:ascii="Times New Roman" w:hAnsi="Times New Roman" w:cs="Times New Roman"/>
          <w:sz w:val="24"/>
          <w:szCs w:val="24"/>
        </w:rPr>
      </w:pPr>
      <w:bookmarkStart w:id="13" w:name="bm_8_8_booking"/>
      <w:r w:rsidRPr="00062FFC">
        <w:rPr>
          <w:rFonts w:ascii="Times New Roman" w:hAnsi="Times New Roman" w:cs="Times New Roman"/>
          <w:b/>
          <w:sz w:val="24"/>
          <w:szCs w:val="24"/>
        </w:rPr>
        <w:t>Booking</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3"/>
        <w:gridCol w:w="3762"/>
        <w:gridCol w:w="839"/>
      </w:tblGrid>
      <w:tr w:rsidR="00062FFC" w:rsidRPr="00062FFC" w14:paraId="0C543C24"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91E20F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23E3E340"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7891CC36"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04E97D1B"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693E29C"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booking_id</w:t>
            </w:r>
            <w:proofErr w:type="spellEnd"/>
          </w:p>
        </w:tc>
        <w:tc>
          <w:tcPr>
            <w:tcW w:w="0" w:type="auto"/>
            <w:tcBorders>
              <w:top w:val="single" w:sz="1" w:space="0" w:color="000000"/>
              <w:bottom w:val="single" w:sz="1" w:space="0" w:color="000000"/>
              <w:right w:val="single" w:sz="1" w:space="0" w:color="000000"/>
            </w:tcBorders>
          </w:tcPr>
          <w:p w14:paraId="4269309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587B1535"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D022F21"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C712909"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6C4008E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w:t>
            </w:r>
          </w:p>
        </w:tc>
        <w:tc>
          <w:tcPr>
            <w:tcW w:w="0" w:type="auto"/>
            <w:tcBorders>
              <w:top w:val="single" w:sz="1" w:space="0" w:color="000000"/>
              <w:bottom w:val="single" w:sz="1" w:space="0" w:color="000000"/>
            </w:tcBorders>
          </w:tcPr>
          <w:p w14:paraId="6FA23618"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18B0EB33"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7D6DAEF"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resource_id</w:t>
            </w:r>
            <w:proofErr w:type="spellEnd"/>
          </w:p>
        </w:tc>
        <w:tc>
          <w:tcPr>
            <w:tcW w:w="0" w:type="auto"/>
            <w:tcBorders>
              <w:top w:val="single" w:sz="1" w:space="0" w:color="000000"/>
              <w:bottom w:val="single" w:sz="1" w:space="0" w:color="000000"/>
              <w:right w:val="single" w:sz="1" w:space="0" w:color="000000"/>
            </w:tcBorders>
          </w:tcPr>
          <w:p w14:paraId="2899C36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Resource</w:t>
            </w:r>
          </w:p>
        </w:tc>
        <w:tc>
          <w:tcPr>
            <w:tcW w:w="0" w:type="auto"/>
            <w:tcBorders>
              <w:top w:val="single" w:sz="1" w:space="0" w:color="000000"/>
              <w:bottom w:val="single" w:sz="1" w:space="0" w:color="000000"/>
            </w:tcBorders>
          </w:tcPr>
          <w:p w14:paraId="2DEA8304"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C24C0C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63BC696"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time_slot</w:t>
            </w:r>
            <w:proofErr w:type="spellEnd"/>
          </w:p>
        </w:tc>
        <w:tc>
          <w:tcPr>
            <w:tcW w:w="0" w:type="auto"/>
            <w:tcBorders>
              <w:top w:val="single" w:sz="1" w:space="0" w:color="000000"/>
              <w:bottom w:val="single" w:sz="1" w:space="0" w:color="000000"/>
              <w:right w:val="single" w:sz="1" w:space="0" w:color="000000"/>
            </w:tcBorders>
          </w:tcPr>
          <w:p w14:paraId="4E3E5823"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DateTime</w:t>
            </w:r>
            <w:proofErr w:type="spellEnd"/>
            <w:r w:rsidRPr="00062FFC">
              <w:rPr>
                <w:rFonts w:ascii="Times New Roman" w:hAnsi="Times New Roman" w:cs="Times New Roman"/>
                <w:sz w:val="22"/>
              </w:rPr>
              <w:t xml:space="preserve"> range</w:t>
            </w:r>
          </w:p>
        </w:tc>
        <w:tc>
          <w:tcPr>
            <w:tcW w:w="0" w:type="auto"/>
            <w:tcBorders>
              <w:top w:val="single" w:sz="1" w:space="0" w:color="000000"/>
              <w:bottom w:val="single" w:sz="1" w:space="0" w:color="000000"/>
            </w:tcBorders>
          </w:tcPr>
          <w:p w14:paraId="48C802EB"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008BFF7F"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9051A4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status</w:t>
            </w:r>
          </w:p>
        </w:tc>
        <w:tc>
          <w:tcPr>
            <w:tcW w:w="0" w:type="auto"/>
            <w:tcBorders>
              <w:top w:val="single" w:sz="1" w:space="0" w:color="000000"/>
              <w:bottom w:val="single" w:sz="1" w:space="0" w:color="000000"/>
              <w:right w:val="single" w:sz="1" w:space="0" w:color="000000"/>
            </w:tcBorders>
          </w:tcPr>
          <w:p w14:paraId="03CD7979"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(confirmed/waitlisted/cancelled)</w:t>
            </w:r>
          </w:p>
        </w:tc>
        <w:tc>
          <w:tcPr>
            <w:tcW w:w="0" w:type="auto"/>
            <w:tcBorders>
              <w:top w:val="single" w:sz="1" w:space="0" w:color="000000"/>
              <w:bottom w:val="single" w:sz="1" w:space="0" w:color="000000"/>
            </w:tcBorders>
          </w:tcPr>
          <w:p w14:paraId="7CB9D778"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43B297A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5D56A01"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refund_status</w:t>
            </w:r>
            <w:proofErr w:type="spellEnd"/>
          </w:p>
        </w:tc>
        <w:tc>
          <w:tcPr>
            <w:tcW w:w="0" w:type="auto"/>
            <w:tcBorders>
              <w:top w:val="single" w:sz="1" w:space="0" w:color="000000"/>
              <w:bottom w:val="single" w:sz="1" w:space="0" w:color="000000"/>
              <w:right w:val="single" w:sz="1" w:space="0" w:color="000000"/>
            </w:tcBorders>
          </w:tcPr>
          <w:p w14:paraId="37506B0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(n/a/pending/completed)</w:t>
            </w:r>
          </w:p>
        </w:tc>
        <w:tc>
          <w:tcPr>
            <w:tcW w:w="0" w:type="auto"/>
            <w:tcBorders>
              <w:top w:val="single" w:sz="1" w:space="0" w:color="000000"/>
              <w:bottom w:val="single" w:sz="1" w:space="0" w:color="000000"/>
            </w:tcBorders>
          </w:tcPr>
          <w:p w14:paraId="2327AA07" w14:textId="77777777" w:rsidR="00062FFC" w:rsidRPr="00062FFC" w:rsidRDefault="00062FFC" w:rsidP="00062FFC">
            <w:pPr>
              <w:spacing w:after="120" w:line="240" w:lineRule="atLeast"/>
              <w:rPr>
                <w:rFonts w:ascii="Times New Roman" w:hAnsi="Times New Roman" w:cs="Times New Roman"/>
                <w:sz w:val="22"/>
              </w:rPr>
            </w:pPr>
          </w:p>
        </w:tc>
      </w:tr>
    </w:tbl>
    <w:p w14:paraId="3571861D" w14:textId="77777777" w:rsidR="00062FFC" w:rsidRPr="00062FFC" w:rsidRDefault="00062FFC" w:rsidP="00062FFC">
      <w:pPr>
        <w:rPr>
          <w:rFonts w:ascii="Times New Roman" w:hAnsi="Times New Roman" w:cs="Times New Roman"/>
          <w:sz w:val="24"/>
          <w:szCs w:val="24"/>
        </w:rPr>
      </w:pPr>
    </w:p>
    <w:p w14:paraId="5F32DE33" w14:textId="50B62A0D" w:rsidR="00062FFC" w:rsidRPr="00062FFC" w:rsidRDefault="00062FFC" w:rsidP="00062FFC">
      <w:pPr>
        <w:rPr>
          <w:rFonts w:ascii="Times New Roman" w:hAnsi="Times New Roman" w:cs="Times New Roman"/>
          <w:sz w:val="24"/>
          <w:szCs w:val="24"/>
        </w:rPr>
      </w:pPr>
      <w:bookmarkStart w:id="14" w:name="bm_8_9_class_event"/>
      <w:r w:rsidRPr="00062FFC">
        <w:rPr>
          <w:rFonts w:ascii="Times New Roman" w:hAnsi="Times New Roman" w:cs="Times New Roman"/>
          <w:b/>
          <w:sz w:val="24"/>
          <w:szCs w:val="24"/>
        </w:rPr>
        <w:t>Class/Event</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60"/>
        <w:gridCol w:w="2342"/>
        <w:gridCol w:w="885"/>
      </w:tblGrid>
      <w:tr w:rsidR="00062FFC" w:rsidRPr="00062FFC" w14:paraId="4CEBB77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D83384C"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lastRenderedPageBreak/>
              <w:t>Field</w:t>
            </w:r>
          </w:p>
        </w:tc>
        <w:tc>
          <w:tcPr>
            <w:tcW w:w="0" w:type="auto"/>
            <w:tcBorders>
              <w:top w:val="single" w:sz="1" w:space="0" w:color="000000"/>
              <w:bottom w:val="single" w:sz="1" w:space="0" w:color="000000"/>
              <w:right w:val="single" w:sz="1" w:space="0" w:color="000000"/>
            </w:tcBorders>
          </w:tcPr>
          <w:p w14:paraId="6E13996B"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Type</w:t>
            </w:r>
          </w:p>
        </w:tc>
        <w:tc>
          <w:tcPr>
            <w:tcW w:w="0" w:type="auto"/>
            <w:tcBorders>
              <w:top w:val="single" w:sz="1" w:space="0" w:color="000000"/>
              <w:bottom w:val="single" w:sz="1" w:space="0" w:color="000000"/>
            </w:tcBorders>
          </w:tcPr>
          <w:p w14:paraId="00F18799"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Notes</w:t>
            </w:r>
          </w:p>
        </w:tc>
      </w:tr>
      <w:tr w:rsidR="00062FFC" w:rsidRPr="00062FFC" w14:paraId="07EAF94E"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9E97978" w14:textId="77777777" w:rsidR="00062FFC" w:rsidRPr="00062FFC" w:rsidRDefault="00062FFC" w:rsidP="00062FFC">
            <w:pPr>
              <w:spacing w:after="120" w:line="240" w:lineRule="atLeast"/>
              <w:rPr>
                <w:rFonts w:ascii="Times New Roman" w:hAnsi="Times New Roman" w:cs="Times New Roman"/>
                <w:sz w:val="24"/>
                <w:szCs w:val="24"/>
              </w:rPr>
            </w:pPr>
            <w:proofErr w:type="spellStart"/>
            <w:r w:rsidRPr="00062FFC">
              <w:rPr>
                <w:rFonts w:ascii="Times New Roman" w:hAnsi="Times New Roman" w:cs="Times New Roman"/>
                <w:sz w:val="24"/>
                <w:szCs w:val="24"/>
              </w:rPr>
              <w:t>event_id</w:t>
            </w:r>
            <w:proofErr w:type="spellEnd"/>
          </w:p>
        </w:tc>
        <w:tc>
          <w:tcPr>
            <w:tcW w:w="0" w:type="auto"/>
            <w:tcBorders>
              <w:top w:val="single" w:sz="1" w:space="0" w:color="000000"/>
              <w:bottom w:val="single" w:sz="1" w:space="0" w:color="000000"/>
              <w:right w:val="single" w:sz="1" w:space="0" w:color="000000"/>
            </w:tcBorders>
          </w:tcPr>
          <w:p w14:paraId="5CE5A27F" w14:textId="1635C10B"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UUID</w:t>
            </w:r>
          </w:p>
        </w:tc>
        <w:tc>
          <w:tcPr>
            <w:tcW w:w="0" w:type="auto"/>
            <w:tcBorders>
              <w:top w:val="single" w:sz="1" w:space="0" w:color="000000"/>
              <w:bottom w:val="single" w:sz="1" w:space="0" w:color="000000"/>
            </w:tcBorders>
          </w:tcPr>
          <w:p w14:paraId="7097BAED" w14:textId="77777777" w:rsidR="00062FFC" w:rsidRPr="00062FFC" w:rsidRDefault="00062FFC" w:rsidP="00062FFC">
            <w:pPr>
              <w:spacing w:after="120" w:line="240" w:lineRule="atLeast"/>
              <w:rPr>
                <w:rFonts w:ascii="Times New Roman" w:hAnsi="Times New Roman" w:cs="Times New Roman"/>
                <w:sz w:val="24"/>
                <w:szCs w:val="24"/>
              </w:rPr>
            </w:pPr>
          </w:p>
        </w:tc>
      </w:tr>
      <w:tr w:rsidR="00062FFC" w:rsidRPr="00062FFC" w14:paraId="5034EAC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C6AEBB1" w14:textId="77777777" w:rsidR="00062FFC" w:rsidRPr="00062FFC" w:rsidRDefault="00062FFC" w:rsidP="00062FFC">
            <w:pPr>
              <w:spacing w:after="120" w:line="240" w:lineRule="atLeast"/>
              <w:rPr>
                <w:rFonts w:ascii="Times New Roman" w:hAnsi="Times New Roman" w:cs="Times New Roman"/>
                <w:sz w:val="24"/>
                <w:szCs w:val="24"/>
              </w:rPr>
            </w:pPr>
            <w:proofErr w:type="spellStart"/>
            <w:r w:rsidRPr="00062FFC">
              <w:rPr>
                <w:rFonts w:ascii="Times New Roman" w:hAnsi="Times New Roman" w:cs="Times New Roman"/>
                <w:sz w:val="24"/>
                <w:szCs w:val="24"/>
              </w:rPr>
              <w:t>trainer_id</w:t>
            </w:r>
            <w:proofErr w:type="spellEnd"/>
          </w:p>
        </w:tc>
        <w:tc>
          <w:tcPr>
            <w:tcW w:w="0" w:type="auto"/>
            <w:tcBorders>
              <w:top w:val="single" w:sz="1" w:space="0" w:color="000000"/>
              <w:bottom w:val="single" w:sz="1" w:space="0" w:color="000000"/>
              <w:right w:val="single" w:sz="1" w:space="0" w:color="000000"/>
            </w:tcBorders>
          </w:tcPr>
          <w:p w14:paraId="0CE0D4A6"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FK → Employee</w:t>
            </w:r>
          </w:p>
        </w:tc>
        <w:tc>
          <w:tcPr>
            <w:tcW w:w="0" w:type="auto"/>
            <w:tcBorders>
              <w:top w:val="single" w:sz="1" w:space="0" w:color="000000"/>
              <w:bottom w:val="single" w:sz="1" w:space="0" w:color="000000"/>
            </w:tcBorders>
          </w:tcPr>
          <w:p w14:paraId="284A94A3" w14:textId="77777777" w:rsidR="00062FFC" w:rsidRPr="00062FFC" w:rsidRDefault="00062FFC" w:rsidP="00062FFC">
            <w:pPr>
              <w:spacing w:after="120" w:line="240" w:lineRule="atLeast"/>
              <w:rPr>
                <w:rFonts w:ascii="Times New Roman" w:hAnsi="Times New Roman" w:cs="Times New Roman"/>
                <w:sz w:val="24"/>
                <w:szCs w:val="24"/>
              </w:rPr>
            </w:pPr>
          </w:p>
        </w:tc>
      </w:tr>
      <w:tr w:rsidR="00062FFC" w:rsidRPr="00062FFC" w14:paraId="030A5F1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91F0180"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schedule</w:t>
            </w:r>
          </w:p>
        </w:tc>
        <w:tc>
          <w:tcPr>
            <w:tcW w:w="0" w:type="auto"/>
            <w:tcBorders>
              <w:top w:val="single" w:sz="1" w:space="0" w:color="000000"/>
              <w:bottom w:val="single" w:sz="1" w:space="0" w:color="000000"/>
              <w:right w:val="single" w:sz="1" w:space="0" w:color="000000"/>
            </w:tcBorders>
          </w:tcPr>
          <w:p w14:paraId="558949FD" w14:textId="77777777" w:rsidR="00062FFC" w:rsidRPr="00062FFC" w:rsidRDefault="00062FFC" w:rsidP="00062FFC">
            <w:pPr>
              <w:spacing w:after="120" w:line="240" w:lineRule="atLeast"/>
              <w:rPr>
                <w:rFonts w:ascii="Times New Roman" w:hAnsi="Times New Roman" w:cs="Times New Roman"/>
                <w:sz w:val="24"/>
                <w:szCs w:val="24"/>
              </w:rPr>
            </w:pPr>
            <w:proofErr w:type="spellStart"/>
            <w:r w:rsidRPr="00062FFC">
              <w:rPr>
                <w:rFonts w:ascii="Times New Roman" w:hAnsi="Times New Roman" w:cs="Times New Roman"/>
                <w:sz w:val="24"/>
                <w:szCs w:val="24"/>
              </w:rPr>
              <w:t>DateTime</w:t>
            </w:r>
            <w:proofErr w:type="spellEnd"/>
          </w:p>
        </w:tc>
        <w:tc>
          <w:tcPr>
            <w:tcW w:w="0" w:type="auto"/>
            <w:tcBorders>
              <w:top w:val="single" w:sz="1" w:space="0" w:color="000000"/>
              <w:bottom w:val="single" w:sz="1" w:space="0" w:color="000000"/>
            </w:tcBorders>
          </w:tcPr>
          <w:p w14:paraId="0EE85B7C" w14:textId="77777777" w:rsidR="00062FFC" w:rsidRPr="00062FFC" w:rsidRDefault="00062FFC" w:rsidP="00062FFC">
            <w:pPr>
              <w:spacing w:after="120" w:line="240" w:lineRule="atLeast"/>
              <w:rPr>
                <w:rFonts w:ascii="Times New Roman" w:hAnsi="Times New Roman" w:cs="Times New Roman"/>
                <w:sz w:val="24"/>
                <w:szCs w:val="24"/>
              </w:rPr>
            </w:pPr>
          </w:p>
        </w:tc>
      </w:tr>
      <w:tr w:rsidR="00062FFC" w:rsidRPr="00062FFC" w14:paraId="29A41DAA"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FEED44A"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capacity</w:t>
            </w:r>
          </w:p>
        </w:tc>
        <w:tc>
          <w:tcPr>
            <w:tcW w:w="0" w:type="auto"/>
            <w:tcBorders>
              <w:top w:val="single" w:sz="1" w:space="0" w:color="000000"/>
              <w:bottom w:val="single" w:sz="1" w:space="0" w:color="000000"/>
              <w:right w:val="single" w:sz="1" w:space="0" w:color="000000"/>
            </w:tcBorders>
          </w:tcPr>
          <w:p w14:paraId="4852FA0B"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Integer</w:t>
            </w:r>
          </w:p>
        </w:tc>
        <w:tc>
          <w:tcPr>
            <w:tcW w:w="0" w:type="auto"/>
            <w:tcBorders>
              <w:top w:val="single" w:sz="1" w:space="0" w:color="000000"/>
              <w:bottom w:val="single" w:sz="1" w:space="0" w:color="000000"/>
            </w:tcBorders>
          </w:tcPr>
          <w:p w14:paraId="324F5CB3" w14:textId="77777777" w:rsidR="00062FFC" w:rsidRPr="00062FFC" w:rsidRDefault="00062FFC" w:rsidP="00062FFC">
            <w:pPr>
              <w:spacing w:after="120" w:line="240" w:lineRule="atLeast"/>
              <w:rPr>
                <w:rFonts w:ascii="Times New Roman" w:hAnsi="Times New Roman" w:cs="Times New Roman"/>
                <w:sz w:val="24"/>
                <w:szCs w:val="24"/>
              </w:rPr>
            </w:pPr>
          </w:p>
        </w:tc>
      </w:tr>
      <w:tr w:rsidR="00062FFC" w:rsidRPr="00062FFC" w14:paraId="2843C58F"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812C60C" w14:textId="77777777" w:rsidR="00062FFC" w:rsidRPr="00062FFC" w:rsidRDefault="00062FFC" w:rsidP="00062FFC">
            <w:pPr>
              <w:spacing w:after="120" w:line="240" w:lineRule="atLeast"/>
              <w:rPr>
                <w:rFonts w:ascii="Times New Roman" w:hAnsi="Times New Roman" w:cs="Times New Roman"/>
                <w:sz w:val="24"/>
                <w:szCs w:val="24"/>
              </w:rPr>
            </w:pPr>
            <w:proofErr w:type="spellStart"/>
            <w:r w:rsidRPr="00062FFC">
              <w:rPr>
                <w:rFonts w:ascii="Times New Roman" w:hAnsi="Times New Roman" w:cs="Times New Roman"/>
                <w:sz w:val="24"/>
                <w:szCs w:val="24"/>
              </w:rPr>
              <w:t>reminder_status</w:t>
            </w:r>
            <w:proofErr w:type="spellEnd"/>
          </w:p>
        </w:tc>
        <w:tc>
          <w:tcPr>
            <w:tcW w:w="0" w:type="auto"/>
            <w:tcBorders>
              <w:top w:val="single" w:sz="1" w:space="0" w:color="000000"/>
              <w:bottom w:val="single" w:sz="1" w:space="0" w:color="000000"/>
              <w:right w:val="single" w:sz="1" w:space="0" w:color="000000"/>
            </w:tcBorders>
          </w:tcPr>
          <w:p w14:paraId="2344722F" w14:textId="77777777" w:rsidR="00062FFC" w:rsidRPr="00062FFC" w:rsidRDefault="00062FFC" w:rsidP="00062FFC">
            <w:pPr>
              <w:spacing w:after="120" w:line="240" w:lineRule="atLeast"/>
              <w:rPr>
                <w:rFonts w:ascii="Times New Roman" w:hAnsi="Times New Roman" w:cs="Times New Roman"/>
                <w:sz w:val="24"/>
                <w:szCs w:val="24"/>
              </w:rPr>
            </w:pPr>
            <w:r w:rsidRPr="00062FFC">
              <w:rPr>
                <w:rFonts w:ascii="Times New Roman" w:hAnsi="Times New Roman" w:cs="Times New Roman"/>
                <w:sz w:val="24"/>
                <w:szCs w:val="24"/>
              </w:rPr>
              <w:t>Enum (pending/sent)</w:t>
            </w:r>
          </w:p>
        </w:tc>
        <w:tc>
          <w:tcPr>
            <w:tcW w:w="0" w:type="auto"/>
            <w:tcBorders>
              <w:top w:val="single" w:sz="1" w:space="0" w:color="000000"/>
              <w:bottom w:val="single" w:sz="1" w:space="0" w:color="000000"/>
            </w:tcBorders>
          </w:tcPr>
          <w:p w14:paraId="13DD34EB" w14:textId="77777777" w:rsidR="00062FFC" w:rsidRPr="00062FFC" w:rsidRDefault="00062FFC" w:rsidP="00062FFC">
            <w:pPr>
              <w:spacing w:after="120" w:line="240" w:lineRule="atLeast"/>
              <w:rPr>
                <w:rFonts w:ascii="Times New Roman" w:hAnsi="Times New Roman" w:cs="Times New Roman"/>
                <w:sz w:val="24"/>
                <w:szCs w:val="24"/>
              </w:rPr>
            </w:pPr>
          </w:p>
        </w:tc>
      </w:tr>
    </w:tbl>
    <w:p w14:paraId="4AFEBC8A" w14:textId="77777777" w:rsidR="00062FFC" w:rsidRPr="00062FFC" w:rsidRDefault="00062FFC" w:rsidP="00062FFC">
      <w:pPr>
        <w:rPr>
          <w:rFonts w:ascii="Times New Roman" w:hAnsi="Times New Roman" w:cs="Times New Roman"/>
          <w:sz w:val="24"/>
          <w:szCs w:val="24"/>
        </w:rPr>
      </w:pPr>
    </w:p>
    <w:p w14:paraId="2993DFD0" w14:textId="558B3E12" w:rsidR="00062FFC" w:rsidRPr="00062FFC" w:rsidRDefault="00062FFC" w:rsidP="00062FFC">
      <w:pPr>
        <w:rPr>
          <w:rFonts w:ascii="Times New Roman" w:hAnsi="Times New Roman" w:cs="Times New Roman"/>
          <w:sz w:val="24"/>
          <w:szCs w:val="24"/>
        </w:rPr>
      </w:pPr>
      <w:bookmarkStart w:id="15" w:name="bm_8_10_feedback_complaint"/>
      <w:r w:rsidRPr="00062FFC">
        <w:rPr>
          <w:rFonts w:ascii="Times New Roman" w:hAnsi="Times New Roman" w:cs="Times New Roman"/>
          <w:b/>
          <w:sz w:val="24"/>
          <w:szCs w:val="24"/>
        </w:rPr>
        <w:t>Feedback/Complaint</w:t>
      </w:r>
      <w:bookmarkEnd w:id="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57"/>
        <w:gridCol w:w="2637"/>
        <w:gridCol w:w="3240"/>
      </w:tblGrid>
      <w:tr w:rsidR="00062FFC" w:rsidRPr="00062FFC" w14:paraId="7732784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8FDF4B2"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31A12B1B"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0EFF6781"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30C40015"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63D59BD"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ticket_id</w:t>
            </w:r>
            <w:proofErr w:type="spellEnd"/>
          </w:p>
        </w:tc>
        <w:tc>
          <w:tcPr>
            <w:tcW w:w="0" w:type="auto"/>
            <w:tcBorders>
              <w:top w:val="single" w:sz="1" w:space="0" w:color="000000"/>
              <w:bottom w:val="single" w:sz="1" w:space="0" w:color="000000"/>
              <w:right w:val="single" w:sz="1" w:space="0" w:color="000000"/>
            </w:tcBorders>
          </w:tcPr>
          <w:p w14:paraId="5AA8A3F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12A721AF"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6048F4CB"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A43E05F"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490385F0"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w:t>
            </w:r>
          </w:p>
        </w:tc>
        <w:tc>
          <w:tcPr>
            <w:tcW w:w="0" w:type="auto"/>
            <w:tcBorders>
              <w:top w:val="single" w:sz="1" w:space="0" w:color="000000"/>
              <w:bottom w:val="single" w:sz="1" w:space="0" w:color="000000"/>
            </w:tcBorders>
          </w:tcPr>
          <w:p w14:paraId="27361178"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52F0D729"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9E4058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category</w:t>
            </w:r>
          </w:p>
        </w:tc>
        <w:tc>
          <w:tcPr>
            <w:tcW w:w="0" w:type="auto"/>
            <w:tcBorders>
              <w:top w:val="single" w:sz="1" w:space="0" w:color="000000"/>
              <w:bottom w:val="single" w:sz="1" w:space="0" w:color="000000"/>
              <w:right w:val="single" w:sz="1" w:space="0" w:color="000000"/>
            </w:tcBorders>
          </w:tcPr>
          <w:p w14:paraId="6BB520EC"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String</w:t>
            </w:r>
          </w:p>
        </w:tc>
        <w:tc>
          <w:tcPr>
            <w:tcW w:w="0" w:type="auto"/>
            <w:tcBorders>
              <w:top w:val="single" w:sz="1" w:space="0" w:color="000000"/>
              <w:bottom w:val="single" w:sz="1" w:space="0" w:color="000000"/>
            </w:tcBorders>
          </w:tcPr>
          <w:p w14:paraId="1EBCFADE"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0D9174E7"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C7B28CA"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sentiment_score</w:t>
            </w:r>
            <w:proofErr w:type="spellEnd"/>
          </w:p>
        </w:tc>
        <w:tc>
          <w:tcPr>
            <w:tcW w:w="0" w:type="auto"/>
            <w:tcBorders>
              <w:top w:val="single" w:sz="1" w:space="0" w:color="000000"/>
              <w:bottom w:val="single" w:sz="1" w:space="0" w:color="000000"/>
              <w:right w:val="single" w:sz="1" w:space="0" w:color="000000"/>
            </w:tcBorders>
          </w:tcPr>
          <w:p w14:paraId="1BD8D8F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Decimal</w:t>
            </w:r>
          </w:p>
        </w:tc>
        <w:tc>
          <w:tcPr>
            <w:tcW w:w="0" w:type="auto"/>
            <w:tcBorders>
              <w:top w:val="single" w:sz="1" w:space="0" w:color="000000"/>
              <w:bottom w:val="single" w:sz="1" w:space="0" w:color="000000"/>
            </w:tcBorders>
          </w:tcPr>
          <w:p w14:paraId="6908B19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From sentiment analysis pipeline</w:t>
            </w:r>
          </w:p>
        </w:tc>
      </w:tr>
      <w:tr w:rsidR="00062FFC" w:rsidRPr="00062FFC" w14:paraId="3EAF5647"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03E783E"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sla_status</w:t>
            </w:r>
            <w:proofErr w:type="spellEnd"/>
          </w:p>
        </w:tc>
        <w:tc>
          <w:tcPr>
            <w:tcW w:w="0" w:type="auto"/>
            <w:tcBorders>
              <w:top w:val="single" w:sz="1" w:space="0" w:color="000000"/>
              <w:bottom w:val="single" w:sz="1" w:space="0" w:color="000000"/>
              <w:right w:val="single" w:sz="1" w:space="0" w:color="000000"/>
            </w:tcBorders>
          </w:tcPr>
          <w:p w14:paraId="1797B07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w:t>
            </w:r>
            <w:proofErr w:type="gramStart"/>
            <w:r w:rsidRPr="00062FFC">
              <w:rPr>
                <w:rFonts w:ascii="Times New Roman" w:hAnsi="Times New Roman" w:cs="Times New Roman"/>
                <w:sz w:val="22"/>
              </w:rPr>
              <w:t>on-track</w:t>
            </w:r>
            <w:proofErr w:type="gramEnd"/>
            <w:r w:rsidRPr="00062FFC">
              <w:rPr>
                <w:rFonts w:ascii="Times New Roman" w:hAnsi="Times New Roman" w:cs="Times New Roman"/>
                <w:sz w:val="22"/>
              </w:rPr>
              <w:t>/breached)</w:t>
            </w:r>
          </w:p>
        </w:tc>
        <w:tc>
          <w:tcPr>
            <w:tcW w:w="0" w:type="auto"/>
            <w:tcBorders>
              <w:top w:val="single" w:sz="1" w:space="0" w:color="000000"/>
              <w:bottom w:val="single" w:sz="1" w:space="0" w:color="000000"/>
            </w:tcBorders>
          </w:tcPr>
          <w:p w14:paraId="31590205"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491DA4C5"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78DC12D"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routing_history</w:t>
            </w:r>
            <w:proofErr w:type="spellEnd"/>
          </w:p>
        </w:tc>
        <w:tc>
          <w:tcPr>
            <w:tcW w:w="0" w:type="auto"/>
            <w:tcBorders>
              <w:top w:val="single" w:sz="1" w:space="0" w:color="000000"/>
              <w:bottom w:val="single" w:sz="1" w:space="0" w:color="000000"/>
              <w:right w:val="single" w:sz="1" w:space="0" w:color="000000"/>
            </w:tcBorders>
          </w:tcPr>
          <w:p w14:paraId="4438BDF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JSON</w:t>
            </w:r>
          </w:p>
        </w:tc>
        <w:tc>
          <w:tcPr>
            <w:tcW w:w="0" w:type="auto"/>
            <w:tcBorders>
              <w:top w:val="single" w:sz="1" w:space="0" w:color="000000"/>
              <w:bottom w:val="single" w:sz="1" w:space="0" w:color="000000"/>
            </w:tcBorders>
          </w:tcPr>
          <w:p w14:paraId="4FDC14FA" w14:textId="77777777" w:rsidR="00062FFC" w:rsidRPr="00062FFC" w:rsidRDefault="00062FFC" w:rsidP="00062FFC">
            <w:pPr>
              <w:spacing w:after="120" w:line="240" w:lineRule="atLeast"/>
              <w:rPr>
                <w:rFonts w:ascii="Times New Roman" w:hAnsi="Times New Roman" w:cs="Times New Roman"/>
                <w:sz w:val="22"/>
              </w:rPr>
            </w:pPr>
          </w:p>
        </w:tc>
      </w:tr>
    </w:tbl>
    <w:p w14:paraId="1146ED44" w14:textId="77777777" w:rsidR="00062FFC" w:rsidRPr="00062FFC" w:rsidRDefault="00062FFC" w:rsidP="00062FFC">
      <w:pPr>
        <w:rPr>
          <w:rFonts w:ascii="Times New Roman" w:hAnsi="Times New Roman" w:cs="Times New Roman"/>
          <w:sz w:val="24"/>
          <w:szCs w:val="24"/>
        </w:rPr>
      </w:pPr>
    </w:p>
    <w:p w14:paraId="6908F90E" w14:textId="659436C2" w:rsidR="00062FFC" w:rsidRPr="00062FFC" w:rsidRDefault="00062FFC" w:rsidP="00062FFC">
      <w:pPr>
        <w:rPr>
          <w:rFonts w:ascii="Times New Roman" w:hAnsi="Times New Roman" w:cs="Times New Roman"/>
          <w:sz w:val="24"/>
          <w:szCs w:val="24"/>
        </w:rPr>
      </w:pPr>
      <w:bookmarkStart w:id="16" w:name="bm_8_11_fitness_log"/>
      <w:r w:rsidRPr="00062FFC">
        <w:rPr>
          <w:rFonts w:ascii="Times New Roman" w:hAnsi="Times New Roman" w:cs="Times New Roman"/>
          <w:b/>
          <w:sz w:val="24"/>
          <w:szCs w:val="24"/>
        </w:rPr>
        <w:t>Fitness Log</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9"/>
        <w:gridCol w:w="2638"/>
        <w:gridCol w:w="839"/>
      </w:tblGrid>
      <w:tr w:rsidR="00062FFC" w:rsidRPr="00062FFC" w14:paraId="1EBA3DF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8478680"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0AFF8C02"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08AAE25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6D596F8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69E7C0BC"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log_id</w:t>
            </w:r>
            <w:proofErr w:type="spellEnd"/>
          </w:p>
        </w:tc>
        <w:tc>
          <w:tcPr>
            <w:tcW w:w="0" w:type="auto"/>
            <w:tcBorders>
              <w:top w:val="single" w:sz="1" w:space="0" w:color="000000"/>
              <w:bottom w:val="single" w:sz="1" w:space="0" w:color="000000"/>
              <w:right w:val="single" w:sz="1" w:space="0" w:color="000000"/>
            </w:tcBorders>
          </w:tcPr>
          <w:p w14:paraId="7AD9D93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126FFD69"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108F106C"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B1935DD"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31341742"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w:t>
            </w:r>
          </w:p>
        </w:tc>
        <w:tc>
          <w:tcPr>
            <w:tcW w:w="0" w:type="auto"/>
            <w:tcBorders>
              <w:top w:val="single" w:sz="1" w:space="0" w:color="000000"/>
              <w:bottom w:val="single" w:sz="1" w:space="0" w:color="000000"/>
            </w:tcBorders>
          </w:tcPr>
          <w:p w14:paraId="366D0CC1"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4553568E"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B75BD93"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measurement_type</w:t>
            </w:r>
            <w:proofErr w:type="spellEnd"/>
          </w:p>
        </w:tc>
        <w:tc>
          <w:tcPr>
            <w:tcW w:w="0" w:type="auto"/>
            <w:tcBorders>
              <w:top w:val="single" w:sz="1" w:space="0" w:color="000000"/>
              <w:bottom w:val="single" w:sz="1" w:space="0" w:color="000000"/>
              <w:right w:val="single" w:sz="1" w:space="0" w:color="000000"/>
            </w:tcBorders>
          </w:tcPr>
          <w:p w14:paraId="4EF68F09"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(weight/BMI/other)</w:t>
            </w:r>
          </w:p>
        </w:tc>
        <w:tc>
          <w:tcPr>
            <w:tcW w:w="0" w:type="auto"/>
            <w:tcBorders>
              <w:top w:val="single" w:sz="1" w:space="0" w:color="000000"/>
              <w:bottom w:val="single" w:sz="1" w:space="0" w:color="000000"/>
            </w:tcBorders>
          </w:tcPr>
          <w:p w14:paraId="63DA35EB"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19EF230"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92C6BC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value</w:t>
            </w:r>
          </w:p>
        </w:tc>
        <w:tc>
          <w:tcPr>
            <w:tcW w:w="0" w:type="auto"/>
            <w:tcBorders>
              <w:top w:val="single" w:sz="1" w:space="0" w:color="000000"/>
              <w:bottom w:val="single" w:sz="1" w:space="0" w:color="000000"/>
              <w:right w:val="single" w:sz="1" w:space="0" w:color="000000"/>
            </w:tcBorders>
          </w:tcPr>
          <w:p w14:paraId="282FF4EF"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Decimal</w:t>
            </w:r>
          </w:p>
        </w:tc>
        <w:tc>
          <w:tcPr>
            <w:tcW w:w="0" w:type="auto"/>
            <w:tcBorders>
              <w:top w:val="single" w:sz="1" w:space="0" w:color="000000"/>
              <w:bottom w:val="single" w:sz="1" w:space="0" w:color="000000"/>
            </w:tcBorders>
          </w:tcPr>
          <w:p w14:paraId="52D4326A"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78A118A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9BDE192"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date</w:t>
            </w:r>
          </w:p>
        </w:tc>
        <w:tc>
          <w:tcPr>
            <w:tcW w:w="0" w:type="auto"/>
            <w:tcBorders>
              <w:top w:val="single" w:sz="1" w:space="0" w:color="000000"/>
              <w:bottom w:val="single" w:sz="1" w:space="0" w:color="000000"/>
              <w:right w:val="single" w:sz="1" w:space="0" w:color="000000"/>
            </w:tcBorders>
          </w:tcPr>
          <w:p w14:paraId="4483787A"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Date</w:t>
            </w:r>
          </w:p>
        </w:tc>
        <w:tc>
          <w:tcPr>
            <w:tcW w:w="0" w:type="auto"/>
            <w:tcBorders>
              <w:top w:val="single" w:sz="1" w:space="0" w:color="000000"/>
              <w:bottom w:val="single" w:sz="1" w:space="0" w:color="000000"/>
            </w:tcBorders>
          </w:tcPr>
          <w:p w14:paraId="02B1C361"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6AC620FF"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73BDC9E"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source</w:t>
            </w:r>
          </w:p>
        </w:tc>
        <w:tc>
          <w:tcPr>
            <w:tcW w:w="0" w:type="auto"/>
            <w:tcBorders>
              <w:top w:val="single" w:sz="1" w:space="0" w:color="000000"/>
              <w:bottom w:val="single" w:sz="1" w:space="0" w:color="000000"/>
              <w:right w:val="single" w:sz="1" w:space="0" w:color="000000"/>
            </w:tcBorders>
          </w:tcPr>
          <w:p w14:paraId="2E8B8645"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Enum (manual/wearable)</w:t>
            </w:r>
          </w:p>
        </w:tc>
        <w:tc>
          <w:tcPr>
            <w:tcW w:w="0" w:type="auto"/>
            <w:tcBorders>
              <w:top w:val="single" w:sz="1" w:space="0" w:color="000000"/>
              <w:bottom w:val="single" w:sz="1" w:space="0" w:color="000000"/>
            </w:tcBorders>
          </w:tcPr>
          <w:p w14:paraId="39AADBFC" w14:textId="77777777" w:rsidR="00062FFC" w:rsidRPr="00062FFC" w:rsidRDefault="00062FFC" w:rsidP="00062FFC">
            <w:pPr>
              <w:spacing w:after="120" w:line="240" w:lineRule="atLeast"/>
              <w:rPr>
                <w:rFonts w:ascii="Times New Roman" w:hAnsi="Times New Roman" w:cs="Times New Roman"/>
                <w:sz w:val="22"/>
              </w:rPr>
            </w:pPr>
          </w:p>
        </w:tc>
      </w:tr>
    </w:tbl>
    <w:p w14:paraId="4DECB74B" w14:textId="77777777" w:rsidR="00062FFC" w:rsidRPr="00062FFC" w:rsidRDefault="00062FFC" w:rsidP="00062FFC">
      <w:pPr>
        <w:rPr>
          <w:rFonts w:ascii="Times New Roman" w:hAnsi="Times New Roman" w:cs="Times New Roman"/>
          <w:sz w:val="24"/>
          <w:szCs w:val="24"/>
        </w:rPr>
      </w:pPr>
    </w:p>
    <w:p w14:paraId="0D409E3A" w14:textId="1A781E91" w:rsidR="00062FFC" w:rsidRPr="00062FFC" w:rsidRDefault="00062FFC" w:rsidP="00062FFC">
      <w:pPr>
        <w:rPr>
          <w:rFonts w:ascii="Times New Roman" w:hAnsi="Times New Roman" w:cs="Times New Roman"/>
          <w:sz w:val="24"/>
          <w:szCs w:val="24"/>
        </w:rPr>
      </w:pPr>
      <w:bookmarkStart w:id="17" w:name="bm_8_12_loyalty_account"/>
      <w:r w:rsidRPr="00062FFC">
        <w:rPr>
          <w:rFonts w:ascii="Times New Roman" w:hAnsi="Times New Roman" w:cs="Times New Roman"/>
          <w:b/>
          <w:sz w:val="24"/>
          <w:szCs w:val="24"/>
        </w:rPr>
        <w:lastRenderedPageBreak/>
        <w:t>Loyalty Account</w:t>
      </w:r>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51"/>
        <w:gridCol w:w="2162"/>
        <w:gridCol w:w="839"/>
      </w:tblGrid>
      <w:tr w:rsidR="00062FFC" w:rsidRPr="00062FFC" w14:paraId="7C5ACD70"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0302D2B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1E5A8070"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10FE06E2"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7E814FAD"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2882A83"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7CD3C1EC"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 (PK)</w:t>
            </w:r>
          </w:p>
        </w:tc>
        <w:tc>
          <w:tcPr>
            <w:tcW w:w="0" w:type="auto"/>
            <w:tcBorders>
              <w:top w:val="single" w:sz="1" w:space="0" w:color="000000"/>
              <w:bottom w:val="single" w:sz="1" w:space="0" w:color="000000"/>
            </w:tcBorders>
          </w:tcPr>
          <w:p w14:paraId="62C36EDF"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516CF141"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1DAAAEA"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points_balance</w:t>
            </w:r>
            <w:proofErr w:type="spellEnd"/>
          </w:p>
        </w:tc>
        <w:tc>
          <w:tcPr>
            <w:tcW w:w="0" w:type="auto"/>
            <w:tcBorders>
              <w:top w:val="single" w:sz="1" w:space="0" w:color="000000"/>
              <w:bottom w:val="single" w:sz="1" w:space="0" w:color="000000"/>
              <w:right w:val="single" w:sz="1" w:space="0" w:color="000000"/>
            </w:tcBorders>
          </w:tcPr>
          <w:p w14:paraId="7CDBB1A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Integer</w:t>
            </w:r>
          </w:p>
        </w:tc>
        <w:tc>
          <w:tcPr>
            <w:tcW w:w="0" w:type="auto"/>
            <w:tcBorders>
              <w:top w:val="single" w:sz="1" w:space="0" w:color="000000"/>
              <w:bottom w:val="single" w:sz="1" w:space="0" w:color="000000"/>
            </w:tcBorders>
          </w:tcPr>
          <w:p w14:paraId="133ACA3B"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57A4435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B7030D0"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redemption_history</w:t>
            </w:r>
            <w:proofErr w:type="spellEnd"/>
          </w:p>
        </w:tc>
        <w:tc>
          <w:tcPr>
            <w:tcW w:w="0" w:type="auto"/>
            <w:tcBorders>
              <w:top w:val="single" w:sz="1" w:space="0" w:color="000000"/>
              <w:bottom w:val="single" w:sz="1" w:space="0" w:color="000000"/>
              <w:right w:val="single" w:sz="1" w:space="0" w:color="000000"/>
            </w:tcBorders>
          </w:tcPr>
          <w:p w14:paraId="7A0D9278"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JSON</w:t>
            </w:r>
          </w:p>
        </w:tc>
        <w:tc>
          <w:tcPr>
            <w:tcW w:w="0" w:type="auto"/>
            <w:tcBorders>
              <w:top w:val="single" w:sz="1" w:space="0" w:color="000000"/>
              <w:bottom w:val="single" w:sz="1" w:space="0" w:color="000000"/>
            </w:tcBorders>
          </w:tcPr>
          <w:p w14:paraId="75B90FE9" w14:textId="77777777" w:rsidR="00062FFC" w:rsidRPr="00062FFC" w:rsidRDefault="00062FFC" w:rsidP="00062FFC">
            <w:pPr>
              <w:spacing w:after="120" w:line="240" w:lineRule="atLeast"/>
              <w:rPr>
                <w:rFonts w:ascii="Times New Roman" w:hAnsi="Times New Roman" w:cs="Times New Roman"/>
                <w:sz w:val="22"/>
              </w:rPr>
            </w:pPr>
          </w:p>
        </w:tc>
      </w:tr>
    </w:tbl>
    <w:p w14:paraId="53B78D5C" w14:textId="77777777" w:rsidR="00062FFC" w:rsidRPr="00062FFC" w:rsidRDefault="00062FFC" w:rsidP="00062FFC">
      <w:pPr>
        <w:rPr>
          <w:rFonts w:ascii="Times New Roman" w:hAnsi="Times New Roman" w:cs="Times New Roman"/>
          <w:sz w:val="24"/>
          <w:szCs w:val="24"/>
        </w:rPr>
      </w:pPr>
    </w:p>
    <w:p w14:paraId="43B6E3D4" w14:textId="1C86F7FC" w:rsidR="00062FFC" w:rsidRPr="00062FFC" w:rsidRDefault="00062FFC" w:rsidP="00062FFC">
      <w:pPr>
        <w:rPr>
          <w:rFonts w:ascii="Times New Roman" w:hAnsi="Times New Roman" w:cs="Times New Roman"/>
          <w:sz w:val="24"/>
          <w:szCs w:val="24"/>
        </w:rPr>
      </w:pPr>
      <w:bookmarkStart w:id="18" w:name="bm_8_13_pos_transaction_inventory_item"/>
      <w:r w:rsidRPr="00062FFC">
        <w:rPr>
          <w:rFonts w:ascii="Times New Roman" w:hAnsi="Times New Roman" w:cs="Times New Roman"/>
          <w:b/>
          <w:sz w:val="24"/>
          <w:szCs w:val="24"/>
        </w:rPr>
        <w:t>POS Transaction / Inventory Item</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9"/>
        <w:gridCol w:w="2836"/>
        <w:gridCol w:w="839"/>
      </w:tblGrid>
      <w:tr w:rsidR="00062FFC" w:rsidRPr="00062FFC" w14:paraId="0A920EAB"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A4F1AF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Field</w:t>
            </w:r>
          </w:p>
        </w:tc>
        <w:tc>
          <w:tcPr>
            <w:tcW w:w="0" w:type="auto"/>
            <w:tcBorders>
              <w:top w:val="single" w:sz="1" w:space="0" w:color="000000"/>
              <w:bottom w:val="single" w:sz="1" w:space="0" w:color="000000"/>
              <w:right w:val="single" w:sz="1" w:space="0" w:color="000000"/>
            </w:tcBorders>
          </w:tcPr>
          <w:p w14:paraId="27C9BB70"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Type</w:t>
            </w:r>
          </w:p>
        </w:tc>
        <w:tc>
          <w:tcPr>
            <w:tcW w:w="0" w:type="auto"/>
            <w:tcBorders>
              <w:top w:val="single" w:sz="1" w:space="0" w:color="000000"/>
              <w:bottom w:val="single" w:sz="1" w:space="0" w:color="000000"/>
            </w:tcBorders>
          </w:tcPr>
          <w:p w14:paraId="0128856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Notes</w:t>
            </w:r>
          </w:p>
        </w:tc>
      </w:tr>
      <w:tr w:rsidR="00062FFC" w:rsidRPr="00062FFC" w14:paraId="3A0DFA6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20497896"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pos_transaction_id</w:t>
            </w:r>
            <w:proofErr w:type="spellEnd"/>
          </w:p>
        </w:tc>
        <w:tc>
          <w:tcPr>
            <w:tcW w:w="0" w:type="auto"/>
            <w:tcBorders>
              <w:top w:val="single" w:sz="1" w:space="0" w:color="000000"/>
              <w:bottom w:val="single" w:sz="1" w:space="0" w:color="000000"/>
              <w:right w:val="single" w:sz="1" w:space="0" w:color="000000"/>
            </w:tcBorders>
          </w:tcPr>
          <w:p w14:paraId="3DA3D5E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UUID (PK)</w:t>
            </w:r>
          </w:p>
        </w:tc>
        <w:tc>
          <w:tcPr>
            <w:tcW w:w="0" w:type="auto"/>
            <w:tcBorders>
              <w:top w:val="single" w:sz="1" w:space="0" w:color="000000"/>
              <w:bottom w:val="single" w:sz="1" w:space="0" w:color="000000"/>
            </w:tcBorders>
          </w:tcPr>
          <w:p w14:paraId="51516148"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698CC9F8"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454BDC78"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member_id</w:t>
            </w:r>
            <w:proofErr w:type="spellEnd"/>
          </w:p>
        </w:tc>
        <w:tc>
          <w:tcPr>
            <w:tcW w:w="0" w:type="auto"/>
            <w:tcBorders>
              <w:top w:val="single" w:sz="1" w:space="0" w:color="000000"/>
              <w:bottom w:val="single" w:sz="1" w:space="0" w:color="000000"/>
              <w:right w:val="single" w:sz="1" w:space="0" w:color="000000"/>
            </w:tcBorders>
          </w:tcPr>
          <w:p w14:paraId="0A55B107"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Member (nullable)</w:t>
            </w:r>
          </w:p>
        </w:tc>
        <w:tc>
          <w:tcPr>
            <w:tcW w:w="0" w:type="auto"/>
            <w:tcBorders>
              <w:top w:val="single" w:sz="1" w:space="0" w:color="000000"/>
              <w:bottom w:val="single" w:sz="1" w:space="0" w:color="000000"/>
            </w:tcBorders>
          </w:tcPr>
          <w:p w14:paraId="14750D52"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0347BA43"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592D1E5C"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items</w:t>
            </w:r>
          </w:p>
        </w:tc>
        <w:tc>
          <w:tcPr>
            <w:tcW w:w="0" w:type="auto"/>
            <w:tcBorders>
              <w:top w:val="single" w:sz="1" w:space="0" w:color="000000"/>
              <w:bottom w:val="single" w:sz="1" w:space="0" w:color="000000"/>
              <w:right w:val="single" w:sz="1" w:space="0" w:color="000000"/>
            </w:tcBorders>
          </w:tcPr>
          <w:p w14:paraId="32F2A58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 xml:space="preserve">JSON array of </w:t>
            </w:r>
            <w:proofErr w:type="spellStart"/>
            <w:r w:rsidRPr="00062FFC">
              <w:rPr>
                <w:rFonts w:ascii="Times New Roman" w:hAnsi="Times New Roman" w:cs="Times New Roman"/>
                <w:sz w:val="22"/>
              </w:rPr>
              <w:t>item_id</w:t>
            </w:r>
            <w:proofErr w:type="spellEnd"/>
            <w:r w:rsidRPr="00062FFC">
              <w:rPr>
                <w:rFonts w:ascii="Times New Roman" w:hAnsi="Times New Roman" w:cs="Times New Roman"/>
                <w:sz w:val="22"/>
              </w:rPr>
              <w:t xml:space="preserve"> + qty</w:t>
            </w:r>
          </w:p>
        </w:tc>
        <w:tc>
          <w:tcPr>
            <w:tcW w:w="0" w:type="auto"/>
            <w:tcBorders>
              <w:top w:val="single" w:sz="1" w:space="0" w:color="000000"/>
              <w:bottom w:val="single" w:sz="1" w:space="0" w:color="000000"/>
            </w:tcBorders>
          </w:tcPr>
          <w:p w14:paraId="21C45042"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2DD67272"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71C15E59"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inventory_item_id</w:t>
            </w:r>
            <w:proofErr w:type="spellEnd"/>
          </w:p>
        </w:tc>
        <w:tc>
          <w:tcPr>
            <w:tcW w:w="0" w:type="auto"/>
            <w:tcBorders>
              <w:top w:val="single" w:sz="1" w:space="0" w:color="000000"/>
              <w:bottom w:val="single" w:sz="1" w:space="0" w:color="000000"/>
              <w:right w:val="single" w:sz="1" w:space="0" w:color="000000"/>
            </w:tcBorders>
          </w:tcPr>
          <w:p w14:paraId="224D7D83"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FK → Inventory Item</w:t>
            </w:r>
          </w:p>
        </w:tc>
        <w:tc>
          <w:tcPr>
            <w:tcW w:w="0" w:type="auto"/>
            <w:tcBorders>
              <w:top w:val="single" w:sz="1" w:space="0" w:color="000000"/>
              <w:bottom w:val="single" w:sz="1" w:space="0" w:color="000000"/>
            </w:tcBorders>
          </w:tcPr>
          <w:p w14:paraId="11D4DAB1"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240A3D01"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16F15775"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stock_level</w:t>
            </w:r>
            <w:proofErr w:type="spellEnd"/>
          </w:p>
        </w:tc>
        <w:tc>
          <w:tcPr>
            <w:tcW w:w="0" w:type="auto"/>
            <w:tcBorders>
              <w:top w:val="single" w:sz="1" w:space="0" w:color="000000"/>
              <w:bottom w:val="single" w:sz="1" w:space="0" w:color="000000"/>
              <w:right w:val="single" w:sz="1" w:space="0" w:color="000000"/>
            </w:tcBorders>
          </w:tcPr>
          <w:p w14:paraId="43B4E764"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Integer</w:t>
            </w:r>
          </w:p>
        </w:tc>
        <w:tc>
          <w:tcPr>
            <w:tcW w:w="0" w:type="auto"/>
            <w:tcBorders>
              <w:top w:val="single" w:sz="1" w:space="0" w:color="000000"/>
              <w:bottom w:val="single" w:sz="1" w:space="0" w:color="000000"/>
            </w:tcBorders>
          </w:tcPr>
          <w:p w14:paraId="0E1DB089" w14:textId="77777777" w:rsidR="00062FFC" w:rsidRPr="00062FFC" w:rsidRDefault="00062FFC" w:rsidP="00062FFC">
            <w:pPr>
              <w:spacing w:after="120" w:line="240" w:lineRule="atLeast"/>
              <w:rPr>
                <w:rFonts w:ascii="Times New Roman" w:hAnsi="Times New Roman" w:cs="Times New Roman"/>
                <w:sz w:val="22"/>
              </w:rPr>
            </w:pPr>
          </w:p>
        </w:tc>
      </w:tr>
      <w:tr w:rsidR="00062FFC" w:rsidRPr="00062FFC" w14:paraId="364F5896" w14:textId="77777777" w:rsidTr="00663784">
        <w:trPr>
          <w:cantSplit/>
          <w:tblCellSpacing w:w="0" w:type="dxa"/>
          <w:jc w:val="center"/>
        </w:trPr>
        <w:tc>
          <w:tcPr>
            <w:tcW w:w="0" w:type="auto"/>
            <w:tcBorders>
              <w:top w:val="single" w:sz="1" w:space="0" w:color="000000"/>
              <w:bottom w:val="single" w:sz="1" w:space="0" w:color="000000"/>
              <w:right w:val="single" w:sz="1" w:space="0" w:color="000000"/>
            </w:tcBorders>
          </w:tcPr>
          <w:p w14:paraId="37D322E9" w14:textId="77777777" w:rsidR="00062FFC" w:rsidRPr="00062FFC" w:rsidRDefault="00062FFC" w:rsidP="00062FFC">
            <w:pPr>
              <w:spacing w:after="120" w:line="240" w:lineRule="atLeast"/>
              <w:rPr>
                <w:rFonts w:ascii="Times New Roman" w:hAnsi="Times New Roman" w:cs="Times New Roman"/>
                <w:sz w:val="22"/>
              </w:rPr>
            </w:pPr>
            <w:proofErr w:type="spellStart"/>
            <w:r w:rsidRPr="00062FFC">
              <w:rPr>
                <w:rFonts w:ascii="Times New Roman" w:hAnsi="Times New Roman" w:cs="Times New Roman"/>
                <w:sz w:val="22"/>
              </w:rPr>
              <w:t>reorder_threshold</w:t>
            </w:r>
            <w:proofErr w:type="spellEnd"/>
          </w:p>
        </w:tc>
        <w:tc>
          <w:tcPr>
            <w:tcW w:w="0" w:type="auto"/>
            <w:tcBorders>
              <w:top w:val="single" w:sz="1" w:space="0" w:color="000000"/>
              <w:bottom w:val="single" w:sz="1" w:space="0" w:color="000000"/>
              <w:right w:val="single" w:sz="1" w:space="0" w:color="000000"/>
            </w:tcBorders>
          </w:tcPr>
          <w:p w14:paraId="39EF0C6D" w14:textId="77777777" w:rsidR="00062FFC" w:rsidRPr="00062FFC" w:rsidRDefault="00062FFC" w:rsidP="00062FFC">
            <w:pPr>
              <w:spacing w:after="120" w:line="240" w:lineRule="atLeast"/>
              <w:rPr>
                <w:rFonts w:ascii="Times New Roman" w:hAnsi="Times New Roman" w:cs="Times New Roman"/>
                <w:sz w:val="22"/>
              </w:rPr>
            </w:pPr>
            <w:r w:rsidRPr="00062FFC">
              <w:rPr>
                <w:rFonts w:ascii="Times New Roman" w:hAnsi="Times New Roman" w:cs="Times New Roman"/>
                <w:sz w:val="22"/>
              </w:rPr>
              <w:t>Integer</w:t>
            </w:r>
          </w:p>
        </w:tc>
        <w:tc>
          <w:tcPr>
            <w:tcW w:w="0" w:type="auto"/>
            <w:tcBorders>
              <w:top w:val="single" w:sz="1" w:space="0" w:color="000000"/>
              <w:bottom w:val="single" w:sz="1" w:space="0" w:color="000000"/>
            </w:tcBorders>
          </w:tcPr>
          <w:p w14:paraId="22BC8BE3" w14:textId="77777777" w:rsidR="00062FFC" w:rsidRPr="00062FFC" w:rsidRDefault="00062FFC" w:rsidP="00062FFC">
            <w:pPr>
              <w:spacing w:after="120" w:line="240" w:lineRule="atLeast"/>
              <w:rPr>
                <w:rFonts w:ascii="Times New Roman" w:hAnsi="Times New Roman" w:cs="Times New Roman"/>
                <w:sz w:val="22"/>
              </w:rPr>
            </w:pPr>
          </w:p>
        </w:tc>
      </w:tr>
    </w:tbl>
    <w:p w14:paraId="70A07A79" w14:textId="77777777" w:rsidR="00EF6346" w:rsidRPr="00E3281D" w:rsidRDefault="00EF6346">
      <w:pPr>
        <w:rPr>
          <w:rFonts w:ascii="Times New Roman" w:hAnsi="Times New Roman" w:cs="Times New Roman"/>
          <w:sz w:val="24"/>
          <w:szCs w:val="24"/>
        </w:rPr>
      </w:pPr>
    </w:p>
    <w:p w14:paraId="6D60DFDB" w14:textId="77777777" w:rsidR="008B01DA" w:rsidRDefault="008B01DA">
      <w:pPr>
        <w:spacing w:after="210" w:line="360" w:lineRule="auto"/>
        <w:rPr>
          <w:rFonts w:ascii="Times New Roman" w:eastAsia="source serif 4" w:hAnsi="Times New Roman" w:cs="Times New Roman"/>
          <w:b/>
          <w:color w:val="000000"/>
          <w:sz w:val="24"/>
          <w:szCs w:val="24"/>
        </w:rPr>
      </w:pPr>
    </w:p>
    <w:p w14:paraId="0542F335" w14:textId="77777777" w:rsidR="008B01DA" w:rsidRDefault="008B01DA">
      <w:pPr>
        <w:spacing w:after="210" w:line="360" w:lineRule="auto"/>
        <w:rPr>
          <w:rFonts w:ascii="Times New Roman" w:eastAsia="source serif 4" w:hAnsi="Times New Roman" w:cs="Times New Roman"/>
          <w:b/>
          <w:color w:val="000000"/>
          <w:sz w:val="24"/>
          <w:szCs w:val="24"/>
        </w:rPr>
      </w:pPr>
    </w:p>
    <w:p w14:paraId="4533B9EC" w14:textId="77777777" w:rsidR="00062FFC" w:rsidRDefault="00062FFC">
      <w:pPr>
        <w:spacing w:after="210" w:line="360" w:lineRule="auto"/>
        <w:rPr>
          <w:rFonts w:ascii="Times New Roman" w:eastAsia="source serif 4" w:hAnsi="Times New Roman" w:cs="Times New Roman"/>
          <w:b/>
          <w:color w:val="000000"/>
          <w:sz w:val="24"/>
          <w:szCs w:val="24"/>
        </w:rPr>
      </w:pPr>
    </w:p>
    <w:p w14:paraId="2FA8F916" w14:textId="77777777" w:rsidR="00062FFC" w:rsidRDefault="00062FFC">
      <w:pPr>
        <w:spacing w:after="210" w:line="360" w:lineRule="auto"/>
        <w:rPr>
          <w:rFonts w:ascii="Times New Roman" w:eastAsia="source serif 4" w:hAnsi="Times New Roman" w:cs="Times New Roman"/>
          <w:b/>
          <w:color w:val="000000"/>
          <w:sz w:val="24"/>
          <w:szCs w:val="24"/>
        </w:rPr>
      </w:pPr>
    </w:p>
    <w:p w14:paraId="60485BF6" w14:textId="77777777" w:rsidR="008B01DA" w:rsidRDefault="008B01DA">
      <w:pPr>
        <w:spacing w:after="210" w:line="360" w:lineRule="auto"/>
        <w:rPr>
          <w:rFonts w:ascii="Times New Roman" w:eastAsia="source serif 4" w:hAnsi="Times New Roman" w:cs="Times New Roman"/>
          <w:b/>
          <w:color w:val="000000"/>
          <w:sz w:val="24"/>
          <w:szCs w:val="24"/>
        </w:rPr>
      </w:pPr>
    </w:p>
    <w:p w14:paraId="73BD4989" w14:textId="77777777" w:rsidR="00F566E7" w:rsidRDefault="00F566E7">
      <w:pPr>
        <w:spacing w:after="210" w:line="360" w:lineRule="auto"/>
        <w:rPr>
          <w:rFonts w:ascii="Times New Roman" w:eastAsia="source serif 4" w:hAnsi="Times New Roman" w:cs="Times New Roman"/>
          <w:b/>
          <w:color w:val="000000"/>
          <w:sz w:val="24"/>
          <w:szCs w:val="24"/>
        </w:rPr>
      </w:pPr>
    </w:p>
    <w:p w14:paraId="0363DB6F" w14:textId="77777777" w:rsidR="00F566E7" w:rsidRDefault="00F566E7">
      <w:pPr>
        <w:spacing w:after="210" w:line="360" w:lineRule="auto"/>
        <w:rPr>
          <w:rFonts w:ascii="Times New Roman" w:eastAsia="source serif 4" w:hAnsi="Times New Roman" w:cs="Times New Roman"/>
          <w:b/>
          <w:color w:val="000000"/>
          <w:sz w:val="24"/>
          <w:szCs w:val="24"/>
        </w:rPr>
      </w:pPr>
    </w:p>
    <w:p w14:paraId="1919A088" w14:textId="77777777" w:rsidR="00F566E7" w:rsidRDefault="00F566E7">
      <w:pPr>
        <w:spacing w:after="210" w:line="360" w:lineRule="auto"/>
        <w:rPr>
          <w:rFonts w:ascii="Times New Roman" w:eastAsia="source serif 4" w:hAnsi="Times New Roman" w:cs="Times New Roman"/>
          <w:b/>
          <w:color w:val="000000"/>
          <w:sz w:val="24"/>
          <w:szCs w:val="24"/>
        </w:rPr>
      </w:pPr>
    </w:p>
    <w:p w14:paraId="61A59A09" w14:textId="77777777" w:rsidR="00F566E7" w:rsidRDefault="00F566E7">
      <w:pPr>
        <w:spacing w:after="210" w:line="360" w:lineRule="auto"/>
        <w:rPr>
          <w:rFonts w:ascii="Times New Roman" w:eastAsia="source serif 4" w:hAnsi="Times New Roman" w:cs="Times New Roman"/>
          <w:b/>
          <w:color w:val="000000"/>
          <w:sz w:val="24"/>
          <w:szCs w:val="24"/>
        </w:rPr>
      </w:pPr>
    </w:p>
    <w:p w14:paraId="74CF5BDA" w14:textId="58496089" w:rsidR="008B01DA" w:rsidRDefault="005E5D5F" w:rsidP="00514D31">
      <w:pPr>
        <w:spacing w:after="210" w:line="360" w:lineRule="auto"/>
        <w:jc w:val="center"/>
        <w:rPr>
          <w:rFonts w:ascii="Times New Roman" w:eastAsia="source serif 4" w:hAnsi="Times New Roman" w:cs="Times New Roman"/>
          <w:b/>
          <w:color w:val="000000"/>
          <w:sz w:val="24"/>
          <w:szCs w:val="24"/>
        </w:rPr>
      </w:pPr>
      <w:r>
        <w:rPr>
          <w:rFonts w:ascii="Times New Roman" w:eastAsia="source serif 4" w:hAnsi="Times New Roman" w:cs="Times New Roman"/>
          <w:b/>
          <w:color w:val="000000"/>
          <w:sz w:val="24"/>
          <w:szCs w:val="24"/>
        </w:rPr>
        <w:lastRenderedPageBreak/>
        <w:t>Conclusion</w:t>
      </w:r>
    </w:p>
    <w:p w14:paraId="7D099F56" w14:textId="77777777" w:rsidR="005E5D5F" w:rsidRPr="005E5D5F" w:rsidRDefault="005E5D5F" w:rsidP="005E5D5F">
      <w:pPr>
        <w:spacing w:after="210" w:line="360" w:lineRule="auto"/>
        <w:ind w:firstLine="720"/>
        <w:rPr>
          <w:rFonts w:ascii="Times New Roman" w:eastAsia="source serif 4" w:hAnsi="Times New Roman" w:cs="Times New Roman"/>
          <w:bCs/>
          <w:color w:val="000000"/>
          <w:sz w:val="24"/>
          <w:szCs w:val="24"/>
        </w:rPr>
      </w:pPr>
      <w:r w:rsidRPr="005E5D5F">
        <w:rPr>
          <w:rFonts w:ascii="Times New Roman" w:eastAsia="source serif 4" w:hAnsi="Times New Roman" w:cs="Times New Roman"/>
          <w:bCs/>
          <w:color w:val="000000"/>
          <w:sz w:val="24"/>
          <w:szCs w:val="24"/>
        </w:rPr>
        <w:t>This document has outlined the business case, requirements, and system design for a multi-module ERP serving Buch Athletics' membership, financial, staff, and facility operations. The proposed four-milestone sequencing — Core Infrastructure &amp; Revenue Operations, Operational Efficiency &amp; Staff Management, Member Engagement &amp; Experience, and Ancillary Revenue &amp; Analytics — directly addresses the three compounding problems identified in Section 1: revenue leakage from manual billing, fragmented member data with no single source of truth, and limited operational visibility into facility and staff performance.</w:t>
      </w:r>
    </w:p>
    <w:p w14:paraId="3184880B" w14:textId="5648D6D6" w:rsidR="005E5D5F" w:rsidRPr="005E5D5F" w:rsidRDefault="005E5D5F" w:rsidP="005E5D5F">
      <w:pPr>
        <w:spacing w:after="210" w:line="360" w:lineRule="auto"/>
        <w:ind w:firstLine="720"/>
        <w:rPr>
          <w:rFonts w:ascii="Times New Roman" w:eastAsia="source serif 4" w:hAnsi="Times New Roman" w:cs="Times New Roman"/>
          <w:bCs/>
          <w:color w:val="000000"/>
          <w:sz w:val="24"/>
          <w:szCs w:val="24"/>
        </w:rPr>
      </w:pPr>
      <w:r w:rsidRPr="005E5D5F">
        <w:rPr>
          <w:rFonts w:ascii="Times New Roman" w:eastAsia="source serif 4" w:hAnsi="Times New Roman" w:cs="Times New Roman"/>
          <w:bCs/>
          <w:color w:val="000000"/>
          <w:sz w:val="24"/>
          <w:szCs w:val="24"/>
        </w:rPr>
        <w:t xml:space="preserve">Sequencing analytics last, after the core transactional modules have accumulated 6+ months of stable operational data, is a deliberate risk-mitigation decision rather than a </w:t>
      </w:r>
      <w:proofErr w:type="spellStart"/>
      <w:r w:rsidRPr="005E5D5F">
        <w:rPr>
          <w:rFonts w:ascii="Times New Roman" w:eastAsia="source serif 4" w:hAnsi="Times New Roman" w:cs="Times New Roman"/>
          <w:bCs/>
          <w:color w:val="000000"/>
          <w:sz w:val="24"/>
          <w:szCs w:val="24"/>
        </w:rPr>
        <w:t>deprioritization</w:t>
      </w:r>
      <w:proofErr w:type="spellEnd"/>
      <w:r w:rsidRPr="005E5D5F">
        <w:rPr>
          <w:rFonts w:ascii="Times New Roman" w:eastAsia="source serif 4" w:hAnsi="Times New Roman" w:cs="Times New Roman"/>
          <w:bCs/>
          <w:color w:val="000000"/>
          <w:sz w:val="24"/>
          <w:szCs w:val="24"/>
        </w:rPr>
        <w:t xml:space="preserve"> of business intelligence. Attempting to build meaningful dashboards on an unstable or incomplete data foundation is a common and avoidable failure mode in ERP implementations, and this roadmap is structured specifically to avoid it</w:t>
      </w:r>
      <w:r w:rsidR="00514D31">
        <w:rPr>
          <w:rFonts w:ascii="Times New Roman" w:eastAsia="source serif 4" w:hAnsi="Times New Roman" w:cs="Times New Roman"/>
          <w:bCs/>
          <w:color w:val="000000"/>
          <w:sz w:val="24"/>
          <w:szCs w:val="24"/>
        </w:rPr>
        <w:t xml:space="preserve"> </w:t>
      </w:r>
      <w:r w:rsidR="00514D31" w:rsidRPr="00514D31">
        <w:rPr>
          <w:rFonts w:ascii="Times New Roman" w:eastAsia="source serif 4" w:hAnsi="Times New Roman" w:cs="Times New Roman"/>
          <w:bCs/>
          <w:color w:val="000000"/>
          <w:sz w:val="24"/>
          <w:szCs w:val="24"/>
        </w:rPr>
        <w:t>(</w:t>
      </w:r>
      <w:proofErr w:type="spellStart"/>
      <w:r w:rsidR="00514D31" w:rsidRPr="00514D31">
        <w:rPr>
          <w:rFonts w:ascii="Times New Roman" w:eastAsia="source serif 4" w:hAnsi="Times New Roman" w:cs="Times New Roman"/>
          <w:bCs/>
          <w:color w:val="000000"/>
          <w:sz w:val="24"/>
          <w:szCs w:val="24"/>
        </w:rPr>
        <w:t>Uppstrom</w:t>
      </w:r>
      <w:proofErr w:type="spellEnd"/>
      <w:r w:rsidR="00514D31" w:rsidRPr="00514D31">
        <w:rPr>
          <w:rFonts w:ascii="Times New Roman" w:eastAsia="source serif 4" w:hAnsi="Times New Roman" w:cs="Times New Roman"/>
          <w:bCs/>
          <w:color w:val="000000"/>
          <w:sz w:val="24"/>
          <w:szCs w:val="24"/>
        </w:rPr>
        <w:t xml:space="preserve"> et al., 2015)</w:t>
      </w:r>
      <w:r w:rsidRPr="005E5D5F">
        <w:rPr>
          <w:rFonts w:ascii="Times New Roman" w:eastAsia="source serif 4" w:hAnsi="Times New Roman" w:cs="Times New Roman"/>
          <w:bCs/>
          <w:color w:val="000000"/>
          <w:sz w:val="24"/>
          <w:szCs w:val="24"/>
        </w:rPr>
        <w:t>.</w:t>
      </w:r>
    </w:p>
    <w:p w14:paraId="4463E24A" w14:textId="16F90EAA" w:rsidR="005E5D5F" w:rsidRPr="005E5D5F" w:rsidRDefault="005E5D5F" w:rsidP="005E5D5F">
      <w:pPr>
        <w:spacing w:after="210" w:line="360" w:lineRule="auto"/>
        <w:ind w:firstLine="720"/>
        <w:rPr>
          <w:rFonts w:ascii="Times New Roman" w:eastAsia="source serif 4" w:hAnsi="Times New Roman" w:cs="Times New Roman"/>
          <w:bCs/>
          <w:color w:val="000000"/>
          <w:sz w:val="24"/>
          <w:szCs w:val="24"/>
        </w:rPr>
      </w:pPr>
      <w:r w:rsidRPr="005E5D5F">
        <w:rPr>
          <w:rFonts w:ascii="Times New Roman" w:eastAsia="source serif 4" w:hAnsi="Times New Roman" w:cs="Times New Roman"/>
          <w:bCs/>
          <w:color w:val="000000"/>
          <w:sz w:val="24"/>
          <w:szCs w:val="24"/>
        </w:rPr>
        <w:t xml:space="preserve">Successful delivery depends on three factors outside the system's technical design: disciplined data migration (validated via the 10% test-migration approach in Section 12), sustained staff adoption through the three-phase training and "super user" support model, and continued stakeholder alignment as each milestone's output informs the scope of the next. Subject to these conditions, the proposed system is expected to deliver measurable, trackable impact against the KPIs defined in Section 13 within the first two milestones, with the full revenue and analytics </w:t>
      </w:r>
      <w:r>
        <w:rPr>
          <w:rFonts w:ascii="Times New Roman" w:eastAsia="source serif 4" w:hAnsi="Times New Roman" w:cs="Times New Roman"/>
          <w:bCs/>
          <w:color w:val="000000"/>
          <w:sz w:val="24"/>
          <w:szCs w:val="24"/>
        </w:rPr>
        <w:t>is</w:t>
      </w:r>
      <w:r w:rsidRPr="005E5D5F">
        <w:rPr>
          <w:rFonts w:ascii="Times New Roman" w:eastAsia="source serif 4" w:hAnsi="Times New Roman" w:cs="Times New Roman"/>
          <w:bCs/>
          <w:color w:val="000000"/>
          <w:sz w:val="24"/>
          <w:szCs w:val="24"/>
        </w:rPr>
        <w:t xml:space="preserve"> realized by the end of Milestone 4.</w:t>
      </w:r>
    </w:p>
    <w:p w14:paraId="150EB9B8" w14:textId="77777777" w:rsidR="005E5D5F" w:rsidRDefault="005E5D5F">
      <w:pPr>
        <w:spacing w:after="210" w:line="360" w:lineRule="auto"/>
        <w:rPr>
          <w:rFonts w:ascii="Times New Roman" w:eastAsia="source serif 4" w:hAnsi="Times New Roman" w:cs="Times New Roman"/>
          <w:b/>
          <w:color w:val="000000"/>
          <w:sz w:val="24"/>
          <w:szCs w:val="24"/>
        </w:rPr>
      </w:pPr>
    </w:p>
    <w:p w14:paraId="6FB75EFA" w14:textId="77777777" w:rsidR="008B01DA" w:rsidRDefault="008B01DA">
      <w:pPr>
        <w:spacing w:after="210" w:line="360" w:lineRule="auto"/>
        <w:rPr>
          <w:rFonts w:ascii="Times New Roman" w:eastAsia="source serif 4" w:hAnsi="Times New Roman" w:cs="Times New Roman"/>
          <w:b/>
          <w:color w:val="000000"/>
          <w:sz w:val="24"/>
          <w:szCs w:val="24"/>
        </w:rPr>
      </w:pPr>
    </w:p>
    <w:p w14:paraId="328E6AD0" w14:textId="77777777" w:rsidR="008B01DA" w:rsidRDefault="008B01DA">
      <w:pPr>
        <w:spacing w:after="210" w:line="360" w:lineRule="auto"/>
        <w:rPr>
          <w:rFonts w:ascii="Times New Roman" w:eastAsia="source serif 4" w:hAnsi="Times New Roman" w:cs="Times New Roman"/>
          <w:b/>
          <w:color w:val="000000"/>
          <w:sz w:val="24"/>
          <w:szCs w:val="24"/>
        </w:rPr>
      </w:pPr>
    </w:p>
    <w:p w14:paraId="09EFDAC9" w14:textId="77777777" w:rsidR="00514D31" w:rsidRDefault="00514D31">
      <w:pPr>
        <w:spacing w:after="210" w:line="360" w:lineRule="auto"/>
        <w:rPr>
          <w:rFonts w:ascii="Times New Roman" w:eastAsia="source serif 4" w:hAnsi="Times New Roman" w:cs="Times New Roman"/>
          <w:b/>
          <w:color w:val="000000"/>
          <w:sz w:val="24"/>
          <w:szCs w:val="24"/>
        </w:rPr>
      </w:pPr>
    </w:p>
    <w:p w14:paraId="6AA9DD1A" w14:textId="77777777" w:rsidR="008B01DA" w:rsidRDefault="008B01DA">
      <w:pPr>
        <w:spacing w:after="210" w:line="360" w:lineRule="auto"/>
        <w:rPr>
          <w:rFonts w:ascii="Times New Roman" w:eastAsia="source serif 4" w:hAnsi="Times New Roman" w:cs="Times New Roman"/>
          <w:b/>
          <w:color w:val="000000"/>
          <w:sz w:val="24"/>
          <w:szCs w:val="24"/>
        </w:rPr>
      </w:pPr>
    </w:p>
    <w:p w14:paraId="056DC2FE" w14:textId="77777777" w:rsidR="008B01DA" w:rsidRDefault="008B01DA">
      <w:pPr>
        <w:spacing w:after="210" w:line="360" w:lineRule="auto"/>
        <w:rPr>
          <w:rFonts w:ascii="Times New Roman" w:eastAsia="source serif 4" w:hAnsi="Times New Roman" w:cs="Times New Roman"/>
          <w:b/>
          <w:color w:val="000000"/>
          <w:sz w:val="24"/>
          <w:szCs w:val="24"/>
        </w:rPr>
      </w:pPr>
    </w:p>
    <w:p w14:paraId="57876373" w14:textId="6F435701" w:rsidR="00EF6346" w:rsidRPr="00E3281D" w:rsidRDefault="00000000" w:rsidP="008B01DA">
      <w:pPr>
        <w:spacing w:after="210" w:line="360" w:lineRule="auto"/>
        <w:jc w:val="center"/>
        <w:rPr>
          <w:rFonts w:ascii="Times New Roman" w:hAnsi="Times New Roman" w:cs="Times New Roman"/>
          <w:sz w:val="24"/>
          <w:szCs w:val="24"/>
        </w:rPr>
      </w:pPr>
      <w:r w:rsidRPr="00E3281D">
        <w:rPr>
          <w:rFonts w:ascii="Times New Roman" w:eastAsia="source serif 4" w:hAnsi="Times New Roman" w:cs="Times New Roman"/>
          <w:b/>
          <w:color w:val="000000"/>
          <w:sz w:val="24"/>
          <w:szCs w:val="24"/>
        </w:rPr>
        <w:lastRenderedPageBreak/>
        <w:t>References</w:t>
      </w:r>
    </w:p>
    <w:p w14:paraId="7FFF1767" w14:textId="77777777" w:rsidR="00EF6346" w:rsidRDefault="00000000" w:rsidP="006501C9">
      <w:pPr>
        <w:spacing w:after="210" w:line="480" w:lineRule="auto"/>
        <w:rPr>
          <w:rFonts w:ascii="Times New Roman" w:eastAsia="source serif 4" w:hAnsi="Times New Roman" w:cs="Times New Roman"/>
          <w:color w:val="000000"/>
          <w:sz w:val="24"/>
          <w:szCs w:val="24"/>
        </w:rPr>
      </w:pPr>
      <w:r w:rsidRPr="00E3281D">
        <w:rPr>
          <w:rFonts w:ascii="Times New Roman" w:eastAsia="source serif 4" w:hAnsi="Times New Roman" w:cs="Times New Roman"/>
          <w:color w:val="000000"/>
          <w:sz w:val="24"/>
          <w:szCs w:val="24"/>
        </w:rPr>
        <w:t xml:space="preserve">Kendall, K. E., &amp; Kendall, J. E. (2023). </w:t>
      </w:r>
      <w:r w:rsidRPr="00E3281D">
        <w:rPr>
          <w:rFonts w:ascii="Times New Roman" w:eastAsia="source serif 4" w:hAnsi="Times New Roman" w:cs="Times New Roman"/>
          <w:i/>
          <w:color w:val="000000"/>
          <w:sz w:val="24"/>
          <w:szCs w:val="24"/>
        </w:rPr>
        <w:t>Systems analysis and design</w:t>
      </w:r>
      <w:r w:rsidRPr="00E3281D">
        <w:rPr>
          <w:rFonts w:ascii="Times New Roman" w:eastAsia="source serif 4" w:hAnsi="Times New Roman" w:cs="Times New Roman"/>
          <w:color w:val="000000"/>
          <w:sz w:val="24"/>
          <w:szCs w:val="24"/>
        </w:rPr>
        <w:t xml:space="preserve"> (11th ed.). Pearson.</w:t>
      </w:r>
    </w:p>
    <w:p w14:paraId="644AE4F0" w14:textId="77777777" w:rsidR="006501C9" w:rsidRDefault="006501C9" w:rsidP="006501C9">
      <w:pPr>
        <w:pStyle w:val="NormalWeb"/>
        <w:spacing w:before="0" w:beforeAutospacing="0" w:after="0" w:afterAutospacing="0" w:line="480" w:lineRule="auto"/>
        <w:ind w:left="720" w:hanging="720"/>
      </w:pPr>
      <w:proofErr w:type="spellStart"/>
      <w:r>
        <w:t>Poba-Nzaou</w:t>
      </w:r>
      <w:proofErr w:type="spellEnd"/>
      <w:r>
        <w:t xml:space="preserve">, P., &amp; Raymond, L. (2013). Custom Development as an alternative for ERP adoption by SMEs: An interpretive case study. </w:t>
      </w:r>
      <w:r>
        <w:rPr>
          <w:i/>
          <w:iCs/>
        </w:rPr>
        <w:t>Information Systems Management</w:t>
      </w:r>
      <w:r>
        <w:t xml:space="preserve">, </w:t>
      </w:r>
      <w:r>
        <w:rPr>
          <w:i/>
          <w:iCs/>
        </w:rPr>
        <w:t>30</w:t>
      </w:r>
      <w:r>
        <w:t>(4), 319–335. https://doi.org/10.1080/10580530.2013.832963</w:t>
      </w:r>
    </w:p>
    <w:p w14:paraId="38AEA66A" w14:textId="77777777" w:rsidR="006501C9" w:rsidRDefault="006501C9" w:rsidP="006501C9">
      <w:pPr>
        <w:pStyle w:val="NormalWeb"/>
        <w:spacing w:before="0" w:beforeAutospacing="0" w:after="0" w:afterAutospacing="0" w:line="480" w:lineRule="auto"/>
        <w:ind w:left="720" w:hanging="720"/>
      </w:pPr>
      <w:r>
        <w:t xml:space="preserve">Hustad, E., &amp; Stensholt, J. (2023). Customizing ERP-systems: A framework to support the decision-making process. </w:t>
      </w:r>
      <w:r>
        <w:rPr>
          <w:i/>
          <w:iCs/>
        </w:rPr>
        <w:t>Procedia Computer Science</w:t>
      </w:r>
      <w:r>
        <w:t xml:space="preserve">, </w:t>
      </w:r>
      <w:r>
        <w:rPr>
          <w:i/>
          <w:iCs/>
        </w:rPr>
        <w:t>219</w:t>
      </w:r>
      <w:r>
        <w:t>(1), 789–796.</w:t>
      </w:r>
    </w:p>
    <w:p w14:paraId="28E3AB30" w14:textId="77777777" w:rsidR="00EF6346" w:rsidRDefault="00000000" w:rsidP="006501C9">
      <w:pPr>
        <w:spacing w:after="210" w:line="480" w:lineRule="auto"/>
        <w:ind w:left="720" w:hanging="720"/>
        <w:rPr>
          <w:rFonts w:ascii="Times New Roman" w:hAnsi="Times New Roman" w:cs="Times New Roman"/>
          <w:sz w:val="24"/>
          <w:szCs w:val="24"/>
        </w:rPr>
      </w:pPr>
      <w:r w:rsidRPr="00E3281D">
        <w:rPr>
          <w:rFonts w:ascii="Times New Roman" w:eastAsia="source serif 4" w:hAnsi="Times New Roman" w:cs="Times New Roman"/>
          <w:color w:val="000000"/>
          <w:sz w:val="24"/>
          <w:szCs w:val="24"/>
        </w:rPr>
        <w:t xml:space="preserve">Pakistan Federal Board of Revenue. (2026). </w:t>
      </w:r>
      <w:r w:rsidRPr="00E3281D">
        <w:rPr>
          <w:rFonts w:ascii="Times New Roman" w:eastAsia="source serif 4" w:hAnsi="Times New Roman" w:cs="Times New Roman"/>
          <w:i/>
          <w:color w:val="000000"/>
          <w:sz w:val="24"/>
          <w:szCs w:val="24"/>
        </w:rPr>
        <w:t>Payroll and withholding tax compliance guidelines</w:t>
      </w:r>
      <w:r w:rsidRPr="00E3281D">
        <w:rPr>
          <w:rFonts w:ascii="Times New Roman" w:eastAsia="source serif 4" w:hAnsi="Times New Roman" w:cs="Times New Roman"/>
          <w:color w:val="000000"/>
          <w:sz w:val="24"/>
          <w:szCs w:val="24"/>
        </w:rPr>
        <w:t xml:space="preserve">. </w:t>
      </w:r>
      <w:hyperlink r:id="rId5">
        <w:r w:rsidR="00EF6346" w:rsidRPr="00E3281D">
          <w:rPr>
            <w:rFonts w:ascii="Times New Roman" w:eastAsia="source sans 3" w:hAnsi="Times New Roman" w:cs="Times New Roman"/>
            <w:sz w:val="24"/>
            <w:szCs w:val="24"/>
            <w:u w:val="single"/>
          </w:rPr>
          <w:t>https://www.fbr.gov.pk</w:t>
        </w:r>
      </w:hyperlink>
    </w:p>
    <w:p w14:paraId="59CB63CB" w14:textId="664918F4" w:rsidR="006501C9" w:rsidRDefault="006501C9" w:rsidP="006501C9">
      <w:pPr>
        <w:pStyle w:val="NormalWeb"/>
        <w:spacing w:before="0" w:beforeAutospacing="0" w:after="0" w:afterAutospacing="0" w:line="480" w:lineRule="auto"/>
        <w:ind w:left="720" w:hanging="720"/>
      </w:pPr>
      <w:proofErr w:type="spellStart"/>
      <w:r>
        <w:t>Uppstrom</w:t>
      </w:r>
      <w:proofErr w:type="spellEnd"/>
      <w:r>
        <w:t xml:space="preserve">, E., Lonn, C.-M., Hoffsten, M., &amp; </w:t>
      </w:r>
      <w:proofErr w:type="spellStart"/>
      <w:r>
        <w:t>Thorstrom</w:t>
      </w:r>
      <w:proofErr w:type="spellEnd"/>
      <w:r>
        <w:t xml:space="preserve">, J. (2015). New implications for customization of ERP systems. </w:t>
      </w:r>
      <w:r>
        <w:rPr>
          <w:i/>
          <w:iCs/>
        </w:rPr>
        <w:t>2015 48th Hawaii International Conference on System Sciences</w:t>
      </w:r>
      <w:r>
        <w:t xml:space="preserve">, 4220–4229. </w:t>
      </w:r>
      <w:hyperlink r:id="rId6" w:history="1">
        <w:r w:rsidRPr="00977B1E">
          <w:rPr>
            <w:rStyle w:val="Hyperlink"/>
          </w:rPr>
          <w:t>https://ieeexplore.ieee.org/document/7070324</w:t>
        </w:r>
      </w:hyperlink>
    </w:p>
    <w:p w14:paraId="20ED8A94" w14:textId="359B3F8F" w:rsidR="006501C9" w:rsidRDefault="006501C9" w:rsidP="006501C9">
      <w:pPr>
        <w:pStyle w:val="NormalWeb"/>
        <w:spacing w:before="0" w:beforeAutospacing="0" w:after="0" w:afterAutospacing="0" w:line="480" w:lineRule="auto"/>
        <w:ind w:left="720" w:hanging="720"/>
      </w:pPr>
      <w:r>
        <w:t xml:space="preserve">Slivka, S. (2024). Microservices architecture for ERP systems. </w:t>
      </w:r>
      <w:r>
        <w:rPr>
          <w:i/>
          <w:iCs/>
        </w:rPr>
        <w:t>Bulletin of Cherkasy State Technological University</w:t>
      </w:r>
      <w:r>
        <w:t xml:space="preserve">, 32–42. </w:t>
      </w:r>
      <w:hyperlink r:id="rId7" w:history="1">
        <w:r w:rsidRPr="00977B1E">
          <w:rPr>
            <w:rStyle w:val="Hyperlink"/>
          </w:rPr>
          <w:t>https://doi.org/10.62660/bcstu/4.2024.32</w:t>
        </w:r>
      </w:hyperlink>
    </w:p>
    <w:p w14:paraId="799E1538" w14:textId="77777777" w:rsidR="006501C9" w:rsidRDefault="006501C9" w:rsidP="006501C9">
      <w:pPr>
        <w:pStyle w:val="NormalWeb"/>
        <w:spacing w:before="0" w:beforeAutospacing="0" w:after="0" w:afterAutospacing="0" w:line="480" w:lineRule="auto"/>
        <w:ind w:left="720" w:hanging="720"/>
      </w:pPr>
      <w:r>
        <w:t xml:space="preserve">Reitsma, E., &amp; Per, H. (2018). Critical success factors for ERP system implementation: A user perspective. </w:t>
      </w:r>
      <w:r>
        <w:rPr>
          <w:i/>
          <w:iCs/>
        </w:rPr>
        <w:t>European Business Review</w:t>
      </w:r>
      <w:r>
        <w:t xml:space="preserve">, </w:t>
      </w:r>
      <w:r>
        <w:rPr>
          <w:i/>
          <w:iCs/>
        </w:rPr>
        <w:t>30</w:t>
      </w:r>
      <w:r>
        <w:t>(3), 285–310. https://doi.org/10.1108/EBR-04-2017-0075</w:t>
      </w:r>
    </w:p>
    <w:p w14:paraId="3EA8DFC0" w14:textId="77777777" w:rsidR="006501C9" w:rsidRDefault="006501C9" w:rsidP="006501C9">
      <w:pPr>
        <w:pStyle w:val="NormalWeb"/>
        <w:spacing w:before="0" w:beforeAutospacing="0" w:after="0" w:afterAutospacing="0" w:line="480" w:lineRule="auto"/>
        <w:ind w:left="720" w:hanging="720"/>
      </w:pPr>
      <w:r>
        <w:t xml:space="preserve">Lee, C., Hayoung Fiona Kim, &amp; Bong </w:t>
      </w:r>
      <w:proofErr w:type="spellStart"/>
      <w:r>
        <w:t>Gyou</w:t>
      </w:r>
      <w:proofErr w:type="spellEnd"/>
      <w:r>
        <w:t xml:space="preserve"> Lee. (2024). A systematic literature review on the strategic shift to cloud ERP: Leveraging microservice architecture and MSPs for resilience and agility. </w:t>
      </w:r>
      <w:r>
        <w:rPr>
          <w:i/>
          <w:iCs/>
        </w:rPr>
        <w:t>Electronics</w:t>
      </w:r>
      <w:r>
        <w:t xml:space="preserve">, </w:t>
      </w:r>
      <w:r>
        <w:rPr>
          <w:i/>
          <w:iCs/>
        </w:rPr>
        <w:t>13</w:t>
      </w:r>
      <w:r>
        <w:t>(14), 2885–2885. https://doi.org/10.3390/electronics13142885</w:t>
      </w:r>
    </w:p>
    <w:p w14:paraId="026660B5" w14:textId="77777777" w:rsidR="006501C9" w:rsidRDefault="006501C9" w:rsidP="006501C9">
      <w:pPr>
        <w:pStyle w:val="NormalWeb"/>
        <w:spacing w:before="0" w:beforeAutospacing="0" w:after="0" w:afterAutospacing="0" w:line="480" w:lineRule="auto"/>
      </w:pPr>
    </w:p>
    <w:p w14:paraId="04ABA7AE" w14:textId="77777777" w:rsidR="006501C9" w:rsidRPr="00E3281D" w:rsidRDefault="006501C9" w:rsidP="006501C9">
      <w:pPr>
        <w:spacing w:after="210" w:line="480" w:lineRule="auto"/>
        <w:rPr>
          <w:rFonts w:ascii="Times New Roman" w:hAnsi="Times New Roman" w:cs="Times New Roman"/>
          <w:sz w:val="24"/>
          <w:szCs w:val="24"/>
        </w:rPr>
      </w:pPr>
    </w:p>
    <w:sectPr w:rsidR="006501C9" w:rsidRPr="00E3281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erif 4">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ource sans 3">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F5949"/>
    <w:multiLevelType w:val="hybridMultilevel"/>
    <w:tmpl w:val="02F244C8"/>
    <w:lvl w:ilvl="0" w:tplc="3378F6EC">
      <w:start w:val="1"/>
      <w:numFmt w:val="bullet"/>
      <w:lvlText w:val=""/>
      <w:lvlJc w:val="left"/>
      <w:pPr>
        <w:tabs>
          <w:tab w:val="num" w:pos="900"/>
        </w:tabs>
        <w:ind w:left="540" w:hanging="360"/>
      </w:pPr>
      <w:rPr>
        <w:rFonts w:ascii="Symbol" w:hAnsi="Symbol" w:hint="default"/>
      </w:rPr>
    </w:lvl>
    <w:lvl w:ilvl="1" w:tplc="6E845928">
      <w:numFmt w:val="decimal"/>
      <w:lvlText w:val=""/>
      <w:lvlJc w:val="left"/>
    </w:lvl>
    <w:lvl w:ilvl="2" w:tplc="B8F4FA40">
      <w:numFmt w:val="decimal"/>
      <w:lvlText w:val=""/>
      <w:lvlJc w:val="left"/>
    </w:lvl>
    <w:lvl w:ilvl="3" w:tplc="183ADD58">
      <w:numFmt w:val="decimal"/>
      <w:lvlText w:val=""/>
      <w:lvlJc w:val="left"/>
    </w:lvl>
    <w:lvl w:ilvl="4" w:tplc="3488996A">
      <w:numFmt w:val="decimal"/>
      <w:lvlText w:val=""/>
      <w:lvlJc w:val="left"/>
    </w:lvl>
    <w:lvl w:ilvl="5" w:tplc="DE7A9016">
      <w:numFmt w:val="decimal"/>
      <w:lvlText w:val=""/>
      <w:lvlJc w:val="left"/>
    </w:lvl>
    <w:lvl w:ilvl="6" w:tplc="08F609D8">
      <w:numFmt w:val="decimal"/>
      <w:lvlText w:val=""/>
      <w:lvlJc w:val="left"/>
    </w:lvl>
    <w:lvl w:ilvl="7" w:tplc="1CA64DB8">
      <w:numFmt w:val="decimal"/>
      <w:lvlText w:val=""/>
      <w:lvlJc w:val="left"/>
    </w:lvl>
    <w:lvl w:ilvl="8" w:tplc="0BCA9438">
      <w:numFmt w:val="decimal"/>
      <w:lvlText w:val=""/>
      <w:lvlJc w:val="left"/>
    </w:lvl>
  </w:abstractNum>
  <w:abstractNum w:abstractNumId="1" w15:restartNumberingAfterBreak="0">
    <w:nsid w:val="06A34BBD"/>
    <w:multiLevelType w:val="hybridMultilevel"/>
    <w:tmpl w:val="C8BEC562"/>
    <w:lvl w:ilvl="0" w:tplc="F7368562">
      <w:start w:val="1"/>
      <w:numFmt w:val="bullet"/>
      <w:lvlText w:val=""/>
      <w:lvlJc w:val="left"/>
      <w:pPr>
        <w:tabs>
          <w:tab w:val="num" w:pos="900"/>
        </w:tabs>
        <w:ind w:left="540" w:hanging="360"/>
      </w:pPr>
      <w:rPr>
        <w:rFonts w:ascii="Symbol" w:hAnsi="Symbol" w:hint="default"/>
      </w:rPr>
    </w:lvl>
    <w:lvl w:ilvl="1" w:tplc="7CA085B0">
      <w:numFmt w:val="decimal"/>
      <w:lvlText w:val=""/>
      <w:lvlJc w:val="left"/>
    </w:lvl>
    <w:lvl w:ilvl="2" w:tplc="37C27486">
      <w:numFmt w:val="decimal"/>
      <w:lvlText w:val=""/>
      <w:lvlJc w:val="left"/>
    </w:lvl>
    <w:lvl w:ilvl="3" w:tplc="BDA63A60">
      <w:numFmt w:val="decimal"/>
      <w:lvlText w:val=""/>
      <w:lvlJc w:val="left"/>
    </w:lvl>
    <w:lvl w:ilvl="4" w:tplc="050850B2">
      <w:numFmt w:val="decimal"/>
      <w:lvlText w:val=""/>
      <w:lvlJc w:val="left"/>
    </w:lvl>
    <w:lvl w:ilvl="5" w:tplc="1D4C6EB4">
      <w:numFmt w:val="decimal"/>
      <w:lvlText w:val=""/>
      <w:lvlJc w:val="left"/>
    </w:lvl>
    <w:lvl w:ilvl="6" w:tplc="92C8A3FE">
      <w:numFmt w:val="decimal"/>
      <w:lvlText w:val=""/>
      <w:lvlJc w:val="left"/>
    </w:lvl>
    <w:lvl w:ilvl="7" w:tplc="C0A86362">
      <w:numFmt w:val="decimal"/>
      <w:lvlText w:val=""/>
      <w:lvlJc w:val="left"/>
    </w:lvl>
    <w:lvl w:ilvl="8" w:tplc="3E3253E8">
      <w:numFmt w:val="decimal"/>
      <w:lvlText w:val=""/>
      <w:lvlJc w:val="left"/>
    </w:lvl>
  </w:abstractNum>
  <w:abstractNum w:abstractNumId="2" w15:restartNumberingAfterBreak="0">
    <w:nsid w:val="098908E3"/>
    <w:multiLevelType w:val="hybridMultilevel"/>
    <w:tmpl w:val="55C84710"/>
    <w:lvl w:ilvl="0" w:tplc="974004C4">
      <w:start w:val="1"/>
      <w:numFmt w:val="bullet"/>
      <w:lvlText w:val=""/>
      <w:lvlJc w:val="left"/>
      <w:pPr>
        <w:tabs>
          <w:tab w:val="num" w:pos="900"/>
        </w:tabs>
        <w:ind w:left="540" w:hanging="360"/>
      </w:pPr>
      <w:rPr>
        <w:rFonts w:ascii="Symbol" w:hAnsi="Symbol" w:hint="default"/>
      </w:rPr>
    </w:lvl>
    <w:lvl w:ilvl="1" w:tplc="29FAD188">
      <w:numFmt w:val="decimal"/>
      <w:lvlText w:val=""/>
      <w:lvlJc w:val="left"/>
    </w:lvl>
    <w:lvl w:ilvl="2" w:tplc="F350F936">
      <w:numFmt w:val="decimal"/>
      <w:lvlText w:val=""/>
      <w:lvlJc w:val="left"/>
    </w:lvl>
    <w:lvl w:ilvl="3" w:tplc="46269A98">
      <w:numFmt w:val="decimal"/>
      <w:lvlText w:val=""/>
      <w:lvlJc w:val="left"/>
    </w:lvl>
    <w:lvl w:ilvl="4" w:tplc="47724AA6">
      <w:numFmt w:val="decimal"/>
      <w:lvlText w:val=""/>
      <w:lvlJc w:val="left"/>
    </w:lvl>
    <w:lvl w:ilvl="5" w:tplc="38B008E4">
      <w:numFmt w:val="decimal"/>
      <w:lvlText w:val=""/>
      <w:lvlJc w:val="left"/>
    </w:lvl>
    <w:lvl w:ilvl="6" w:tplc="8D88360E">
      <w:numFmt w:val="decimal"/>
      <w:lvlText w:val=""/>
      <w:lvlJc w:val="left"/>
    </w:lvl>
    <w:lvl w:ilvl="7" w:tplc="12ACAF6E">
      <w:numFmt w:val="decimal"/>
      <w:lvlText w:val=""/>
      <w:lvlJc w:val="left"/>
    </w:lvl>
    <w:lvl w:ilvl="8" w:tplc="A4747626">
      <w:numFmt w:val="decimal"/>
      <w:lvlText w:val=""/>
      <w:lvlJc w:val="left"/>
    </w:lvl>
  </w:abstractNum>
  <w:abstractNum w:abstractNumId="3" w15:restartNumberingAfterBreak="0">
    <w:nsid w:val="0CE431CE"/>
    <w:multiLevelType w:val="hybridMultilevel"/>
    <w:tmpl w:val="D4520B84"/>
    <w:lvl w:ilvl="0" w:tplc="291A37A6">
      <w:start w:val="1"/>
      <w:numFmt w:val="bullet"/>
      <w:lvlText w:val=""/>
      <w:lvlJc w:val="left"/>
      <w:pPr>
        <w:tabs>
          <w:tab w:val="num" w:pos="900"/>
        </w:tabs>
        <w:ind w:left="540" w:hanging="360"/>
      </w:pPr>
      <w:rPr>
        <w:rFonts w:ascii="Symbol" w:hAnsi="Symbol" w:hint="default"/>
      </w:rPr>
    </w:lvl>
    <w:lvl w:ilvl="1" w:tplc="4800AFC8">
      <w:numFmt w:val="decimal"/>
      <w:lvlText w:val=""/>
      <w:lvlJc w:val="left"/>
    </w:lvl>
    <w:lvl w:ilvl="2" w:tplc="FCD41730">
      <w:numFmt w:val="decimal"/>
      <w:lvlText w:val=""/>
      <w:lvlJc w:val="left"/>
    </w:lvl>
    <w:lvl w:ilvl="3" w:tplc="CBD89C5C">
      <w:numFmt w:val="decimal"/>
      <w:lvlText w:val=""/>
      <w:lvlJc w:val="left"/>
    </w:lvl>
    <w:lvl w:ilvl="4" w:tplc="FD38D41E">
      <w:numFmt w:val="decimal"/>
      <w:lvlText w:val=""/>
      <w:lvlJc w:val="left"/>
    </w:lvl>
    <w:lvl w:ilvl="5" w:tplc="31108850">
      <w:numFmt w:val="decimal"/>
      <w:lvlText w:val=""/>
      <w:lvlJc w:val="left"/>
    </w:lvl>
    <w:lvl w:ilvl="6" w:tplc="EC82FDC2">
      <w:numFmt w:val="decimal"/>
      <w:lvlText w:val=""/>
      <w:lvlJc w:val="left"/>
    </w:lvl>
    <w:lvl w:ilvl="7" w:tplc="9558FB86">
      <w:numFmt w:val="decimal"/>
      <w:lvlText w:val=""/>
      <w:lvlJc w:val="left"/>
    </w:lvl>
    <w:lvl w:ilvl="8" w:tplc="02967232">
      <w:numFmt w:val="decimal"/>
      <w:lvlText w:val=""/>
      <w:lvlJc w:val="left"/>
    </w:lvl>
  </w:abstractNum>
  <w:abstractNum w:abstractNumId="4" w15:restartNumberingAfterBreak="0">
    <w:nsid w:val="161726E4"/>
    <w:multiLevelType w:val="hybridMultilevel"/>
    <w:tmpl w:val="DA0804E0"/>
    <w:lvl w:ilvl="0" w:tplc="2EA27C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31E07"/>
    <w:multiLevelType w:val="hybridMultilevel"/>
    <w:tmpl w:val="88D6DEDA"/>
    <w:lvl w:ilvl="0" w:tplc="3C7A77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63E3E"/>
    <w:multiLevelType w:val="hybridMultilevel"/>
    <w:tmpl w:val="2B326512"/>
    <w:lvl w:ilvl="0" w:tplc="D94852E8">
      <w:start w:val="1"/>
      <w:numFmt w:val="bullet"/>
      <w:lvlText w:val=""/>
      <w:lvlJc w:val="left"/>
      <w:pPr>
        <w:tabs>
          <w:tab w:val="num" w:pos="900"/>
        </w:tabs>
        <w:ind w:left="540" w:hanging="360"/>
      </w:pPr>
      <w:rPr>
        <w:rFonts w:ascii="Symbol" w:hAnsi="Symbol" w:hint="default"/>
      </w:rPr>
    </w:lvl>
    <w:lvl w:ilvl="1" w:tplc="E72AD79A">
      <w:numFmt w:val="decimal"/>
      <w:lvlText w:val=""/>
      <w:lvlJc w:val="left"/>
    </w:lvl>
    <w:lvl w:ilvl="2" w:tplc="CA3E53AC">
      <w:numFmt w:val="decimal"/>
      <w:lvlText w:val=""/>
      <w:lvlJc w:val="left"/>
    </w:lvl>
    <w:lvl w:ilvl="3" w:tplc="83B06A50">
      <w:numFmt w:val="decimal"/>
      <w:lvlText w:val=""/>
      <w:lvlJc w:val="left"/>
    </w:lvl>
    <w:lvl w:ilvl="4" w:tplc="F984DA26">
      <w:numFmt w:val="decimal"/>
      <w:lvlText w:val=""/>
      <w:lvlJc w:val="left"/>
    </w:lvl>
    <w:lvl w:ilvl="5" w:tplc="880A62E2">
      <w:numFmt w:val="decimal"/>
      <w:lvlText w:val=""/>
      <w:lvlJc w:val="left"/>
    </w:lvl>
    <w:lvl w:ilvl="6" w:tplc="0A62C198">
      <w:numFmt w:val="decimal"/>
      <w:lvlText w:val=""/>
      <w:lvlJc w:val="left"/>
    </w:lvl>
    <w:lvl w:ilvl="7" w:tplc="60A64F0C">
      <w:numFmt w:val="decimal"/>
      <w:lvlText w:val=""/>
      <w:lvlJc w:val="left"/>
    </w:lvl>
    <w:lvl w:ilvl="8" w:tplc="E2427DE4">
      <w:numFmt w:val="decimal"/>
      <w:lvlText w:val=""/>
      <w:lvlJc w:val="left"/>
    </w:lvl>
  </w:abstractNum>
  <w:abstractNum w:abstractNumId="7" w15:restartNumberingAfterBreak="0">
    <w:nsid w:val="49574100"/>
    <w:multiLevelType w:val="hybridMultilevel"/>
    <w:tmpl w:val="DAE62F3C"/>
    <w:lvl w:ilvl="0" w:tplc="910E4F24">
      <w:start w:val="1"/>
      <w:numFmt w:val="bullet"/>
      <w:lvlText w:val=""/>
      <w:lvlJc w:val="left"/>
      <w:pPr>
        <w:tabs>
          <w:tab w:val="num" w:pos="900"/>
        </w:tabs>
        <w:ind w:left="540" w:hanging="360"/>
      </w:pPr>
      <w:rPr>
        <w:rFonts w:ascii="Symbol" w:hAnsi="Symbol" w:hint="default"/>
      </w:rPr>
    </w:lvl>
    <w:lvl w:ilvl="1" w:tplc="8F52DE9A">
      <w:numFmt w:val="decimal"/>
      <w:lvlText w:val=""/>
      <w:lvlJc w:val="left"/>
    </w:lvl>
    <w:lvl w:ilvl="2" w:tplc="7D440A62">
      <w:numFmt w:val="decimal"/>
      <w:lvlText w:val=""/>
      <w:lvlJc w:val="left"/>
    </w:lvl>
    <w:lvl w:ilvl="3" w:tplc="D0E226E6">
      <w:numFmt w:val="decimal"/>
      <w:lvlText w:val=""/>
      <w:lvlJc w:val="left"/>
    </w:lvl>
    <w:lvl w:ilvl="4" w:tplc="D3D8AB10">
      <w:numFmt w:val="decimal"/>
      <w:lvlText w:val=""/>
      <w:lvlJc w:val="left"/>
    </w:lvl>
    <w:lvl w:ilvl="5" w:tplc="F0325630">
      <w:numFmt w:val="decimal"/>
      <w:lvlText w:val=""/>
      <w:lvlJc w:val="left"/>
    </w:lvl>
    <w:lvl w:ilvl="6" w:tplc="FCC25606">
      <w:numFmt w:val="decimal"/>
      <w:lvlText w:val=""/>
      <w:lvlJc w:val="left"/>
    </w:lvl>
    <w:lvl w:ilvl="7" w:tplc="8F262A16">
      <w:numFmt w:val="decimal"/>
      <w:lvlText w:val=""/>
      <w:lvlJc w:val="left"/>
    </w:lvl>
    <w:lvl w:ilvl="8" w:tplc="FF423F0E">
      <w:numFmt w:val="decimal"/>
      <w:lvlText w:val=""/>
      <w:lvlJc w:val="left"/>
    </w:lvl>
  </w:abstractNum>
  <w:abstractNum w:abstractNumId="8" w15:restartNumberingAfterBreak="0">
    <w:nsid w:val="4A8758EB"/>
    <w:multiLevelType w:val="hybridMultilevel"/>
    <w:tmpl w:val="10B098EA"/>
    <w:lvl w:ilvl="0" w:tplc="F1749718">
      <w:start w:val="1"/>
      <w:numFmt w:val="bullet"/>
      <w:lvlText w:val=""/>
      <w:lvlJc w:val="left"/>
      <w:pPr>
        <w:tabs>
          <w:tab w:val="num" w:pos="900"/>
        </w:tabs>
        <w:ind w:left="540" w:hanging="360"/>
      </w:pPr>
      <w:rPr>
        <w:rFonts w:ascii="Symbol" w:hAnsi="Symbol" w:hint="default"/>
      </w:rPr>
    </w:lvl>
    <w:lvl w:ilvl="1" w:tplc="DA78D3FA">
      <w:numFmt w:val="decimal"/>
      <w:lvlText w:val=""/>
      <w:lvlJc w:val="left"/>
    </w:lvl>
    <w:lvl w:ilvl="2" w:tplc="B8BC8472">
      <w:numFmt w:val="decimal"/>
      <w:lvlText w:val=""/>
      <w:lvlJc w:val="left"/>
    </w:lvl>
    <w:lvl w:ilvl="3" w:tplc="AF04D550">
      <w:numFmt w:val="decimal"/>
      <w:lvlText w:val=""/>
      <w:lvlJc w:val="left"/>
    </w:lvl>
    <w:lvl w:ilvl="4" w:tplc="EA8CB17C">
      <w:numFmt w:val="decimal"/>
      <w:lvlText w:val=""/>
      <w:lvlJc w:val="left"/>
    </w:lvl>
    <w:lvl w:ilvl="5" w:tplc="9984E62C">
      <w:numFmt w:val="decimal"/>
      <w:lvlText w:val=""/>
      <w:lvlJc w:val="left"/>
    </w:lvl>
    <w:lvl w:ilvl="6" w:tplc="A7C6C082">
      <w:numFmt w:val="decimal"/>
      <w:lvlText w:val=""/>
      <w:lvlJc w:val="left"/>
    </w:lvl>
    <w:lvl w:ilvl="7" w:tplc="ABD21756">
      <w:numFmt w:val="decimal"/>
      <w:lvlText w:val=""/>
      <w:lvlJc w:val="left"/>
    </w:lvl>
    <w:lvl w:ilvl="8" w:tplc="8B2A2AD8">
      <w:numFmt w:val="decimal"/>
      <w:lvlText w:val=""/>
      <w:lvlJc w:val="left"/>
    </w:lvl>
  </w:abstractNum>
  <w:abstractNum w:abstractNumId="9" w15:restartNumberingAfterBreak="0">
    <w:nsid w:val="4CC14B9C"/>
    <w:multiLevelType w:val="hybridMultilevel"/>
    <w:tmpl w:val="C0588D70"/>
    <w:lvl w:ilvl="0" w:tplc="6B38C150">
      <w:start w:val="1"/>
      <w:numFmt w:val="bullet"/>
      <w:lvlText w:val=""/>
      <w:lvlJc w:val="left"/>
      <w:pPr>
        <w:tabs>
          <w:tab w:val="num" w:pos="900"/>
        </w:tabs>
        <w:ind w:left="540" w:hanging="360"/>
      </w:pPr>
      <w:rPr>
        <w:rFonts w:ascii="Symbol" w:hAnsi="Symbol" w:hint="default"/>
      </w:rPr>
    </w:lvl>
    <w:lvl w:ilvl="1" w:tplc="9E54963C">
      <w:numFmt w:val="decimal"/>
      <w:lvlText w:val=""/>
      <w:lvlJc w:val="left"/>
    </w:lvl>
    <w:lvl w:ilvl="2" w:tplc="EE667860">
      <w:numFmt w:val="decimal"/>
      <w:lvlText w:val=""/>
      <w:lvlJc w:val="left"/>
    </w:lvl>
    <w:lvl w:ilvl="3" w:tplc="94F4D16E">
      <w:numFmt w:val="decimal"/>
      <w:lvlText w:val=""/>
      <w:lvlJc w:val="left"/>
    </w:lvl>
    <w:lvl w:ilvl="4" w:tplc="E8C0A5A0">
      <w:numFmt w:val="decimal"/>
      <w:lvlText w:val=""/>
      <w:lvlJc w:val="left"/>
    </w:lvl>
    <w:lvl w:ilvl="5" w:tplc="73BC66CC">
      <w:numFmt w:val="decimal"/>
      <w:lvlText w:val=""/>
      <w:lvlJc w:val="left"/>
    </w:lvl>
    <w:lvl w:ilvl="6" w:tplc="228CD1CC">
      <w:numFmt w:val="decimal"/>
      <w:lvlText w:val=""/>
      <w:lvlJc w:val="left"/>
    </w:lvl>
    <w:lvl w:ilvl="7" w:tplc="073A9BDA">
      <w:numFmt w:val="decimal"/>
      <w:lvlText w:val=""/>
      <w:lvlJc w:val="left"/>
    </w:lvl>
    <w:lvl w:ilvl="8" w:tplc="642ED91C">
      <w:numFmt w:val="decimal"/>
      <w:lvlText w:val=""/>
      <w:lvlJc w:val="left"/>
    </w:lvl>
  </w:abstractNum>
  <w:abstractNum w:abstractNumId="10" w15:restartNumberingAfterBreak="0">
    <w:nsid w:val="4D947F64"/>
    <w:multiLevelType w:val="hybridMultilevel"/>
    <w:tmpl w:val="DB9C8A44"/>
    <w:lvl w:ilvl="0" w:tplc="B8AE98DC">
      <w:start w:val="1"/>
      <w:numFmt w:val="decimal"/>
      <w:lvlText w:val="%1."/>
      <w:lvlJc w:val="left"/>
      <w:pPr>
        <w:tabs>
          <w:tab w:val="num" w:pos="900"/>
        </w:tabs>
        <w:ind w:left="540" w:hanging="360"/>
      </w:pPr>
    </w:lvl>
    <w:lvl w:ilvl="1" w:tplc="B498C448">
      <w:numFmt w:val="decimal"/>
      <w:lvlText w:val=""/>
      <w:lvlJc w:val="left"/>
    </w:lvl>
    <w:lvl w:ilvl="2" w:tplc="71C2C2A2">
      <w:numFmt w:val="decimal"/>
      <w:lvlText w:val=""/>
      <w:lvlJc w:val="left"/>
    </w:lvl>
    <w:lvl w:ilvl="3" w:tplc="739218E6">
      <w:numFmt w:val="decimal"/>
      <w:lvlText w:val=""/>
      <w:lvlJc w:val="left"/>
    </w:lvl>
    <w:lvl w:ilvl="4" w:tplc="7436BA90">
      <w:numFmt w:val="decimal"/>
      <w:lvlText w:val=""/>
      <w:lvlJc w:val="left"/>
    </w:lvl>
    <w:lvl w:ilvl="5" w:tplc="CB400458">
      <w:numFmt w:val="decimal"/>
      <w:lvlText w:val=""/>
      <w:lvlJc w:val="left"/>
    </w:lvl>
    <w:lvl w:ilvl="6" w:tplc="24541A90">
      <w:numFmt w:val="decimal"/>
      <w:lvlText w:val=""/>
      <w:lvlJc w:val="left"/>
    </w:lvl>
    <w:lvl w:ilvl="7" w:tplc="4D96E1E8">
      <w:numFmt w:val="decimal"/>
      <w:lvlText w:val=""/>
      <w:lvlJc w:val="left"/>
    </w:lvl>
    <w:lvl w:ilvl="8" w:tplc="292C05DA">
      <w:numFmt w:val="decimal"/>
      <w:lvlText w:val=""/>
      <w:lvlJc w:val="left"/>
    </w:lvl>
  </w:abstractNum>
  <w:abstractNum w:abstractNumId="11" w15:restartNumberingAfterBreak="0">
    <w:nsid w:val="56B40C9D"/>
    <w:multiLevelType w:val="hybridMultilevel"/>
    <w:tmpl w:val="4A421F4A"/>
    <w:lvl w:ilvl="0" w:tplc="C95428D6">
      <w:start w:val="1"/>
      <w:numFmt w:val="bullet"/>
      <w:lvlText w:val=""/>
      <w:lvlJc w:val="left"/>
      <w:pPr>
        <w:tabs>
          <w:tab w:val="num" w:pos="900"/>
        </w:tabs>
        <w:ind w:left="540" w:hanging="360"/>
      </w:pPr>
      <w:rPr>
        <w:rFonts w:ascii="Symbol" w:hAnsi="Symbol" w:hint="default"/>
      </w:rPr>
    </w:lvl>
    <w:lvl w:ilvl="1" w:tplc="10AE5432">
      <w:numFmt w:val="decimal"/>
      <w:lvlText w:val=""/>
      <w:lvlJc w:val="left"/>
    </w:lvl>
    <w:lvl w:ilvl="2" w:tplc="85360C70">
      <w:numFmt w:val="decimal"/>
      <w:lvlText w:val=""/>
      <w:lvlJc w:val="left"/>
    </w:lvl>
    <w:lvl w:ilvl="3" w:tplc="7316ADD2">
      <w:numFmt w:val="decimal"/>
      <w:lvlText w:val=""/>
      <w:lvlJc w:val="left"/>
    </w:lvl>
    <w:lvl w:ilvl="4" w:tplc="C10A1A56">
      <w:numFmt w:val="decimal"/>
      <w:lvlText w:val=""/>
      <w:lvlJc w:val="left"/>
    </w:lvl>
    <w:lvl w:ilvl="5" w:tplc="CF0ECC68">
      <w:numFmt w:val="decimal"/>
      <w:lvlText w:val=""/>
      <w:lvlJc w:val="left"/>
    </w:lvl>
    <w:lvl w:ilvl="6" w:tplc="5A54A1BC">
      <w:numFmt w:val="decimal"/>
      <w:lvlText w:val=""/>
      <w:lvlJc w:val="left"/>
    </w:lvl>
    <w:lvl w:ilvl="7" w:tplc="3CCCAA4A">
      <w:numFmt w:val="decimal"/>
      <w:lvlText w:val=""/>
      <w:lvlJc w:val="left"/>
    </w:lvl>
    <w:lvl w:ilvl="8" w:tplc="62C47770">
      <w:numFmt w:val="decimal"/>
      <w:lvlText w:val=""/>
      <w:lvlJc w:val="left"/>
    </w:lvl>
  </w:abstractNum>
  <w:abstractNum w:abstractNumId="12" w15:restartNumberingAfterBreak="0">
    <w:nsid w:val="706E7640"/>
    <w:multiLevelType w:val="hybridMultilevel"/>
    <w:tmpl w:val="6B8E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1C2082"/>
    <w:multiLevelType w:val="hybridMultilevel"/>
    <w:tmpl w:val="AEF46B18"/>
    <w:lvl w:ilvl="0" w:tplc="05C00C38">
      <w:start w:val="1"/>
      <w:numFmt w:val="bullet"/>
      <w:lvlText w:val=""/>
      <w:lvlJc w:val="left"/>
      <w:pPr>
        <w:tabs>
          <w:tab w:val="num" w:pos="900"/>
        </w:tabs>
        <w:ind w:left="540" w:hanging="360"/>
      </w:pPr>
      <w:rPr>
        <w:rFonts w:ascii="Symbol" w:hAnsi="Symbol" w:hint="default"/>
      </w:rPr>
    </w:lvl>
    <w:lvl w:ilvl="1" w:tplc="FEE2CD44">
      <w:numFmt w:val="decimal"/>
      <w:lvlText w:val=""/>
      <w:lvlJc w:val="left"/>
    </w:lvl>
    <w:lvl w:ilvl="2" w:tplc="691251A6">
      <w:numFmt w:val="decimal"/>
      <w:lvlText w:val=""/>
      <w:lvlJc w:val="left"/>
    </w:lvl>
    <w:lvl w:ilvl="3" w:tplc="B1106924">
      <w:numFmt w:val="decimal"/>
      <w:lvlText w:val=""/>
      <w:lvlJc w:val="left"/>
    </w:lvl>
    <w:lvl w:ilvl="4" w:tplc="0DCA6C8C">
      <w:numFmt w:val="decimal"/>
      <w:lvlText w:val=""/>
      <w:lvlJc w:val="left"/>
    </w:lvl>
    <w:lvl w:ilvl="5" w:tplc="BE986F6A">
      <w:numFmt w:val="decimal"/>
      <w:lvlText w:val=""/>
      <w:lvlJc w:val="left"/>
    </w:lvl>
    <w:lvl w:ilvl="6" w:tplc="A59CFF96">
      <w:numFmt w:val="decimal"/>
      <w:lvlText w:val=""/>
      <w:lvlJc w:val="left"/>
    </w:lvl>
    <w:lvl w:ilvl="7" w:tplc="BD54D522">
      <w:numFmt w:val="decimal"/>
      <w:lvlText w:val=""/>
      <w:lvlJc w:val="left"/>
    </w:lvl>
    <w:lvl w:ilvl="8" w:tplc="F02EC878">
      <w:numFmt w:val="decimal"/>
      <w:lvlText w:val=""/>
      <w:lvlJc w:val="left"/>
    </w:lvl>
  </w:abstractNum>
  <w:abstractNum w:abstractNumId="14" w15:restartNumberingAfterBreak="0">
    <w:nsid w:val="7B86212A"/>
    <w:multiLevelType w:val="hybridMultilevel"/>
    <w:tmpl w:val="179AF4BE"/>
    <w:lvl w:ilvl="0" w:tplc="E512A5C0">
      <w:start w:val="1"/>
      <w:numFmt w:val="bullet"/>
      <w:lvlText w:val=""/>
      <w:lvlJc w:val="left"/>
      <w:pPr>
        <w:tabs>
          <w:tab w:val="num" w:pos="900"/>
        </w:tabs>
        <w:ind w:left="540" w:hanging="360"/>
      </w:pPr>
      <w:rPr>
        <w:rFonts w:ascii="Symbol" w:hAnsi="Symbol" w:hint="default"/>
      </w:rPr>
    </w:lvl>
    <w:lvl w:ilvl="1" w:tplc="6AE0852C">
      <w:numFmt w:val="decimal"/>
      <w:lvlText w:val=""/>
      <w:lvlJc w:val="left"/>
    </w:lvl>
    <w:lvl w:ilvl="2" w:tplc="57D05378">
      <w:numFmt w:val="decimal"/>
      <w:lvlText w:val=""/>
      <w:lvlJc w:val="left"/>
    </w:lvl>
    <w:lvl w:ilvl="3" w:tplc="7BD65016">
      <w:numFmt w:val="decimal"/>
      <w:lvlText w:val=""/>
      <w:lvlJc w:val="left"/>
    </w:lvl>
    <w:lvl w:ilvl="4" w:tplc="E4D09BE2">
      <w:numFmt w:val="decimal"/>
      <w:lvlText w:val=""/>
      <w:lvlJc w:val="left"/>
    </w:lvl>
    <w:lvl w:ilvl="5" w:tplc="C12C340E">
      <w:numFmt w:val="decimal"/>
      <w:lvlText w:val=""/>
      <w:lvlJc w:val="left"/>
    </w:lvl>
    <w:lvl w:ilvl="6" w:tplc="8F38D048">
      <w:numFmt w:val="decimal"/>
      <w:lvlText w:val=""/>
      <w:lvlJc w:val="left"/>
    </w:lvl>
    <w:lvl w:ilvl="7" w:tplc="E7486916">
      <w:numFmt w:val="decimal"/>
      <w:lvlText w:val=""/>
      <w:lvlJc w:val="left"/>
    </w:lvl>
    <w:lvl w:ilvl="8" w:tplc="EDB28378">
      <w:numFmt w:val="decimal"/>
      <w:lvlText w:val=""/>
      <w:lvlJc w:val="left"/>
    </w:lvl>
  </w:abstractNum>
  <w:abstractNum w:abstractNumId="15" w15:restartNumberingAfterBreak="0">
    <w:nsid w:val="7CB62C39"/>
    <w:multiLevelType w:val="hybridMultilevel"/>
    <w:tmpl w:val="349A53EE"/>
    <w:lvl w:ilvl="0" w:tplc="84567CE0">
      <w:start w:val="1"/>
      <w:numFmt w:val="decimal"/>
      <w:lvlText w:val="%1."/>
      <w:lvlJc w:val="left"/>
      <w:pPr>
        <w:ind w:left="1080" w:hanging="360"/>
      </w:pPr>
      <w:rPr>
        <w:rFonts w:eastAsia="source serif 4"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3276631">
    <w:abstractNumId w:val="8"/>
  </w:num>
  <w:num w:numId="2" w16cid:durableId="846405496">
    <w:abstractNumId w:val="14"/>
  </w:num>
  <w:num w:numId="3" w16cid:durableId="18286527">
    <w:abstractNumId w:val="10"/>
  </w:num>
  <w:num w:numId="4" w16cid:durableId="921910948">
    <w:abstractNumId w:val="7"/>
  </w:num>
  <w:num w:numId="5" w16cid:durableId="1986468150">
    <w:abstractNumId w:val="3"/>
  </w:num>
  <w:num w:numId="6" w16cid:durableId="681277715">
    <w:abstractNumId w:val="9"/>
  </w:num>
  <w:num w:numId="7" w16cid:durableId="1474711448">
    <w:abstractNumId w:val="2"/>
  </w:num>
  <w:num w:numId="8" w16cid:durableId="926888388">
    <w:abstractNumId w:val="0"/>
  </w:num>
  <w:num w:numId="9" w16cid:durableId="612371020">
    <w:abstractNumId w:val="15"/>
  </w:num>
  <w:num w:numId="10" w16cid:durableId="1454518162">
    <w:abstractNumId w:val="12"/>
  </w:num>
  <w:num w:numId="11" w16cid:durableId="1367561995">
    <w:abstractNumId w:val="4"/>
  </w:num>
  <w:num w:numId="12" w16cid:durableId="56974699">
    <w:abstractNumId w:val="5"/>
  </w:num>
  <w:num w:numId="13" w16cid:durableId="627512486">
    <w:abstractNumId w:val="6"/>
  </w:num>
  <w:num w:numId="14" w16cid:durableId="979387276">
    <w:abstractNumId w:val="1"/>
  </w:num>
  <w:num w:numId="15" w16cid:durableId="703022151">
    <w:abstractNumId w:val="13"/>
  </w:num>
  <w:num w:numId="16" w16cid:durableId="518737265">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346"/>
    <w:rsid w:val="00062FFC"/>
    <w:rsid w:val="00065176"/>
    <w:rsid w:val="002402DC"/>
    <w:rsid w:val="00514D31"/>
    <w:rsid w:val="005D10B2"/>
    <w:rsid w:val="005E5D5F"/>
    <w:rsid w:val="006501C9"/>
    <w:rsid w:val="00680625"/>
    <w:rsid w:val="008B01DA"/>
    <w:rsid w:val="00B62F63"/>
    <w:rsid w:val="00E3281D"/>
    <w:rsid w:val="00EF6346"/>
    <w:rsid w:val="00F566E7"/>
    <w:rsid w:val="00F9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BE62A"/>
  <w15:docId w15:val="{383CF162-5195-B542-8081-812A2FA99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E3281D"/>
    <w:pPr>
      <w:ind w:left="720"/>
      <w:contextualSpacing/>
    </w:pPr>
  </w:style>
  <w:style w:type="character" w:styleId="Hyperlink">
    <w:name w:val="Hyperlink"/>
    <w:basedOn w:val="DefaultParagraphFont"/>
    <w:uiPriority w:val="99"/>
    <w:unhideWhenUsed/>
    <w:rsid w:val="006501C9"/>
    <w:rPr>
      <w:color w:val="467886" w:themeColor="hyperlink"/>
      <w:u w:val="single"/>
    </w:rPr>
  </w:style>
  <w:style w:type="character" w:styleId="UnresolvedMention">
    <w:name w:val="Unresolved Mention"/>
    <w:basedOn w:val="DefaultParagraphFont"/>
    <w:uiPriority w:val="99"/>
    <w:semiHidden/>
    <w:unhideWhenUsed/>
    <w:rsid w:val="006501C9"/>
    <w:rPr>
      <w:color w:val="605E5C"/>
      <w:shd w:val="clear" w:color="auto" w:fill="E1DFDD"/>
    </w:rPr>
  </w:style>
  <w:style w:type="paragraph" w:styleId="NormalWeb">
    <w:name w:val="Normal (Web)"/>
    <w:basedOn w:val="Normal"/>
    <w:uiPriority w:val="99"/>
    <w:semiHidden/>
    <w:unhideWhenUsed/>
    <w:rsid w:val="006501C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501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62660/bcstu/4.2024.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7070324" TargetMode="External"/><Relationship Id="rId5" Type="http://schemas.openxmlformats.org/officeDocument/2006/relationships/hyperlink" Target="https://www.fbr.gov.p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21</Pages>
  <Words>3754</Words>
  <Characters>21404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Anees, Ahmad Shahab</cp:lastModifiedBy>
  <cp:revision>4</cp:revision>
  <dcterms:created xsi:type="dcterms:W3CDTF">2026-09-25T13:48:00Z</dcterms:created>
  <dcterms:modified xsi:type="dcterms:W3CDTF">2026-10-17T15:09:00Z</dcterms:modified>
</cp:coreProperties>
</file>