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Senior Strategic Business Analyst - Cloud Expertise</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survive design, build, test and release. Writes user stories and acceptance criteria, authors test cases, partners with QA through defect triage, and drives UAT and business acceptance to formal sign-off. Comfortable across SAP, SQL Server, Snowflake and Informatica, performing impact and scope analysis over integrated systems before build. Python and SQL pipelines released through CI/CD practices, plus Informatica ETL standards that make data flows consistent and auditable.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Systems &amp; Integration Impact Analysis  ·  ERP (SAP) Implementation Support  ·  Solution Documentation  ·  ETL Pipeline Development  ·  Cloud Platforms &amp; CI/CD  ·  Data Modeling &amp; Database Design</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Data Engineering: </w:t>
      </w:r>
      <w:r>
        <w:rPr>
          <w:rFonts w:ascii="Calibri" w:hAnsi="Calibri"/>
          <w:sz w:val="20"/>
        </w:rPr>
        <w:t>ETL pipeline development, Informatica, large-dataset cleaning &amp; processing, data modeling, database design, system integration</w:t>
      </w:r>
    </w:p>
    <w:p>
      <w:pPr>
        <w:spacing w:after="20" w:before="0" w:line="240" w:lineRule="auto"/>
      </w:pPr>
      <w:r>
        <w:rPr>
          <w:rFonts w:ascii="Calibri" w:hAnsi="Calibri"/>
          <w:b/>
          <w:sz w:val="20"/>
        </w:rPr>
        <w:t xml:space="preserve">Cloud &amp; Delivery: </w:t>
      </w:r>
      <w:r>
        <w:rPr>
          <w:rFonts w:ascii="Calibri" w:hAnsi="Calibri"/>
          <w:sz w:val="20"/>
        </w:rPr>
        <w:t>Cloud platforms (AWS/Azure/GCP), CI/CD pipelines, Snowflake, SQL Server</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Analyze current- and future-state business processes to identify gaps, dependencies and improvement opportunities ahead of build.</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Track analytics and delivery work in JIRA and document standards, templates and procedures in Confluence, maintaining backlog visibility, ownership and dependency tracking.</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Managed analytics delivery under Agile/Scrum and Waterfall in JIRA, tracking work items, owners, status, dependencies and risks while aligning stakeholders on roadmaps.</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