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Business Analyst III - AMZ10666414</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Data analyst with 6+ years turning complex, high-volume enterprise datasets into decisions, owning the work end to end from extraction and modelling through dashboards and executive reporting. Advanced SQL and Python, Power BI and Tableau, with a track record of dashboards that cut reporting time and KPI frameworks leadership actually uses. Forecast accuracy improved 25% at Bath &amp; Body Works and 20% at GSK through statistical modelling and structured performance review. Writes user stories and acceptance criteria, authors test cases, partners with QA through defect triage, and drives UAT and business acceptance to formal sign-off.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Requirements Elicitation &amp; Documentation  ·  User Stories &amp; Acceptance Criteria  ·  UAT &amp; Business Acceptance Testing  ·  Test Case Authoring &amp; QA Partnership  ·  Current/Future-State Process Analysis  ·  Requirements Traceability  ·  SQL &amp; Python Analysis  ·  Power BI &amp; Tableau Dashboards  ·  KPI Design &amp; Executive Reporting  ·  Ad-hoc &amp; Self-Service Reporting  ·  Forecasting &amp; Predictive Modeling  ·  Statistical Analysis &amp; Regression</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executive dashboards, KPI scorecards</w:t>
      </w:r>
    </w:p>
    <w:p>
      <w:pPr>
        <w:spacing w:after="20" w:before="0" w:line="240" w:lineRule="auto"/>
      </w:pPr>
      <w:r>
        <w:rPr>
          <w:rFonts w:ascii="Calibri" w:hAnsi="Calibri"/>
          <w:b/>
          <w:sz w:val="20"/>
        </w:rPr>
        <w:t xml:space="preserve">Modeling &amp; Planning: </w:t>
      </w:r>
      <w:r>
        <w:rPr>
          <w:rFonts w:ascii="Calibri" w:hAnsi="Calibri"/>
          <w:sz w:val="20"/>
        </w:rPr>
        <w:t>Forecasting, demand planning, regression, statistical analysis, capacity modeling, NLP</w:t>
      </w:r>
    </w:p>
    <w:p>
      <w:pPr>
        <w:spacing w:after="20" w:before="0" w:line="240" w:lineRule="auto"/>
      </w:pPr>
      <w:r>
        <w:rPr>
          <w:rFonts w:ascii="Calibri" w:hAnsi="Calibri"/>
          <w:b/>
          <w:sz w:val="20"/>
        </w:rPr>
        <w:t xml:space="preserve">Data Engineering: </w:t>
      </w:r>
      <w:r>
        <w:rPr>
          <w:rFonts w:ascii="Calibri" w:hAnsi="Calibri"/>
          <w:sz w:val="20"/>
        </w:rPr>
        <w:t>ETL pipeline development, Informatica, large-dataset cleaning &amp; processing, data modeling, database design, system integration</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Testing &amp; Quality: </w:t>
      </w:r>
      <w:r>
        <w:rPr>
          <w:rFonts w:ascii="Calibri" w:hAnsi="Calibri"/>
          <w:sz w:val="20"/>
        </w:rPr>
        <w:t>Test scenarios &amp; test cases, test data preparation, QA partnership, defect triage, UAT and business acceptance</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Lead a monthly executive reporting cadence, presenting dashboard-driven insight on performance, risks and trends to align senior leadership on priorities.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pStyle w:val="ListBullet"/>
        <w:spacing w:after="40" w:before="0" w:line="240" w:lineRule="auto"/>
        <w:ind w:left="259" w:hanging="187"/>
      </w:pPr>
      <w:r>
        <w:rPr>
          <w:rFonts w:ascii="Calibri" w:hAnsi="Calibri"/>
          <w:sz w:val="20"/>
        </w:rPr>
        <w:t>Delivered capacity planning and rough-cut capacity models supporting production and distribution planning, contributing to a 15% improvement in profit margins.</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