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Business Analyst</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4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Business analyst with 6+ years acting as the bridge between business partners and technical teams, translating business need into requirements that hold through design, build, testing and release. Writes user stories and acceptance criteria, authors test cases, partners with QA through defect triage, and drives UAT and business acceptance to formal sign-off. Managed 1,000+ pharmaceutical SKUs across East and West Africa and drove a $50M logistics cost reduction through cost-benefit and root cause analysis. Advanced SQL and Python with Power BI and Tableau — dashboards that cut reporting time 30% and KPI frameworks presented monthly to senior leadership.</w:t>
      </w:r>
    </w:p>
    <w:p>
      <w:pPr>
        <w:spacing w:after="60" w:before="14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healthcare data  ·  solution documentation  ·  QA partnership  ·  functional requirements  ·  requirements elicitation  ·  requirements traceability  ·  full SDLC  ·  test case authoring  ·  Excel (advanced)  ·  user stories  ·  acceptance criteria  ·  process flows &amp; mapping (Visio)  ·  use cases  ·  test planning</w:t>
      </w:r>
    </w:p>
    <w:p>
      <w:pPr>
        <w:spacing w:after="60" w:before="14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Business Analysis: </w:t>
      </w:r>
      <w:r>
        <w:rPr>
          <w:rFonts w:ascii="Calibri" w:hAnsi="Calibri"/>
          <w:sz w:val="20"/>
        </w:rPr>
        <w:t>solution documentation, functional requirements, requirements elicitation, requirements traceability, full SDLC, user stories, acceptance criteria, process flows &amp; mapping (Visio), use cases</w:t>
      </w:r>
    </w:p>
    <w:p>
      <w:pPr>
        <w:spacing w:after="20" w:before="0" w:line="240" w:lineRule="auto"/>
      </w:pPr>
      <w:r>
        <w:rPr>
          <w:rFonts w:ascii="Calibri" w:hAnsi="Calibri"/>
          <w:b/>
          <w:sz w:val="20"/>
        </w:rPr>
        <w:t xml:space="preserve">Domain Expertise: </w:t>
      </w:r>
      <w:r>
        <w:rPr>
          <w:rFonts w:ascii="Calibri" w:hAnsi="Calibri"/>
          <w:sz w:val="20"/>
        </w:rPr>
        <w:t>healthcare data</w:t>
      </w:r>
    </w:p>
    <w:p>
      <w:pPr>
        <w:spacing w:after="20" w:before="0" w:line="240" w:lineRule="auto"/>
      </w:pPr>
      <w:r>
        <w:rPr>
          <w:rFonts w:ascii="Calibri" w:hAnsi="Calibri"/>
          <w:b/>
          <w:sz w:val="20"/>
        </w:rPr>
        <w:t xml:space="preserve">Testing &amp; Quality: </w:t>
      </w:r>
      <w:r>
        <w:rPr>
          <w:rFonts w:ascii="Calibri" w:hAnsi="Calibri"/>
          <w:sz w:val="20"/>
        </w:rPr>
        <w:t>QA partnership, test case authoring, test planning</w:t>
      </w:r>
    </w:p>
    <w:p>
      <w:pPr>
        <w:spacing w:after="20" w:before="0" w:line="240" w:lineRule="auto"/>
      </w:pPr>
      <w:r>
        <w:rPr>
          <w:rFonts w:ascii="Calibri" w:hAnsi="Calibri"/>
          <w:b/>
          <w:sz w:val="20"/>
        </w:rPr>
        <w:t xml:space="preserve">Delivery &amp; Tools: </w:t>
      </w:r>
      <w:r>
        <w:rPr>
          <w:rFonts w:ascii="Calibri" w:hAnsi="Calibri"/>
          <w:sz w:val="20"/>
        </w:rPr>
        <w:t>Agile, PowerPoint &amp; executive presentation, stakeholder management, mentoring &amp; knowledge transfer, Agile/Scrum, Waterfall, JIRA, Confluence</w:t>
      </w:r>
    </w:p>
    <w:p>
      <w:pPr>
        <w:spacing w:after="20" w:before="0" w:line="240" w:lineRule="auto"/>
      </w:pPr>
      <w:r>
        <w:rPr>
          <w:rFonts w:ascii="Calibri" w:hAnsi="Calibri"/>
          <w:b/>
          <w:sz w:val="20"/>
        </w:rPr>
        <w:t xml:space="preserve">Languages &amp; Querying: </w:t>
      </w:r>
      <w:r>
        <w:rPr>
          <w:rFonts w:ascii="Calibri" w:hAnsi="Calibri"/>
          <w:sz w:val="20"/>
        </w:rPr>
        <w:t>Excel (advanced), SQL (advanced), Python (Pandas, NumPy, Scikit-learn), VBA</w:t>
      </w:r>
    </w:p>
    <w:p>
      <w:pPr>
        <w:spacing w:after="20" w:before="0" w:line="240" w:lineRule="auto"/>
      </w:pPr>
      <w:r>
        <w:rPr>
          <w:rFonts w:ascii="Calibri" w:hAnsi="Calibri"/>
          <w:b/>
          <w:sz w:val="20"/>
        </w:rPr>
        <w:t xml:space="preserve">Data Engineering: </w:t>
      </w:r>
      <w:r>
        <w:rPr>
          <w:rFonts w:ascii="Calibri" w:hAnsi="Calibri"/>
          <w:sz w:val="20"/>
        </w:rPr>
        <w:t>system &amp; data integration, ETL pipeline development, Informatica, data modeling</w:t>
      </w:r>
    </w:p>
    <w:p>
      <w:pPr>
        <w:spacing w:after="20" w:before="0" w:line="240" w:lineRule="auto"/>
      </w:pPr>
      <w:r>
        <w:rPr>
          <w:rFonts w:ascii="Calibri" w:hAnsi="Calibri"/>
          <w:b/>
          <w:sz w:val="20"/>
        </w:rPr>
        <w:t xml:space="preserve">Data Governance: </w:t>
      </w:r>
      <w:r>
        <w:rPr>
          <w:rFonts w:ascii="Calibri" w:hAnsi="Calibri"/>
          <w:sz w:val="20"/>
        </w:rPr>
        <w:t>auditability &amp; controls</w:t>
      </w:r>
    </w:p>
    <w:p>
      <w:pPr>
        <w:spacing w:after="60" w:before="14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Elicit business, functional and non-functional requirements from non-technical stakeholders and translate them into documented specifications, user stories and acceptance criteria.</w:t>
      </w:r>
    </w:p>
    <w:p>
      <w:pPr>
        <w:pStyle w:val="ListBullet"/>
        <w:spacing w:after="40" w:before="0" w:line="240" w:lineRule="auto"/>
        <w:ind w:left="259" w:hanging="187"/>
      </w:pPr>
      <w:r>
        <w:rPr>
          <w:rFonts w:ascii="Calibri" w:hAnsi="Calibri"/>
          <w:sz w:val="20"/>
        </w:rPr>
        <w:t>Author test scenarios and detailed test cases aligned to documented requirements, partner with QA through execution and defect triage, and support business acceptance sign-off.</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Serve as an expert resource to report consumers and mentor junior analysts on analytical methods, documentation standards and stakeholder communication.</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Validated delivered functionality against documented requirements through structured business acceptance testing at cutover.</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Performed impact and scope analysis across supported applications and integrations, identifying systems impacts, dependencies and requirement gaps before build.</w:t>
      </w:r>
    </w:p>
    <w:p>
      <w:pPr>
        <w:pStyle w:val="ListBullet"/>
        <w:spacing w:after="40" w:before="0" w:line="240" w:lineRule="auto"/>
        <w:ind w:left="259" w:hanging="187"/>
      </w:pPr>
      <w:r>
        <w:rPr>
          <w:rFonts w:ascii="Calibri" w:hAnsi="Calibri"/>
          <w:sz w:val="20"/>
        </w:rPr>
        <w:t>Improved demand forecast accuracy 20% through recurring performance reviews with planners and business subject-matter experts, using statistical models and historical trend analysis.</w:t>
      </w:r>
    </w:p>
    <w:p>
      <w:pPr>
        <w:spacing w:after="60" w:before="14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