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Business Analyst</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4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Business analyst with 6+ years acting as the bridge between business partners and technical teams, translating business need into requirements that hold through design, build, testing and release. Writes user stories and acceptance criteria, authors test cases, partners with QA through defect triage, and drives UAT and business acceptance to formal sign-off. M.S. Information Systems; B.E. Industrial Engineering.</w:t>
      </w:r>
    </w:p>
    <w:p>
      <w:pPr>
        <w:spacing w:after="60" w:before="14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UAT / user acceptance testing  ·  stakeholder management  ·  business requirements gathering  ·  process flows &amp; mapping (Visio)  ·  fit-gap analysis  ·  solution documentation  ·  SQL &amp; Python analysis  ·  Power BI &amp; Tableau dashboards  ·  KPI design &amp; executive reporting  ·  ETL &amp; data pipeline development  ·  cross-functional collaboration</w:t>
      </w:r>
    </w:p>
    <w:p>
      <w:pPr>
        <w:spacing w:after="60" w:before="14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Business Analysis: </w:t>
      </w:r>
      <w:r>
        <w:rPr>
          <w:rFonts w:ascii="Calibri" w:hAnsi="Calibri"/>
          <w:sz w:val="20"/>
        </w:rPr>
        <w:t>business requirements gathering, process flows &amp; mapping (Visio), fit-gap analysis, solution documentation</w:t>
      </w:r>
    </w:p>
    <w:p>
      <w:pPr>
        <w:spacing w:after="20" w:before="0" w:line="240" w:lineRule="auto"/>
      </w:pPr>
      <w:r>
        <w:rPr>
          <w:rFonts w:ascii="Calibri" w:hAnsi="Calibri"/>
          <w:b/>
          <w:sz w:val="20"/>
        </w:rPr>
        <w:t xml:space="preserve">Testing &amp; Quality: </w:t>
      </w:r>
      <w:r>
        <w:rPr>
          <w:rFonts w:ascii="Calibri" w:hAnsi="Calibri"/>
          <w:sz w:val="20"/>
        </w:rPr>
        <w:t>UAT / user acceptance testing</w:t>
      </w:r>
    </w:p>
    <w:p>
      <w:pPr>
        <w:spacing w:after="20" w:before="0" w:line="240" w:lineRule="auto"/>
      </w:pPr>
      <w:r>
        <w:rPr>
          <w:rFonts w:ascii="Calibri" w:hAnsi="Calibri"/>
          <w:b/>
          <w:sz w:val="20"/>
        </w:rPr>
        <w:t xml:space="preserve">Delivery &amp; Tools: </w:t>
      </w:r>
      <w:r>
        <w:rPr>
          <w:rFonts w:ascii="Calibri" w:hAnsi="Calibri"/>
          <w:sz w:val="20"/>
        </w:rPr>
        <w:t>stakeholder management, Agile/Scrum, Waterfall, JIRA, Confluence</w:t>
      </w:r>
    </w:p>
    <w:p>
      <w:pPr>
        <w:spacing w:after="20" w:before="0" w:line="240" w:lineRule="auto"/>
      </w:pPr>
      <w:r>
        <w:rPr>
          <w:rFonts w:ascii="Calibri" w:hAnsi="Calibri"/>
          <w:b/>
          <w:sz w:val="20"/>
        </w:rPr>
        <w:t xml:space="preserve">Languages &amp; Querying: </w:t>
      </w:r>
      <w:r>
        <w:rPr>
          <w:rFonts w:ascii="Calibri" w:hAnsi="Calibri"/>
          <w:sz w:val="20"/>
        </w:rPr>
        <w:t>SQL (advanced), Python (Pandas, NumPy, Scikit-learn), Excel (advanced), VBA</w:t>
      </w:r>
    </w:p>
    <w:p>
      <w:pPr>
        <w:spacing w:after="20" w:before="0" w:line="240" w:lineRule="auto"/>
      </w:pPr>
      <w:r>
        <w:rPr>
          <w:rFonts w:ascii="Calibri" w:hAnsi="Calibri"/>
          <w:b/>
          <w:sz w:val="20"/>
        </w:rPr>
        <w:t xml:space="preserve">BI &amp; Visualization: </w:t>
      </w:r>
      <w:r>
        <w:rPr>
          <w:rFonts w:ascii="Calibri" w:hAnsi="Calibri"/>
          <w:sz w:val="20"/>
        </w:rPr>
        <w:t>Power BI (DAX, Power Query), Tableau, SSRS, dashboards, KPI design &amp; monitoring</w:t>
      </w:r>
    </w:p>
    <w:p>
      <w:pPr>
        <w:spacing w:after="20" w:before="0" w:line="240" w:lineRule="auto"/>
      </w:pPr>
      <w:r>
        <w:rPr>
          <w:rFonts w:ascii="Calibri" w:hAnsi="Calibri"/>
          <w:b/>
          <w:sz w:val="20"/>
        </w:rPr>
        <w:t xml:space="preserve">Data Engineering: </w:t>
      </w:r>
      <w:r>
        <w:rPr>
          <w:rFonts w:ascii="Calibri" w:hAnsi="Calibri"/>
          <w:sz w:val="20"/>
        </w:rPr>
        <w:t>ETL pipeline development, Informatica, data modeling, system &amp; data integration</w:t>
      </w:r>
    </w:p>
    <w:p>
      <w:pPr>
        <w:spacing w:after="20" w:before="0" w:line="240" w:lineRule="auto"/>
      </w:pPr>
      <w:r>
        <w:rPr>
          <w:rFonts w:ascii="Calibri" w:hAnsi="Calibri"/>
          <w:b/>
          <w:sz w:val="20"/>
        </w:rPr>
        <w:t xml:space="preserve">Enterprise Platforms: </w:t>
      </w:r>
      <w:r>
        <w:rPr>
          <w:rFonts w:ascii="Calibri" w:hAnsi="Calibri"/>
          <w:sz w:val="20"/>
        </w:rPr>
        <w:t>SAP (SD, MM, CRM, PP, WLM), SQL Server, Snowflake</w:t>
      </w:r>
    </w:p>
    <w:p>
      <w:pPr>
        <w:spacing w:after="60" w:before="14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Analyze current- and future-state business processes to identify gaps, dependencies and improvement opportunities ahead of build.</w:t>
      </w:r>
    </w:p>
    <w:p>
      <w:pPr>
        <w:pStyle w:val="ListBullet"/>
        <w:spacing w:after="40" w:before="0" w:line="240" w:lineRule="auto"/>
        <w:ind w:left="259" w:hanging="187"/>
      </w:pPr>
      <w:r>
        <w:rPr>
          <w:rFonts w:ascii="Calibri" w:hAnsi="Calibri"/>
          <w:sz w:val="20"/>
        </w:rPr>
        <w:t>Elicit business, functional and non-functional requirements from non-technical stakeholders and translate them into documented specifications, user stories and acceptance criteria.</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Author test scenarios and detailed test cases aligned to documented requirements, partner with QA through execution and defect triage, and support business acceptance sign-off.</w:t>
      </w:r>
    </w:p>
    <w:p>
      <w:pPr>
        <w:pStyle w:val="ListBullet"/>
        <w:spacing w:after="40" w:before="0" w:line="240" w:lineRule="auto"/>
        <w:ind w:left="259" w:hanging="187"/>
      </w:pPr>
      <w:r>
        <w:rPr>
          <w:rFonts w:ascii="Calibri" w:hAnsi="Calibri"/>
          <w:sz w:val="20"/>
        </w:rPr>
        <w:t>Built analytical models for the transportation function that exposed critical deficiencies in the bidding process, delivering recommendations worth $10M in annual cost savings.</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Serve as an expert resource to report consumers and mentor junior analysts on analytical methods, documentation standards and stakeholder communication.</w:t>
      </w:r>
    </w:p>
    <w:p>
      <w:pPr>
        <w:pStyle w:val="ListBullet"/>
        <w:spacing w:after="40" w:before="0" w:line="240" w:lineRule="auto"/>
        <w:ind w:left="259" w:hanging="187"/>
      </w:pPr>
      <w:r>
        <w:rPr>
          <w:rFonts w:ascii="Calibri" w:hAnsi="Calibri"/>
          <w:sz w:val="20"/>
        </w:rPr>
        <w:t>Engineered and deployed interactive Power BI dashboards integrating disparate enterprise data sources, cutting reporting time 30% and generating $20,000 in annual savings.</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Validated delivered functionality against documented requirements through structured business acceptance testing at cutover.</w:t>
      </w:r>
    </w:p>
    <w:p>
      <w:pPr>
        <w:pStyle w:val="ListBullet"/>
        <w:spacing w:after="40" w:before="0" w:line="240" w:lineRule="auto"/>
        <w:ind w:left="259" w:hanging="187"/>
      </w:pPr>
      <w:r>
        <w:rPr>
          <w:rFonts w:ascii="Calibri" w:hAnsi="Calibri"/>
          <w:sz w:val="20"/>
        </w:rPr>
        <w:t>Performed impact and scope analysis across supported applications and integrations, identifying systems impacts, dependencies and requirement gaps before build.</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Managed analytics delivery under Agile/Scrum and Waterfall in JIRA, tracking work items, owners, status, dependencies and risks while aligning stakeholders on roadmaps.</w:t>
      </w:r>
    </w:p>
    <w:p>
      <w:pPr>
        <w:pStyle w:val="ListBullet"/>
        <w:spacing w:after="40" w:before="0" w:line="240" w:lineRule="auto"/>
        <w:ind w:left="259" w:hanging="187"/>
      </w:pPr>
      <w:r>
        <w:rPr>
          <w:rFonts w:ascii="Calibri" w:hAnsi="Calibri"/>
          <w:sz w:val="20"/>
        </w:rPr>
        <w:t>Established a standardized Informatica ETL operating procedure for product data ingestion into SAP, creating consistent, auditable and lineage-traceable data flows across business functions.</w:t>
      </w:r>
    </w:p>
    <w:p>
      <w:pPr>
        <w:spacing w:after="60" w:before="14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