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Single Family Business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hold through design, build, testing and release. Writes user stories and acceptance criteria, authors test cases, partners with QA through defect triage, and drives UAT and business acceptance to formal sign-off. Python and SQL pipelines released through CI/CD practices, plus Informatica ETL standards that keep data flows consistent and auditable. Delivered a full SAP migration at 100% data integrity with a 40% drop in data entry errors, under documented quality controls and auditable, lineage-traceable data flows.</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business requirements gathering  ·  process &amp; reporting automation  ·  regulatory &amp; compliance reporting  ·  SAFe  ·  PowerPoint &amp; executive presentation  ·  mentoring &amp; knowledge transfer  ·  statistical analysis  ·  SQL &amp; Python analysis  ·  KPI design &amp; executive reporting  ·  ETL &amp; data pipeline development  ·  cross-functional collaboration  ·  stakeholder communication</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Delivery &amp; Tools: </w:t>
      </w:r>
      <w:r>
        <w:rPr>
          <w:rFonts w:ascii="Calibri" w:hAnsi="Calibri"/>
          <w:sz w:val="20"/>
        </w:rPr>
        <w:t>SAFe, PowerPoint &amp; executive presentation, mentoring &amp; knowledge transfer, Agile/Scrum, Waterfall, JIRA, Confluence, stakeholder management</w:t>
      </w:r>
    </w:p>
    <w:p>
      <w:pPr>
        <w:spacing w:after="20" w:before="0" w:line="240" w:lineRule="auto"/>
      </w:pPr>
      <w:r>
        <w:rPr>
          <w:rFonts w:ascii="Calibri" w:hAnsi="Calibri"/>
          <w:b/>
          <w:sz w:val="20"/>
        </w:rPr>
        <w:t xml:space="preserve">Business Analysis: </w:t>
      </w:r>
      <w:r>
        <w:rPr>
          <w:rFonts w:ascii="Calibri" w:hAnsi="Calibri"/>
          <w:sz w:val="20"/>
        </w:rPr>
        <w:t>business requirements gathering</w:t>
      </w:r>
    </w:p>
    <w:p>
      <w:pPr>
        <w:spacing w:after="20" w:before="0" w:line="240" w:lineRule="auto"/>
      </w:pPr>
      <w:r>
        <w:rPr>
          <w:rFonts w:ascii="Calibri" w:hAnsi="Calibri"/>
          <w:b/>
          <w:sz w:val="20"/>
        </w:rPr>
        <w:t xml:space="preserve">Data Engineering: </w:t>
      </w:r>
      <w:r>
        <w:rPr>
          <w:rFonts w:ascii="Calibri" w:hAnsi="Calibri"/>
          <w:sz w:val="20"/>
        </w:rPr>
        <w:t>process &amp; reporting automation, ETL pipeline development, Informatica, data modeling, system &amp; data integration</w:t>
      </w:r>
    </w:p>
    <w:p>
      <w:pPr>
        <w:spacing w:after="20" w:before="0" w:line="240" w:lineRule="auto"/>
      </w:pPr>
      <w:r>
        <w:rPr>
          <w:rFonts w:ascii="Calibri" w:hAnsi="Calibri"/>
          <w:b/>
          <w:sz w:val="20"/>
        </w:rPr>
        <w:t xml:space="preserve">Data Governance: </w:t>
      </w:r>
      <w:r>
        <w:rPr>
          <w:rFonts w:ascii="Calibri" w:hAnsi="Calibri"/>
          <w:sz w:val="20"/>
        </w:rPr>
        <w:t>regulatory &amp; compliance reporting</w:t>
      </w:r>
    </w:p>
    <w:p>
      <w:pPr>
        <w:spacing w:after="20" w:before="0" w:line="240" w:lineRule="auto"/>
      </w:pPr>
      <w:r>
        <w:rPr>
          <w:rFonts w:ascii="Calibri" w:hAnsi="Calibri"/>
          <w:b/>
          <w:sz w:val="20"/>
        </w:rPr>
        <w:t xml:space="preserve">Analytics &amp; Modeling: </w:t>
      </w:r>
      <w:r>
        <w:rPr>
          <w:rFonts w:ascii="Calibri" w:hAnsi="Calibri"/>
          <w:sz w:val="20"/>
        </w:rPr>
        <w:t>statistical analysis, forecasting, root cause analysis</w:t>
      </w:r>
    </w:p>
    <w:p>
      <w:pPr>
        <w:spacing w:after="20" w:before="0" w:line="240" w:lineRule="auto"/>
      </w:pPr>
      <w:r>
        <w:rPr>
          <w:rFonts w:ascii="Calibri" w:hAnsi="Calibri"/>
          <w:b/>
          <w:sz w:val="20"/>
        </w:rPr>
        <w:t xml:space="preserve">Languages &amp; Querying: </w:t>
      </w:r>
      <w:r>
        <w:rPr>
          <w:rFonts w:ascii="Calibri" w:hAnsi="Calibri"/>
          <w:sz w:val="20"/>
        </w:rPr>
        <w:t>SQL (advanced), Python (Pandas, NumPy, Scikit-learn), Excel (advanced), VBA</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dashboards, KPI design &amp; monitoring</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Author test scenarios and detailed test cases aligned to documented requirements, partner with QA through execution and defect triage, and support business acceptance sign-off.</w:t>
      </w:r>
    </w:p>
    <w:p>
      <w:pPr>
        <w:pStyle w:val="ListBullet"/>
        <w:spacing w:after="40" w:before="0" w:line="240" w:lineRule="auto"/>
        <w:ind w:left="259" w:hanging="187"/>
      </w:pPr>
      <w:r>
        <w:rPr>
          <w:rFonts w:ascii="Calibri" w:hAnsi="Calibri"/>
          <w:sz w:val="20"/>
        </w:rPr>
        <w:t>Maintain requirements traceability and version control across delivery cycles, keeping changes auditable from initial request through release.</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pStyle w:val="ListBullet"/>
        <w:spacing w:after="40" w:before="0" w:line="240" w:lineRule="auto"/>
        <w:ind w:left="259" w:hanging="187"/>
      </w:pPr>
      <w:r>
        <w:rPr>
          <w:rFonts w:ascii="Calibri" w:hAnsi="Calibri"/>
          <w:sz w:val="20"/>
        </w:rPr>
        <w:t>Own data quality and governance processes across cross-functional analytics initiatives, maintaining review controls, ownership clarity and standards adoption that keep enterprise reporting trusted.</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