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466" w:rsidRPr="00365466" w:rsidRDefault="00365466" w:rsidP="00365466">
      <w:pPr>
        <w:pStyle w:val="Subhead1"/>
      </w:pPr>
      <w:r w:rsidRPr="00365466">
        <w:t>Introduction</w:t>
      </w:r>
    </w:p>
    <w:p w:rsidR="00365466" w:rsidRDefault="00365466" w:rsidP="00D731C8">
      <w:pPr>
        <w:pStyle w:val="BodyTextFirstIndent"/>
      </w:pPr>
      <w:r>
        <w:t>In the last few years the Semantic Web gained a momentum supported by the introduction of many related initiatives like the Linked Open Data (LOD)</w:t>
      </w:r>
      <w:r w:rsidR="00B922BA">
        <w:rPr>
          <w:rStyle w:val="FootnoteReference"/>
        </w:rPr>
        <w:footnoteReference w:id="1"/>
      </w:r>
      <w:r>
        <w:t>. From 12 datasets cataloged in 2007, the Linked Open Data cloud has grown to nearly 1000 datasets containing more than 82 billion triples. Data is being published by both public and private sectors and covers a diverse set of domains from life sciences to military. This success lies in the cooperation between data publishers and consumers where users are empowered to find, share and combine information in their applications easily.</w:t>
      </w:r>
    </w:p>
    <w:p w:rsidR="00365466" w:rsidRDefault="00365466" w:rsidP="00D731C8">
      <w:pPr>
        <w:pStyle w:val="BodyText0"/>
      </w:pPr>
      <w:r>
        <w:t xml:space="preserve">We are entering an era where open is the </w:t>
      </w:r>
      <w:r w:rsidRPr="00D731C8">
        <w:t>new</w:t>
      </w:r>
      <w:r>
        <w:t xml:space="preserve"> default. Governments, universities, organizations and even individuals are publicly publishing huge amounts of open data. This openness should be accompanied with a certain </w:t>
      </w:r>
      <w:r w:rsidRPr="00D731C8">
        <w:t>level</w:t>
      </w:r>
      <w:r>
        <w:t xml:space="preserve"> of trust or guarantees about the quality of data. The Linked Open Data is a gold mine for those trying to leverage external data sources in order to produce more informed business decisions </w:t>
      </w:r>
      <w:r w:rsidR="0080583D">
        <w:t>(</w:t>
      </w:r>
      <w:r w:rsidR="0080583D" w:rsidRPr="0080583D">
        <w:t>Crawford, 2011)</w:t>
      </w:r>
      <w:r w:rsidR="004F551E">
        <w:t>.</w:t>
      </w:r>
    </w:p>
    <w:p w:rsidR="00365466" w:rsidRDefault="00365466" w:rsidP="00D731C8">
      <w:pPr>
        <w:pStyle w:val="BodyText0"/>
      </w:pPr>
      <w:r>
        <w:t>However, the heterogeneous nature of sources reflects directly on the data quality as these sources often contain inconsistent as well as misinterpreted and incomplete information.</w:t>
      </w:r>
    </w:p>
    <w:p w:rsidR="00365466" w:rsidRDefault="00365466" w:rsidP="00D731C8">
      <w:pPr>
        <w:pStyle w:val="BodyText0"/>
      </w:pPr>
      <w:r>
        <w:t xml:space="preserve">Traditional data quality is a thoroughly researched field with several benchmarks and frameworks to grasp its dimensions </w:t>
      </w:r>
      <w:r w:rsidR="00A940A9" w:rsidRPr="00A940A9">
        <w:t>(Kahn, 2002</w:t>
      </w:r>
      <w:r w:rsidR="00A940A9">
        <w:t>;</w:t>
      </w:r>
      <w:r w:rsidR="00A940A9" w:rsidRPr="00A940A9">
        <w:t xml:space="preserve"> </w:t>
      </w:r>
      <w:proofErr w:type="spellStart"/>
      <w:r w:rsidR="00A940A9" w:rsidRPr="00A940A9">
        <w:t>Stvilia</w:t>
      </w:r>
      <w:proofErr w:type="spellEnd"/>
      <w:r w:rsidR="00A940A9" w:rsidRPr="00A940A9">
        <w:t>, 2007</w:t>
      </w:r>
      <w:r w:rsidR="00A940A9">
        <w:t xml:space="preserve">; </w:t>
      </w:r>
      <w:r w:rsidR="00A940A9" w:rsidRPr="00A940A9">
        <w:t>Wang, 1996)</w:t>
      </w:r>
      <w:r>
        <w:t>. Data quality principles typically rely on many subjective indicators that are complex to measure automatically. The quality of data in inde</w:t>
      </w:r>
      <w:r w:rsidR="00A940A9">
        <w:t xml:space="preserve">ed realized when it is </w:t>
      </w:r>
      <w:proofErr w:type="gramStart"/>
      <w:r w:rsidR="00A940A9">
        <w:t xml:space="preserve">used </w:t>
      </w:r>
      <w:r w:rsidR="004F551E">
        <w:t xml:space="preserve"> </w:t>
      </w:r>
      <w:r w:rsidR="00CC0C05">
        <w:t>(</w:t>
      </w:r>
      <w:proofErr w:type="gramEnd"/>
      <w:r w:rsidR="004F551E">
        <w:t>Godfrey</w:t>
      </w:r>
      <w:r w:rsidR="00CC0C05">
        <w:t xml:space="preserve">, </w:t>
      </w:r>
      <w:r w:rsidR="00A940A9" w:rsidRPr="00A940A9">
        <w:t>1999)</w:t>
      </w:r>
      <w:r>
        <w:t>, thus directly relating to the ability of satisfying users’ continuous needs.</w:t>
      </w:r>
    </w:p>
    <w:p w:rsidR="00365466" w:rsidRDefault="00365466" w:rsidP="00D731C8">
      <w:pPr>
        <w:pStyle w:val="BodyText0"/>
      </w:pPr>
      <w:r>
        <w:t xml:space="preserve">Web documents that are by nature unstructured and interlinked require different quality metrics and assessment techniques than traditional datasets. For example, the importance and quality of Web documents can be subjectively calculated via algorithms like Page Rank </w:t>
      </w:r>
      <w:r w:rsidR="00A940A9">
        <w:t>(</w:t>
      </w:r>
      <w:r w:rsidR="00A940A9" w:rsidRPr="00A940A9">
        <w:t>Page, 1999)</w:t>
      </w:r>
      <w:r w:rsidR="00A940A9">
        <w:t xml:space="preserve">. </w:t>
      </w:r>
      <w:r>
        <w:t xml:space="preserve">Ensuring data quality in Linked Open Data is a complex process as it consists of structured information supported by models, ontologies and vocabularies and contains </w:t>
      </w:r>
      <w:proofErr w:type="spellStart"/>
      <w:r>
        <w:t>queryable</w:t>
      </w:r>
      <w:proofErr w:type="spellEnd"/>
      <w:r>
        <w:t xml:space="preserve"> endpoints and links. This makes data quality assurance a challenge. Despite the fact that Linked Open Data quality is a trending and highly demanded topic, very few efforts are currently trying to standardize, track and formalize frameworks to issue scores or certificates that will help data consumers in their integration tasks.</w:t>
      </w:r>
    </w:p>
    <w:p w:rsidR="00365466" w:rsidRDefault="00365466" w:rsidP="00D731C8">
      <w:pPr>
        <w:pStyle w:val="BodyText0"/>
      </w:pPr>
      <w:r>
        <w:t>Data quality assessment is the process of evaluating if a piece of data meets the consumers need in a specific</w:t>
      </w:r>
      <w:r w:rsidR="00A940A9">
        <w:t xml:space="preserve"> use case (</w:t>
      </w:r>
      <w:proofErr w:type="spellStart"/>
      <w:r w:rsidR="00A940A9" w:rsidRPr="00A940A9">
        <w:t>Bizer</w:t>
      </w:r>
      <w:proofErr w:type="spellEnd"/>
      <w:r w:rsidR="00A940A9" w:rsidRPr="00A940A9">
        <w:t>, 2009a)</w:t>
      </w:r>
      <w:r>
        <w:t xml:space="preserve">. The dimensionality of data quality makes it dependent on the task and users requirements. For example, </w:t>
      </w:r>
      <w:proofErr w:type="spellStart"/>
      <w:r>
        <w:t>DBpedia</w:t>
      </w:r>
      <w:proofErr w:type="spellEnd"/>
      <w:r>
        <w:t xml:space="preserve"> </w:t>
      </w:r>
      <w:r w:rsidR="00A940A9">
        <w:t>(</w:t>
      </w:r>
      <w:proofErr w:type="spellStart"/>
      <w:r w:rsidR="00A940A9" w:rsidRPr="00A940A9">
        <w:t>Bizer</w:t>
      </w:r>
      <w:proofErr w:type="spellEnd"/>
      <w:r w:rsidR="00A940A9" w:rsidRPr="00A940A9">
        <w:t>, 2009</w:t>
      </w:r>
      <w:r w:rsidR="00A940A9">
        <w:t>b</w:t>
      </w:r>
      <w:r w:rsidR="00A940A9" w:rsidRPr="00A940A9">
        <w:t>)</w:t>
      </w:r>
      <w:r w:rsidR="00A940A9">
        <w:t xml:space="preserve"> </w:t>
      </w:r>
      <w:r>
        <w:t xml:space="preserve">and YAGO </w:t>
      </w:r>
      <w:r w:rsidR="00A940A9" w:rsidRPr="00A940A9">
        <w:t>(</w:t>
      </w:r>
      <w:proofErr w:type="spellStart"/>
      <w:r w:rsidR="00A940A9" w:rsidRPr="00A940A9">
        <w:t>Suchanek</w:t>
      </w:r>
      <w:proofErr w:type="spellEnd"/>
      <w:r w:rsidR="00A940A9" w:rsidRPr="00A940A9">
        <w:t>, 2007)</w:t>
      </w:r>
      <w:r w:rsidR="00A940A9">
        <w:t xml:space="preserve"> </w:t>
      </w:r>
      <w:r>
        <w:t>are knowledge bases containing data extracted from structured and semi-structured sources. They are used in a variety of applicatio</w:t>
      </w:r>
      <w:r w:rsidR="00A940A9">
        <w:t xml:space="preserve">ns e.g., annotation systems </w:t>
      </w:r>
      <w:r w:rsidR="00A940A9" w:rsidRPr="00A940A9">
        <w:t>(Mendes, 2011)</w:t>
      </w:r>
      <w:r w:rsidR="00A940A9">
        <w:t xml:space="preserve">, exploratory search </w:t>
      </w:r>
      <w:r w:rsidR="00A940A9" w:rsidRPr="00A940A9">
        <w:t>(Marie, 2013)</w:t>
      </w:r>
      <w:r w:rsidR="00A940A9">
        <w:t xml:space="preserve"> and recommendation engines</w:t>
      </w:r>
      <w:r w:rsidR="00BE0CEF">
        <w:t xml:space="preserve"> </w:t>
      </w:r>
      <w:r w:rsidR="00A940A9" w:rsidRPr="00A940A9">
        <w:t xml:space="preserve">(Di </w:t>
      </w:r>
      <w:proofErr w:type="spellStart"/>
      <w:r w:rsidR="00A940A9" w:rsidRPr="00A940A9">
        <w:t>Noia</w:t>
      </w:r>
      <w:proofErr w:type="spellEnd"/>
      <w:r w:rsidR="00A940A9" w:rsidRPr="00A940A9">
        <w:t>, 2012)</w:t>
      </w:r>
      <w:r>
        <w:t xml:space="preserve">. However, their data is not integrated into critical systems e.g., life critical (medical applications) or safety critical (aviation applications) as its data quality is found to be insufficient. In this paper, we first propose a comprehensive objective framework to evaluate the quality of Linked Data sources. Secondly, we present an extensible quality measurement tool that helps on one hand data owners to rate the quality of their dataset and get some hints on possible improvements, and on the other hand data consumers to choose their data sources from a ranked set. The aim of this paper is to </w:t>
      </w:r>
      <w:r>
        <w:lastRenderedPageBreak/>
        <w:t>provide researchers and practitioners with a comprehensive understanding of the objective issues surrounding Linked Data quality.</w:t>
      </w:r>
    </w:p>
    <w:p w:rsidR="00365466" w:rsidRDefault="00365466" w:rsidP="00D731C8">
      <w:pPr>
        <w:pStyle w:val="BodyText0"/>
      </w:pPr>
      <w:r>
        <w:t xml:space="preserve">The framework we propose is based on a refinement of the data quality principles described in </w:t>
      </w:r>
      <w:proofErr w:type="spellStart"/>
      <w:r w:rsidR="00A940A9">
        <w:t>Assaf</w:t>
      </w:r>
      <w:proofErr w:type="spellEnd"/>
      <w:r w:rsidR="00A940A9">
        <w:t xml:space="preserve"> (</w:t>
      </w:r>
      <w:r w:rsidR="00A940A9" w:rsidRPr="00A940A9">
        <w:t>2012)</w:t>
      </w:r>
      <w:r w:rsidR="00A940A9">
        <w:t xml:space="preserve"> and surveyed in the work of </w:t>
      </w:r>
      <w:proofErr w:type="spellStart"/>
      <w:r w:rsidR="00A940A9">
        <w:t>Zaveri</w:t>
      </w:r>
      <w:proofErr w:type="spellEnd"/>
      <w:r w:rsidR="00A940A9" w:rsidRPr="00A940A9">
        <w:t xml:space="preserve"> </w:t>
      </w:r>
      <w:r w:rsidR="00A940A9">
        <w:t>(</w:t>
      </w:r>
      <w:r w:rsidR="00A940A9" w:rsidRPr="00A940A9">
        <w:t>2013)</w:t>
      </w:r>
      <w:r>
        <w:t xml:space="preserve">. Some attributes have been grouped for more detailed quality assessments while we have also extended them by adding for each attribute a set of objective indicators. These indicators are measures that provide users with quality metrics measurable by tools regardless of the use case. For example, when measuring the quality of </w:t>
      </w:r>
      <w:proofErr w:type="spellStart"/>
      <w:r>
        <w:t>DBpedia</w:t>
      </w:r>
      <w:proofErr w:type="spellEnd"/>
      <w:r>
        <w:t xml:space="preserve"> dataset, an objective metric would be the availability of human or machine readable license information rather than the trustworthiness of the publishers.</w:t>
      </w:r>
    </w:p>
    <w:p w:rsidR="00365466" w:rsidRDefault="00365466" w:rsidP="00D731C8">
      <w:pPr>
        <w:pStyle w:val="BodyText0"/>
      </w:pPr>
      <w:r>
        <w:t>Furthermore, we surveyed the landscape of Linked Data quality tools to discover that they only cover a subset of the proposed objective quality indicators. As a result, we extend Roomba which is a framework to assess and build dataset profiles with an extensible quality measurement tool and evaluate it by measuring the quality of the LOD cloud group. The results demonstrate that the general quality of LOD cloud needs more attention as most of the datasets suffer from various quality issues.</w:t>
      </w:r>
    </w:p>
    <w:p w:rsidR="00365466" w:rsidRDefault="00365466" w:rsidP="00D731C8">
      <w:pPr>
        <w:pStyle w:val="BodyText0"/>
      </w:pPr>
      <w:r>
        <w:t xml:space="preserve">This paper is structured as follows: Section 2 presents the related work in data quality assessment methodologies. Section 3 presents our framework with its objective quality measures and indicators. Section 4 reviews the existing tools and frameworks in the Linked Open Data quality landscape. Section 5 presents our tool for evaluating those indicators. Section 6 presents </w:t>
      </w:r>
      <w:r w:rsidRPr="00F155D7">
        <w:t>concluding remarks and identifies future work.</w:t>
      </w:r>
    </w:p>
    <w:p w:rsidR="00365466" w:rsidRDefault="00365466" w:rsidP="00365466">
      <w:pPr>
        <w:pStyle w:val="Subhead1"/>
      </w:pPr>
      <w:r>
        <w:t>Related Work</w:t>
      </w:r>
    </w:p>
    <w:p w:rsidR="00365466" w:rsidRDefault="004F551E" w:rsidP="00D731C8">
      <w:pPr>
        <w:pStyle w:val="BodyText0"/>
      </w:pPr>
      <w:r>
        <w:rPr>
          <w:rFonts w:ascii="Calibri" w:hAnsi="Calibri"/>
        </w:rPr>
        <w:t>According to</w:t>
      </w:r>
      <w:r w:rsidR="003D2667">
        <w:t xml:space="preserve"> </w:t>
      </w:r>
      <w:proofErr w:type="spellStart"/>
      <w:r w:rsidR="00A940A9">
        <w:t>Zaveri</w:t>
      </w:r>
      <w:proofErr w:type="spellEnd"/>
      <w:r>
        <w:t xml:space="preserve"> (</w:t>
      </w:r>
      <w:r w:rsidR="00A940A9" w:rsidRPr="00A940A9">
        <w:t>2013)</w:t>
      </w:r>
      <w:r>
        <w:t xml:space="preserve"> </w:t>
      </w:r>
      <w:r w:rsidR="00365466">
        <w:t>a comprehensive systematic review of data quality assessment methodologies applied to LOD. They have extracted 26 quality dimensions and a total of 110 objective and subjective quality indicators. However, some of those objective indicators are dependent on the use case thus there is no clear separation on what can be automatically measured. For example, data completeness is generally a subjective dimension. However, the authors specified that the detection of the degree on which all the real-world objects are represented, detection of number of missing values for specific property and detection of the degree to which instances in the dataset are interlinked are considered as objective indicators given the presence of a gold standard or the original data source to compare with. Moreover, lots of the defined performance dimensions like low latency, high throughput or scalability of a data source were defined as objective but are still dependent on multiple subjective factors like network congestion. In addition, there were some missing objective indicators vital to the quality of LOD e.g., indication of the openness of the dataset.</w:t>
      </w:r>
    </w:p>
    <w:p w:rsidR="00365466" w:rsidRDefault="00365466" w:rsidP="00D731C8">
      <w:pPr>
        <w:pStyle w:val="BodyText0"/>
      </w:pPr>
      <w:r>
        <w:t>The ODI certificate</w:t>
      </w:r>
      <w:r w:rsidR="00B922BA">
        <w:rPr>
          <w:rStyle w:val="FootnoteReference"/>
        </w:rPr>
        <w:footnoteReference w:id="2"/>
      </w:r>
      <w:r>
        <w:rPr>
          <w:vertAlign w:val="superscript"/>
        </w:rPr>
        <w:t xml:space="preserve"> </w:t>
      </w:r>
      <w:r>
        <w:t>provides a description of the published data quality in plain English. It aspires to act as a mark of approval that helps publishers understand how to publish good open data and users how to use it. It gives publishers the ability to provide assurance and support on their data while encouraging further improvements through an ascending scale.</w:t>
      </w:r>
    </w:p>
    <w:p w:rsidR="00365466" w:rsidRDefault="00365466" w:rsidP="00D731C8">
      <w:pPr>
        <w:pStyle w:val="BodyText0"/>
      </w:pPr>
      <w:r>
        <w:t xml:space="preserve">ODI comes as an online and free questionnaire for data publishers focusing on certain characteristics about their data. The questions are classified into the following categories: general information (about dataset, publisher and type of release), legal information (e.g., rights to </w:t>
      </w:r>
      <w:r>
        <w:lastRenderedPageBreak/>
        <w:t>publish), licensing, privacy (e.g., whether individuals can be identified), practical information (e.g., how to reach the data), quality, reliability, technical information (e.g., format and type of data) and social information (e.g., contacts, communities, etc.). Based on the information provided by the data publisher, a certificate is created with one of four different ratings.</w:t>
      </w:r>
    </w:p>
    <w:p w:rsidR="00365466" w:rsidRDefault="00365466" w:rsidP="00D731C8">
      <w:pPr>
        <w:pStyle w:val="BodyText0"/>
      </w:pPr>
      <w:r>
        <w:t>Although ODI is a great initiative, the issued certificates are self-certified. ODI does not verify or review submissions but retains the right to revoke a certificate at any time. At the time of writing this paper, there was only 10,555 ODI certificates issued. The dynamicity of Linked Data makes it also very difficult to update the certificates manually, especially when these changes are frequent and affect multiple categories. There is clearly a need for automatic certification which can be supplemented with some manual input for categories that cannot be processed by machines.</w:t>
      </w:r>
    </w:p>
    <w:p w:rsidR="00365466" w:rsidRDefault="00365466" w:rsidP="00D731C8">
      <w:pPr>
        <w:pStyle w:val="BodyText0"/>
      </w:pPr>
      <w:r>
        <w:t>The emerging critical need for large, distributed, heterogeneous, and complex structured datasets identified the necessity to establish industry cooperation between vendors of RDF and Graph database technologies in developing, endorsing, and publishing reliable and insightful benchmark results. The Linked Data Benchmark Council (LDBC)</w:t>
      </w:r>
      <w:r w:rsidR="00B922BA">
        <w:rPr>
          <w:rStyle w:val="FootnoteReference"/>
        </w:rPr>
        <w:footnoteReference w:id="3"/>
      </w:r>
      <w:r>
        <w:rPr>
          <w:vertAlign w:val="superscript"/>
        </w:rPr>
        <w:t xml:space="preserve"> </w:t>
      </w:r>
      <w:r>
        <w:t>aims to bridge the gap between the industry and the new trending stack of semantic technologies and their vendors. LDBC aims at promoting graph and RDF data management systems to be an accepted industrial solution. LDBC is not focused around measuring or assessing quality. However, it focuses on creating benchmarks to measure progress in scalability, storage, indexing and query optimization techniques to become the de facto standard for publishing performance results.</w:t>
      </w:r>
    </w:p>
    <w:p w:rsidR="00365466" w:rsidRDefault="003D2667" w:rsidP="00D731C8">
      <w:pPr>
        <w:pStyle w:val="BodyText0"/>
      </w:pPr>
      <w:proofErr w:type="spellStart"/>
      <w:r w:rsidRPr="003D2667">
        <w:t>Rula</w:t>
      </w:r>
      <w:proofErr w:type="spellEnd"/>
      <w:r w:rsidRPr="003D2667">
        <w:t xml:space="preserve">, </w:t>
      </w:r>
      <w:r w:rsidR="004F551E">
        <w:t>(</w:t>
      </w:r>
      <w:r w:rsidRPr="003D2667">
        <w:t>2014)</w:t>
      </w:r>
      <w:r>
        <w:t xml:space="preserve"> </w:t>
      </w:r>
      <w:r w:rsidR="00365466">
        <w:t>propose a methodology for assessing Linked Data quality. It consists of three main steps: (1) requirement analysis, (2) quality assessment and (3) quality improvement. Considering the multidimensionality of data quality, the methodology requires users to provide the details of a use case or a scenario that describes the intended usage of the data. Moreover, quality issues identification is done with the help of a checklist. The user must have prior knowledge about the details of the data in order to fill this list. Tools implementing the proposed methodology should be able to generate comprehensive quality measures. However, they will require heavy manual intervention and deep knowledge on the data examined. These issues highly affect detecting quality issue on large scale.</w:t>
      </w:r>
    </w:p>
    <w:p w:rsidR="00365466" w:rsidRDefault="00365466" w:rsidP="00D731C8">
      <w:pPr>
        <w:pStyle w:val="BodyText0"/>
      </w:pPr>
      <w:r>
        <w:t>In Section 4, we extensively review the existing tools and frameworks in the Linked Open Data quality. However, despite all the recent efforts in providing frameworks and tools for data quality in Linked Open Data, there is still no automatic framework for the objective assessment of Linked Data quality.</w:t>
      </w:r>
    </w:p>
    <w:p w:rsidR="00365466" w:rsidRDefault="00365466" w:rsidP="00365466">
      <w:pPr>
        <w:pStyle w:val="Subhead1"/>
      </w:pPr>
      <w:r>
        <w:t>Objective Linked Data Quality Classification</w:t>
      </w:r>
    </w:p>
    <w:p w:rsidR="00365466" w:rsidRDefault="00365466" w:rsidP="00D731C8">
      <w:pPr>
        <w:pStyle w:val="BodyText0"/>
      </w:pPr>
      <w:r>
        <w:t>The basic idea behind Linked Data is that its usefulness increases when it is more interlinked with other datasets. Tim Berners-Lee defined four main principles for publishing data that can ensure a certain level of uniformity reflecti</w:t>
      </w:r>
      <w:r w:rsidR="003D2667">
        <w:t xml:space="preserve">ng directly data’s usability </w:t>
      </w:r>
      <w:r w:rsidR="003D2667" w:rsidRPr="003D2667">
        <w:t>(Berners-Lee, 2006)</w:t>
      </w:r>
      <w:r>
        <w:t>:</w:t>
      </w:r>
    </w:p>
    <w:p w:rsidR="00365466" w:rsidRPr="007D4AE4" w:rsidRDefault="00365466" w:rsidP="00684B81">
      <w:pPr>
        <w:pStyle w:val="ListBullet2"/>
      </w:pPr>
      <w:r w:rsidRPr="007D4AE4">
        <w:rPr>
          <w:rFonts w:eastAsia="Calibri"/>
        </w:rPr>
        <w:t>Make the data available on the Web</w:t>
      </w:r>
      <w:r w:rsidRPr="007D4AE4">
        <w:t>: assign URIs to identify things.</w:t>
      </w:r>
    </w:p>
    <w:p w:rsidR="00365466" w:rsidRPr="007D4AE4" w:rsidRDefault="00365466" w:rsidP="00684B81">
      <w:pPr>
        <w:pStyle w:val="ListBullet2"/>
      </w:pPr>
      <w:r w:rsidRPr="007D4AE4">
        <w:rPr>
          <w:rFonts w:eastAsia="Calibri"/>
        </w:rPr>
        <w:t>Make the data machine readable</w:t>
      </w:r>
      <w:r w:rsidRPr="007D4AE4">
        <w:t>: use HTTP URIs so that looking up these names is easy.</w:t>
      </w:r>
    </w:p>
    <w:p w:rsidR="00365466" w:rsidRPr="007D4AE4" w:rsidRDefault="00365466" w:rsidP="00684B81">
      <w:pPr>
        <w:pStyle w:val="ListBullet2"/>
      </w:pPr>
      <w:r w:rsidRPr="007D4AE4">
        <w:rPr>
          <w:rFonts w:eastAsia="Calibri"/>
        </w:rPr>
        <w:t>Use publishing standards</w:t>
      </w:r>
      <w:r w:rsidRPr="007D4AE4">
        <w:t>: when the lookup is done provide useful information using standards like RDF.</w:t>
      </w:r>
    </w:p>
    <w:p w:rsidR="00365466" w:rsidRPr="007D4AE4" w:rsidRDefault="00365466" w:rsidP="00684B81">
      <w:pPr>
        <w:pStyle w:val="ListBullet2"/>
      </w:pPr>
      <w:r w:rsidRPr="007D4AE4">
        <w:rPr>
          <w:rFonts w:eastAsia="Calibri"/>
        </w:rPr>
        <w:lastRenderedPageBreak/>
        <w:t>Link your data</w:t>
      </w:r>
      <w:r w:rsidRPr="007D4AE4">
        <w:t>: include links to other resources to enable users to discover more things.</w:t>
      </w:r>
    </w:p>
    <w:p w:rsidR="004F551E" w:rsidRDefault="004F551E" w:rsidP="00D731C8">
      <w:pPr>
        <w:pStyle w:val="BodyText0"/>
      </w:pPr>
    </w:p>
    <w:p w:rsidR="00365466" w:rsidRPr="007D4AE4" w:rsidRDefault="00365466" w:rsidP="00D731C8">
      <w:pPr>
        <w:pStyle w:val="BodyText0"/>
      </w:pPr>
      <w:r w:rsidRPr="007D4AE4">
        <w:t>Building on these principles, we group the quality attributes into four main categories:</w:t>
      </w:r>
    </w:p>
    <w:p w:rsidR="00365466" w:rsidRPr="007D4AE4" w:rsidRDefault="00365466" w:rsidP="00684B81">
      <w:pPr>
        <w:pStyle w:val="ListBullet2"/>
      </w:pPr>
      <w:r w:rsidRPr="007D4AE4">
        <w:rPr>
          <w:rFonts w:eastAsia="Calibri"/>
        </w:rPr>
        <w:t>Quality of the entities</w:t>
      </w:r>
      <w:r w:rsidRPr="007D4AE4">
        <w:t>: quality indicators that focus on the data at the instance level.</w:t>
      </w:r>
    </w:p>
    <w:p w:rsidR="00365466" w:rsidRPr="007D4AE4" w:rsidRDefault="00365466" w:rsidP="00684B81">
      <w:pPr>
        <w:pStyle w:val="ListBullet2"/>
      </w:pPr>
      <w:r w:rsidRPr="007D4AE4">
        <w:rPr>
          <w:rFonts w:eastAsia="Calibri"/>
        </w:rPr>
        <w:t>Quality of the dataset</w:t>
      </w:r>
      <w:r w:rsidRPr="007D4AE4">
        <w:t>: quality indicators at the dataset level.</w:t>
      </w:r>
    </w:p>
    <w:p w:rsidR="00365466" w:rsidRPr="007D4AE4" w:rsidRDefault="00365466" w:rsidP="00684B81">
      <w:pPr>
        <w:pStyle w:val="ListBullet2"/>
      </w:pPr>
      <w:r w:rsidRPr="007D4AE4">
        <w:rPr>
          <w:rFonts w:eastAsia="Calibri"/>
        </w:rPr>
        <w:t>Quality of the semantic model</w:t>
      </w:r>
      <w:r w:rsidRPr="007D4AE4">
        <w:t>: quality indicators that focus on the semantic models, vocabularies and ontologies.</w:t>
      </w:r>
    </w:p>
    <w:p w:rsidR="00365466" w:rsidRDefault="00365466" w:rsidP="00684B81">
      <w:pPr>
        <w:pStyle w:val="ListBullet2"/>
      </w:pPr>
      <w:r w:rsidRPr="007D4AE4">
        <w:rPr>
          <w:rFonts w:eastAsia="Calibri"/>
        </w:rPr>
        <w:t>Quality of the linking process</w:t>
      </w:r>
      <w:r w:rsidRPr="007D4AE4">
        <w:t>: quality indicators that focus on the inbound</w:t>
      </w:r>
      <w:r>
        <w:t xml:space="preserve"> and outbound links between datasets.</w:t>
      </w:r>
    </w:p>
    <w:p w:rsidR="00365466" w:rsidRDefault="004F551E" w:rsidP="00D731C8">
      <w:pPr>
        <w:pStyle w:val="BodyText0"/>
      </w:pPr>
      <w:proofErr w:type="spellStart"/>
      <w:r>
        <w:t>Assaf</w:t>
      </w:r>
      <w:proofErr w:type="spellEnd"/>
      <w:r>
        <w:t xml:space="preserve"> (</w:t>
      </w:r>
      <w:r w:rsidR="003D2667" w:rsidRPr="003D2667">
        <w:t>2012)</w:t>
      </w:r>
      <w:r w:rsidR="00365466">
        <w:t xml:space="preserve"> identified 24 different Linked Data quality attributes. These attributes are a mix of objective and subjective measures that may not be derived automatically. In this paper, we refine these attributes into a condensed framework of 10 objective measures. Since these measures are rather abstract, we should rely on quality indica</w:t>
      </w:r>
      <w:r w:rsidR="003D2667">
        <w:t xml:space="preserve">tors that reflect data quality </w:t>
      </w:r>
      <w:r w:rsidR="003D2667" w:rsidRPr="003D2667">
        <w:t>(</w:t>
      </w:r>
      <w:proofErr w:type="spellStart"/>
      <w:r w:rsidR="003D2667" w:rsidRPr="003D2667">
        <w:t>Flemming</w:t>
      </w:r>
      <w:proofErr w:type="spellEnd"/>
      <w:r w:rsidR="003D2667" w:rsidRPr="003D2667">
        <w:t>, 2010)</w:t>
      </w:r>
      <w:r>
        <w:t>,</w:t>
      </w:r>
      <w:r w:rsidR="003D2667">
        <w:t xml:space="preserve"> </w:t>
      </w:r>
      <w:r w:rsidR="00365466">
        <w:t>and use them to automate calculating datasets quality.</w:t>
      </w:r>
    </w:p>
    <w:p w:rsidR="00365466" w:rsidRDefault="00365466" w:rsidP="00D731C8">
      <w:pPr>
        <w:pStyle w:val="BodyText0"/>
      </w:pPr>
      <w:r>
        <w:t>The quality indicators are weighted. These weights give the flexibility to define multiple degrees of importance. For example, a dataset containing people can have more than one person with the same name thus it is not always true that two entities in a dataset should not have the same preferred label. As a result, the weight for that quality indicator will be set to zero and will not affect the overall quality score for the consistency measure.</w:t>
      </w:r>
    </w:p>
    <w:p w:rsidR="00365466" w:rsidRDefault="00365466" w:rsidP="00D731C8">
      <w:pPr>
        <w:pStyle w:val="BodyText0"/>
      </w:pPr>
      <w:r>
        <w:t>Independent indicators for entity quality are mainly subjective e.g., the degree to which all the real-world objects are represented, the scope and level of details, etc. However, since entities are governed by the underlying model, we have grouped their indicators with those of the modeling quality.</w:t>
      </w:r>
    </w:p>
    <w:p w:rsidR="00365466" w:rsidRDefault="00365466" w:rsidP="00D731C8">
      <w:pPr>
        <w:pStyle w:val="BodyText0"/>
      </w:pPr>
      <w:r>
        <w:t>Table 1 lists the refined measures alongside their objective quality indicators. Those indicators have been gathered by:</w:t>
      </w:r>
    </w:p>
    <w:p w:rsidR="00365466" w:rsidRDefault="00365466" w:rsidP="003D2667">
      <w:pPr>
        <w:pStyle w:val="ListBullet2"/>
      </w:pPr>
      <w:r>
        <w:t>Transforming the objective quality indicators prese</w:t>
      </w:r>
      <w:r w:rsidR="003D2667">
        <w:t>nted as a set of questions in (</w:t>
      </w:r>
      <w:proofErr w:type="spellStart"/>
      <w:r w:rsidR="003D2667" w:rsidRPr="003D2667">
        <w:t>Assaf</w:t>
      </w:r>
      <w:proofErr w:type="spellEnd"/>
      <w:r w:rsidR="003D2667" w:rsidRPr="003D2667">
        <w:t>, 2012)</w:t>
      </w:r>
      <w:r>
        <w:t xml:space="preserve"> into more concrete quality indicator metrics.</w:t>
      </w:r>
    </w:p>
    <w:p w:rsidR="00365466" w:rsidRDefault="00365466" w:rsidP="00684B81">
      <w:pPr>
        <w:pStyle w:val="ListBullet2"/>
      </w:pPr>
      <w:r>
        <w:t>Surveying the landscape of data quality tools and frameworks.</w:t>
      </w:r>
    </w:p>
    <w:p w:rsidR="00365466" w:rsidRDefault="00365466" w:rsidP="00684B81">
      <w:pPr>
        <w:pStyle w:val="ListBullet2"/>
      </w:pPr>
      <w:r>
        <w:t>Examining the properties of the most prominent linked data mo</w:t>
      </w:r>
      <w:r w:rsidR="003D2667">
        <w:t>dels from the survey done in (</w:t>
      </w:r>
      <w:proofErr w:type="spellStart"/>
      <w:r w:rsidR="003D2667" w:rsidRPr="003D2667">
        <w:t>Assaf</w:t>
      </w:r>
      <w:proofErr w:type="spellEnd"/>
      <w:r w:rsidR="003D2667" w:rsidRPr="003D2667">
        <w:t>, 201</w:t>
      </w:r>
      <w:r w:rsidR="003D2667">
        <w:t>5a</w:t>
      </w:r>
      <w:r w:rsidR="003D2667" w:rsidRPr="003D2667">
        <w:t>)</w:t>
      </w:r>
      <w:r>
        <w:t>.</w:t>
      </w:r>
    </w:p>
    <w:p w:rsidR="00365466" w:rsidRPr="00365466" w:rsidRDefault="00365466" w:rsidP="00365466">
      <w:pPr>
        <w:pStyle w:val="Subhead2"/>
      </w:pPr>
      <w:r w:rsidRPr="00365466">
        <w:t>Completeness</w:t>
      </w:r>
    </w:p>
    <w:p w:rsidR="00365466" w:rsidRDefault="00365466" w:rsidP="0049772D">
      <w:pPr>
        <w:pStyle w:val="BodyTextFirstIndent"/>
      </w:pPr>
      <w:r>
        <w:t>Data completeness can be judged in the presence of a task where the ideal set of attributes and objects are known. It is generally a subjective measure depending highly on the scenario and use-case in hand, opposite to other measures like availability where</w:t>
      </w:r>
      <w:r w:rsidR="004F551E">
        <w:t xml:space="preserve"> I</w:t>
      </w:r>
      <w:r>
        <w:t xml:space="preserve"> can measure if a dataset is available or not despite of the underlying use case. For example, an entity is considered to be complete if it contains all the attributes needed for a given task, has</w:t>
      </w:r>
      <w:r w:rsidR="003D2667">
        <w:t xml:space="preserve"> complete language coverage (</w:t>
      </w:r>
      <w:proofErr w:type="spellStart"/>
      <w:r w:rsidR="003D2667" w:rsidRPr="003D2667">
        <w:t>Mader</w:t>
      </w:r>
      <w:proofErr w:type="spellEnd"/>
      <w:r w:rsidR="003D2667" w:rsidRPr="003D2667">
        <w:t>, 2012)</w:t>
      </w:r>
      <w:r>
        <w:t xml:space="preserve"> and has </w:t>
      </w:r>
      <w:r w:rsidR="003D2667">
        <w:t>documentation properties (Miles, 2009</w:t>
      </w:r>
      <w:r w:rsidR="004F551E">
        <w:t>;</w:t>
      </w:r>
      <w:r w:rsidR="003D2667">
        <w:t xml:space="preserve"> </w:t>
      </w:r>
      <w:proofErr w:type="spellStart"/>
      <w:r w:rsidR="003D2667" w:rsidRPr="003D2667">
        <w:t>Mader</w:t>
      </w:r>
      <w:proofErr w:type="spellEnd"/>
      <w:r w:rsidR="003D2667" w:rsidRPr="003D2667">
        <w:t>, 2012)</w:t>
      </w:r>
      <w:r>
        <w:t>. Dataset completeness has some objective indicators which we include in our framework. A dataset is considered to be complete if it:</w:t>
      </w:r>
    </w:p>
    <w:p w:rsidR="00365466" w:rsidRDefault="00365466" w:rsidP="003D2667">
      <w:pPr>
        <w:pStyle w:val="ListBullet2"/>
      </w:pPr>
      <w:r>
        <w:t>Contains supporting structured metadata</w:t>
      </w:r>
      <w:r w:rsidR="003D2667">
        <w:t xml:space="preserve"> (</w:t>
      </w:r>
      <w:r w:rsidR="003D2667" w:rsidRPr="003D2667">
        <w:t>Hogan, 2010)</w:t>
      </w:r>
      <w:r>
        <w:t>.</w:t>
      </w:r>
    </w:p>
    <w:p w:rsidR="003D2667" w:rsidRPr="003D2667" w:rsidRDefault="00365466" w:rsidP="003D2667">
      <w:pPr>
        <w:pStyle w:val="ListBullet2"/>
      </w:pPr>
      <w:r>
        <w:t>Provides data in multiple ser</w:t>
      </w:r>
      <w:r w:rsidR="003D2667">
        <w:t>ializations (N3, Turtle, etc.) (</w:t>
      </w:r>
      <w:proofErr w:type="spellStart"/>
      <w:r w:rsidR="003D2667" w:rsidRPr="003D2667">
        <w:t>Zaveri</w:t>
      </w:r>
      <w:proofErr w:type="spellEnd"/>
      <w:r w:rsidR="003D2667" w:rsidRPr="003D2667">
        <w:t>, 2013)</w:t>
      </w:r>
    </w:p>
    <w:p w:rsidR="00365466" w:rsidRDefault="00365466" w:rsidP="00684B81">
      <w:pPr>
        <w:pStyle w:val="ListBullet2"/>
      </w:pPr>
      <w:r>
        <w:t xml:space="preserve">Contains different data access points. These can either be a </w:t>
      </w:r>
      <w:proofErr w:type="spellStart"/>
      <w:r>
        <w:t>queryable</w:t>
      </w:r>
      <w:proofErr w:type="spellEnd"/>
      <w:r>
        <w:t xml:space="preserve"> endpoint (i.e. SPARQL endpoint, REST API, etc.) or a data dump file.</w:t>
      </w:r>
    </w:p>
    <w:p w:rsidR="00365466" w:rsidRDefault="00365466" w:rsidP="00684B81">
      <w:pPr>
        <w:pStyle w:val="ListBullet2"/>
      </w:pPr>
      <w:r>
        <w:lastRenderedPageBreak/>
        <w:t>Uses datasets description vocabularies like DCAT</w:t>
      </w:r>
      <w:r w:rsidR="00B922BA">
        <w:rPr>
          <w:rStyle w:val="FootnoteReference"/>
        </w:rPr>
        <w:footnoteReference w:id="4"/>
      </w:r>
      <w:r>
        <w:rPr>
          <w:vertAlign w:val="superscript"/>
        </w:rPr>
        <w:t xml:space="preserve"> </w:t>
      </w:r>
      <w:r>
        <w:t>or VOID</w:t>
      </w:r>
      <w:r w:rsidR="00B922BA">
        <w:rPr>
          <w:rStyle w:val="FootnoteReference"/>
        </w:rPr>
        <w:footnoteReference w:id="5"/>
      </w:r>
    </w:p>
    <w:p w:rsidR="00365466" w:rsidRDefault="00365466" w:rsidP="00684B81">
      <w:pPr>
        <w:pStyle w:val="ListBullet2"/>
      </w:pPr>
      <w:r>
        <w:t xml:space="preserve">Provides descriptions about its size e.g., </w:t>
      </w:r>
      <w:proofErr w:type="spellStart"/>
      <w:proofErr w:type="gramStart"/>
      <w:r>
        <w:rPr>
          <w:rFonts w:ascii="Calibri" w:eastAsia="Calibri" w:hAnsi="Calibri" w:cs="Calibri"/>
        </w:rPr>
        <w:t>void:statItem</w:t>
      </w:r>
      <w:proofErr w:type="spellEnd"/>
      <w:proofErr w:type="gramEnd"/>
      <w:r>
        <w:t xml:space="preserve">, </w:t>
      </w:r>
      <w:proofErr w:type="spellStart"/>
      <w:r>
        <w:rPr>
          <w:rFonts w:ascii="Calibri" w:eastAsia="Calibri" w:hAnsi="Calibri" w:cs="Calibri"/>
        </w:rPr>
        <w:t>void:numberOfTriples</w:t>
      </w:r>
      <w:proofErr w:type="spellEnd"/>
      <w:r>
        <w:rPr>
          <w:rFonts w:ascii="Calibri" w:eastAsia="Calibri" w:hAnsi="Calibri" w:cs="Calibri"/>
        </w:rPr>
        <w:t xml:space="preserve"> </w:t>
      </w:r>
      <w:r>
        <w:t xml:space="preserve">or </w:t>
      </w:r>
      <w:proofErr w:type="spellStart"/>
      <w:r>
        <w:rPr>
          <w:rFonts w:ascii="Calibri" w:eastAsia="Calibri" w:hAnsi="Calibri" w:cs="Calibri"/>
        </w:rPr>
        <w:t>void:numberOfDocuments</w:t>
      </w:r>
      <w:proofErr w:type="spellEnd"/>
      <w:r>
        <w:t>.</w:t>
      </w:r>
    </w:p>
    <w:p w:rsidR="00365466" w:rsidRDefault="00365466" w:rsidP="00684B81">
      <w:pPr>
        <w:pStyle w:val="ListBullet2"/>
      </w:pPr>
      <w:r>
        <w:t>Existence of descriptions about its format.</w:t>
      </w:r>
    </w:p>
    <w:p w:rsidR="00365466" w:rsidRDefault="00365466" w:rsidP="00684B81">
      <w:pPr>
        <w:pStyle w:val="ListBullet2"/>
      </w:pPr>
      <w:r>
        <w:t xml:space="preserve">Contains information about its organization and categorization e.g., </w:t>
      </w:r>
      <w:proofErr w:type="spellStart"/>
      <w:proofErr w:type="gramStart"/>
      <w:r>
        <w:rPr>
          <w:rFonts w:ascii="Calibri" w:eastAsia="Calibri" w:hAnsi="Calibri" w:cs="Calibri"/>
        </w:rPr>
        <w:t>dcterms:subject</w:t>
      </w:r>
      <w:proofErr w:type="spellEnd"/>
      <w:proofErr w:type="gramEnd"/>
      <w:r>
        <w:t>.</w:t>
      </w:r>
    </w:p>
    <w:p w:rsidR="00365466" w:rsidRDefault="00365466" w:rsidP="00684B81">
      <w:pPr>
        <w:pStyle w:val="ListBullet2"/>
      </w:pPr>
      <w:r>
        <w:t xml:space="preserve">Contains information about the kind and number of used vocabularies </w:t>
      </w:r>
      <w:r w:rsidR="003D2667">
        <w:t>(</w:t>
      </w:r>
      <w:proofErr w:type="spellStart"/>
      <w:r w:rsidR="003D2667" w:rsidRPr="003D2667">
        <w:t>Zaveri</w:t>
      </w:r>
      <w:proofErr w:type="spellEnd"/>
      <w:r w:rsidR="003D2667" w:rsidRPr="003D2667">
        <w:t>, 2013)</w:t>
      </w:r>
      <w:r w:rsidR="003D2667">
        <w:t>.</w:t>
      </w:r>
    </w:p>
    <w:p w:rsidR="00365466" w:rsidRDefault="00365466" w:rsidP="00D731C8">
      <w:pPr>
        <w:pStyle w:val="BodyText0"/>
      </w:pPr>
      <w:r>
        <w:t xml:space="preserve">Links are considered to be complete if the dataset and all its resources have defined links </w:t>
      </w:r>
      <w:r w:rsidR="00110218" w:rsidRPr="00110218">
        <w:t xml:space="preserve">(Hogan, 2010; </w:t>
      </w:r>
      <w:proofErr w:type="spellStart"/>
      <w:r w:rsidR="00110218" w:rsidRPr="00110218">
        <w:t>Mader</w:t>
      </w:r>
      <w:proofErr w:type="spellEnd"/>
      <w:r w:rsidR="00110218" w:rsidRPr="00110218">
        <w:t xml:space="preserve">, 2012; </w:t>
      </w:r>
      <w:proofErr w:type="spellStart"/>
      <w:r w:rsidR="00110218" w:rsidRPr="00110218">
        <w:t>Guéret</w:t>
      </w:r>
      <w:proofErr w:type="spellEnd"/>
      <w:r w:rsidR="00110218" w:rsidRPr="00110218">
        <w:t>, 2012)</w:t>
      </w:r>
      <w:r w:rsidR="00110218">
        <w:t xml:space="preserve">. </w:t>
      </w:r>
      <w:r>
        <w:t>Models are considered to be complete if they do not cont</w:t>
      </w:r>
      <w:r w:rsidR="00110218">
        <w:t>ain disconnected graph clusters (</w:t>
      </w:r>
      <w:proofErr w:type="spellStart"/>
      <w:r w:rsidR="00110218" w:rsidRPr="00110218">
        <w:t>Mader</w:t>
      </w:r>
      <w:proofErr w:type="spellEnd"/>
      <w:r w:rsidR="00110218" w:rsidRPr="00110218">
        <w:t>, 2012</w:t>
      </w:r>
      <w:r w:rsidR="00110218">
        <w:t>).</w:t>
      </w:r>
      <w:r w:rsidR="004F551E">
        <w:t xml:space="preserve"> </w:t>
      </w:r>
      <w:r>
        <w:t xml:space="preserve">Disconnected graphs are the result of incomplete data acquisition or accidental deletion of terms that leads to deprecated terms. In addition to that, models are considered to be complete if they have complete language coverage (each concept labeled in each of the languages that are also used on the other concepts) </w:t>
      </w:r>
      <w:r w:rsidR="00110218">
        <w:t>(</w:t>
      </w:r>
      <w:proofErr w:type="spellStart"/>
      <w:r w:rsidR="00110218" w:rsidRPr="00110218">
        <w:t>Mader</w:t>
      </w:r>
      <w:proofErr w:type="spellEnd"/>
      <w:r w:rsidR="00110218" w:rsidRPr="00110218">
        <w:t>, 2012</w:t>
      </w:r>
      <w:r w:rsidR="00110218">
        <w:t xml:space="preserve">), </w:t>
      </w:r>
      <w:r>
        <w:t xml:space="preserve">do not contain omitted top concepts or unidirectional related </w:t>
      </w:r>
      <w:r w:rsidR="00110218" w:rsidRPr="00110218">
        <w:t>(Hogan, 2010)</w:t>
      </w:r>
      <w:r w:rsidR="00110218">
        <w:t xml:space="preserve"> </w:t>
      </w:r>
      <w:r>
        <w:t xml:space="preserve">and if they are not missing labels </w:t>
      </w:r>
      <w:r w:rsidR="00110218">
        <w:t>(</w:t>
      </w:r>
      <w:proofErr w:type="spellStart"/>
      <w:r w:rsidR="00110218" w:rsidRPr="00110218">
        <w:t>Mader</w:t>
      </w:r>
      <w:proofErr w:type="spellEnd"/>
      <w:r w:rsidR="00110218" w:rsidRPr="00110218">
        <w:t>, 2012</w:t>
      </w:r>
      <w:r w:rsidR="00110218">
        <w:t xml:space="preserve">), </w:t>
      </w:r>
      <w:r>
        <w:t xml:space="preserve">equivalent properties, inverse relationships, domain or range values in properties </w:t>
      </w:r>
      <w:r w:rsidR="005B76FC">
        <w:t>(</w:t>
      </w:r>
      <w:proofErr w:type="spellStart"/>
      <w:r w:rsidR="005B76FC">
        <w:t>Keet</w:t>
      </w:r>
      <w:proofErr w:type="spellEnd"/>
      <w:r w:rsidR="005B76FC">
        <w:t>, 2013).</w:t>
      </w:r>
      <w:r>
        <w:t xml:space="preserve"> </w:t>
      </w:r>
    </w:p>
    <w:p w:rsidR="00365466" w:rsidRDefault="00365466" w:rsidP="00365466">
      <w:pPr>
        <w:pStyle w:val="Bodytext"/>
      </w:pPr>
    </w:p>
    <w:p w:rsidR="00365466" w:rsidRDefault="00365466" w:rsidP="0049772D">
      <w:pPr>
        <w:pStyle w:val="Caption"/>
      </w:pPr>
      <w:r>
        <w:t>Table 1: Objective Linked Data Quality Framework</w:t>
      </w:r>
    </w:p>
    <w:tbl>
      <w:tblPr>
        <w:tblStyle w:val="TableGrid0"/>
        <w:tblW w:w="9516" w:type="dxa"/>
        <w:tblInd w:w="4" w:type="dxa"/>
        <w:tblCellMar>
          <w:top w:w="25" w:type="dxa"/>
          <w:left w:w="124" w:type="dxa"/>
          <w:right w:w="115" w:type="dxa"/>
        </w:tblCellMar>
        <w:tblLook w:val="04A0" w:firstRow="1" w:lastRow="0" w:firstColumn="1" w:lastColumn="0" w:noHBand="0" w:noVBand="1"/>
      </w:tblPr>
      <w:tblGrid>
        <w:gridCol w:w="1728"/>
        <w:gridCol w:w="1383"/>
        <w:gridCol w:w="524"/>
        <w:gridCol w:w="5881"/>
      </w:tblGrid>
      <w:tr w:rsidR="00365466" w:rsidRPr="00684B81" w:rsidTr="00684B81">
        <w:trPr>
          <w:trHeight w:val="207"/>
        </w:trPr>
        <w:tc>
          <w:tcPr>
            <w:tcW w:w="1728"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right="8"/>
              <w:jc w:val="center"/>
              <w:rPr>
                <w:b/>
                <w:sz w:val="20"/>
                <w:szCs w:val="20"/>
              </w:rPr>
            </w:pPr>
            <w:r w:rsidRPr="00684B81">
              <w:rPr>
                <w:rFonts w:eastAsia="Calibri" w:cs="Calibri"/>
                <w:b/>
                <w:sz w:val="20"/>
                <w:szCs w:val="20"/>
              </w:rPr>
              <w:t>Quality Attribute</w:t>
            </w:r>
          </w:p>
        </w:tc>
        <w:tc>
          <w:tcPr>
            <w:tcW w:w="1383"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jc w:val="center"/>
              <w:rPr>
                <w:b/>
                <w:sz w:val="20"/>
                <w:szCs w:val="20"/>
              </w:rPr>
            </w:pPr>
            <w:r w:rsidRPr="00684B81">
              <w:rPr>
                <w:rFonts w:eastAsia="Calibri" w:cs="Calibri"/>
                <w:b/>
                <w:sz w:val="20"/>
                <w:szCs w:val="20"/>
              </w:rPr>
              <w:t>Quality Category</w:t>
            </w: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jc w:val="center"/>
              <w:rPr>
                <w:b/>
                <w:sz w:val="20"/>
                <w:szCs w:val="20"/>
              </w:rPr>
            </w:pPr>
            <w:r w:rsidRPr="00684B81">
              <w:rPr>
                <w:rFonts w:eastAsia="Calibri" w:cs="Calibri"/>
                <w:b/>
                <w:sz w:val="20"/>
                <w:szCs w:val="20"/>
              </w:rPr>
              <w:t>ID</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right="8"/>
              <w:jc w:val="center"/>
              <w:rPr>
                <w:b/>
                <w:sz w:val="20"/>
                <w:szCs w:val="20"/>
              </w:rPr>
            </w:pPr>
            <w:r w:rsidRPr="00684B81">
              <w:rPr>
                <w:rFonts w:eastAsia="Calibri" w:cs="Calibri"/>
                <w:b/>
                <w:sz w:val="20"/>
                <w:szCs w:val="20"/>
              </w:rPr>
              <w:t>Quality Indicator</w:t>
            </w:r>
          </w:p>
        </w:tc>
      </w:tr>
      <w:tr w:rsidR="00365466" w:rsidRPr="00684B81" w:rsidTr="00684B81">
        <w:trPr>
          <w:trHeight w:val="207"/>
        </w:trPr>
        <w:tc>
          <w:tcPr>
            <w:tcW w:w="1728" w:type="dxa"/>
            <w:vMerge w:val="restart"/>
            <w:tcBorders>
              <w:top w:val="single" w:sz="3" w:space="0" w:color="000000"/>
              <w:left w:val="single" w:sz="3" w:space="0" w:color="000000"/>
              <w:bottom w:val="single" w:sz="6" w:space="0" w:color="000000"/>
              <w:right w:val="single" w:sz="3" w:space="0" w:color="000000"/>
            </w:tcBorders>
            <w:vAlign w:val="bottom"/>
          </w:tcPr>
          <w:p w:rsidR="00365466" w:rsidRPr="00684B81" w:rsidRDefault="00365466" w:rsidP="00684B81">
            <w:pPr>
              <w:spacing w:line="259" w:lineRule="auto"/>
              <w:ind w:right="8"/>
              <w:rPr>
                <w:sz w:val="20"/>
                <w:szCs w:val="20"/>
              </w:rPr>
            </w:pPr>
            <w:r w:rsidRPr="00684B81">
              <w:rPr>
                <w:sz w:val="20"/>
                <w:szCs w:val="20"/>
              </w:rPr>
              <w:t>Completeness</w:t>
            </w:r>
          </w:p>
        </w:tc>
        <w:tc>
          <w:tcPr>
            <w:tcW w:w="1383" w:type="dxa"/>
            <w:vMerge w:val="restart"/>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right="8"/>
              <w:rPr>
                <w:sz w:val="20"/>
                <w:szCs w:val="20"/>
              </w:rPr>
            </w:pPr>
            <w:r w:rsidRPr="00684B81">
              <w:rPr>
                <w:sz w:val="20"/>
                <w:szCs w:val="20"/>
              </w:rPr>
              <w:t>Dataset Level</w:t>
            </w: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right="8"/>
              <w:rPr>
                <w:sz w:val="20"/>
                <w:szCs w:val="20"/>
              </w:rPr>
            </w:pPr>
            <w:r w:rsidRPr="00684B81">
              <w:rPr>
                <w:sz w:val="20"/>
                <w:szCs w:val="20"/>
              </w:rPr>
              <w:t>1</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Existence of supporting structured metadata </w:t>
            </w:r>
            <w:r w:rsidR="00110218" w:rsidRPr="00110218">
              <w:rPr>
                <w:sz w:val="20"/>
                <w:szCs w:val="20"/>
              </w:rPr>
              <w:t>(Hogan, 2010)</w:t>
            </w:r>
          </w:p>
        </w:tc>
      </w:tr>
      <w:tr w:rsidR="00365466" w:rsidRPr="00684B81" w:rsidTr="00684B81">
        <w:trPr>
          <w:trHeight w:val="199"/>
        </w:trPr>
        <w:tc>
          <w:tcPr>
            <w:tcW w:w="0" w:type="auto"/>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1383" w:type="dxa"/>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right="8"/>
              <w:rPr>
                <w:sz w:val="20"/>
                <w:szCs w:val="20"/>
              </w:rPr>
            </w:pPr>
            <w:r w:rsidRPr="00684B81">
              <w:rPr>
                <w:sz w:val="20"/>
                <w:szCs w:val="20"/>
              </w:rPr>
              <w:t>2</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Supports multiple serializations </w:t>
            </w:r>
            <w:r w:rsidR="00110218">
              <w:rPr>
                <w:sz w:val="20"/>
                <w:szCs w:val="20"/>
              </w:rPr>
              <w:t>(</w:t>
            </w:r>
            <w:proofErr w:type="spellStart"/>
            <w:r w:rsidR="00110218" w:rsidRPr="00110218">
              <w:rPr>
                <w:sz w:val="20"/>
                <w:szCs w:val="20"/>
              </w:rPr>
              <w:t>Zaveri</w:t>
            </w:r>
            <w:proofErr w:type="spellEnd"/>
            <w:r w:rsidR="00110218" w:rsidRPr="00110218">
              <w:rPr>
                <w:sz w:val="20"/>
                <w:szCs w:val="20"/>
              </w:rPr>
              <w:t>, 2013)</w:t>
            </w:r>
          </w:p>
        </w:tc>
      </w:tr>
      <w:tr w:rsidR="00365466" w:rsidRPr="00684B81" w:rsidTr="00684B81">
        <w:trPr>
          <w:trHeight w:val="199"/>
        </w:trPr>
        <w:tc>
          <w:tcPr>
            <w:tcW w:w="0" w:type="auto"/>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1383" w:type="dxa"/>
            <w:vMerge/>
            <w:tcBorders>
              <w:top w:val="nil"/>
              <w:left w:val="single" w:sz="3" w:space="0" w:color="000000"/>
              <w:bottom w:val="nil"/>
              <w:right w:val="single" w:sz="3" w:space="0" w:color="000000"/>
            </w:tcBorders>
            <w:vAlign w:val="bottom"/>
          </w:tcPr>
          <w:p w:rsidR="00365466" w:rsidRPr="00684B81" w:rsidRDefault="00365466" w:rsidP="00684B81">
            <w:pPr>
              <w:spacing w:after="160" w:line="259" w:lineRule="auto"/>
              <w:rPr>
                <w:sz w:val="20"/>
                <w:szCs w:val="20"/>
              </w:rPr>
            </w:pP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right="8"/>
              <w:rPr>
                <w:sz w:val="20"/>
                <w:szCs w:val="20"/>
              </w:rPr>
            </w:pPr>
            <w:r w:rsidRPr="00684B81">
              <w:rPr>
                <w:sz w:val="20"/>
                <w:szCs w:val="20"/>
              </w:rPr>
              <w:t>3</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Has different data access points</w:t>
            </w:r>
          </w:p>
        </w:tc>
      </w:tr>
      <w:tr w:rsidR="00365466" w:rsidRPr="00684B81" w:rsidTr="00684B81">
        <w:trPr>
          <w:trHeight w:val="199"/>
        </w:trPr>
        <w:tc>
          <w:tcPr>
            <w:tcW w:w="0" w:type="auto"/>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1383" w:type="dxa"/>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right="8"/>
              <w:rPr>
                <w:sz w:val="20"/>
                <w:szCs w:val="20"/>
              </w:rPr>
            </w:pPr>
            <w:r w:rsidRPr="00684B81">
              <w:rPr>
                <w:sz w:val="20"/>
                <w:szCs w:val="20"/>
              </w:rPr>
              <w:t>4</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Uses datasets description vocabularies</w:t>
            </w:r>
          </w:p>
        </w:tc>
      </w:tr>
      <w:tr w:rsidR="00365466" w:rsidRPr="00684B81" w:rsidTr="00684B81">
        <w:trPr>
          <w:trHeight w:val="199"/>
        </w:trPr>
        <w:tc>
          <w:tcPr>
            <w:tcW w:w="0" w:type="auto"/>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1383" w:type="dxa"/>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right="8"/>
              <w:rPr>
                <w:sz w:val="20"/>
                <w:szCs w:val="20"/>
              </w:rPr>
            </w:pPr>
            <w:r w:rsidRPr="00684B81">
              <w:rPr>
                <w:sz w:val="20"/>
                <w:szCs w:val="20"/>
              </w:rPr>
              <w:t>5</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Existence of descriptions about its size</w:t>
            </w:r>
          </w:p>
        </w:tc>
      </w:tr>
      <w:tr w:rsidR="00365466" w:rsidRPr="00684B81" w:rsidTr="00684B81">
        <w:trPr>
          <w:trHeight w:val="199"/>
        </w:trPr>
        <w:tc>
          <w:tcPr>
            <w:tcW w:w="0" w:type="auto"/>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1383" w:type="dxa"/>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right="8"/>
              <w:rPr>
                <w:sz w:val="20"/>
                <w:szCs w:val="20"/>
              </w:rPr>
            </w:pPr>
            <w:r w:rsidRPr="00684B81">
              <w:rPr>
                <w:sz w:val="20"/>
                <w:szCs w:val="20"/>
              </w:rPr>
              <w:t>6</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Existence of descriptions about its structure (MIME Type, Format)</w:t>
            </w:r>
          </w:p>
        </w:tc>
      </w:tr>
      <w:tr w:rsidR="00365466" w:rsidRPr="00684B81" w:rsidTr="00684B81">
        <w:trPr>
          <w:trHeight w:val="199"/>
        </w:trPr>
        <w:tc>
          <w:tcPr>
            <w:tcW w:w="0" w:type="auto"/>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1383" w:type="dxa"/>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right="8"/>
              <w:rPr>
                <w:sz w:val="20"/>
                <w:szCs w:val="20"/>
              </w:rPr>
            </w:pPr>
            <w:r w:rsidRPr="00684B81">
              <w:rPr>
                <w:sz w:val="20"/>
                <w:szCs w:val="20"/>
              </w:rPr>
              <w:t>7</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Existence of descriptions about its organization and categorization</w:t>
            </w:r>
          </w:p>
        </w:tc>
      </w:tr>
      <w:tr w:rsidR="00365466" w:rsidRPr="00684B81" w:rsidTr="00684B81">
        <w:trPr>
          <w:trHeight w:val="199"/>
        </w:trPr>
        <w:tc>
          <w:tcPr>
            <w:tcW w:w="0" w:type="auto"/>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1383" w:type="dxa"/>
            <w:vMerge/>
            <w:tcBorders>
              <w:top w:val="nil"/>
              <w:left w:val="single" w:sz="3" w:space="0" w:color="000000"/>
              <w:bottom w:val="single" w:sz="3" w:space="0" w:color="000000"/>
              <w:right w:val="single" w:sz="3" w:space="0" w:color="000000"/>
            </w:tcBorders>
          </w:tcPr>
          <w:p w:rsidR="00365466" w:rsidRPr="00684B81" w:rsidRDefault="00365466" w:rsidP="00684B81">
            <w:pPr>
              <w:spacing w:after="160" w:line="259" w:lineRule="auto"/>
              <w:rPr>
                <w:sz w:val="20"/>
                <w:szCs w:val="20"/>
              </w:rPr>
            </w:pP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right="8"/>
              <w:rPr>
                <w:sz w:val="20"/>
                <w:szCs w:val="20"/>
              </w:rPr>
            </w:pPr>
            <w:r w:rsidRPr="00684B81">
              <w:rPr>
                <w:sz w:val="20"/>
                <w:szCs w:val="20"/>
              </w:rPr>
              <w:t>8</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Existence of information about the kind a</w:t>
            </w:r>
            <w:r w:rsidR="00F80A55">
              <w:rPr>
                <w:sz w:val="20"/>
                <w:szCs w:val="20"/>
              </w:rPr>
              <w:t>nd number of used vocabularies (</w:t>
            </w:r>
            <w:proofErr w:type="spellStart"/>
            <w:r w:rsidR="00F80A55" w:rsidRPr="00110218">
              <w:rPr>
                <w:sz w:val="20"/>
                <w:szCs w:val="20"/>
              </w:rPr>
              <w:t>Zaveri</w:t>
            </w:r>
            <w:proofErr w:type="spellEnd"/>
            <w:r w:rsidR="00F80A55" w:rsidRPr="00110218">
              <w:rPr>
                <w:sz w:val="20"/>
                <w:szCs w:val="20"/>
              </w:rPr>
              <w:t>, 2013)</w:t>
            </w:r>
          </w:p>
        </w:tc>
      </w:tr>
      <w:tr w:rsidR="00365466" w:rsidRPr="00684B81" w:rsidTr="00684B81">
        <w:trPr>
          <w:trHeight w:val="203"/>
        </w:trPr>
        <w:tc>
          <w:tcPr>
            <w:tcW w:w="0" w:type="auto"/>
            <w:vMerge/>
            <w:tcBorders>
              <w:top w:val="nil"/>
              <w:left w:val="single" w:sz="3" w:space="0" w:color="000000"/>
              <w:bottom w:val="single" w:sz="6" w:space="0" w:color="000000"/>
              <w:right w:val="single" w:sz="3" w:space="0" w:color="000000"/>
            </w:tcBorders>
          </w:tcPr>
          <w:p w:rsidR="00365466" w:rsidRPr="00684B81" w:rsidRDefault="00365466" w:rsidP="00684B81">
            <w:pPr>
              <w:spacing w:after="160" w:line="259" w:lineRule="auto"/>
              <w:rPr>
                <w:sz w:val="20"/>
                <w:szCs w:val="20"/>
              </w:rPr>
            </w:pPr>
          </w:p>
        </w:tc>
        <w:tc>
          <w:tcPr>
            <w:tcW w:w="1383" w:type="dxa"/>
            <w:tcBorders>
              <w:top w:val="single" w:sz="3" w:space="0" w:color="000000"/>
              <w:left w:val="single" w:sz="3" w:space="0" w:color="000000"/>
              <w:bottom w:val="single" w:sz="6" w:space="0" w:color="000000"/>
              <w:right w:val="single" w:sz="3" w:space="0" w:color="000000"/>
            </w:tcBorders>
          </w:tcPr>
          <w:p w:rsidR="00365466" w:rsidRPr="00684B81" w:rsidRDefault="00365466" w:rsidP="00684B81">
            <w:pPr>
              <w:spacing w:line="259" w:lineRule="auto"/>
              <w:ind w:right="8"/>
              <w:rPr>
                <w:sz w:val="20"/>
                <w:szCs w:val="20"/>
              </w:rPr>
            </w:pPr>
            <w:r w:rsidRPr="00684B81">
              <w:rPr>
                <w:sz w:val="20"/>
                <w:szCs w:val="20"/>
              </w:rPr>
              <w:t>Links Level</w:t>
            </w:r>
          </w:p>
        </w:tc>
        <w:tc>
          <w:tcPr>
            <w:tcW w:w="524" w:type="dxa"/>
            <w:tcBorders>
              <w:top w:val="single" w:sz="3" w:space="0" w:color="000000"/>
              <w:left w:val="single" w:sz="3" w:space="0" w:color="000000"/>
              <w:bottom w:val="single" w:sz="6" w:space="0" w:color="000000"/>
              <w:right w:val="single" w:sz="3" w:space="0" w:color="000000"/>
            </w:tcBorders>
          </w:tcPr>
          <w:p w:rsidR="00365466" w:rsidRPr="00684B81" w:rsidRDefault="00365466" w:rsidP="00684B81">
            <w:pPr>
              <w:spacing w:line="259" w:lineRule="auto"/>
              <w:ind w:right="8"/>
              <w:rPr>
                <w:sz w:val="20"/>
                <w:szCs w:val="20"/>
              </w:rPr>
            </w:pPr>
            <w:r w:rsidRPr="00684B81">
              <w:rPr>
                <w:sz w:val="20"/>
                <w:szCs w:val="20"/>
              </w:rPr>
              <w:t>9</w:t>
            </w:r>
          </w:p>
        </w:tc>
        <w:tc>
          <w:tcPr>
            <w:tcW w:w="5881" w:type="dxa"/>
            <w:tcBorders>
              <w:top w:val="single" w:sz="3" w:space="0" w:color="000000"/>
              <w:left w:val="single" w:sz="3" w:space="0" w:color="000000"/>
              <w:bottom w:val="single" w:sz="6"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Existence of </w:t>
            </w:r>
            <w:proofErr w:type="spellStart"/>
            <w:r w:rsidRPr="00684B81">
              <w:rPr>
                <w:sz w:val="20"/>
                <w:szCs w:val="20"/>
              </w:rPr>
              <w:t>dereferencable</w:t>
            </w:r>
            <w:proofErr w:type="spellEnd"/>
            <w:r w:rsidRPr="00684B81">
              <w:rPr>
                <w:sz w:val="20"/>
                <w:szCs w:val="20"/>
              </w:rPr>
              <w:t xml:space="preserve"> links for the dataset </w:t>
            </w:r>
            <w:r w:rsidR="00F80A55" w:rsidRPr="00F80A55">
              <w:rPr>
                <w:sz w:val="20"/>
                <w:szCs w:val="20"/>
              </w:rPr>
              <w:t xml:space="preserve">(Hogan, 2010; </w:t>
            </w:r>
            <w:proofErr w:type="spellStart"/>
            <w:r w:rsidR="00F80A55" w:rsidRPr="00F80A55">
              <w:rPr>
                <w:sz w:val="20"/>
                <w:szCs w:val="20"/>
              </w:rPr>
              <w:t>Mader</w:t>
            </w:r>
            <w:proofErr w:type="spellEnd"/>
            <w:r w:rsidR="00F80A55" w:rsidRPr="00F80A55">
              <w:rPr>
                <w:sz w:val="20"/>
                <w:szCs w:val="20"/>
              </w:rPr>
              <w:t xml:space="preserve">, 2012; </w:t>
            </w:r>
            <w:proofErr w:type="spellStart"/>
            <w:r w:rsidR="00F80A55" w:rsidRPr="00F80A55">
              <w:rPr>
                <w:sz w:val="20"/>
                <w:szCs w:val="20"/>
              </w:rPr>
              <w:t>Guéret</w:t>
            </w:r>
            <w:proofErr w:type="spellEnd"/>
            <w:r w:rsidR="00F80A55" w:rsidRPr="00F80A55">
              <w:rPr>
                <w:sz w:val="20"/>
                <w:szCs w:val="20"/>
              </w:rPr>
              <w:t>, 2012)</w:t>
            </w:r>
          </w:p>
        </w:tc>
      </w:tr>
      <w:tr w:rsidR="00365466" w:rsidRPr="00684B81" w:rsidTr="00684B81">
        <w:trPr>
          <w:trHeight w:val="203"/>
        </w:trPr>
        <w:tc>
          <w:tcPr>
            <w:tcW w:w="1728" w:type="dxa"/>
            <w:vMerge w:val="restart"/>
            <w:tcBorders>
              <w:top w:val="single" w:sz="6" w:space="0" w:color="000000"/>
              <w:left w:val="single" w:sz="3" w:space="0" w:color="000000"/>
              <w:bottom w:val="single" w:sz="3" w:space="0" w:color="000000"/>
              <w:right w:val="single" w:sz="3" w:space="0" w:color="000000"/>
            </w:tcBorders>
          </w:tcPr>
          <w:p w:rsidR="00365466" w:rsidRPr="00684B81" w:rsidRDefault="00365466" w:rsidP="00684B81">
            <w:pPr>
              <w:spacing w:after="160" w:line="259" w:lineRule="auto"/>
              <w:rPr>
                <w:sz w:val="20"/>
                <w:szCs w:val="20"/>
              </w:rPr>
            </w:pPr>
          </w:p>
        </w:tc>
        <w:tc>
          <w:tcPr>
            <w:tcW w:w="1383" w:type="dxa"/>
            <w:vMerge w:val="restart"/>
            <w:tcBorders>
              <w:top w:val="single" w:sz="6"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right="8"/>
              <w:rPr>
                <w:sz w:val="20"/>
                <w:szCs w:val="20"/>
              </w:rPr>
            </w:pPr>
            <w:r w:rsidRPr="00684B81">
              <w:rPr>
                <w:sz w:val="20"/>
                <w:szCs w:val="20"/>
              </w:rPr>
              <w:t>Model Level</w:t>
            </w:r>
          </w:p>
        </w:tc>
        <w:tc>
          <w:tcPr>
            <w:tcW w:w="524" w:type="dxa"/>
            <w:tcBorders>
              <w:top w:val="single" w:sz="6"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10</w:t>
            </w:r>
          </w:p>
        </w:tc>
        <w:tc>
          <w:tcPr>
            <w:tcW w:w="5881" w:type="dxa"/>
            <w:tcBorders>
              <w:top w:val="single" w:sz="6"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Absence of </w:t>
            </w:r>
            <w:r w:rsidR="00F80A55">
              <w:rPr>
                <w:sz w:val="20"/>
                <w:szCs w:val="20"/>
              </w:rPr>
              <w:t xml:space="preserve">disconnected graph clusters </w:t>
            </w:r>
            <w:r w:rsidR="00F80A55" w:rsidRPr="00F80A55">
              <w:rPr>
                <w:sz w:val="20"/>
                <w:szCs w:val="20"/>
              </w:rPr>
              <w:t>(</w:t>
            </w:r>
            <w:proofErr w:type="spellStart"/>
            <w:r w:rsidR="00F80A55" w:rsidRPr="00F80A55">
              <w:rPr>
                <w:sz w:val="20"/>
                <w:szCs w:val="20"/>
              </w:rPr>
              <w:t>Mader</w:t>
            </w:r>
            <w:proofErr w:type="spellEnd"/>
            <w:r w:rsidR="00F80A55" w:rsidRPr="00F80A55">
              <w:rPr>
                <w:sz w:val="20"/>
                <w:szCs w:val="20"/>
              </w:rPr>
              <w:t>, 2012)</w:t>
            </w:r>
          </w:p>
        </w:tc>
      </w:tr>
      <w:tr w:rsidR="00365466" w:rsidRPr="00684B81" w:rsidTr="00684B81">
        <w:trPr>
          <w:trHeight w:val="199"/>
        </w:trPr>
        <w:tc>
          <w:tcPr>
            <w:tcW w:w="0" w:type="auto"/>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1383" w:type="dxa"/>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11</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F80A55" w:rsidP="00F80A55">
            <w:pPr>
              <w:spacing w:line="259" w:lineRule="auto"/>
              <w:rPr>
                <w:sz w:val="20"/>
                <w:szCs w:val="20"/>
              </w:rPr>
            </w:pPr>
            <w:r>
              <w:rPr>
                <w:sz w:val="20"/>
                <w:szCs w:val="20"/>
              </w:rPr>
              <w:t xml:space="preserve">Absence of omitted top concept </w:t>
            </w:r>
            <w:r w:rsidRPr="00F80A55">
              <w:rPr>
                <w:sz w:val="20"/>
              </w:rPr>
              <w:t>(Hogan, 2010)</w:t>
            </w:r>
          </w:p>
        </w:tc>
      </w:tr>
      <w:tr w:rsidR="00365466" w:rsidRPr="00684B81" w:rsidTr="00684B81">
        <w:trPr>
          <w:trHeight w:val="199"/>
        </w:trPr>
        <w:tc>
          <w:tcPr>
            <w:tcW w:w="0" w:type="auto"/>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1383" w:type="dxa"/>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12</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Has complete language coverage </w:t>
            </w:r>
            <w:r w:rsidR="00F80A55" w:rsidRPr="00F80A55">
              <w:rPr>
                <w:sz w:val="20"/>
                <w:szCs w:val="20"/>
              </w:rPr>
              <w:t>(</w:t>
            </w:r>
            <w:proofErr w:type="spellStart"/>
            <w:r w:rsidR="00F80A55" w:rsidRPr="00F80A55">
              <w:rPr>
                <w:sz w:val="20"/>
                <w:szCs w:val="20"/>
              </w:rPr>
              <w:t>Mader</w:t>
            </w:r>
            <w:proofErr w:type="spellEnd"/>
            <w:r w:rsidR="00F80A55" w:rsidRPr="00F80A55">
              <w:rPr>
                <w:sz w:val="20"/>
                <w:szCs w:val="20"/>
              </w:rPr>
              <w:t>, 2012)</w:t>
            </w:r>
          </w:p>
        </w:tc>
      </w:tr>
      <w:tr w:rsidR="00365466" w:rsidRPr="00684B81" w:rsidTr="00684B81">
        <w:trPr>
          <w:trHeight w:val="199"/>
        </w:trPr>
        <w:tc>
          <w:tcPr>
            <w:tcW w:w="0" w:type="auto"/>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1383" w:type="dxa"/>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13</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Absence of unidirectional related concepts </w:t>
            </w:r>
            <w:r w:rsidR="00F80A55" w:rsidRPr="00F80A55">
              <w:rPr>
                <w:sz w:val="20"/>
              </w:rPr>
              <w:t>(Hogan, 2010)</w:t>
            </w:r>
          </w:p>
        </w:tc>
      </w:tr>
      <w:tr w:rsidR="00365466" w:rsidRPr="00684B81" w:rsidTr="00684B81">
        <w:trPr>
          <w:trHeight w:val="199"/>
        </w:trPr>
        <w:tc>
          <w:tcPr>
            <w:tcW w:w="0" w:type="auto"/>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1383" w:type="dxa"/>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14</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Absence of missing labels </w:t>
            </w:r>
            <w:r w:rsidR="00F80A55" w:rsidRPr="00F80A55">
              <w:rPr>
                <w:sz w:val="20"/>
                <w:szCs w:val="20"/>
              </w:rPr>
              <w:t>(</w:t>
            </w:r>
            <w:proofErr w:type="spellStart"/>
            <w:r w:rsidR="00F80A55" w:rsidRPr="00F80A55">
              <w:rPr>
                <w:sz w:val="20"/>
                <w:szCs w:val="20"/>
              </w:rPr>
              <w:t>Mader</w:t>
            </w:r>
            <w:proofErr w:type="spellEnd"/>
            <w:r w:rsidR="00F80A55" w:rsidRPr="00F80A55">
              <w:rPr>
                <w:sz w:val="20"/>
                <w:szCs w:val="20"/>
              </w:rPr>
              <w:t>, 2012)</w:t>
            </w:r>
          </w:p>
        </w:tc>
      </w:tr>
      <w:tr w:rsidR="00365466" w:rsidRPr="00684B81" w:rsidTr="00684B81">
        <w:trPr>
          <w:trHeight w:val="199"/>
        </w:trPr>
        <w:tc>
          <w:tcPr>
            <w:tcW w:w="0" w:type="auto"/>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1383" w:type="dxa"/>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15</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Absence of missing equivalent properties </w:t>
            </w:r>
            <w:r w:rsidR="00F80A55">
              <w:rPr>
                <w:sz w:val="20"/>
                <w:szCs w:val="20"/>
              </w:rPr>
              <w:t>(</w:t>
            </w:r>
            <w:proofErr w:type="spellStart"/>
            <w:r w:rsidR="00F80A55" w:rsidRPr="00F80A55">
              <w:rPr>
                <w:sz w:val="20"/>
                <w:szCs w:val="20"/>
              </w:rPr>
              <w:t>Keet</w:t>
            </w:r>
            <w:proofErr w:type="spellEnd"/>
            <w:r w:rsidR="00F80A55" w:rsidRPr="00F80A55">
              <w:rPr>
                <w:sz w:val="20"/>
                <w:szCs w:val="20"/>
              </w:rPr>
              <w:t>, 2013).</w:t>
            </w:r>
          </w:p>
        </w:tc>
      </w:tr>
      <w:tr w:rsidR="00365466" w:rsidRPr="00684B81" w:rsidTr="00684B81">
        <w:trPr>
          <w:trHeight w:val="199"/>
        </w:trPr>
        <w:tc>
          <w:tcPr>
            <w:tcW w:w="0" w:type="auto"/>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1383" w:type="dxa"/>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16</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Absence of missing inverse relationships </w:t>
            </w:r>
            <w:r w:rsidR="00F80A55">
              <w:rPr>
                <w:sz w:val="20"/>
                <w:szCs w:val="20"/>
              </w:rPr>
              <w:t>(</w:t>
            </w:r>
            <w:proofErr w:type="spellStart"/>
            <w:r w:rsidR="00F80A55" w:rsidRPr="00F80A55">
              <w:rPr>
                <w:sz w:val="20"/>
                <w:szCs w:val="20"/>
              </w:rPr>
              <w:t>Keet</w:t>
            </w:r>
            <w:proofErr w:type="spellEnd"/>
            <w:r w:rsidR="00F80A55" w:rsidRPr="00F80A55">
              <w:rPr>
                <w:sz w:val="20"/>
                <w:szCs w:val="20"/>
              </w:rPr>
              <w:t>, 2013).</w:t>
            </w:r>
          </w:p>
        </w:tc>
      </w:tr>
      <w:tr w:rsidR="00365466" w:rsidRPr="00684B81" w:rsidTr="00684B81">
        <w:trPr>
          <w:trHeight w:val="199"/>
        </w:trPr>
        <w:tc>
          <w:tcPr>
            <w:tcW w:w="0" w:type="auto"/>
            <w:vMerge/>
            <w:tcBorders>
              <w:top w:val="nil"/>
              <w:left w:val="single" w:sz="3" w:space="0" w:color="000000"/>
              <w:bottom w:val="single" w:sz="3" w:space="0" w:color="000000"/>
              <w:right w:val="single" w:sz="3" w:space="0" w:color="000000"/>
            </w:tcBorders>
          </w:tcPr>
          <w:p w:rsidR="00365466" w:rsidRPr="00684B81" w:rsidRDefault="00365466" w:rsidP="00684B81">
            <w:pPr>
              <w:spacing w:after="160" w:line="259" w:lineRule="auto"/>
              <w:rPr>
                <w:sz w:val="20"/>
                <w:szCs w:val="20"/>
              </w:rPr>
            </w:pPr>
          </w:p>
        </w:tc>
        <w:tc>
          <w:tcPr>
            <w:tcW w:w="1383" w:type="dxa"/>
            <w:vMerge/>
            <w:tcBorders>
              <w:top w:val="nil"/>
              <w:left w:val="single" w:sz="3" w:space="0" w:color="000000"/>
              <w:bottom w:val="single" w:sz="3" w:space="0" w:color="000000"/>
              <w:right w:val="single" w:sz="3" w:space="0" w:color="000000"/>
            </w:tcBorders>
          </w:tcPr>
          <w:p w:rsidR="00365466" w:rsidRPr="00684B81" w:rsidRDefault="00365466" w:rsidP="00684B81">
            <w:pPr>
              <w:spacing w:after="160" w:line="259" w:lineRule="auto"/>
              <w:rPr>
                <w:sz w:val="20"/>
                <w:szCs w:val="20"/>
              </w:rPr>
            </w:pP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17</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Absence of missing domain or range values in properties </w:t>
            </w:r>
            <w:r w:rsidR="00F80A55">
              <w:rPr>
                <w:sz w:val="20"/>
                <w:szCs w:val="20"/>
              </w:rPr>
              <w:t>(</w:t>
            </w:r>
            <w:proofErr w:type="spellStart"/>
            <w:r w:rsidR="00F80A55" w:rsidRPr="00F80A55">
              <w:rPr>
                <w:sz w:val="20"/>
                <w:szCs w:val="20"/>
              </w:rPr>
              <w:t>Keet</w:t>
            </w:r>
            <w:proofErr w:type="spellEnd"/>
            <w:r w:rsidR="00F80A55" w:rsidRPr="00F80A55">
              <w:rPr>
                <w:sz w:val="20"/>
                <w:szCs w:val="20"/>
              </w:rPr>
              <w:t>, 2013).</w:t>
            </w:r>
          </w:p>
        </w:tc>
      </w:tr>
      <w:tr w:rsidR="00365466" w:rsidRPr="00684B81" w:rsidTr="00684B81">
        <w:trPr>
          <w:trHeight w:val="207"/>
        </w:trPr>
        <w:tc>
          <w:tcPr>
            <w:tcW w:w="1728" w:type="dxa"/>
            <w:vMerge w:val="restart"/>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right="8"/>
              <w:rPr>
                <w:sz w:val="20"/>
                <w:szCs w:val="20"/>
              </w:rPr>
            </w:pPr>
            <w:r w:rsidRPr="00684B81">
              <w:rPr>
                <w:sz w:val="20"/>
                <w:szCs w:val="20"/>
              </w:rPr>
              <w:t>Availability</w:t>
            </w:r>
          </w:p>
        </w:tc>
        <w:tc>
          <w:tcPr>
            <w:tcW w:w="1383" w:type="dxa"/>
            <w:vMerge w:val="restart"/>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right="8"/>
              <w:rPr>
                <w:sz w:val="20"/>
                <w:szCs w:val="20"/>
              </w:rPr>
            </w:pPr>
            <w:r w:rsidRPr="00684B81">
              <w:rPr>
                <w:sz w:val="20"/>
                <w:szCs w:val="20"/>
              </w:rPr>
              <w:t>Dataset Level</w:t>
            </w: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18</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F80A55">
            <w:pPr>
              <w:spacing w:line="259" w:lineRule="auto"/>
              <w:rPr>
                <w:sz w:val="20"/>
                <w:szCs w:val="20"/>
              </w:rPr>
            </w:pPr>
            <w:r w:rsidRPr="00684B81">
              <w:rPr>
                <w:sz w:val="20"/>
                <w:szCs w:val="20"/>
              </w:rPr>
              <w:t>Existence of an RDF dump that can</w:t>
            </w:r>
            <w:r w:rsidR="00F80A55">
              <w:rPr>
                <w:sz w:val="20"/>
                <w:szCs w:val="20"/>
              </w:rPr>
              <w:t xml:space="preserve"> be downloaded by users (</w:t>
            </w:r>
            <w:proofErr w:type="spellStart"/>
            <w:r w:rsidR="00F80A55">
              <w:rPr>
                <w:sz w:val="20"/>
                <w:szCs w:val="20"/>
              </w:rPr>
              <w:t>Flemming</w:t>
            </w:r>
            <w:proofErr w:type="spellEnd"/>
            <w:r w:rsidR="00F80A55">
              <w:rPr>
                <w:sz w:val="20"/>
                <w:szCs w:val="20"/>
              </w:rPr>
              <w:t xml:space="preserve">, 2010; </w:t>
            </w:r>
            <w:r w:rsidR="00F80A55" w:rsidRPr="00F80A55">
              <w:rPr>
                <w:sz w:val="20"/>
              </w:rPr>
              <w:t>Hogan, 2010)</w:t>
            </w:r>
          </w:p>
        </w:tc>
      </w:tr>
      <w:tr w:rsidR="00365466" w:rsidRPr="00684B81" w:rsidTr="00684B81">
        <w:trPr>
          <w:trHeight w:val="199"/>
        </w:trPr>
        <w:tc>
          <w:tcPr>
            <w:tcW w:w="0" w:type="auto"/>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1383" w:type="dxa"/>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19</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Existence of a </w:t>
            </w:r>
            <w:proofErr w:type="spellStart"/>
            <w:r w:rsidRPr="00684B81">
              <w:rPr>
                <w:sz w:val="20"/>
                <w:szCs w:val="20"/>
              </w:rPr>
              <w:t>queryable</w:t>
            </w:r>
            <w:proofErr w:type="spellEnd"/>
            <w:r w:rsidRPr="00684B81">
              <w:rPr>
                <w:sz w:val="20"/>
                <w:szCs w:val="20"/>
              </w:rPr>
              <w:t xml:space="preserve"> endpoint that responds to direct queries</w:t>
            </w:r>
          </w:p>
        </w:tc>
      </w:tr>
      <w:tr w:rsidR="00365466" w:rsidRPr="00684B81" w:rsidTr="00684B81">
        <w:trPr>
          <w:trHeight w:val="199"/>
        </w:trPr>
        <w:tc>
          <w:tcPr>
            <w:tcW w:w="0" w:type="auto"/>
            <w:vMerge/>
            <w:tcBorders>
              <w:top w:val="nil"/>
              <w:left w:val="single" w:sz="3" w:space="0" w:color="000000"/>
              <w:bottom w:val="single" w:sz="3" w:space="0" w:color="000000"/>
              <w:right w:val="single" w:sz="3" w:space="0" w:color="000000"/>
            </w:tcBorders>
          </w:tcPr>
          <w:p w:rsidR="00365466" w:rsidRPr="00684B81" w:rsidRDefault="00365466" w:rsidP="00684B81">
            <w:pPr>
              <w:spacing w:after="160" w:line="259" w:lineRule="auto"/>
              <w:rPr>
                <w:sz w:val="20"/>
                <w:szCs w:val="20"/>
              </w:rPr>
            </w:pPr>
          </w:p>
        </w:tc>
        <w:tc>
          <w:tcPr>
            <w:tcW w:w="1383" w:type="dxa"/>
            <w:vMerge/>
            <w:tcBorders>
              <w:top w:val="nil"/>
              <w:left w:val="single" w:sz="3" w:space="0" w:color="000000"/>
              <w:bottom w:val="single" w:sz="3" w:space="0" w:color="000000"/>
              <w:right w:val="single" w:sz="3" w:space="0" w:color="000000"/>
            </w:tcBorders>
          </w:tcPr>
          <w:p w:rsidR="00365466" w:rsidRPr="00684B81" w:rsidRDefault="00365466" w:rsidP="00684B81">
            <w:pPr>
              <w:spacing w:after="160" w:line="259" w:lineRule="auto"/>
              <w:rPr>
                <w:sz w:val="20"/>
                <w:szCs w:val="20"/>
              </w:rPr>
            </w:pP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20</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Existence of valid </w:t>
            </w:r>
            <w:proofErr w:type="spellStart"/>
            <w:r w:rsidRPr="00684B81">
              <w:rPr>
                <w:sz w:val="20"/>
                <w:szCs w:val="20"/>
              </w:rPr>
              <w:t>dereferencable</w:t>
            </w:r>
            <w:proofErr w:type="spellEnd"/>
            <w:r w:rsidRPr="00684B81">
              <w:rPr>
                <w:sz w:val="20"/>
                <w:szCs w:val="20"/>
              </w:rPr>
              <w:t xml:space="preserve"> URLs (respond to HTTP request)</w:t>
            </w:r>
          </w:p>
        </w:tc>
      </w:tr>
      <w:tr w:rsidR="00365466" w:rsidRPr="00684B81" w:rsidTr="00684B81">
        <w:trPr>
          <w:trHeight w:val="207"/>
        </w:trPr>
        <w:tc>
          <w:tcPr>
            <w:tcW w:w="1728" w:type="dxa"/>
            <w:vMerge w:val="restart"/>
            <w:tcBorders>
              <w:top w:val="single" w:sz="3" w:space="0" w:color="000000"/>
              <w:left w:val="single" w:sz="3" w:space="0" w:color="000000"/>
              <w:bottom w:val="single" w:sz="3" w:space="0" w:color="000000"/>
              <w:right w:val="single" w:sz="3" w:space="0" w:color="000000"/>
            </w:tcBorders>
            <w:vAlign w:val="center"/>
          </w:tcPr>
          <w:p w:rsidR="00365466" w:rsidRPr="00684B81" w:rsidRDefault="00365466" w:rsidP="00684B81">
            <w:pPr>
              <w:spacing w:line="259" w:lineRule="auto"/>
              <w:ind w:right="8"/>
              <w:rPr>
                <w:sz w:val="20"/>
                <w:szCs w:val="20"/>
              </w:rPr>
            </w:pPr>
            <w:r w:rsidRPr="00684B81">
              <w:rPr>
                <w:sz w:val="20"/>
                <w:szCs w:val="20"/>
              </w:rPr>
              <w:lastRenderedPageBreak/>
              <w:t>Licensing</w:t>
            </w:r>
          </w:p>
        </w:tc>
        <w:tc>
          <w:tcPr>
            <w:tcW w:w="1383" w:type="dxa"/>
            <w:vMerge w:val="restart"/>
            <w:tcBorders>
              <w:top w:val="single" w:sz="3" w:space="0" w:color="000000"/>
              <w:left w:val="single" w:sz="3" w:space="0" w:color="000000"/>
              <w:bottom w:val="single" w:sz="3" w:space="0" w:color="000000"/>
              <w:right w:val="single" w:sz="3" w:space="0" w:color="000000"/>
            </w:tcBorders>
            <w:vAlign w:val="center"/>
          </w:tcPr>
          <w:p w:rsidR="00365466" w:rsidRPr="00684B81" w:rsidRDefault="00365466" w:rsidP="00684B81">
            <w:pPr>
              <w:spacing w:line="259" w:lineRule="auto"/>
              <w:ind w:right="8"/>
              <w:rPr>
                <w:sz w:val="20"/>
                <w:szCs w:val="20"/>
              </w:rPr>
            </w:pPr>
            <w:r w:rsidRPr="00684B81">
              <w:rPr>
                <w:sz w:val="20"/>
                <w:szCs w:val="20"/>
              </w:rPr>
              <w:t>Dataset Level</w:t>
            </w: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21</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Existence of human and machi</w:t>
            </w:r>
            <w:r w:rsidR="00F80A55">
              <w:rPr>
                <w:sz w:val="20"/>
                <w:szCs w:val="20"/>
              </w:rPr>
              <w:t xml:space="preserve">ne readable license information </w:t>
            </w:r>
            <w:r w:rsidR="00F80A55" w:rsidRPr="00F80A55">
              <w:rPr>
                <w:sz w:val="20"/>
                <w:szCs w:val="20"/>
              </w:rPr>
              <w:t>(Hogan, 2012)</w:t>
            </w:r>
          </w:p>
        </w:tc>
      </w:tr>
      <w:tr w:rsidR="00365466" w:rsidRPr="00684B81" w:rsidTr="00684B81">
        <w:trPr>
          <w:trHeight w:val="199"/>
        </w:trPr>
        <w:tc>
          <w:tcPr>
            <w:tcW w:w="0" w:type="auto"/>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1383" w:type="dxa"/>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22</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F80A55">
            <w:pPr>
              <w:spacing w:line="259" w:lineRule="auto"/>
              <w:rPr>
                <w:sz w:val="20"/>
                <w:szCs w:val="20"/>
              </w:rPr>
            </w:pPr>
            <w:r w:rsidRPr="00684B81">
              <w:rPr>
                <w:sz w:val="20"/>
                <w:szCs w:val="20"/>
              </w:rPr>
              <w:t>Existence of de-referenceable links to the ful</w:t>
            </w:r>
            <w:r w:rsidR="00F80A55">
              <w:rPr>
                <w:sz w:val="20"/>
                <w:szCs w:val="20"/>
              </w:rPr>
              <w:t xml:space="preserve">l license information </w:t>
            </w:r>
            <w:r w:rsidR="00F80A55" w:rsidRPr="00F80A55">
              <w:rPr>
                <w:sz w:val="20"/>
                <w:szCs w:val="20"/>
              </w:rPr>
              <w:t>(Hogan, 2012)</w:t>
            </w:r>
          </w:p>
        </w:tc>
      </w:tr>
      <w:tr w:rsidR="00365466" w:rsidRPr="00684B81" w:rsidTr="00684B81">
        <w:trPr>
          <w:trHeight w:val="199"/>
        </w:trPr>
        <w:tc>
          <w:tcPr>
            <w:tcW w:w="0" w:type="auto"/>
            <w:vMerge/>
            <w:tcBorders>
              <w:top w:val="nil"/>
              <w:left w:val="single" w:sz="3" w:space="0" w:color="000000"/>
              <w:bottom w:val="single" w:sz="3" w:space="0" w:color="000000"/>
              <w:right w:val="single" w:sz="3" w:space="0" w:color="000000"/>
            </w:tcBorders>
          </w:tcPr>
          <w:p w:rsidR="00365466" w:rsidRPr="00684B81" w:rsidRDefault="00365466" w:rsidP="00684B81">
            <w:pPr>
              <w:spacing w:after="160" w:line="259" w:lineRule="auto"/>
              <w:rPr>
                <w:sz w:val="20"/>
                <w:szCs w:val="20"/>
              </w:rPr>
            </w:pPr>
          </w:p>
        </w:tc>
        <w:tc>
          <w:tcPr>
            <w:tcW w:w="1383" w:type="dxa"/>
            <w:vMerge/>
            <w:tcBorders>
              <w:top w:val="nil"/>
              <w:left w:val="single" w:sz="3" w:space="0" w:color="000000"/>
              <w:bottom w:val="single" w:sz="3" w:space="0" w:color="000000"/>
              <w:right w:val="single" w:sz="3" w:space="0" w:color="000000"/>
            </w:tcBorders>
          </w:tcPr>
          <w:p w:rsidR="00365466" w:rsidRPr="00684B81" w:rsidRDefault="00365466" w:rsidP="00684B81">
            <w:pPr>
              <w:spacing w:after="160" w:line="259" w:lineRule="auto"/>
              <w:rPr>
                <w:sz w:val="20"/>
                <w:szCs w:val="20"/>
              </w:rPr>
            </w:pP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23</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Specifies permissions, </w:t>
            </w:r>
            <w:r w:rsidR="00110218">
              <w:rPr>
                <w:sz w:val="20"/>
                <w:szCs w:val="20"/>
              </w:rPr>
              <w:t xml:space="preserve">copyrights and </w:t>
            </w:r>
            <w:r w:rsidR="00A12419">
              <w:rPr>
                <w:sz w:val="20"/>
                <w:szCs w:val="20"/>
              </w:rPr>
              <w:t xml:space="preserve">attribution </w:t>
            </w:r>
            <w:r w:rsidR="00110218">
              <w:rPr>
                <w:sz w:val="20"/>
                <w:szCs w:val="20"/>
              </w:rPr>
              <w:t>(</w:t>
            </w:r>
            <w:proofErr w:type="spellStart"/>
            <w:r w:rsidR="00110218" w:rsidRPr="00110218">
              <w:rPr>
                <w:sz w:val="20"/>
                <w:szCs w:val="20"/>
              </w:rPr>
              <w:t>Zaveri</w:t>
            </w:r>
            <w:proofErr w:type="spellEnd"/>
            <w:r w:rsidR="00110218" w:rsidRPr="00110218">
              <w:rPr>
                <w:sz w:val="20"/>
                <w:szCs w:val="20"/>
              </w:rPr>
              <w:t>, 2013)</w:t>
            </w:r>
          </w:p>
        </w:tc>
      </w:tr>
      <w:tr w:rsidR="00365466" w:rsidRPr="00684B81" w:rsidTr="00684B81">
        <w:trPr>
          <w:trHeight w:val="207"/>
        </w:trPr>
        <w:tc>
          <w:tcPr>
            <w:tcW w:w="1728"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right="8"/>
              <w:rPr>
                <w:sz w:val="20"/>
                <w:szCs w:val="20"/>
              </w:rPr>
            </w:pPr>
            <w:r w:rsidRPr="00684B81">
              <w:rPr>
                <w:sz w:val="20"/>
                <w:szCs w:val="20"/>
              </w:rPr>
              <w:t>Freshness</w:t>
            </w:r>
          </w:p>
        </w:tc>
        <w:tc>
          <w:tcPr>
            <w:tcW w:w="1383"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right="8"/>
              <w:rPr>
                <w:sz w:val="20"/>
                <w:szCs w:val="20"/>
              </w:rPr>
            </w:pPr>
            <w:r w:rsidRPr="00684B81">
              <w:rPr>
                <w:sz w:val="20"/>
                <w:szCs w:val="20"/>
              </w:rPr>
              <w:t>Dataset Level</w:t>
            </w: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24</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Existence of timestamps that can keep track of its modifications </w:t>
            </w:r>
            <w:r w:rsidR="00BE0CEF">
              <w:rPr>
                <w:sz w:val="20"/>
                <w:szCs w:val="20"/>
              </w:rPr>
              <w:t>(</w:t>
            </w:r>
            <w:proofErr w:type="spellStart"/>
            <w:r w:rsidR="00BE0CEF">
              <w:rPr>
                <w:sz w:val="20"/>
                <w:szCs w:val="20"/>
              </w:rPr>
              <w:t>Flouris</w:t>
            </w:r>
            <w:proofErr w:type="spellEnd"/>
            <w:r w:rsidR="00BE0CEF">
              <w:rPr>
                <w:sz w:val="20"/>
                <w:szCs w:val="20"/>
              </w:rPr>
              <w:t>, 2012)</w:t>
            </w:r>
          </w:p>
        </w:tc>
      </w:tr>
      <w:tr w:rsidR="00365466" w:rsidRPr="00684B81" w:rsidTr="00684B81">
        <w:trPr>
          <w:trHeight w:val="207"/>
        </w:trPr>
        <w:tc>
          <w:tcPr>
            <w:tcW w:w="1728" w:type="dxa"/>
            <w:vMerge w:val="restart"/>
            <w:tcBorders>
              <w:top w:val="single" w:sz="3" w:space="0" w:color="000000"/>
              <w:left w:val="single" w:sz="3" w:space="0" w:color="000000"/>
              <w:bottom w:val="single" w:sz="3" w:space="0" w:color="000000"/>
              <w:right w:val="single" w:sz="4" w:space="0" w:color="auto"/>
            </w:tcBorders>
            <w:vAlign w:val="bottom"/>
          </w:tcPr>
          <w:p w:rsidR="00365466" w:rsidRPr="00684B81" w:rsidRDefault="00365466" w:rsidP="00684B81">
            <w:pPr>
              <w:spacing w:line="259" w:lineRule="auto"/>
              <w:rPr>
                <w:sz w:val="20"/>
                <w:szCs w:val="20"/>
              </w:rPr>
            </w:pPr>
            <w:r w:rsidRPr="00684B81">
              <w:rPr>
                <w:sz w:val="20"/>
                <w:szCs w:val="20"/>
              </w:rPr>
              <w:t>Correctness</w:t>
            </w:r>
          </w:p>
        </w:tc>
        <w:tc>
          <w:tcPr>
            <w:tcW w:w="1383" w:type="dxa"/>
            <w:vMerge w:val="restart"/>
            <w:tcBorders>
              <w:top w:val="single" w:sz="3" w:space="0" w:color="000000"/>
              <w:left w:val="single" w:sz="4" w:space="0" w:color="auto"/>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Dataset Level</w:t>
            </w: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25</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Includes the correct MIME-type for the </w:t>
            </w:r>
            <w:r w:rsidR="00F80A55">
              <w:rPr>
                <w:sz w:val="20"/>
                <w:szCs w:val="20"/>
              </w:rPr>
              <w:t xml:space="preserve">content </w:t>
            </w:r>
            <w:r w:rsidR="00F80A55" w:rsidRPr="00F80A55">
              <w:rPr>
                <w:sz w:val="20"/>
              </w:rPr>
              <w:t>(Hogan, 2010)</w:t>
            </w:r>
          </w:p>
        </w:tc>
      </w:tr>
      <w:tr w:rsidR="00365466" w:rsidRPr="00684B81" w:rsidTr="00684B81">
        <w:trPr>
          <w:trHeight w:val="199"/>
        </w:trPr>
        <w:tc>
          <w:tcPr>
            <w:tcW w:w="0" w:type="auto"/>
            <w:vMerge/>
            <w:tcBorders>
              <w:top w:val="nil"/>
              <w:left w:val="single" w:sz="3" w:space="0" w:color="000000"/>
              <w:bottom w:val="nil"/>
              <w:right w:val="single" w:sz="4" w:space="0" w:color="auto"/>
            </w:tcBorders>
          </w:tcPr>
          <w:p w:rsidR="00365466" w:rsidRPr="00684B81" w:rsidRDefault="00365466" w:rsidP="00684B81">
            <w:pPr>
              <w:spacing w:after="160" w:line="259" w:lineRule="auto"/>
              <w:rPr>
                <w:sz w:val="20"/>
                <w:szCs w:val="20"/>
              </w:rPr>
            </w:pPr>
          </w:p>
        </w:tc>
        <w:tc>
          <w:tcPr>
            <w:tcW w:w="1383" w:type="dxa"/>
            <w:vMerge/>
            <w:tcBorders>
              <w:top w:val="nil"/>
              <w:left w:val="single" w:sz="4" w:space="0" w:color="auto"/>
              <w:bottom w:val="nil"/>
              <w:right w:val="single" w:sz="3" w:space="0" w:color="000000"/>
            </w:tcBorders>
          </w:tcPr>
          <w:p w:rsidR="00365466" w:rsidRPr="00684B81" w:rsidRDefault="00365466" w:rsidP="00684B81">
            <w:pPr>
              <w:spacing w:after="160" w:line="259" w:lineRule="auto"/>
              <w:rPr>
                <w:sz w:val="20"/>
                <w:szCs w:val="20"/>
              </w:rPr>
            </w:pP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26</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Includes the correct size for the content</w:t>
            </w:r>
          </w:p>
        </w:tc>
      </w:tr>
      <w:tr w:rsidR="00365466" w:rsidRPr="00684B81" w:rsidTr="00684B81">
        <w:trPr>
          <w:trHeight w:val="199"/>
        </w:trPr>
        <w:tc>
          <w:tcPr>
            <w:tcW w:w="0" w:type="auto"/>
            <w:vMerge/>
            <w:tcBorders>
              <w:top w:val="nil"/>
              <w:left w:val="single" w:sz="3" w:space="0" w:color="000000"/>
              <w:bottom w:val="nil"/>
              <w:right w:val="single" w:sz="4" w:space="0" w:color="auto"/>
            </w:tcBorders>
          </w:tcPr>
          <w:p w:rsidR="00365466" w:rsidRPr="00684B81" w:rsidRDefault="00365466" w:rsidP="00684B81">
            <w:pPr>
              <w:spacing w:after="160" w:line="259" w:lineRule="auto"/>
              <w:rPr>
                <w:sz w:val="20"/>
                <w:szCs w:val="20"/>
              </w:rPr>
            </w:pPr>
          </w:p>
        </w:tc>
        <w:tc>
          <w:tcPr>
            <w:tcW w:w="1383" w:type="dxa"/>
            <w:vMerge/>
            <w:tcBorders>
              <w:top w:val="nil"/>
              <w:left w:val="single" w:sz="4" w:space="0" w:color="auto"/>
              <w:bottom w:val="single" w:sz="3" w:space="0" w:color="000000"/>
              <w:right w:val="single" w:sz="3" w:space="0" w:color="000000"/>
            </w:tcBorders>
          </w:tcPr>
          <w:p w:rsidR="00365466" w:rsidRPr="00684B81" w:rsidRDefault="00365466" w:rsidP="00684B81">
            <w:pPr>
              <w:spacing w:after="160" w:line="259" w:lineRule="auto"/>
              <w:rPr>
                <w:sz w:val="20"/>
                <w:szCs w:val="20"/>
              </w:rPr>
            </w:pP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27</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Absence of syntactic e</w:t>
            </w:r>
            <w:r w:rsidR="00F80A55">
              <w:rPr>
                <w:sz w:val="20"/>
                <w:szCs w:val="20"/>
              </w:rPr>
              <w:t xml:space="preserve">rrors on the instance level </w:t>
            </w:r>
            <w:r w:rsidR="00F80A55" w:rsidRPr="00F80A55">
              <w:rPr>
                <w:sz w:val="20"/>
              </w:rPr>
              <w:t>(Hogan, 2010)</w:t>
            </w:r>
          </w:p>
        </w:tc>
      </w:tr>
      <w:tr w:rsidR="00365466" w:rsidRPr="00684B81" w:rsidTr="00684B81">
        <w:trPr>
          <w:trHeight w:val="199"/>
        </w:trPr>
        <w:tc>
          <w:tcPr>
            <w:tcW w:w="0" w:type="auto"/>
            <w:vMerge/>
            <w:tcBorders>
              <w:top w:val="nil"/>
              <w:left w:val="single" w:sz="3" w:space="0" w:color="000000"/>
              <w:bottom w:val="nil"/>
              <w:right w:val="single" w:sz="4" w:space="0" w:color="auto"/>
            </w:tcBorders>
          </w:tcPr>
          <w:p w:rsidR="00365466" w:rsidRPr="00684B81" w:rsidRDefault="00365466" w:rsidP="00684B81">
            <w:pPr>
              <w:spacing w:after="160" w:line="259" w:lineRule="auto"/>
              <w:rPr>
                <w:sz w:val="20"/>
                <w:szCs w:val="20"/>
              </w:rPr>
            </w:pPr>
          </w:p>
        </w:tc>
        <w:tc>
          <w:tcPr>
            <w:tcW w:w="1383" w:type="dxa"/>
            <w:vMerge w:val="restart"/>
            <w:tcBorders>
              <w:top w:val="single" w:sz="3" w:space="0" w:color="000000"/>
              <w:left w:val="single" w:sz="4" w:space="0" w:color="auto"/>
              <w:bottom w:val="single" w:sz="3" w:space="0" w:color="000000"/>
              <w:right w:val="single" w:sz="4" w:space="0" w:color="auto"/>
            </w:tcBorders>
          </w:tcPr>
          <w:p w:rsidR="00365466" w:rsidRPr="00684B81" w:rsidRDefault="00365466" w:rsidP="00684B81">
            <w:pPr>
              <w:spacing w:line="259" w:lineRule="auto"/>
              <w:rPr>
                <w:sz w:val="20"/>
                <w:szCs w:val="20"/>
              </w:rPr>
            </w:pPr>
            <w:r w:rsidRPr="00684B81">
              <w:rPr>
                <w:sz w:val="20"/>
                <w:szCs w:val="20"/>
              </w:rPr>
              <w:t>Links Level</w:t>
            </w:r>
          </w:p>
        </w:tc>
        <w:tc>
          <w:tcPr>
            <w:tcW w:w="524" w:type="dxa"/>
            <w:tcBorders>
              <w:top w:val="single" w:sz="3" w:space="0" w:color="000000"/>
              <w:left w:val="single" w:sz="4" w:space="0" w:color="auto"/>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28</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Absence of syntactic errors </w:t>
            </w:r>
            <w:r w:rsidR="00BE0CEF">
              <w:rPr>
                <w:sz w:val="20"/>
                <w:szCs w:val="20"/>
              </w:rPr>
              <w:t>(</w:t>
            </w:r>
            <w:proofErr w:type="spellStart"/>
            <w:r w:rsidR="00BE0CEF">
              <w:rPr>
                <w:sz w:val="20"/>
                <w:szCs w:val="20"/>
              </w:rPr>
              <w:t>Suominen</w:t>
            </w:r>
            <w:proofErr w:type="spellEnd"/>
            <w:r w:rsidR="00BE0CEF">
              <w:rPr>
                <w:sz w:val="20"/>
                <w:szCs w:val="20"/>
              </w:rPr>
              <w:t>, 2014)</w:t>
            </w:r>
          </w:p>
        </w:tc>
      </w:tr>
      <w:tr w:rsidR="00365466" w:rsidRPr="00684B81" w:rsidTr="00684B81">
        <w:trPr>
          <w:trHeight w:val="399"/>
        </w:trPr>
        <w:tc>
          <w:tcPr>
            <w:tcW w:w="0" w:type="auto"/>
            <w:vMerge/>
            <w:tcBorders>
              <w:top w:val="nil"/>
              <w:left w:val="single" w:sz="3" w:space="0" w:color="000000"/>
              <w:bottom w:val="single" w:sz="3" w:space="0" w:color="000000"/>
              <w:right w:val="single" w:sz="4" w:space="0" w:color="auto"/>
            </w:tcBorders>
          </w:tcPr>
          <w:p w:rsidR="00365466" w:rsidRPr="00684B81" w:rsidRDefault="00365466" w:rsidP="00684B81">
            <w:pPr>
              <w:spacing w:after="160" w:line="259" w:lineRule="auto"/>
              <w:rPr>
                <w:sz w:val="20"/>
                <w:szCs w:val="20"/>
              </w:rPr>
            </w:pPr>
          </w:p>
        </w:tc>
        <w:tc>
          <w:tcPr>
            <w:tcW w:w="1383" w:type="dxa"/>
            <w:vMerge/>
            <w:tcBorders>
              <w:top w:val="nil"/>
              <w:left w:val="single" w:sz="4" w:space="0" w:color="auto"/>
              <w:bottom w:val="single" w:sz="3" w:space="0" w:color="000000"/>
              <w:right w:val="single" w:sz="4" w:space="0" w:color="auto"/>
            </w:tcBorders>
          </w:tcPr>
          <w:p w:rsidR="00365466" w:rsidRPr="00684B81" w:rsidRDefault="00365466" w:rsidP="00684B81">
            <w:pPr>
              <w:spacing w:after="160" w:line="259" w:lineRule="auto"/>
              <w:rPr>
                <w:sz w:val="20"/>
                <w:szCs w:val="20"/>
              </w:rPr>
            </w:pPr>
          </w:p>
        </w:tc>
        <w:tc>
          <w:tcPr>
            <w:tcW w:w="524" w:type="dxa"/>
            <w:tcBorders>
              <w:top w:val="single" w:sz="3" w:space="0" w:color="000000"/>
              <w:left w:val="single" w:sz="4" w:space="0" w:color="auto"/>
              <w:bottom w:val="single" w:sz="3" w:space="0" w:color="000000"/>
              <w:right w:val="single" w:sz="4" w:space="0" w:color="auto"/>
            </w:tcBorders>
          </w:tcPr>
          <w:p w:rsidR="00365466" w:rsidRPr="00684B81" w:rsidRDefault="00365466" w:rsidP="00684B81">
            <w:pPr>
              <w:spacing w:line="259" w:lineRule="auto"/>
              <w:ind w:left="8"/>
              <w:rPr>
                <w:sz w:val="20"/>
                <w:szCs w:val="20"/>
              </w:rPr>
            </w:pPr>
            <w:r w:rsidRPr="00684B81">
              <w:rPr>
                <w:sz w:val="20"/>
                <w:szCs w:val="20"/>
              </w:rPr>
              <w:t>29</w:t>
            </w:r>
          </w:p>
        </w:tc>
        <w:tc>
          <w:tcPr>
            <w:tcW w:w="5881" w:type="dxa"/>
            <w:tcBorders>
              <w:top w:val="single" w:sz="3" w:space="0" w:color="000000"/>
              <w:left w:val="single" w:sz="4" w:space="0" w:color="auto"/>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Use the HTTP URI scheme (avoid using URNs or DOIs) </w:t>
            </w:r>
            <w:r w:rsidR="00F80A55" w:rsidRPr="00F80A55">
              <w:rPr>
                <w:sz w:val="20"/>
                <w:szCs w:val="20"/>
              </w:rPr>
              <w:t>(</w:t>
            </w:r>
            <w:proofErr w:type="spellStart"/>
            <w:r w:rsidR="00F80A55" w:rsidRPr="00F80A55">
              <w:rPr>
                <w:sz w:val="20"/>
                <w:szCs w:val="20"/>
              </w:rPr>
              <w:t>Mader</w:t>
            </w:r>
            <w:proofErr w:type="spellEnd"/>
            <w:r w:rsidR="00F80A55" w:rsidRPr="00F80A55">
              <w:rPr>
                <w:sz w:val="20"/>
                <w:szCs w:val="20"/>
              </w:rPr>
              <w:t>, 2012)</w:t>
            </w:r>
          </w:p>
          <w:p w:rsidR="00365466" w:rsidRPr="00684B81" w:rsidRDefault="00365466" w:rsidP="00684B81">
            <w:pPr>
              <w:spacing w:line="259" w:lineRule="auto"/>
              <w:rPr>
                <w:sz w:val="20"/>
                <w:szCs w:val="20"/>
              </w:rPr>
            </w:pPr>
            <w:r w:rsidRPr="00684B81">
              <w:rPr>
                <w:sz w:val="20"/>
                <w:szCs w:val="20"/>
              </w:rPr>
              <w:t>Continued on next page</w:t>
            </w:r>
          </w:p>
        </w:tc>
      </w:tr>
      <w:tr w:rsidR="00365466" w:rsidRPr="00684B81" w:rsidTr="00684B81">
        <w:trPr>
          <w:trHeight w:val="203"/>
        </w:trPr>
        <w:tc>
          <w:tcPr>
            <w:tcW w:w="1728" w:type="dxa"/>
            <w:vMerge w:val="restart"/>
            <w:tcBorders>
              <w:top w:val="single" w:sz="6" w:space="0" w:color="000000"/>
              <w:left w:val="single" w:sz="3" w:space="0" w:color="000000"/>
              <w:bottom w:val="single" w:sz="3" w:space="0" w:color="000000"/>
              <w:right w:val="single" w:sz="4" w:space="0" w:color="auto"/>
            </w:tcBorders>
          </w:tcPr>
          <w:p w:rsidR="00365466" w:rsidRPr="00684B81" w:rsidRDefault="00365466" w:rsidP="00684B81">
            <w:pPr>
              <w:rPr>
                <w:sz w:val="20"/>
                <w:szCs w:val="20"/>
              </w:rPr>
            </w:pPr>
          </w:p>
        </w:tc>
        <w:tc>
          <w:tcPr>
            <w:tcW w:w="1383" w:type="dxa"/>
            <w:vMerge w:val="restart"/>
            <w:tcBorders>
              <w:top w:val="single" w:sz="6" w:space="0" w:color="000000"/>
              <w:left w:val="single" w:sz="4" w:space="0" w:color="auto"/>
              <w:bottom w:val="single" w:sz="3" w:space="0" w:color="000000"/>
              <w:right w:val="single" w:sz="3" w:space="0" w:color="000000"/>
            </w:tcBorders>
            <w:vAlign w:val="center"/>
          </w:tcPr>
          <w:p w:rsidR="00365466" w:rsidRPr="00684B81" w:rsidRDefault="00365466" w:rsidP="00684B81">
            <w:pPr>
              <w:spacing w:line="259" w:lineRule="auto"/>
              <w:ind w:right="8"/>
              <w:rPr>
                <w:sz w:val="20"/>
                <w:szCs w:val="20"/>
              </w:rPr>
            </w:pPr>
            <w:r w:rsidRPr="00684B81">
              <w:rPr>
                <w:sz w:val="20"/>
                <w:szCs w:val="20"/>
              </w:rPr>
              <w:t>Model Level</w:t>
            </w:r>
          </w:p>
        </w:tc>
        <w:tc>
          <w:tcPr>
            <w:tcW w:w="524" w:type="dxa"/>
            <w:tcBorders>
              <w:top w:val="single" w:sz="6" w:space="0" w:color="000000"/>
              <w:left w:val="single" w:sz="3" w:space="0" w:color="000000"/>
              <w:bottom w:val="single" w:sz="3" w:space="0" w:color="000000"/>
              <w:right w:val="single" w:sz="4" w:space="0" w:color="auto"/>
            </w:tcBorders>
          </w:tcPr>
          <w:p w:rsidR="00365466" w:rsidRPr="00684B81" w:rsidRDefault="00365466" w:rsidP="00684B81">
            <w:pPr>
              <w:spacing w:line="259" w:lineRule="auto"/>
              <w:ind w:left="8"/>
              <w:rPr>
                <w:sz w:val="20"/>
                <w:szCs w:val="20"/>
              </w:rPr>
            </w:pPr>
            <w:r w:rsidRPr="00684B81">
              <w:rPr>
                <w:sz w:val="20"/>
                <w:szCs w:val="20"/>
              </w:rPr>
              <w:t>30</w:t>
            </w:r>
          </w:p>
        </w:tc>
        <w:tc>
          <w:tcPr>
            <w:tcW w:w="5881" w:type="dxa"/>
            <w:tcBorders>
              <w:top w:val="single" w:sz="6" w:space="0" w:color="000000"/>
              <w:left w:val="single" w:sz="4" w:space="0" w:color="auto"/>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Contains marked top concepts </w:t>
            </w:r>
            <w:r w:rsidR="00F80A55" w:rsidRPr="00F80A55">
              <w:rPr>
                <w:sz w:val="20"/>
                <w:szCs w:val="20"/>
              </w:rPr>
              <w:t>(</w:t>
            </w:r>
            <w:proofErr w:type="spellStart"/>
            <w:r w:rsidR="00F80A55" w:rsidRPr="00F80A55">
              <w:rPr>
                <w:sz w:val="20"/>
                <w:szCs w:val="20"/>
              </w:rPr>
              <w:t>Mader</w:t>
            </w:r>
            <w:proofErr w:type="spellEnd"/>
            <w:r w:rsidR="00F80A55" w:rsidRPr="00F80A55">
              <w:rPr>
                <w:sz w:val="20"/>
                <w:szCs w:val="20"/>
              </w:rPr>
              <w:t>, 2012)</w:t>
            </w:r>
          </w:p>
        </w:tc>
      </w:tr>
      <w:tr w:rsidR="00365466" w:rsidRPr="00684B81" w:rsidTr="00684B81">
        <w:trPr>
          <w:trHeight w:val="199"/>
        </w:trPr>
        <w:tc>
          <w:tcPr>
            <w:tcW w:w="1728" w:type="dxa"/>
            <w:vMerge/>
            <w:tcBorders>
              <w:top w:val="nil"/>
              <w:left w:val="single" w:sz="3" w:space="0" w:color="000000"/>
              <w:bottom w:val="nil"/>
              <w:right w:val="single" w:sz="4" w:space="0" w:color="auto"/>
            </w:tcBorders>
          </w:tcPr>
          <w:p w:rsidR="00365466" w:rsidRPr="00684B81" w:rsidRDefault="00365466" w:rsidP="00684B81">
            <w:pPr>
              <w:spacing w:after="160" w:line="259" w:lineRule="auto"/>
              <w:rPr>
                <w:sz w:val="20"/>
                <w:szCs w:val="20"/>
              </w:rPr>
            </w:pPr>
          </w:p>
        </w:tc>
        <w:tc>
          <w:tcPr>
            <w:tcW w:w="1383" w:type="dxa"/>
            <w:vMerge/>
            <w:tcBorders>
              <w:top w:val="nil"/>
              <w:left w:val="single" w:sz="4" w:space="0" w:color="auto"/>
              <w:bottom w:val="nil"/>
              <w:right w:val="single" w:sz="3" w:space="0" w:color="000000"/>
            </w:tcBorders>
          </w:tcPr>
          <w:p w:rsidR="00365466" w:rsidRPr="00684B81" w:rsidRDefault="00365466" w:rsidP="00684B81">
            <w:pPr>
              <w:spacing w:after="160" w:line="259" w:lineRule="auto"/>
              <w:rPr>
                <w:sz w:val="20"/>
                <w:szCs w:val="20"/>
              </w:rPr>
            </w:pP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31</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Absence of broader concepts for top concepts </w:t>
            </w:r>
            <w:r w:rsidR="00F80A55" w:rsidRPr="00F80A55">
              <w:rPr>
                <w:sz w:val="20"/>
                <w:szCs w:val="20"/>
              </w:rPr>
              <w:t>(</w:t>
            </w:r>
            <w:proofErr w:type="spellStart"/>
            <w:r w:rsidR="00F80A55" w:rsidRPr="00F80A55">
              <w:rPr>
                <w:sz w:val="20"/>
                <w:szCs w:val="20"/>
              </w:rPr>
              <w:t>Mader</w:t>
            </w:r>
            <w:proofErr w:type="spellEnd"/>
            <w:r w:rsidR="00F80A55" w:rsidRPr="00F80A55">
              <w:rPr>
                <w:sz w:val="20"/>
                <w:szCs w:val="20"/>
              </w:rPr>
              <w:t>, 2012)</w:t>
            </w:r>
          </w:p>
        </w:tc>
      </w:tr>
      <w:tr w:rsidR="00365466" w:rsidRPr="00684B81" w:rsidTr="00684B81">
        <w:trPr>
          <w:trHeight w:val="199"/>
        </w:trPr>
        <w:tc>
          <w:tcPr>
            <w:tcW w:w="1728" w:type="dxa"/>
            <w:vMerge/>
            <w:tcBorders>
              <w:top w:val="nil"/>
              <w:left w:val="single" w:sz="3" w:space="0" w:color="000000"/>
              <w:bottom w:val="nil"/>
              <w:right w:val="single" w:sz="4" w:space="0" w:color="auto"/>
            </w:tcBorders>
          </w:tcPr>
          <w:p w:rsidR="00365466" w:rsidRPr="00684B81" w:rsidRDefault="00365466" w:rsidP="00684B81">
            <w:pPr>
              <w:spacing w:after="160" w:line="259" w:lineRule="auto"/>
              <w:rPr>
                <w:sz w:val="20"/>
                <w:szCs w:val="20"/>
              </w:rPr>
            </w:pPr>
          </w:p>
        </w:tc>
        <w:tc>
          <w:tcPr>
            <w:tcW w:w="1383" w:type="dxa"/>
            <w:vMerge/>
            <w:tcBorders>
              <w:top w:val="nil"/>
              <w:left w:val="single" w:sz="4" w:space="0" w:color="auto"/>
              <w:bottom w:val="nil"/>
              <w:right w:val="single" w:sz="3" w:space="0" w:color="000000"/>
            </w:tcBorders>
          </w:tcPr>
          <w:p w:rsidR="00365466" w:rsidRPr="00684B81" w:rsidRDefault="00365466" w:rsidP="00684B81">
            <w:pPr>
              <w:spacing w:after="160" w:line="259" w:lineRule="auto"/>
              <w:rPr>
                <w:sz w:val="20"/>
                <w:szCs w:val="20"/>
              </w:rPr>
            </w:pP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32</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F80A55">
            <w:pPr>
              <w:spacing w:line="259" w:lineRule="auto"/>
              <w:rPr>
                <w:sz w:val="20"/>
                <w:szCs w:val="20"/>
              </w:rPr>
            </w:pPr>
            <w:r w:rsidRPr="00684B81">
              <w:rPr>
                <w:sz w:val="20"/>
                <w:szCs w:val="20"/>
              </w:rPr>
              <w:t>Absence</w:t>
            </w:r>
            <w:r w:rsidR="00BE0CEF">
              <w:rPr>
                <w:sz w:val="20"/>
                <w:szCs w:val="20"/>
              </w:rPr>
              <w:t xml:space="preserve"> of missing or empty labels </w:t>
            </w:r>
            <w:r w:rsidR="00BE0CEF" w:rsidRPr="00BE0CEF">
              <w:rPr>
                <w:sz w:val="20"/>
                <w:szCs w:val="20"/>
              </w:rPr>
              <w:t>(Acosta, 2013</w:t>
            </w:r>
            <w:r w:rsidR="00BE0CEF">
              <w:rPr>
                <w:sz w:val="20"/>
                <w:szCs w:val="20"/>
              </w:rPr>
              <w:t xml:space="preserve">; </w:t>
            </w:r>
            <w:proofErr w:type="spellStart"/>
            <w:r w:rsidR="00F80A55" w:rsidRPr="00F80A55">
              <w:rPr>
                <w:sz w:val="20"/>
                <w:szCs w:val="20"/>
              </w:rPr>
              <w:t>Mader</w:t>
            </w:r>
            <w:proofErr w:type="spellEnd"/>
            <w:r w:rsidR="00F80A55" w:rsidRPr="00F80A55">
              <w:rPr>
                <w:sz w:val="20"/>
                <w:szCs w:val="20"/>
              </w:rPr>
              <w:t>, 2012)</w:t>
            </w:r>
          </w:p>
        </w:tc>
      </w:tr>
      <w:tr w:rsidR="00365466" w:rsidRPr="00684B81" w:rsidTr="00684B81">
        <w:trPr>
          <w:trHeight w:val="199"/>
        </w:trPr>
        <w:tc>
          <w:tcPr>
            <w:tcW w:w="1728" w:type="dxa"/>
            <w:vMerge/>
            <w:tcBorders>
              <w:top w:val="nil"/>
              <w:left w:val="single" w:sz="3" w:space="0" w:color="000000"/>
              <w:bottom w:val="nil"/>
              <w:right w:val="single" w:sz="4" w:space="0" w:color="auto"/>
            </w:tcBorders>
          </w:tcPr>
          <w:p w:rsidR="00365466" w:rsidRPr="00684B81" w:rsidRDefault="00365466" w:rsidP="00684B81">
            <w:pPr>
              <w:spacing w:after="160" w:line="259" w:lineRule="auto"/>
              <w:rPr>
                <w:sz w:val="20"/>
                <w:szCs w:val="20"/>
              </w:rPr>
            </w:pPr>
          </w:p>
        </w:tc>
        <w:tc>
          <w:tcPr>
            <w:tcW w:w="1383" w:type="dxa"/>
            <w:vMerge/>
            <w:tcBorders>
              <w:top w:val="nil"/>
              <w:left w:val="single" w:sz="4" w:space="0" w:color="auto"/>
              <w:bottom w:val="nil"/>
              <w:right w:val="single" w:sz="3" w:space="0" w:color="000000"/>
            </w:tcBorders>
          </w:tcPr>
          <w:p w:rsidR="00365466" w:rsidRPr="00684B81" w:rsidRDefault="00365466" w:rsidP="00684B81">
            <w:pPr>
              <w:spacing w:after="160" w:line="259" w:lineRule="auto"/>
              <w:rPr>
                <w:sz w:val="20"/>
                <w:szCs w:val="20"/>
              </w:rPr>
            </w:pP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33</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BE0CEF">
            <w:pPr>
              <w:spacing w:line="259" w:lineRule="auto"/>
              <w:rPr>
                <w:sz w:val="20"/>
                <w:szCs w:val="20"/>
              </w:rPr>
            </w:pPr>
            <w:r w:rsidRPr="00684B81">
              <w:rPr>
                <w:sz w:val="20"/>
                <w:szCs w:val="20"/>
              </w:rPr>
              <w:t xml:space="preserve">Absence </w:t>
            </w:r>
            <w:r w:rsidR="00F80A55">
              <w:rPr>
                <w:sz w:val="20"/>
                <w:szCs w:val="20"/>
              </w:rPr>
              <w:t xml:space="preserve">of unprintable characters </w:t>
            </w:r>
            <w:r w:rsidR="00BE0CEF" w:rsidRPr="00BE0CEF">
              <w:rPr>
                <w:sz w:val="20"/>
                <w:szCs w:val="20"/>
              </w:rPr>
              <w:t>(Acosta, 2013</w:t>
            </w:r>
            <w:r w:rsidR="00BE0CEF">
              <w:rPr>
                <w:sz w:val="20"/>
                <w:szCs w:val="20"/>
              </w:rPr>
              <w:t xml:space="preserve">; </w:t>
            </w:r>
            <w:proofErr w:type="spellStart"/>
            <w:r w:rsidR="00BE0CEF" w:rsidRPr="00F80A55">
              <w:rPr>
                <w:sz w:val="20"/>
                <w:szCs w:val="20"/>
              </w:rPr>
              <w:t>Mader</w:t>
            </w:r>
            <w:proofErr w:type="spellEnd"/>
            <w:r w:rsidR="00BE0CEF" w:rsidRPr="00F80A55">
              <w:rPr>
                <w:sz w:val="20"/>
                <w:szCs w:val="20"/>
              </w:rPr>
              <w:t>, 2012)</w:t>
            </w:r>
            <w:r w:rsidR="00BE0CEF">
              <w:rPr>
                <w:sz w:val="20"/>
                <w:szCs w:val="20"/>
              </w:rPr>
              <w:t xml:space="preserve"> or extra white spaces in labels (</w:t>
            </w:r>
            <w:proofErr w:type="spellStart"/>
            <w:r w:rsidR="00BE0CEF" w:rsidRPr="00BE0CEF">
              <w:rPr>
                <w:sz w:val="20"/>
                <w:szCs w:val="20"/>
              </w:rPr>
              <w:t>Suominen</w:t>
            </w:r>
            <w:proofErr w:type="spellEnd"/>
            <w:r w:rsidR="00BE0CEF" w:rsidRPr="00BE0CEF">
              <w:rPr>
                <w:sz w:val="20"/>
                <w:szCs w:val="20"/>
              </w:rPr>
              <w:t>, 2012)</w:t>
            </w:r>
          </w:p>
        </w:tc>
      </w:tr>
      <w:tr w:rsidR="00365466" w:rsidRPr="00684B81" w:rsidTr="00684B81">
        <w:trPr>
          <w:trHeight w:val="199"/>
        </w:trPr>
        <w:tc>
          <w:tcPr>
            <w:tcW w:w="1728" w:type="dxa"/>
            <w:vMerge/>
            <w:tcBorders>
              <w:top w:val="nil"/>
              <w:left w:val="single" w:sz="3" w:space="0" w:color="000000"/>
              <w:bottom w:val="nil"/>
              <w:right w:val="single" w:sz="4" w:space="0" w:color="auto"/>
            </w:tcBorders>
          </w:tcPr>
          <w:p w:rsidR="00365466" w:rsidRPr="00684B81" w:rsidRDefault="00365466" w:rsidP="00684B81">
            <w:pPr>
              <w:spacing w:after="160" w:line="259" w:lineRule="auto"/>
              <w:rPr>
                <w:sz w:val="20"/>
                <w:szCs w:val="20"/>
              </w:rPr>
            </w:pPr>
          </w:p>
        </w:tc>
        <w:tc>
          <w:tcPr>
            <w:tcW w:w="1383" w:type="dxa"/>
            <w:vMerge/>
            <w:tcBorders>
              <w:top w:val="nil"/>
              <w:left w:val="single" w:sz="4" w:space="0" w:color="auto"/>
              <w:bottom w:val="nil"/>
              <w:right w:val="single" w:sz="3" w:space="0" w:color="000000"/>
            </w:tcBorders>
          </w:tcPr>
          <w:p w:rsidR="00365466" w:rsidRPr="00684B81" w:rsidRDefault="00365466" w:rsidP="00684B81">
            <w:pPr>
              <w:spacing w:after="160" w:line="259" w:lineRule="auto"/>
              <w:rPr>
                <w:sz w:val="20"/>
                <w:szCs w:val="20"/>
              </w:rPr>
            </w:pP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34</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BE0CEF">
            <w:pPr>
              <w:spacing w:line="259" w:lineRule="auto"/>
              <w:rPr>
                <w:sz w:val="20"/>
                <w:szCs w:val="20"/>
              </w:rPr>
            </w:pPr>
            <w:r w:rsidRPr="00684B81">
              <w:rPr>
                <w:sz w:val="20"/>
                <w:szCs w:val="20"/>
              </w:rPr>
              <w:t xml:space="preserve">Absence of incorrect data type for typed literals </w:t>
            </w:r>
            <w:r w:rsidR="00BE0CEF" w:rsidRPr="00F80A55">
              <w:rPr>
                <w:sz w:val="20"/>
              </w:rPr>
              <w:t>(Hogan, 2010</w:t>
            </w:r>
            <w:r w:rsidR="00BE0CEF">
              <w:rPr>
                <w:sz w:val="20"/>
              </w:rPr>
              <w:t>;</w:t>
            </w:r>
            <w:r w:rsidR="005B76FC">
              <w:t xml:space="preserve"> </w:t>
            </w:r>
            <w:r w:rsidR="005B76FC" w:rsidRPr="005B76FC">
              <w:rPr>
                <w:sz w:val="20"/>
                <w:szCs w:val="20"/>
              </w:rPr>
              <w:t>Acosta, 2013).</w:t>
            </w:r>
          </w:p>
        </w:tc>
      </w:tr>
      <w:tr w:rsidR="00365466" w:rsidRPr="00684B81" w:rsidTr="00684B81">
        <w:trPr>
          <w:trHeight w:val="199"/>
        </w:trPr>
        <w:tc>
          <w:tcPr>
            <w:tcW w:w="1728" w:type="dxa"/>
            <w:vMerge/>
            <w:tcBorders>
              <w:top w:val="nil"/>
              <w:left w:val="single" w:sz="3" w:space="0" w:color="000000"/>
              <w:bottom w:val="nil"/>
              <w:right w:val="single" w:sz="4" w:space="0" w:color="auto"/>
            </w:tcBorders>
          </w:tcPr>
          <w:p w:rsidR="00365466" w:rsidRPr="00684B81" w:rsidRDefault="00365466" w:rsidP="00684B81">
            <w:pPr>
              <w:spacing w:after="160" w:line="259" w:lineRule="auto"/>
              <w:rPr>
                <w:sz w:val="20"/>
                <w:szCs w:val="20"/>
              </w:rPr>
            </w:pPr>
          </w:p>
        </w:tc>
        <w:tc>
          <w:tcPr>
            <w:tcW w:w="1383" w:type="dxa"/>
            <w:vMerge/>
            <w:tcBorders>
              <w:top w:val="nil"/>
              <w:left w:val="single" w:sz="4" w:space="0" w:color="auto"/>
              <w:bottom w:val="nil"/>
              <w:right w:val="single" w:sz="3" w:space="0" w:color="000000"/>
            </w:tcBorders>
          </w:tcPr>
          <w:p w:rsidR="00365466" w:rsidRPr="00684B81" w:rsidRDefault="00365466" w:rsidP="00684B81">
            <w:pPr>
              <w:spacing w:after="160" w:line="259" w:lineRule="auto"/>
              <w:rPr>
                <w:sz w:val="20"/>
                <w:szCs w:val="20"/>
              </w:rPr>
            </w:pP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35</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Absence of omitted o</w:t>
            </w:r>
            <w:r w:rsidR="00F80A55">
              <w:rPr>
                <w:sz w:val="20"/>
                <w:szCs w:val="20"/>
              </w:rPr>
              <w:t xml:space="preserve">r invalid languages tags </w:t>
            </w:r>
            <w:r w:rsidR="00BE0CEF">
              <w:rPr>
                <w:sz w:val="20"/>
                <w:szCs w:val="20"/>
              </w:rPr>
              <w:t>(</w:t>
            </w:r>
            <w:proofErr w:type="spellStart"/>
            <w:r w:rsidR="00BE0CEF" w:rsidRPr="00BE0CEF">
              <w:rPr>
                <w:sz w:val="20"/>
                <w:szCs w:val="20"/>
              </w:rPr>
              <w:t>Suominen</w:t>
            </w:r>
            <w:proofErr w:type="spellEnd"/>
            <w:r w:rsidR="00BE0CEF" w:rsidRPr="00BE0CEF">
              <w:rPr>
                <w:sz w:val="20"/>
                <w:szCs w:val="20"/>
              </w:rPr>
              <w:t xml:space="preserve">, </w:t>
            </w:r>
            <w:r w:rsidR="00BE0CEF">
              <w:rPr>
                <w:sz w:val="20"/>
                <w:szCs w:val="20"/>
              </w:rPr>
              <w:t xml:space="preserve">2012; </w:t>
            </w:r>
            <w:proofErr w:type="spellStart"/>
            <w:r w:rsidR="00F80A55" w:rsidRPr="00F80A55">
              <w:rPr>
                <w:sz w:val="20"/>
                <w:szCs w:val="20"/>
              </w:rPr>
              <w:t>Mader</w:t>
            </w:r>
            <w:proofErr w:type="spellEnd"/>
            <w:r w:rsidR="00F80A55" w:rsidRPr="00F80A55">
              <w:rPr>
                <w:sz w:val="20"/>
                <w:szCs w:val="20"/>
              </w:rPr>
              <w:t>, 2012)</w:t>
            </w:r>
          </w:p>
        </w:tc>
      </w:tr>
      <w:tr w:rsidR="00365466" w:rsidRPr="00684B81" w:rsidTr="00684B81">
        <w:trPr>
          <w:trHeight w:val="199"/>
        </w:trPr>
        <w:tc>
          <w:tcPr>
            <w:tcW w:w="1728" w:type="dxa"/>
            <w:vMerge/>
            <w:tcBorders>
              <w:top w:val="nil"/>
              <w:left w:val="single" w:sz="3" w:space="0" w:color="000000"/>
              <w:bottom w:val="single" w:sz="3" w:space="0" w:color="000000"/>
              <w:right w:val="single" w:sz="4" w:space="0" w:color="auto"/>
            </w:tcBorders>
          </w:tcPr>
          <w:p w:rsidR="00365466" w:rsidRPr="00684B81" w:rsidRDefault="00365466" w:rsidP="00684B81">
            <w:pPr>
              <w:spacing w:after="160" w:line="259" w:lineRule="auto"/>
              <w:rPr>
                <w:sz w:val="20"/>
                <w:szCs w:val="20"/>
              </w:rPr>
            </w:pPr>
          </w:p>
        </w:tc>
        <w:tc>
          <w:tcPr>
            <w:tcW w:w="1383" w:type="dxa"/>
            <w:vMerge/>
            <w:tcBorders>
              <w:top w:val="nil"/>
              <w:left w:val="single" w:sz="4" w:space="0" w:color="auto"/>
              <w:bottom w:val="single" w:sz="3" w:space="0" w:color="000000"/>
              <w:right w:val="single" w:sz="3" w:space="0" w:color="000000"/>
            </w:tcBorders>
          </w:tcPr>
          <w:p w:rsidR="00365466" w:rsidRPr="00684B81" w:rsidRDefault="00365466" w:rsidP="00684B81">
            <w:pPr>
              <w:spacing w:after="160" w:line="259" w:lineRule="auto"/>
              <w:rPr>
                <w:sz w:val="20"/>
                <w:szCs w:val="20"/>
              </w:rPr>
            </w:pP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36</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Absence of terms without any associative or hierarchical relationships</w:t>
            </w:r>
          </w:p>
        </w:tc>
      </w:tr>
      <w:tr w:rsidR="00365466" w:rsidRPr="00684B81" w:rsidTr="00684B81">
        <w:trPr>
          <w:trHeight w:val="207"/>
        </w:trPr>
        <w:tc>
          <w:tcPr>
            <w:tcW w:w="1728" w:type="dxa"/>
            <w:vMerge w:val="restart"/>
            <w:tcBorders>
              <w:top w:val="single" w:sz="3" w:space="0" w:color="000000"/>
              <w:left w:val="single" w:sz="3" w:space="0" w:color="000000"/>
              <w:bottom w:val="single" w:sz="3" w:space="0" w:color="000000"/>
              <w:right w:val="single" w:sz="3" w:space="0" w:color="000000"/>
            </w:tcBorders>
            <w:vAlign w:val="center"/>
          </w:tcPr>
          <w:p w:rsidR="00365466" w:rsidRPr="00684B81" w:rsidRDefault="00365466" w:rsidP="00684B81">
            <w:pPr>
              <w:spacing w:line="259" w:lineRule="auto"/>
              <w:rPr>
                <w:sz w:val="20"/>
                <w:szCs w:val="20"/>
              </w:rPr>
            </w:pPr>
            <w:r w:rsidRPr="00684B81">
              <w:rPr>
                <w:sz w:val="20"/>
                <w:szCs w:val="20"/>
              </w:rPr>
              <w:t>Comprehensibility</w:t>
            </w:r>
          </w:p>
        </w:tc>
        <w:tc>
          <w:tcPr>
            <w:tcW w:w="1383" w:type="dxa"/>
            <w:vMerge w:val="restart"/>
            <w:tcBorders>
              <w:top w:val="single" w:sz="3" w:space="0" w:color="000000"/>
              <w:left w:val="single" w:sz="3" w:space="0" w:color="000000"/>
              <w:bottom w:val="single" w:sz="3" w:space="0" w:color="000000"/>
              <w:right w:val="single" w:sz="3" w:space="0" w:color="000000"/>
            </w:tcBorders>
            <w:vAlign w:val="center"/>
          </w:tcPr>
          <w:p w:rsidR="00365466" w:rsidRPr="00684B81" w:rsidRDefault="00365466" w:rsidP="00684B81">
            <w:pPr>
              <w:spacing w:line="259" w:lineRule="auto"/>
              <w:ind w:right="8"/>
              <w:rPr>
                <w:sz w:val="20"/>
                <w:szCs w:val="20"/>
              </w:rPr>
            </w:pPr>
            <w:r w:rsidRPr="00684B81">
              <w:rPr>
                <w:sz w:val="20"/>
                <w:szCs w:val="20"/>
              </w:rPr>
              <w:t>Dataset Level</w:t>
            </w: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37</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Existence of at least one exemplary R</w:t>
            </w:r>
            <w:r w:rsidR="00A12419">
              <w:rPr>
                <w:sz w:val="20"/>
                <w:szCs w:val="20"/>
              </w:rPr>
              <w:t>DF file (</w:t>
            </w:r>
            <w:proofErr w:type="spellStart"/>
            <w:r w:rsidR="00A12419" w:rsidRPr="00110218">
              <w:rPr>
                <w:sz w:val="20"/>
                <w:szCs w:val="20"/>
              </w:rPr>
              <w:t>Zaveri</w:t>
            </w:r>
            <w:proofErr w:type="spellEnd"/>
            <w:r w:rsidR="00A12419" w:rsidRPr="00110218">
              <w:rPr>
                <w:sz w:val="20"/>
                <w:szCs w:val="20"/>
              </w:rPr>
              <w:t>, 2013)</w:t>
            </w:r>
          </w:p>
        </w:tc>
      </w:tr>
      <w:tr w:rsidR="00365466" w:rsidRPr="00684B81" w:rsidTr="00684B81">
        <w:trPr>
          <w:trHeight w:val="199"/>
        </w:trPr>
        <w:tc>
          <w:tcPr>
            <w:tcW w:w="1728" w:type="dxa"/>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1383" w:type="dxa"/>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38</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Existence of at least one exemplary SPARQL query </w:t>
            </w:r>
            <w:r w:rsidR="00A12419">
              <w:rPr>
                <w:sz w:val="20"/>
                <w:szCs w:val="20"/>
              </w:rPr>
              <w:t>(</w:t>
            </w:r>
            <w:proofErr w:type="spellStart"/>
            <w:r w:rsidR="00A12419" w:rsidRPr="00110218">
              <w:rPr>
                <w:sz w:val="20"/>
                <w:szCs w:val="20"/>
              </w:rPr>
              <w:t>Zaveri</w:t>
            </w:r>
            <w:proofErr w:type="spellEnd"/>
            <w:r w:rsidR="00A12419" w:rsidRPr="00110218">
              <w:rPr>
                <w:sz w:val="20"/>
                <w:szCs w:val="20"/>
              </w:rPr>
              <w:t>, 2013)</w:t>
            </w:r>
          </w:p>
        </w:tc>
      </w:tr>
      <w:tr w:rsidR="00365466" w:rsidRPr="00684B81" w:rsidTr="00684B81">
        <w:trPr>
          <w:trHeight w:val="199"/>
        </w:trPr>
        <w:tc>
          <w:tcPr>
            <w:tcW w:w="1728" w:type="dxa"/>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1383" w:type="dxa"/>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39</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Existence of general information (title, URL, description) for the dataset</w:t>
            </w:r>
          </w:p>
        </w:tc>
      </w:tr>
      <w:tr w:rsidR="00365466" w:rsidRPr="00684B81" w:rsidTr="00684B81">
        <w:trPr>
          <w:trHeight w:val="199"/>
        </w:trPr>
        <w:tc>
          <w:tcPr>
            <w:tcW w:w="1728" w:type="dxa"/>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1383" w:type="dxa"/>
            <w:vMerge/>
            <w:tcBorders>
              <w:top w:val="nil"/>
              <w:left w:val="single" w:sz="3" w:space="0" w:color="000000"/>
              <w:bottom w:val="single" w:sz="3" w:space="0" w:color="000000"/>
              <w:right w:val="single" w:sz="3" w:space="0" w:color="000000"/>
            </w:tcBorders>
          </w:tcPr>
          <w:p w:rsidR="00365466" w:rsidRPr="00684B81" w:rsidRDefault="00365466" w:rsidP="00684B81">
            <w:pPr>
              <w:spacing w:after="160" w:line="259" w:lineRule="auto"/>
              <w:rPr>
                <w:sz w:val="20"/>
                <w:szCs w:val="20"/>
              </w:rPr>
            </w:pP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40</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5B76FC">
            <w:pPr>
              <w:spacing w:line="259" w:lineRule="auto"/>
              <w:rPr>
                <w:sz w:val="20"/>
                <w:szCs w:val="20"/>
              </w:rPr>
            </w:pPr>
            <w:r w:rsidRPr="00684B81">
              <w:rPr>
                <w:sz w:val="20"/>
                <w:szCs w:val="20"/>
              </w:rPr>
              <w:t xml:space="preserve">Existence of a mailing list, message board or point of contact </w:t>
            </w:r>
            <w:r w:rsidR="005B76FC">
              <w:rPr>
                <w:sz w:val="20"/>
                <w:szCs w:val="20"/>
              </w:rPr>
              <w:t>(</w:t>
            </w:r>
            <w:proofErr w:type="spellStart"/>
            <w:r w:rsidR="005B76FC" w:rsidRPr="005B76FC">
              <w:rPr>
                <w:sz w:val="20"/>
                <w:szCs w:val="20"/>
              </w:rPr>
              <w:t>Flemming</w:t>
            </w:r>
            <w:proofErr w:type="spellEnd"/>
            <w:r w:rsidR="005B76FC" w:rsidRPr="005B76FC">
              <w:rPr>
                <w:sz w:val="20"/>
                <w:szCs w:val="20"/>
              </w:rPr>
              <w:t>, 2010)</w:t>
            </w:r>
          </w:p>
        </w:tc>
      </w:tr>
      <w:tr w:rsidR="00365466" w:rsidRPr="00684B81" w:rsidTr="00684B81">
        <w:trPr>
          <w:trHeight w:val="199"/>
        </w:trPr>
        <w:tc>
          <w:tcPr>
            <w:tcW w:w="1728" w:type="dxa"/>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1383" w:type="dxa"/>
            <w:vMerge w:val="restart"/>
            <w:tcBorders>
              <w:top w:val="single" w:sz="3" w:space="0" w:color="000000"/>
              <w:left w:val="single" w:sz="3" w:space="0" w:color="000000"/>
              <w:bottom w:val="single" w:sz="3" w:space="0" w:color="000000"/>
              <w:right w:val="single" w:sz="3" w:space="0" w:color="000000"/>
            </w:tcBorders>
            <w:vAlign w:val="center"/>
          </w:tcPr>
          <w:p w:rsidR="00365466" w:rsidRPr="00684B81" w:rsidRDefault="00365466" w:rsidP="00684B81">
            <w:pPr>
              <w:spacing w:line="259" w:lineRule="auto"/>
              <w:ind w:right="8"/>
              <w:rPr>
                <w:sz w:val="20"/>
                <w:szCs w:val="20"/>
              </w:rPr>
            </w:pPr>
            <w:r w:rsidRPr="00684B81">
              <w:rPr>
                <w:sz w:val="20"/>
                <w:szCs w:val="20"/>
              </w:rPr>
              <w:t>Model Level</w:t>
            </w: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41</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BE0CEF">
            <w:pPr>
              <w:spacing w:line="259" w:lineRule="auto"/>
              <w:rPr>
                <w:sz w:val="20"/>
                <w:szCs w:val="20"/>
              </w:rPr>
            </w:pPr>
            <w:r w:rsidRPr="00684B81">
              <w:rPr>
                <w:sz w:val="20"/>
                <w:szCs w:val="20"/>
              </w:rPr>
              <w:t>Absence of mi</w:t>
            </w:r>
            <w:r w:rsidR="00F80A55">
              <w:rPr>
                <w:sz w:val="20"/>
                <w:szCs w:val="20"/>
              </w:rPr>
              <w:t>suse of ontology annotations (</w:t>
            </w:r>
            <w:proofErr w:type="spellStart"/>
            <w:r w:rsidR="00F80A55">
              <w:rPr>
                <w:sz w:val="20"/>
                <w:szCs w:val="20"/>
              </w:rPr>
              <w:t>Mader</w:t>
            </w:r>
            <w:proofErr w:type="spellEnd"/>
            <w:r w:rsidR="00F80A55">
              <w:rPr>
                <w:sz w:val="20"/>
                <w:szCs w:val="20"/>
              </w:rPr>
              <w:t>, 2012;</w:t>
            </w:r>
            <w:r w:rsidR="005B76FC">
              <w:rPr>
                <w:sz w:val="20"/>
                <w:szCs w:val="20"/>
              </w:rPr>
              <w:t xml:space="preserve"> </w:t>
            </w:r>
            <w:proofErr w:type="spellStart"/>
            <w:r w:rsidR="005B76FC" w:rsidRPr="005B76FC">
              <w:rPr>
                <w:sz w:val="20"/>
                <w:szCs w:val="20"/>
              </w:rPr>
              <w:t>Keet</w:t>
            </w:r>
            <w:proofErr w:type="spellEnd"/>
            <w:r w:rsidR="005B76FC" w:rsidRPr="005B76FC">
              <w:rPr>
                <w:sz w:val="20"/>
                <w:szCs w:val="20"/>
              </w:rPr>
              <w:t>, 2013).</w:t>
            </w:r>
          </w:p>
        </w:tc>
      </w:tr>
      <w:tr w:rsidR="00365466" w:rsidRPr="00684B81" w:rsidTr="00684B81">
        <w:trPr>
          <w:trHeight w:val="199"/>
        </w:trPr>
        <w:tc>
          <w:tcPr>
            <w:tcW w:w="1728" w:type="dxa"/>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1383" w:type="dxa"/>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42</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Existen</w:t>
            </w:r>
            <w:r w:rsidR="005B76FC">
              <w:rPr>
                <w:sz w:val="20"/>
                <w:szCs w:val="20"/>
              </w:rPr>
              <w:t>ce of annotations for concepts (</w:t>
            </w:r>
            <w:proofErr w:type="spellStart"/>
            <w:r w:rsidR="005B76FC" w:rsidRPr="005B76FC">
              <w:rPr>
                <w:sz w:val="20"/>
                <w:szCs w:val="20"/>
              </w:rPr>
              <w:t>Keet</w:t>
            </w:r>
            <w:proofErr w:type="spellEnd"/>
            <w:r w:rsidR="005B76FC" w:rsidRPr="005B76FC">
              <w:rPr>
                <w:sz w:val="20"/>
                <w:szCs w:val="20"/>
              </w:rPr>
              <w:t>, 2013).</w:t>
            </w:r>
          </w:p>
        </w:tc>
      </w:tr>
      <w:tr w:rsidR="00365466" w:rsidRPr="00684B81" w:rsidTr="00684B81">
        <w:trPr>
          <w:trHeight w:val="199"/>
        </w:trPr>
        <w:tc>
          <w:tcPr>
            <w:tcW w:w="1728" w:type="dxa"/>
            <w:vMerge/>
            <w:tcBorders>
              <w:top w:val="nil"/>
              <w:left w:val="single" w:sz="3" w:space="0" w:color="000000"/>
              <w:bottom w:val="single" w:sz="3" w:space="0" w:color="000000"/>
              <w:right w:val="single" w:sz="3" w:space="0" w:color="000000"/>
            </w:tcBorders>
          </w:tcPr>
          <w:p w:rsidR="00365466" w:rsidRPr="00684B81" w:rsidRDefault="00365466" w:rsidP="00684B81">
            <w:pPr>
              <w:spacing w:after="160" w:line="259" w:lineRule="auto"/>
              <w:rPr>
                <w:sz w:val="20"/>
                <w:szCs w:val="20"/>
              </w:rPr>
            </w:pPr>
          </w:p>
        </w:tc>
        <w:tc>
          <w:tcPr>
            <w:tcW w:w="1383" w:type="dxa"/>
            <w:vMerge/>
            <w:tcBorders>
              <w:top w:val="nil"/>
              <w:left w:val="single" w:sz="3" w:space="0" w:color="000000"/>
              <w:bottom w:val="single" w:sz="3" w:space="0" w:color="000000"/>
              <w:right w:val="single" w:sz="3" w:space="0" w:color="000000"/>
            </w:tcBorders>
          </w:tcPr>
          <w:p w:rsidR="00365466" w:rsidRPr="00684B81" w:rsidRDefault="00365466" w:rsidP="00684B81">
            <w:pPr>
              <w:spacing w:after="160" w:line="259" w:lineRule="auto"/>
              <w:rPr>
                <w:sz w:val="20"/>
                <w:szCs w:val="20"/>
              </w:rPr>
            </w:pP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43</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Existence of</w:t>
            </w:r>
            <w:r w:rsidR="00F80A55">
              <w:rPr>
                <w:sz w:val="20"/>
                <w:szCs w:val="20"/>
              </w:rPr>
              <w:t xml:space="preserve"> documentation for concepts (</w:t>
            </w:r>
            <w:proofErr w:type="spellStart"/>
            <w:r w:rsidR="00F80A55">
              <w:rPr>
                <w:sz w:val="20"/>
                <w:szCs w:val="20"/>
              </w:rPr>
              <w:t>Mader</w:t>
            </w:r>
            <w:proofErr w:type="spellEnd"/>
            <w:r w:rsidR="00F80A55">
              <w:rPr>
                <w:sz w:val="20"/>
                <w:szCs w:val="20"/>
              </w:rPr>
              <w:t xml:space="preserve">, 2012; </w:t>
            </w:r>
            <w:proofErr w:type="spellStart"/>
            <w:r w:rsidR="005B76FC" w:rsidRPr="005B76FC">
              <w:rPr>
                <w:sz w:val="20"/>
                <w:szCs w:val="20"/>
              </w:rPr>
              <w:t>Keet</w:t>
            </w:r>
            <w:proofErr w:type="spellEnd"/>
            <w:r w:rsidR="005B76FC" w:rsidRPr="005B76FC">
              <w:rPr>
                <w:sz w:val="20"/>
                <w:szCs w:val="20"/>
              </w:rPr>
              <w:t>, 2013).</w:t>
            </w:r>
          </w:p>
        </w:tc>
      </w:tr>
      <w:tr w:rsidR="00365466" w:rsidRPr="00684B81" w:rsidTr="00684B81">
        <w:trPr>
          <w:trHeight w:val="207"/>
        </w:trPr>
        <w:tc>
          <w:tcPr>
            <w:tcW w:w="1728" w:type="dxa"/>
            <w:vMerge w:val="restart"/>
            <w:tcBorders>
              <w:top w:val="single" w:sz="3" w:space="0" w:color="000000"/>
              <w:left w:val="single" w:sz="3" w:space="0" w:color="000000"/>
              <w:bottom w:val="single" w:sz="3" w:space="0" w:color="000000"/>
              <w:right w:val="single" w:sz="3" w:space="0" w:color="000000"/>
            </w:tcBorders>
            <w:vAlign w:val="center"/>
          </w:tcPr>
          <w:p w:rsidR="00365466" w:rsidRPr="00684B81" w:rsidRDefault="00365466" w:rsidP="00684B81">
            <w:pPr>
              <w:spacing w:line="259" w:lineRule="auto"/>
              <w:ind w:right="8"/>
              <w:rPr>
                <w:sz w:val="20"/>
                <w:szCs w:val="20"/>
              </w:rPr>
            </w:pPr>
            <w:r w:rsidRPr="00684B81">
              <w:rPr>
                <w:sz w:val="20"/>
                <w:szCs w:val="20"/>
              </w:rPr>
              <w:t>Provenance</w:t>
            </w:r>
          </w:p>
        </w:tc>
        <w:tc>
          <w:tcPr>
            <w:tcW w:w="1383" w:type="dxa"/>
            <w:vMerge w:val="restart"/>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right="8"/>
              <w:rPr>
                <w:sz w:val="20"/>
                <w:szCs w:val="20"/>
              </w:rPr>
            </w:pPr>
            <w:r w:rsidRPr="00684B81">
              <w:rPr>
                <w:sz w:val="20"/>
                <w:szCs w:val="20"/>
              </w:rPr>
              <w:t>Dataset Level</w:t>
            </w: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44</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Existence of metadata that describes its authoritative information </w:t>
            </w:r>
            <w:r w:rsidR="00BE0CEF">
              <w:rPr>
                <w:sz w:val="20"/>
                <w:szCs w:val="20"/>
              </w:rPr>
              <w:t>(</w:t>
            </w:r>
            <w:proofErr w:type="spellStart"/>
            <w:r w:rsidR="00BE0CEF">
              <w:rPr>
                <w:sz w:val="20"/>
                <w:szCs w:val="20"/>
              </w:rPr>
              <w:t>Flouris</w:t>
            </w:r>
            <w:proofErr w:type="spellEnd"/>
            <w:r w:rsidR="00BE0CEF">
              <w:rPr>
                <w:sz w:val="20"/>
                <w:szCs w:val="20"/>
              </w:rPr>
              <w:t>, 2012)</w:t>
            </w:r>
          </w:p>
        </w:tc>
      </w:tr>
      <w:tr w:rsidR="00365466" w:rsidRPr="00684B81" w:rsidTr="00684B81">
        <w:trPr>
          <w:trHeight w:val="199"/>
        </w:trPr>
        <w:tc>
          <w:tcPr>
            <w:tcW w:w="1728" w:type="dxa"/>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1383" w:type="dxa"/>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45</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Usage of a provenance vocabulary</w:t>
            </w:r>
          </w:p>
        </w:tc>
      </w:tr>
      <w:tr w:rsidR="00365466" w:rsidRPr="00684B81" w:rsidTr="00684B81">
        <w:trPr>
          <w:trHeight w:val="199"/>
        </w:trPr>
        <w:tc>
          <w:tcPr>
            <w:tcW w:w="1728" w:type="dxa"/>
            <w:vMerge/>
            <w:tcBorders>
              <w:top w:val="nil"/>
              <w:left w:val="single" w:sz="3" w:space="0" w:color="000000"/>
              <w:bottom w:val="single" w:sz="3" w:space="0" w:color="000000"/>
              <w:right w:val="single" w:sz="3" w:space="0" w:color="000000"/>
            </w:tcBorders>
          </w:tcPr>
          <w:p w:rsidR="00365466" w:rsidRPr="00684B81" w:rsidRDefault="00365466" w:rsidP="00684B81">
            <w:pPr>
              <w:spacing w:after="160" w:line="259" w:lineRule="auto"/>
              <w:rPr>
                <w:sz w:val="20"/>
                <w:szCs w:val="20"/>
              </w:rPr>
            </w:pPr>
          </w:p>
        </w:tc>
        <w:tc>
          <w:tcPr>
            <w:tcW w:w="1383" w:type="dxa"/>
            <w:vMerge/>
            <w:tcBorders>
              <w:top w:val="nil"/>
              <w:left w:val="single" w:sz="3" w:space="0" w:color="000000"/>
              <w:bottom w:val="single" w:sz="3" w:space="0" w:color="000000"/>
              <w:right w:val="single" w:sz="3" w:space="0" w:color="000000"/>
            </w:tcBorders>
          </w:tcPr>
          <w:p w:rsidR="00365466" w:rsidRPr="00684B81" w:rsidRDefault="00365466" w:rsidP="00684B81">
            <w:pPr>
              <w:spacing w:after="160" w:line="259" w:lineRule="auto"/>
              <w:rPr>
                <w:sz w:val="20"/>
                <w:szCs w:val="20"/>
              </w:rPr>
            </w:pP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46</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Usage of a versioning</w:t>
            </w:r>
          </w:p>
        </w:tc>
      </w:tr>
      <w:tr w:rsidR="00365466" w:rsidRPr="00684B81" w:rsidTr="00684B81">
        <w:trPr>
          <w:trHeight w:val="207"/>
        </w:trPr>
        <w:tc>
          <w:tcPr>
            <w:tcW w:w="1728" w:type="dxa"/>
            <w:vMerge w:val="restart"/>
            <w:tcBorders>
              <w:top w:val="single" w:sz="3" w:space="0" w:color="000000"/>
              <w:left w:val="single" w:sz="3" w:space="0" w:color="000000"/>
              <w:bottom w:val="single" w:sz="3" w:space="0" w:color="000000"/>
              <w:right w:val="single" w:sz="3" w:space="0" w:color="000000"/>
            </w:tcBorders>
            <w:vAlign w:val="bottom"/>
          </w:tcPr>
          <w:p w:rsidR="00365466" w:rsidRPr="00684B81" w:rsidRDefault="00365466" w:rsidP="00684B81">
            <w:pPr>
              <w:spacing w:line="259" w:lineRule="auto"/>
              <w:ind w:right="8"/>
              <w:rPr>
                <w:sz w:val="20"/>
                <w:szCs w:val="20"/>
              </w:rPr>
            </w:pPr>
            <w:r w:rsidRPr="00684B81">
              <w:rPr>
                <w:sz w:val="20"/>
                <w:szCs w:val="20"/>
              </w:rPr>
              <w:t>Coherence</w:t>
            </w:r>
          </w:p>
        </w:tc>
        <w:tc>
          <w:tcPr>
            <w:tcW w:w="1383" w:type="dxa"/>
            <w:vMerge w:val="restart"/>
            <w:tcBorders>
              <w:top w:val="single" w:sz="3" w:space="0" w:color="000000"/>
              <w:left w:val="single" w:sz="3" w:space="0" w:color="000000"/>
              <w:bottom w:val="single" w:sz="3" w:space="0" w:color="000000"/>
              <w:right w:val="single" w:sz="3" w:space="0" w:color="000000"/>
            </w:tcBorders>
            <w:vAlign w:val="bottom"/>
          </w:tcPr>
          <w:p w:rsidR="00365466" w:rsidRPr="00684B81" w:rsidRDefault="00365466" w:rsidP="00684B81">
            <w:pPr>
              <w:spacing w:line="259" w:lineRule="auto"/>
              <w:ind w:right="8"/>
              <w:rPr>
                <w:sz w:val="20"/>
                <w:szCs w:val="20"/>
              </w:rPr>
            </w:pPr>
            <w:r w:rsidRPr="00684B81">
              <w:rPr>
                <w:sz w:val="20"/>
                <w:szCs w:val="20"/>
              </w:rPr>
              <w:t>Model Level</w:t>
            </w: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47</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Absence of misplaced or deprecated classes or properties </w:t>
            </w:r>
            <w:r w:rsidR="00BE0CEF" w:rsidRPr="00F80A55">
              <w:rPr>
                <w:sz w:val="20"/>
              </w:rPr>
              <w:t>(Hogan, 2010)</w:t>
            </w:r>
          </w:p>
        </w:tc>
      </w:tr>
      <w:tr w:rsidR="00365466" w:rsidRPr="00684B81" w:rsidTr="00684B81">
        <w:trPr>
          <w:trHeight w:val="199"/>
        </w:trPr>
        <w:tc>
          <w:tcPr>
            <w:tcW w:w="1728" w:type="dxa"/>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1383" w:type="dxa"/>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48</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Absence of relation and mappings clashes </w:t>
            </w:r>
            <w:r w:rsidR="00BE0CEF">
              <w:rPr>
                <w:sz w:val="20"/>
                <w:szCs w:val="20"/>
              </w:rPr>
              <w:t>(</w:t>
            </w:r>
            <w:proofErr w:type="spellStart"/>
            <w:r w:rsidR="00BE0CEF" w:rsidRPr="00BE0CEF">
              <w:rPr>
                <w:sz w:val="20"/>
                <w:szCs w:val="20"/>
              </w:rPr>
              <w:t>Suominen</w:t>
            </w:r>
            <w:proofErr w:type="spellEnd"/>
            <w:r w:rsidR="00BE0CEF" w:rsidRPr="00BE0CEF">
              <w:rPr>
                <w:sz w:val="20"/>
                <w:szCs w:val="20"/>
              </w:rPr>
              <w:t>, 2012)</w:t>
            </w:r>
          </w:p>
        </w:tc>
      </w:tr>
      <w:tr w:rsidR="00365466" w:rsidRPr="00684B81" w:rsidTr="00684B81">
        <w:trPr>
          <w:trHeight w:val="199"/>
        </w:trPr>
        <w:tc>
          <w:tcPr>
            <w:tcW w:w="1728" w:type="dxa"/>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1383" w:type="dxa"/>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49</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Absence of blank nodes </w:t>
            </w:r>
            <w:r w:rsidR="00BE0CEF">
              <w:rPr>
                <w:sz w:val="20"/>
                <w:szCs w:val="20"/>
              </w:rPr>
              <w:t>(Hogan, 2012)</w:t>
            </w:r>
          </w:p>
        </w:tc>
      </w:tr>
      <w:tr w:rsidR="00365466" w:rsidRPr="00684B81" w:rsidTr="00684B81">
        <w:trPr>
          <w:trHeight w:val="199"/>
        </w:trPr>
        <w:tc>
          <w:tcPr>
            <w:tcW w:w="1728" w:type="dxa"/>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1383" w:type="dxa"/>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50</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Absence of invalid inv</w:t>
            </w:r>
            <w:r w:rsidR="00BE0CEF">
              <w:rPr>
                <w:sz w:val="20"/>
                <w:szCs w:val="20"/>
              </w:rPr>
              <w:t xml:space="preserve">erse-functional values </w:t>
            </w:r>
            <w:r w:rsidR="00BE0CEF" w:rsidRPr="00F80A55">
              <w:rPr>
                <w:sz w:val="20"/>
              </w:rPr>
              <w:t>(Hogan, 2010)</w:t>
            </w:r>
          </w:p>
        </w:tc>
      </w:tr>
      <w:tr w:rsidR="00365466" w:rsidRPr="00684B81" w:rsidTr="00684B81">
        <w:trPr>
          <w:trHeight w:val="199"/>
        </w:trPr>
        <w:tc>
          <w:tcPr>
            <w:tcW w:w="1728" w:type="dxa"/>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1383" w:type="dxa"/>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51</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5B76FC">
            <w:pPr>
              <w:spacing w:line="259" w:lineRule="auto"/>
              <w:rPr>
                <w:sz w:val="20"/>
                <w:szCs w:val="20"/>
              </w:rPr>
            </w:pPr>
            <w:r w:rsidRPr="00684B81">
              <w:rPr>
                <w:sz w:val="20"/>
                <w:szCs w:val="20"/>
              </w:rPr>
              <w:t>Absence of cyclic h</w:t>
            </w:r>
            <w:r w:rsidR="00F80A55">
              <w:rPr>
                <w:sz w:val="20"/>
                <w:szCs w:val="20"/>
              </w:rPr>
              <w:t xml:space="preserve">ierarchical </w:t>
            </w:r>
            <w:r w:rsidR="005B76FC">
              <w:rPr>
                <w:sz w:val="20"/>
                <w:szCs w:val="20"/>
              </w:rPr>
              <w:t>(</w:t>
            </w:r>
            <w:proofErr w:type="spellStart"/>
            <w:r w:rsidR="005B76FC" w:rsidRPr="005B76FC">
              <w:rPr>
                <w:sz w:val="20"/>
              </w:rPr>
              <w:t>Soergel</w:t>
            </w:r>
            <w:proofErr w:type="spellEnd"/>
            <w:r w:rsidR="005B76FC" w:rsidRPr="005B76FC">
              <w:rPr>
                <w:sz w:val="20"/>
              </w:rPr>
              <w:t>, 2002;</w:t>
            </w:r>
            <w:r w:rsidR="00BE0CEF" w:rsidRPr="005B76FC">
              <w:rPr>
                <w:sz w:val="16"/>
                <w:szCs w:val="20"/>
              </w:rPr>
              <w:t xml:space="preserve"> </w:t>
            </w:r>
            <w:proofErr w:type="spellStart"/>
            <w:r w:rsidR="00BE0CEF" w:rsidRPr="00BE0CEF">
              <w:rPr>
                <w:sz w:val="20"/>
                <w:szCs w:val="20"/>
              </w:rPr>
              <w:t>Suominen</w:t>
            </w:r>
            <w:proofErr w:type="spellEnd"/>
            <w:r w:rsidR="00BE0CEF" w:rsidRPr="00BE0CEF">
              <w:rPr>
                <w:sz w:val="20"/>
                <w:szCs w:val="20"/>
              </w:rPr>
              <w:t>, 2012</w:t>
            </w:r>
            <w:r w:rsidR="00BE0CEF">
              <w:rPr>
                <w:sz w:val="20"/>
                <w:szCs w:val="20"/>
              </w:rPr>
              <w:t xml:space="preserve">; </w:t>
            </w:r>
            <w:proofErr w:type="spellStart"/>
            <w:r w:rsidR="00F80A55" w:rsidRPr="00F80A55">
              <w:rPr>
                <w:sz w:val="20"/>
                <w:szCs w:val="20"/>
              </w:rPr>
              <w:t>Mader</w:t>
            </w:r>
            <w:proofErr w:type="spellEnd"/>
            <w:r w:rsidR="00F80A55" w:rsidRPr="00F80A55">
              <w:rPr>
                <w:sz w:val="20"/>
                <w:szCs w:val="20"/>
              </w:rPr>
              <w:t>, 2012)</w:t>
            </w:r>
          </w:p>
        </w:tc>
      </w:tr>
      <w:tr w:rsidR="00365466" w:rsidRPr="00684B81" w:rsidTr="00684B81">
        <w:trPr>
          <w:trHeight w:val="199"/>
        </w:trPr>
        <w:tc>
          <w:tcPr>
            <w:tcW w:w="1728" w:type="dxa"/>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1383" w:type="dxa"/>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52</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Absence of undefined classes and properties usage </w:t>
            </w:r>
            <w:r w:rsidR="00BE0CEF" w:rsidRPr="00F80A55">
              <w:rPr>
                <w:sz w:val="20"/>
              </w:rPr>
              <w:t>(Hogan, 2010)</w:t>
            </w:r>
          </w:p>
        </w:tc>
      </w:tr>
      <w:tr w:rsidR="00365466" w:rsidRPr="00684B81" w:rsidTr="00684B81">
        <w:trPr>
          <w:trHeight w:val="199"/>
        </w:trPr>
        <w:tc>
          <w:tcPr>
            <w:tcW w:w="1728" w:type="dxa"/>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1383" w:type="dxa"/>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53</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Absence of solely transitive related concepts </w:t>
            </w:r>
            <w:r w:rsidR="00F80A55" w:rsidRPr="00F80A55">
              <w:rPr>
                <w:sz w:val="20"/>
                <w:szCs w:val="20"/>
              </w:rPr>
              <w:t>(</w:t>
            </w:r>
            <w:proofErr w:type="spellStart"/>
            <w:r w:rsidR="00F80A55" w:rsidRPr="00F80A55">
              <w:rPr>
                <w:sz w:val="20"/>
                <w:szCs w:val="20"/>
              </w:rPr>
              <w:t>Mader</w:t>
            </w:r>
            <w:proofErr w:type="spellEnd"/>
            <w:r w:rsidR="00F80A55" w:rsidRPr="00F80A55">
              <w:rPr>
                <w:sz w:val="20"/>
                <w:szCs w:val="20"/>
              </w:rPr>
              <w:t>, 2012)</w:t>
            </w:r>
          </w:p>
        </w:tc>
      </w:tr>
      <w:tr w:rsidR="00365466" w:rsidRPr="00684B81" w:rsidTr="00684B81">
        <w:trPr>
          <w:trHeight w:val="199"/>
        </w:trPr>
        <w:tc>
          <w:tcPr>
            <w:tcW w:w="1728" w:type="dxa"/>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1383" w:type="dxa"/>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54</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Absence of redefinitions of existing vocabularies </w:t>
            </w:r>
            <w:r w:rsidR="00BE0CEF" w:rsidRPr="00F80A55">
              <w:rPr>
                <w:sz w:val="20"/>
              </w:rPr>
              <w:t>(Hogan, 2010)</w:t>
            </w:r>
          </w:p>
        </w:tc>
      </w:tr>
      <w:tr w:rsidR="00365466" w:rsidRPr="00684B81" w:rsidTr="00684B81">
        <w:trPr>
          <w:trHeight w:val="199"/>
        </w:trPr>
        <w:tc>
          <w:tcPr>
            <w:tcW w:w="1728" w:type="dxa"/>
            <w:vMerge/>
            <w:tcBorders>
              <w:top w:val="nil"/>
              <w:left w:val="single" w:sz="3" w:space="0" w:color="000000"/>
              <w:bottom w:val="single" w:sz="3" w:space="0" w:color="000000"/>
              <w:right w:val="single" w:sz="3" w:space="0" w:color="000000"/>
            </w:tcBorders>
          </w:tcPr>
          <w:p w:rsidR="00365466" w:rsidRPr="00684B81" w:rsidRDefault="00365466" w:rsidP="00684B81">
            <w:pPr>
              <w:spacing w:after="160" w:line="259" w:lineRule="auto"/>
              <w:rPr>
                <w:sz w:val="20"/>
                <w:szCs w:val="20"/>
              </w:rPr>
            </w:pPr>
          </w:p>
        </w:tc>
        <w:tc>
          <w:tcPr>
            <w:tcW w:w="1383" w:type="dxa"/>
            <w:vMerge/>
            <w:tcBorders>
              <w:top w:val="nil"/>
              <w:left w:val="single" w:sz="3" w:space="0" w:color="000000"/>
              <w:bottom w:val="single" w:sz="3" w:space="0" w:color="000000"/>
              <w:right w:val="single" w:sz="3" w:space="0" w:color="000000"/>
            </w:tcBorders>
          </w:tcPr>
          <w:p w:rsidR="00365466" w:rsidRPr="00684B81" w:rsidRDefault="00365466" w:rsidP="00684B81">
            <w:pPr>
              <w:spacing w:after="160" w:line="259" w:lineRule="auto"/>
              <w:rPr>
                <w:sz w:val="20"/>
                <w:szCs w:val="20"/>
              </w:rPr>
            </w:pP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55</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Absence of valueless associative relations </w:t>
            </w:r>
            <w:r w:rsidR="00F80A55" w:rsidRPr="00F80A55">
              <w:rPr>
                <w:sz w:val="20"/>
                <w:szCs w:val="20"/>
              </w:rPr>
              <w:t>(</w:t>
            </w:r>
            <w:proofErr w:type="spellStart"/>
            <w:r w:rsidR="00F80A55" w:rsidRPr="00F80A55">
              <w:rPr>
                <w:sz w:val="20"/>
                <w:szCs w:val="20"/>
              </w:rPr>
              <w:t>Mader</w:t>
            </w:r>
            <w:proofErr w:type="spellEnd"/>
            <w:r w:rsidR="00F80A55" w:rsidRPr="00F80A55">
              <w:rPr>
                <w:sz w:val="20"/>
                <w:szCs w:val="20"/>
              </w:rPr>
              <w:t>, 2012)</w:t>
            </w:r>
          </w:p>
        </w:tc>
      </w:tr>
      <w:tr w:rsidR="00365466" w:rsidRPr="00684B81" w:rsidTr="00684B81">
        <w:trPr>
          <w:trHeight w:val="207"/>
        </w:trPr>
        <w:tc>
          <w:tcPr>
            <w:tcW w:w="1728" w:type="dxa"/>
            <w:vMerge w:val="restart"/>
            <w:tcBorders>
              <w:top w:val="single" w:sz="3" w:space="0" w:color="000000"/>
              <w:left w:val="single" w:sz="3" w:space="0" w:color="000000"/>
              <w:bottom w:val="single" w:sz="3" w:space="0" w:color="000000"/>
              <w:right w:val="single" w:sz="3" w:space="0" w:color="000000"/>
            </w:tcBorders>
            <w:vAlign w:val="center"/>
          </w:tcPr>
          <w:p w:rsidR="00365466" w:rsidRPr="00684B81" w:rsidRDefault="00365466" w:rsidP="00684B81">
            <w:pPr>
              <w:spacing w:line="259" w:lineRule="auto"/>
              <w:ind w:right="8"/>
              <w:rPr>
                <w:sz w:val="20"/>
                <w:szCs w:val="20"/>
              </w:rPr>
            </w:pPr>
            <w:r w:rsidRPr="00684B81">
              <w:rPr>
                <w:sz w:val="20"/>
                <w:szCs w:val="20"/>
              </w:rPr>
              <w:t>Consistency</w:t>
            </w:r>
          </w:p>
        </w:tc>
        <w:tc>
          <w:tcPr>
            <w:tcW w:w="1383" w:type="dxa"/>
            <w:vMerge w:val="restart"/>
            <w:tcBorders>
              <w:top w:val="single" w:sz="3" w:space="0" w:color="000000"/>
              <w:left w:val="single" w:sz="3" w:space="0" w:color="000000"/>
              <w:bottom w:val="single" w:sz="3" w:space="0" w:color="000000"/>
              <w:right w:val="single" w:sz="3" w:space="0" w:color="000000"/>
            </w:tcBorders>
            <w:vAlign w:val="center"/>
          </w:tcPr>
          <w:p w:rsidR="00365466" w:rsidRPr="00684B81" w:rsidRDefault="00365466" w:rsidP="00684B81">
            <w:pPr>
              <w:spacing w:line="259" w:lineRule="auto"/>
              <w:ind w:right="8"/>
              <w:rPr>
                <w:sz w:val="20"/>
                <w:szCs w:val="20"/>
              </w:rPr>
            </w:pPr>
            <w:r w:rsidRPr="00684B81">
              <w:rPr>
                <w:sz w:val="20"/>
                <w:szCs w:val="20"/>
              </w:rPr>
              <w:t>Model Level</w:t>
            </w: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56</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5B76FC">
            <w:pPr>
              <w:spacing w:line="259" w:lineRule="auto"/>
              <w:rPr>
                <w:sz w:val="20"/>
                <w:szCs w:val="20"/>
              </w:rPr>
            </w:pPr>
            <w:r w:rsidRPr="00684B81">
              <w:rPr>
                <w:sz w:val="20"/>
                <w:szCs w:val="20"/>
              </w:rPr>
              <w:t>Consistent usage of pr</w:t>
            </w:r>
            <w:r w:rsidR="005B76FC">
              <w:rPr>
                <w:sz w:val="20"/>
                <w:szCs w:val="20"/>
              </w:rPr>
              <w:t xml:space="preserve">eferred labels per language tag (Isaac, 2009; </w:t>
            </w:r>
            <w:proofErr w:type="spellStart"/>
            <w:r w:rsidR="005B76FC" w:rsidRPr="005B76FC">
              <w:rPr>
                <w:sz w:val="20"/>
                <w:szCs w:val="20"/>
              </w:rPr>
              <w:t>Mader</w:t>
            </w:r>
            <w:proofErr w:type="spellEnd"/>
            <w:r w:rsidR="005B76FC" w:rsidRPr="005B76FC">
              <w:rPr>
                <w:sz w:val="20"/>
                <w:szCs w:val="20"/>
              </w:rPr>
              <w:t>, 2012)</w:t>
            </w:r>
          </w:p>
        </w:tc>
      </w:tr>
      <w:tr w:rsidR="00365466" w:rsidRPr="00684B81" w:rsidTr="00684B81">
        <w:trPr>
          <w:trHeight w:val="199"/>
        </w:trPr>
        <w:tc>
          <w:tcPr>
            <w:tcW w:w="1728" w:type="dxa"/>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1383" w:type="dxa"/>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57</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Consistent usage of naming criteria for concepts </w:t>
            </w:r>
            <w:r w:rsidR="005B76FC">
              <w:rPr>
                <w:sz w:val="20"/>
                <w:szCs w:val="20"/>
              </w:rPr>
              <w:t>(</w:t>
            </w:r>
            <w:proofErr w:type="spellStart"/>
            <w:r w:rsidR="005B76FC" w:rsidRPr="005B76FC">
              <w:rPr>
                <w:sz w:val="20"/>
                <w:szCs w:val="20"/>
              </w:rPr>
              <w:t>Keet</w:t>
            </w:r>
            <w:proofErr w:type="spellEnd"/>
            <w:r w:rsidR="005B76FC" w:rsidRPr="005B76FC">
              <w:rPr>
                <w:sz w:val="20"/>
                <w:szCs w:val="20"/>
              </w:rPr>
              <w:t>, 2013).</w:t>
            </w:r>
          </w:p>
        </w:tc>
      </w:tr>
      <w:tr w:rsidR="00365466" w:rsidRPr="00684B81" w:rsidTr="00684B81">
        <w:trPr>
          <w:trHeight w:val="199"/>
        </w:trPr>
        <w:tc>
          <w:tcPr>
            <w:tcW w:w="1728" w:type="dxa"/>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1383" w:type="dxa"/>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58</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Absence of overlapping labels</w:t>
            </w:r>
          </w:p>
        </w:tc>
      </w:tr>
      <w:tr w:rsidR="00365466" w:rsidRPr="00684B81" w:rsidTr="00684B81">
        <w:trPr>
          <w:trHeight w:val="199"/>
        </w:trPr>
        <w:tc>
          <w:tcPr>
            <w:tcW w:w="1728" w:type="dxa"/>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1383" w:type="dxa"/>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59</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Absence of disjoint labels </w:t>
            </w:r>
            <w:r w:rsidR="00F80A55" w:rsidRPr="00F80A55">
              <w:rPr>
                <w:sz w:val="20"/>
                <w:szCs w:val="20"/>
              </w:rPr>
              <w:t>(</w:t>
            </w:r>
            <w:proofErr w:type="spellStart"/>
            <w:r w:rsidR="00F80A55" w:rsidRPr="00F80A55">
              <w:rPr>
                <w:sz w:val="20"/>
                <w:szCs w:val="20"/>
              </w:rPr>
              <w:t>Mader</w:t>
            </w:r>
            <w:proofErr w:type="spellEnd"/>
            <w:r w:rsidR="00F80A55" w:rsidRPr="00F80A55">
              <w:rPr>
                <w:sz w:val="20"/>
                <w:szCs w:val="20"/>
              </w:rPr>
              <w:t>, 2012)</w:t>
            </w:r>
          </w:p>
        </w:tc>
      </w:tr>
      <w:tr w:rsidR="00365466" w:rsidRPr="00684B81" w:rsidTr="00684B81">
        <w:trPr>
          <w:trHeight w:val="199"/>
        </w:trPr>
        <w:tc>
          <w:tcPr>
            <w:tcW w:w="1728" w:type="dxa"/>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1383" w:type="dxa"/>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60</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Absence of atypical use of collections, containers and reification </w:t>
            </w:r>
            <w:r w:rsidR="00BE0CEF" w:rsidRPr="00F80A55">
              <w:rPr>
                <w:sz w:val="20"/>
              </w:rPr>
              <w:t>(Hogan, 2010)</w:t>
            </w:r>
          </w:p>
        </w:tc>
      </w:tr>
      <w:tr w:rsidR="00365466" w:rsidRPr="00684B81" w:rsidTr="00684B81">
        <w:trPr>
          <w:trHeight w:val="199"/>
        </w:trPr>
        <w:tc>
          <w:tcPr>
            <w:tcW w:w="1728" w:type="dxa"/>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1383" w:type="dxa"/>
            <w:vMerge/>
            <w:tcBorders>
              <w:top w:val="nil"/>
              <w:left w:val="single" w:sz="3" w:space="0" w:color="000000"/>
              <w:bottom w:val="nil"/>
              <w:right w:val="single" w:sz="3" w:space="0" w:color="000000"/>
            </w:tcBorders>
          </w:tcPr>
          <w:p w:rsidR="00365466" w:rsidRPr="00684B81" w:rsidRDefault="00365466" w:rsidP="00684B81">
            <w:pPr>
              <w:spacing w:after="160" w:line="259" w:lineRule="auto"/>
              <w:rPr>
                <w:sz w:val="20"/>
                <w:szCs w:val="20"/>
              </w:rPr>
            </w:pP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61</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Absence of wrong equivalent, symmetric or transitive relationships </w:t>
            </w:r>
            <w:r w:rsidR="005B76FC">
              <w:rPr>
                <w:sz w:val="20"/>
                <w:szCs w:val="20"/>
              </w:rPr>
              <w:t>(</w:t>
            </w:r>
            <w:proofErr w:type="spellStart"/>
            <w:r w:rsidR="004F551E">
              <w:rPr>
                <w:sz w:val="20"/>
                <w:szCs w:val="20"/>
              </w:rPr>
              <w:t>Keet</w:t>
            </w:r>
            <w:proofErr w:type="spellEnd"/>
            <w:r w:rsidR="004F551E">
              <w:rPr>
                <w:sz w:val="20"/>
                <w:szCs w:val="20"/>
              </w:rPr>
              <w:t>, 2013)</w:t>
            </w:r>
          </w:p>
        </w:tc>
      </w:tr>
      <w:tr w:rsidR="00365466" w:rsidRPr="00684B81" w:rsidTr="00684B81">
        <w:trPr>
          <w:trHeight w:val="199"/>
        </w:trPr>
        <w:tc>
          <w:tcPr>
            <w:tcW w:w="1728" w:type="dxa"/>
            <w:vMerge/>
            <w:tcBorders>
              <w:top w:val="nil"/>
              <w:left w:val="single" w:sz="3" w:space="0" w:color="000000"/>
              <w:bottom w:val="single" w:sz="3" w:space="0" w:color="000000"/>
              <w:right w:val="single" w:sz="3" w:space="0" w:color="000000"/>
            </w:tcBorders>
          </w:tcPr>
          <w:p w:rsidR="00365466" w:rsidRPr="00684B81" w:rsidRDefault="00365466" w:rsidP="00684B81">
            <w:pPr>
              <w:spacing w:after="160" w:line="259" w:lineRule="auto"/>
              <w:rPr>
                <w:sz w:val="20"/>
                <w:szCs w:val="20"/>
              </w:rPr>
            </w:pPr>
          </w:p>
        </w:tc>
        <w:tc>
          <w:tcPr>
            <w:tcW w:w="1383" w:type="dxa"/>
            <w:vMerge/>
            <w:tcBorders>
              <w:top w:val="nil"/>
              <w:left w:val="single" w:sz="3" w:space="0" w:color="000000"/>
              <w:bottom w:val="single" w:sz="3" w:space="0" w:color="000000"/>
              <w:right w:val="single" w:sz="3" w:space="0" w:color="000000"/>
            </w:tcBorders>
          </w:tcPr>
          <w:p w:rsidR="00365466" w:rsidRPr="00684B81" w:rsidRDefault="00365466" w:rsidP="00684B81">
            <w:pPr>
              <w:spacing w:after="160" w:line="259" w:lineRule="auto"/>
              <w:rPr>
                <w:sz w:val="20"/>
                <w:szCs w:val="20"/>
              </w:rPr>
            </w:pP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62</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Absence of membership violations for disjoint classes </w:t>
            </w:r>
            <w:r w:rsidR="00BE0CEF" w:rsidRPr="00F80A55">
              <w:rPr>
                <w:sz w:val="20"/>
              </w:rPr>
              <w:t>(Hogan, 2010)</w:t>
            </w:r>
          </w:p>
        </w:tc>
      </w:tr>
      <w:tr w:rsidR="00365466" w:rsidRPr="00684B81" w:rsidTr="00684B81">
        <w:trPr>
          <w:trHeight w:val="207"/>
        </w:trPr>
        <w:tc>
          <w:tcPr>
            <w:tcW w:w="1728" w:type="dxa"/>
            <w:vMerge w:val="restart"/>
            <w:tcBorders>
              <w:top w:val="single" w:sz="3" w:space="0" w:color="000000"/>
              <w:left w:val="single" w:sz="3" w:space="0" w:color="000000"/>
              <w:bottom w:val="single" w:sz="3" w:space="0" w:color="000000"/>
              <w:right w:val="single" w:sz="3" w:space="0" w:color="000000"/>
            </w:tcBorders>
            <w:vAlign w:val="center"/>
          </w:tcPr>
          <w:p w:rsidR="00365466" w:rsidRPr="00684B81" w:rsidRDefault="00365466" w:rsidP="00684B81">
            <w:pPr>
              <w:spacing w:line="259" w:lineRule="auto"/>
              <w:ind w:right="8"/>
              <w:rPr>
                <w:sz w:val="20"/>
                <w:szCs w:val="20"/>
              </w:rPr>
            </w:pPr>
            <w:r w:rsidRPr="00684B81">
              <w:rPr>
                <w:sz w:val="20"/>
                <w:szCs w:val="20"/>
              </w:rPr>
              <w:t>Security</w:t>
            </w:r>
          </w:p>
        </w:tc>
        <w:tc>
          <w:tcPr>
            <w:tcW w:w="1383" w:type="dxa"/>
            <w:vMerge w:val="restart"/>
            <w:tcBorders>
              <w:top w:val="single" w:sz="3" w:space="0" w:color="000000"/>
              <w:left w:val="single" w:sz="3" w:space="0" w:color="000000"/>
              <w:bottom w:val="single" w:sz="3" w:space="0" w:color="000000"/>
              <w:right w:val="single" w:sz="3" w:space="0" w:color="000000"/>
            </w:tcBorders>
            <w:vAlign w:val="center"/>
          </w:tcPr>
          <w:p w:rsidR="00365466" w:rsidRPr="00684B81" w:rsidRDefault="00365466" w:rsidP="00684B81">
            <w:pPr>
              <w:spacing w:line="259" w:lineRule="auto"/>
              <w:ind w:right="8"/>
              <w:rPr>
                <w:sz w:val="20"/>
                <w:szCs w:val="20"/>
              </w:rPr>
            </w:pPr>
            <w:r w:rsidRPr="00684B81">
              <w:rPr>
                <w:sz w:val="20"/>
                <w:szCs w:val="20"/>
              </w:rPr>
              <w:t>Dataset Level</w:t>
            </w: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63</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F80A55">
            <w:pPr>
              <w:spacing w:line="259" w:lineRule="auto"/>
              <w:rPr>
                <w:sz w:val="20"/>
                <w:szCs w:val="20"/>
              </w:rPr>
            </w:pPr>
            <w:r w:rsidRPr="00684B81">
              <w:rPr>
                <w:sz w:val="20"/>
                <w:szCs w:val="20"/>
              </w:rPr>
              <w:t xml:space="preserve">Uses login </w:t>
            </w:r>
            <w:r w:rsidR="00F80A55">
              <w:rPr>
                <w:sz w:val="20"/>
                <w:szCs w:val="20"/>
              </w:rPr>
              <w:t xml:space="preserve">credentials to restrict access </w:t>
            </w:r>
            <w:r w:rsidR="00F80A55" w:rsidRPr="00684B81">
              <w:rPr>
                <w:sz w:val="20"/>
                <w:szCs w:val="20"/>
              </w:rPr>
              <w:t xml:space="preserve">dataset </w:t>
            </w:r>
            <w:r w:rsidR="00F80A55">
              <w:rPr>
                <w:sz w:val="20"/>
                <w:szCs w:val="20"/>
              </w:rPr>
              <w:t>(</w:t>
            </w:r>
            <w:proofErr w:type="spellStart"/>
            <w:r w:rsidR="00F80A55" w:rsidRPr="00110218">
              <w:rPr>
                <w:sz w:val="20"/>
                <w:szCs w:val="20"/>
              </w:rPr>
              <w:t>Zaveri</w:t>
            </w:r>
            <w:proofErr w:type="spellEnd"/>
            <w:r w:rsidR="00F80A55" w:rsidRPr="00110218">
              <w:rPr>
                <w:sz w:val="20"/>
                <w:szCs w:val="20"/>
              </w:rPr>
              <w:t>, 2013)</w:t>
            </w:r>
          </w:p>
        </w:tc>
      </w:tr>
      <w:tr w:rsidR="00365466" w:rsidRPr="00684B81" w:rsidTr="00684B81">
        <w:trPr>
          <w:trHeight w:val="199"/>
        </w:trPr>
        <w:tc>
          <w:tcPr>
            <w:tcW w:w="1728" w:type="dxa"/>
            <w:vMerge/>
            <w:tcBorders>
              <w:top w:val="nil"/>
              <w:left w:val="single" w:sz="3" w:space="0" w:color="000000"/>
              <w:bottom w:val="single" w:sz="3" w:space="0" w:color="000000"/>
              <w:right w:val="single" w:sz="3" w:space="0" w:color="000000"/>
            </w:tcBorders>
          </w:tcPr>
          <w:p w:rsidR="00365466" w:rsidRPr="00684B81" w:rsidRDefault="00365466" w:rsidP="00684B81">
            <w:pPr>
              <w:spacing w:after="160" w:line="259" w:lineRule="auto"/>
              <w:rPr>
                <w:sz w:val="20"/>
                <w:szCs w:val="20"/>
              </w:rPr>
            </w:pPr>
          </w:p>
        </w:tc>
        <w:tc>
          <w:tcPr>
            <w:tcW w:w="1383" w:type="dxa"/>
            <w:vMerge/>
            <w:tcBorders>
              <w:top w:val="nil"/>
              <w:left w:val="single" w:sz="3" w:space="0" w:color="000000"/>
              <w:bottom w:val="single" w:sz="3" w:space="0" w:color="000000"/>
              <w:right w:val="single" w:sz="3" w:space="0" w:color="000000"/>
            </w:tcBorders>
          </w:tcPr>
          <w:p w:rsidR="00365466" w:rsidRPr="00684B81" w:rsidRDefault="00365466" w:rsidP="00684B81">
            <w:pPr>
              <w:spacing w:after="160" w:line="259" w:lineRule="auto"/>
              <w:rPr>
                <w:sz w:val="20"/>
                <w:szCs w:val="20"/>
              </w:rPr>
            </w:pPr>
          </w:p>
        </w:tc>
        <w:tc>
          <w:tcPr>
            <w:tcW w:w="524"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left="8"/>
              <w:rPr>
                <w:sz w:val="20"/>
                <w:szCs w:val="20"/>
              </w:rPr>
            </w:pPr>
            <w:r w:rsidRPr="00684B81">
              <w:rPr>
                <w:sz w:val="20"/>
                <w:szCs w:val="20"/>
              </w:rPr>
              <w:t>64</w:t>
            </w:r>
          </w:p>
        </w:tc>
        <w:tc>
          <w:tcPr>
            <w:tcW w:w="5881"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Uses SSL or SSH to provide access to their dataset </w:t>
            </w:r>
            <w:r w:rsidR="00A12419">
              <w:rPr>
                <w:sz w:val="20"/>
                <w:szCs w:val="20"/>
              </w:rPr>
              <w:t>(</w:t>
            </w:r>
            <w:proofErr w:type="spellStart"/>
            <w:r w:rsidR="00A12419" w:rsidRPr="00110218">
              <w:rPr>
                <w:sz w:val="20"/>
                <w:szCs w:val="20"/>
              </w:rPr>
              <w:t>Zaveri</w:t>
            </w:r>
            <w:proofErr w:type="spellEnd"/>
            <w:r w:rsidR="00A12419" w:rsidRPr="00110218">
              <w:rPr>
                <w:sz w:val="20"/>
                <w:szCs w:val="20"/>
              </w:rPr>
              <w:t>, 2013)</w:t>
            </w:r>
          </w:p>
        </w:tc>
      </w:tr>
    </w:tbl>
    <w:p w:rsidR="00365466" w:rsidRDefault="00365466" w:rsidP="00365466">
      <w:pPr>
        <w:pStyle w:val="Subhead2"/>
      </w:pPr>
      <w:r>
        <w:t>Availability</w:t>
      </w:r>
    </w:p>
    <w:p w:rsidR="00365466" w:rsidRDefault="00365466" w:rsidP="0079676F">
      <w:pPr>
        <w:pStyle w:val="BodyTextFirstIndent"/>
      </w:pPr>
      <w:r>
        <w:t xml:space="preserve">A dataset is considered to be available if the publisher provides data dumps e.g., RDF dump, that can be downloaded by users its </w:t>
      </w:r>
      <w:proofErr w:type="spellStart"/>
      <w:r>
        <w:t>queryable</w:t>
      </w:r>
      <w:proofErr w:type="spellEnd"/>
      <w:r>
        <w:t xml:space="preserve"> endpoints e.g., SPARQL endpoint, are reachable and respond to direct queries and if all of its inbound and outbound links are </w:t>
      </w:r>
      <w:proofErr w:type="spellStart"/>
      <w:r>
        <w:t>dereferencable</w:t>
      </w:r>
      <w:proofErr w:type="spellEnd"/>
      <w:r>
        <w:t>.</w:t>
      </w:r>
      <w:r w:rsidR="0079676F" w:rsidRPr="0079676F">
        <w:t xml:space="preserve"> </w:t>
      </w:r>
      <w:r w:rsidR="0079676F">
        <w:t>(</w:t>
      </w:r>
      <w:proofErr w:type="spellStart"/>
      <w:r w:rsidR="0079676F">
        <w:t>Flemming</w:t>
      </w:r>
      <w:proofErr w:type="spellEnd"/>
      <w:r w:rsidR="0079676F">
        <w:t>, 2010;</w:t>
      </w:r>
      <w:r w:rsidR="0079676F" w:rsidRPr="005B76FC">
        <w:t xml:space="preserve"> Hogan, 2010)</w:t>
      </w:r>
      <w:r w:rsidR="0079676F">
        <w:t>.</w:t>
      </w:r>
    </w:p>
    <w:p w:rsidR="00365466" w:rsidRDefault="00365466" w:rsidP="00365466">
      <w:pPr>
        <w:pStyle w:val="Subhead2"/>
      </w:pPr>
      <w:r>
        <w:t>Correctness</w:t>
      </w:r>
    </w:p>
    <w:p w:rsidR="00365466" w:rsidRDefault="00365466" w:rsidP="0049772D">
      <w:pPr>
        <w:pStyle w:val="BodyTextFirstIndent"/>
      </w:pPr>
      <w:r>
        <w:t xml:space="preserve">A dataset is considered to be correct if it includes the correct MIME-type and size for the content </w:t>
      </w:r>
      <w:r w:rsidR="005B76FC">
        <w:t>(Hogan, 2010)</w:t>
      </w:r>
      <w:r w:rsidR="0079676F">
        <w:t>,</w:t>
      </w:r>
      <w:r w:rsidR="005B76FC">
        <w:t xml:space="preserve"> </w:t>
      </w:r>
      <w:r>
        <w:t xml:space="preserve">and doesn’t contain syntactic </w:t>
      </w:r>
      <w:r w:rsidR="005B76FC" w:rsidRPr="005B76FC">
        <w:t>(Hogan, 2010)</w:t>
      </w:r>
      <w:r w:rsidR="005B76FC">
        <w:t xml:space="preserve">. </w:t>
      </w:r>
      <w:r>
        <w:t xml:space="preserve">Links are considered to be correct if they lack syntactic errors and use the HTTP URI scheme (avoid using URNs or DOIs) </w:t>
      </w:r>
      <w:r w:rsidR="005B76FC">
        <w:t>(</w:t>
      </w:r>
      <w:proofErr w:type="spellStart"/>
      <w:r w:rsidR="005B76FC">
        <w:t>Mader</w:t>
      </w:r>
      <w:proofErr w:type="spellEnd"/>
      <w:r w:rsidR="005B76FC">
        <w:t>, 2012)</w:t>
      </w:r>
      <w:r>
        <w:t xml:space="preserve">. Models are considered to be correct if the top concepts are marked and do not have broader concepts (for example having incoming </w:t>
      </w:r>
      <w:proofErr w:type="spellStart"/>
      <w:r>
        <w:rPr>
          <w:rFonts w:ascii="Calibri" w:eastAsia="Calibri" w:hAnsi="Calibri" w:cs="Calibri"/>
        </w:rPr>
        <w:t>hasTopConcept</w:t>
      </w:r>
      <w:proofErr w:type="spellEnd"/>
      <w:r>
        <w:rPr>
          <w:rFonts w:ascii="Calibri" w:eastAsia="Calibri" w:hAnsi="Calibri" w:cs="Calibri"/>
        </w:rPr>
        <w:t xml:space="preserve"> </w:t>
      </w:r>
      <w:r>
        <w:t xml:space="preserve">or outgoing </w:t>
      </w:r>
      <w:proofErr w:type="spellStart"/>
      <w:r>
        <w:rPr>
          <w:rFonts w:ascii="Calibri" w:eastAsia="Calibri" w:hAnsi="Calibri" w:cs="Calibri"/>
        </w:rPr>
        <w:t>topConceptOf</w:t>
      </w:r>
      <w:proofErr w:type="spellEnd"/>
      <w:r>
        <w:rPr>
          <w:rFonts w:ascii="Calibri" w:eastAsia="Calibri" w:hAnsi="Calibri" w:cs="Calibri"/>
        </w:rPr>
        <w:t xml:space="preserve"> </w:t>
      </w:r>
      <w:r>
        <w:t xml:space="preserve">relationships) </w:t>
      </w:r>
      <w:r w:rsidR="005B76FC">
        <w:t>(</w:t>
      </w:r>
      <w:proofErr w:type="spellStart"/>
      <w:r w:rsidR="005B76FC">
        <w:t>Mader</w:t>
      </w:r>
      <w:proofErr w:type="spellEnd"/>
      <w:r w:rsidR="005B76FC">
        <w:t>, 2012)</w:t>
      </w:r>
      <w:r>
        <w:t>. Moreover, if they don’t contain incorrect d</w:t>
      </w:r>
      <w:r w:rsidR="005B76FC">
        <w:t xml:space="preserve">ata type for typed literals (Hogan, 2010; </w:t>
      </w:r>
      <w:r w:rsidR="0002489A" w:rsidRPr="0002489A">
        <w:t>Acosta, 2013)</w:t>
      </w:r>
      <w:r w:rsidR="0002489A">
        <w:t xml:space="preserve"> </w:t>
      </w:r>
      <w:r>
        <w:t xml:space="preserve">no omitted or invalid languages tags </w:t>
      </w:r>
      <w:r w:rsidR="0002489A">
        <w:t>(</w:t>
      </w:r>
      <w:proofErr w:type="spellStart"/>
      <w:r w:rsidR="0002489A">
        <w:t>Suominen</w:t>
      </w:r>
      <w:proofErr w:type="spellEnd"/>
      <w:r w:rsidR="0002489A">
        <w:t xml:space="preserve">, 2012; </w:t>
      </w:r>
      <w:proofErr w:type="spellStart"/>
      <w:r w:rsidR="00C37C0B">
        <w:t>Mader</w:t>
      </w:r>
      <w:proofErr w:type="spellEnd"/>
      <w:r w:rsidR="00C37C0B">
        <w:t xml:space="preserve">, 2012). </w:t>
      </w:r>
      <w:r>
        <w:t xml:space="preserve">does not contain “orphan terms” (orphan terms are terms without any associative or hierarchical relationships and if the labels are not empty, do not contain unprintable characters </w:t>
      </w:r>
      <w:r w:rsidR="0002489A">
        <w:t xml:space="preserve">(Acosta, 2013; </w:t>
      </w:r>
      <w:proofErr w:type="spellStart"/>
      <w:r w:rsidR="00C37C0B">
        <w:t>Mader</w:t>
      </w:r>
      <w:proofErr w:type="spellEnd"/>
      <w:r w:rsidR="00C37C0B">
        <w:t>, 2012)</w:t>
      </w:r>
      <w:r>
        <w:t xml:space="preserve"> or extra white spaces </w:t>
      </w:r>
      <w:r w:rsidR="00BE0CEF">
        <w:t>(</w:t>
      </w:r>
      <w:proofErr w:type="spellStart"/>
      <w:r w:rsidR="00BE0CEF">
        <w:t>Suominen</w:t>
      </w:r>
      <w:proofErr w:type="spellEnd"/>
      <w:r w:rsidR="00BE0CEF">
        <w:t>, 2012)</w:t>
      </w:r>
      <w:r>
        <w:t>.</w:t>
      </w:r>
    </w:p>
    <w:p w:rsidR="00365466" w:rsidRDefault="00365466" w:rsidP="00365466">
      <w:pPr>
        <w:pStyle w:val="Subhead2"/>
      </w:pPr>
      <w:r>
        <w:t>Consistency</w:t>
      </w:r>
    </w:p>
    <w:p w:rsidR="00365466" w:rsidRDefault="00365466" w:rsidP="0002489A">
      <w:pPr>
        <w:pStyle w:val="BodyTextFirstIndent"/>
      </w:pPr>
      <w:r>
        <w:t xml:space="preserve">Consistency implies lack of contradictions and conflicts. The objective indicators are mainly associated with the modeling quality. A model is considered to be consistent if it does not contain overlapping labels (two concepts having the same preferred lexical label in a given language when they belong to the same schema) </w:t>
      </w:r>
      <w:r w:rsidR="0002489A">
        <w:t>(</w:t>
      </w:r>
      <w:r w:rsidR="0002489A" w:rsidRPr="0002489A">
        <w:t>Is</w:t>
      </w:r>
      <w:r w:rsidR="0002489A">
        <w:t xml:space="preserve">aac, 2009; </w:t>
      </w:r>
      <w:proofErr w:type="spellStart"/>
      <w:r w:rsidR="00C37C0B">
        <w:t>Mader</w:t>
      </w:r>
      <w:proofErr w:type="spellEnd"/>
      <w:r w:rsidR="00C37C0B">
        <w:t xml:space="preserve">, 2012), </w:t>
      </w:r>
      <w:r>
        <w:t xml:space="preserve">consistent preferred labels per language tag </w:t>
      </w:r>
      <w:r w:rsidR="00C37C0B">
        <w:t>(</w:t>
      </w:r>
      <w:proofErr w:type="spellStart"/>
      <w:r w:rsidR="00C37C0B">
        <w:t>Mader</w:t>
      </w:r>
      <w:proofErr w:type="spellEnd"/>
      <w:r w:rsidR="00C37C0B">
        <w:t xml:space="preserve">, 2012; </w:t>
      </w:r>
      <w:proofErr w:type="spellStart"/>
      <w:r w:rsidR="0002489A" w:rsidRPr="0002489A">
        <w:t>Suominen</w:t>
      </w:r>
      <w:proofErr w:type="spellEnd"/>
      <w:r w:rsidR="0002489A" w:rsidRPr="0002489A">
        <w:t>, 2012)</w:t>
      </w:r>
      <w:r w:rsidR="0002489A">
        <w:t xml:space="preserve">, </w:t>
      </w:r>
      <w:r>
        <w:t>atypical use of collections</w:t>
      </w:r>
      <w:r w:rsidR="005B76FC">
        <w:t xml:space="preserve">, containers and reification </w:t>
      </w:r>
      <w:r w:rsidR="005B76FC" w:rsidRPr="005B76FC">
        <w:t>(Hogan, 2010)</w:t>
      </w:r>
      <w:r>
        <w:t xml:space="preserve">, wrong equivalent, symmetric or transitive relationships </w:t>
      </w:r>
      <w:r w:rsidR="005B76FC">
        <w:t>(</w:t>
      </w:r>
      <w:proofErr w:type="spellStart"/>
      <w:r w:rsidR="005B76FC">
        <w:t>Keet</w:t>
      </w:r>
      <w:proofErr w:type="spellEnd"/>
      <w:r w:rsidR="005B76FC">
        <w:t>, 2013).</w:t>
      </w:r>
      <w:r>
        <w:t xml:space="preserve">, consistent naming criteria in the model </w:t>
      </w:r>
      <w:r w:rsidR="00C37C0B">
        <w:t>(</w:t>
      </w:r>
      <w:proofErr w:type="spellStart"/>
      <w:r w:rsidR="00C37C0B">
        <w:t>Mader</w:t>
      </w:r>
      <w:proofErr w:type="spellEnd"/>
      <w:r w:rsidR="00C37C0B">
        <w:t xml:space="preserve">, 2012; </w:t>
      </w:r>
      <w:proofErr w:type="spellStart"/>
      <w:r w:rsidR="0002489A">
        <w:t>Keet</w:t>
      </w:r>
      <w:proofErr w:type="spellEnd"/>
      <w:r w:rsidR="0002489A">
        <w:t xml:space="preserve">, 2013) </w:t>
      </w:r>
      <w:r>
        <w:t xml:space="preserve">overlapping labels in a given language for concepts in the same scheme </w:t>
      </w:r>
      <w:r w:rsidR="005B76FC">
        <w:t>(</w:t>
      </w:r>
      <w:proofErr w:type="spellStart"/>
      <w:r w:rsidR="005B76FC">
        <w:t>Mader</w:t>
      </w:r>
      <w:proofErr w:type="spellEnd"/>
      <w:r w:rsidR="005B76FC">
        <w:t>, 2012)</w:t>
      </w:r>
      <w:r>
        <w:t xml:space="preserve"> and membership violations for disjoint classes </w:t>
      </w:r>
      <w:r w:rsidR="005B76FC">
        <w:t>(Hogan, 2010;</w:t>
      </w:r>
      <w:r w:rsidR="0002489A" w:rsidRPr="0002489A">
        <w:t xml:space="preserve"> </w:t>
      </w:r>
      <w:proofErr w:type="spellStart"/>
      <w:r w:rsidR="0002489A">
        <w:t>Keet</w:t>
      </w:r>
      <w:proofErr w:type="spellEnd"/>
      <w:r w:rsidR="0002489A">
        <w:t>, 2013).</w:t>
      </w:r>
    </w:p>
    <w:p w:rsidR="00365466" w:rsidRDefault="00365466" w:rsidP="00365466">
      <w:pPr>
        <w:pStyle w:val="Subhead2"/>
      </w:pPr>
      <w:r>
        <w:t>Freshness</w:t>
      </w:r>
    </w:p>
    <w:p w:rsidR="00365466" w:rsidRDefault="00365466" w:rsidP="0049772D">
      <w:pPr>
        <w:pStyle w:val="BodyTextFirstIndent"/>
      </w:pPr>
      <w:r>
        <w:t xml:space="preserve">Freshness is a measure for the </w:t>
      </w:r>
      <w:proofErr w:type="spellStart"/>
      <w:r>
        <w:t>recency</w:t>
      </w:r>
      <w:proofErr w:type="spellEnd"/>
      <w:r>
        <w:t xml:space="preserve"> of data. The basic assumption is that old information is more likely to be outdated and unreliable </w:t>
      </w:r>
      <w:r w:rsidR="00BE0CEF">
        <w:t>(</w:t>
      </w:r>
      <w:proofErr w:type="spellStart"/>
      <w:r w:rsidR="00BE0CEF">
        <w:t>Flouris</w:t>
      </w:r>
      <w:proofErr w:type="spellEnd"/>
      <w:r w:rsidR="00BE0CEF">
        <w:t>, 2012)</w:t>
      </w:r>
      <w:r>
        <w:t xml:space="preserve">. Dataset freshness can be identified if </w:t>
      </w:r>
      <w:r>
        <w:lastRenderedPageBreak/>
        <w:t>the dataset contains timestamps that can keep track of its modifications. Data freshness could be considered as a subjective measure. However, our concern is the existence of temporal information allowing dataset consumers to subjectively decide its freshness for their scenario.</w:t>
      </w:r>
    </w:p>
    <w:p w:rsidR="00365466" w:rsidRDefault="00365466" w:rsidP="00365466">
      <w:pPr>
        <w:pStyle w:val="Subhead2"/>
      </w:pPr>
      <w:r>
        <w:t>Provenance</w:t>
      </w:r>
    </w:p>
    <w:p w:rsidR="00365466" w:rsidRDefault="00365466" w:rsidP="0049772D">
      <w:pPr>
        <w:pStyle w:val="BodyTextFirstIndent"/>
      </w:pPr>
      <w:r>
        <w:t xml:space="preserve">Provenance can be achieved at the dataset level by including metadata that describes its authoritative information (author, maintainer, creation date, etc.), versioning information and verifying if the dataset uses a provenance vocabulary like PROV </w:t>
      </w:r>
      <w:r w:rsidR="0002489A">
        <w:t>(</w:t>
      </w:r>
      <w:r w:rsidR="0002489A" w:rsidRPr="0002489A">
        <w:t>Lebo, 2013)</w:t>
      </w:r>
      <w:r w:rsidR="0002489A">
        <w:t>.</w:t>
      </w:r>
    </w:p>
    <w:p w:rsidR="00365466" w:rsidRDefault="00365466" w:rsidP="00365466">
      <w:pPr>
        <w:pStyle w:val="Subhead2"/>
      </w:pPr>
      <w:r>
        <w:t>Licensing</w:t>
      </w:r>
    </w:p>
    <w:p w:rsidR="00365466" w:rsidRDefault="00365466" w:rsidP="0049772D">
      <w:pPr>
        <w:pStyle w:val="BodyTextFirstIndent"/>
      </w:pPr>
      <w:r>
        <w:t>Licensing is a quality attribute that is measured on the dataset level. It includes the availability of machi</w:t>
      </w:r>
      <w:r w:rsidR="0079676F">
        <w:t>ne readable license information</w:t>
      </w:r>
      <w:r>
        <w:t xml:space="preserve">, human readable license information in the documentation of the dataset or its source </w:t>
      </w:r>
      <w:r w:rsidR="00BE0CEF">
        <w:t>(Hogan, 2012)</w:t>
      </w:r>
      <w:r>
        <w:t xml:space="preserve"> and the indication of permissions, copyrights and attributions specified by the author </w:t>
      </w:r>
      <w:r w:rsidR="00BE0CEF">
        <w:t>(</w:t>
      </w:r>
      <w:proofErr w:type="spellStart"/>
      <w:r w:rsidR="00BE0CEF">
        <w:t>Zaveri</w:t>
      </w:r>
      <w:proofErr w:type="spellEnd"/>
      <w:r w:rsidR="00BE0CEF">
        <w:t>, 2013)</w:t>
      </w:r>
      <w:r>
        <w:t>.</w:t>
      </w:r>
    </w:p>
    <w:p w:rsidR="00365466" w:rsidRPr="00365466" w:rsidRDefault="00365466" w:rsidP="00365466">
      <w:pPr>
        <w:pStyle w:val="Subhead2"/>
      </w:pPr>
      <w:r w:rsidRPr="00365466">
        <w:t>Comprehensibility</w:t>
      </w:r>
    </w:p>
    <w:p w:rsidR="00365466" w:rsidRDefault="00365466" w:rsidP="0002489A">
      <w:pPr>
        <w:pStyle w:val="BodyTextFirstIndent"/>
      </w:pPr>
      <w:r>
        <w:t xml:space="preserve">Dataset comprehensibility is identified if the publisher provides general information about the dataset (e.g., title, description, URI). In addition, if he indicates at least one exemplary RDF file and SPARQL query and provides an active communication channel (mailing list, message board or e-mail) </w:t>
      </w:r>
      <w:r w:rsidR="005B76FC">
        <w:t>(</w:t>
      </w:r>
      <w:proofErr w:type="spellStart"/>
      <w:r w:rsidR="005B76FC">
        <w:t>Flemming</w:t>
      </w:r>
      <w:proofErr w:type="spellEnd"/>
      <w:r w:rsidR="005B76FC">
        <w:t>, 2010)</w:t>
      </w:r>
      <w:r>
        <w:t xml:space="preserve">. A model is considered to be comprehensible if there is no misuse of ontology annotations and that all the concepts are documented and annotated </w:t>
      </w:r>
      <w:r w:rsidR="00C37C0B">
        <w:t>(</w:t>
      </w:r>
      <w:proofErr w:type="spellStart"/>
      <w:r w:rsidR="00C37C0B">
        <w:t>Mader</w:t>
      </w:r>
      <w:proofErr w:type="spellEnd"/>
      <w:r w:rsidR="00C37C0B">
        <w:t xml:space="preserve">, 2012; </w:t>
      </w:r>
      <w:proofErr w:type="spellStart"/>
      <w:r w:rsidR="0002489A">
        <w:t>Keet</w:t>
      </w:r>
      <w:proofErr w:type="spellEnd"/>
      <w:r w:rsidR="0002489A">
        <w:t>, 2013).</w:t>
      </w:r>
    </w:p>
    <w:p w:rsidR="00365466" w:rsidRDefault="00365466" w:rsidP="00365466">
      <w:pPr>
        <w:pStyle w:val="Subhead2"/>
      </w:pPr>
      <w:r>
        <w:t>Coherence</w:t>
      </w:r>
    </w:p>
    <w:p w:rsidR="00365466" w:rsidRDefault="00365466" w:rsidP="0049772D">
      <w:pPr>
        <w:pStyle w:val="BodyTextFirstIndent"/>
      </w:pPr>
      <w:r>
        <w:t xml:space="preserve">Coherence is the ability to interpret data as expected by the publisher or vocabulary maintainer </w:t>
      </w:r>
      <w:r w:rsidR="005B76FC">
        <w:t>(Hogan, 2010)</w:t>
      </w:r>
      <w:r>
        <w:t xml:space="preserve">. The objective coherence measures are mainly associated with the modeling quality. A model is considered to be coherent when it does not contain undefined classes and properties </w:t>
      </w:r>
      <w:r w:rsidR="005B76FC">
        <w:t>(Hogan, 2010)</w:t>
      </w:r>
      <w:r>
        <w:t xml:space="preserve">, blank nodes </w:t>
      </w:r>
      <w:r w:rsidR="00BE0CEF">
        <w:t>(Hogan, 2012)</w:t>
      </w:r>
      <w:r>
        <w:t xml:space="preserve">, deprecated classes or properties </w:t>
      </w:r>
      <w:r w:rsidR="005B76FC">
        <w:t>(Hogan, 2010)</w:t>
      </w:r>
      <w:r>
        <w:t xml:space="preserve">, relations and mappings clashes </w:t>
      </w:r>
      <w:r w:rsidR="00BE0CEF">
        <w:t>(</w:t>
      </w:r>
      <w:proofErr w:type="spellStart"/>
      <w:r w:rsidR="00BE0CEF">
        <w:t>Suominen</w:t>
      </w:r>
      <w:proofErr w:type="spellEnd"/>
      <w:r w:rsidR="00BE0CEF">
        <w:t>, 2012)</w:t>
      </w:r>
      <w:r>
        <w:t xml:space="preserve">, invalid inverse-functional values </w:t>
      </w:r>
      <w:r w:rsidR="005B76FC">
        <w:t>(Hogan, 2010)</w:t>
      </w:r>
      <w:r>
        <w:t>, cyclic h</w:t>
      </w:r>
      <w:r w:rsidR="00C37C0B">
        <w:t xml:space="preserve">ierarchical relations </w:t>
      </w:r>
      <w:r w:rsidR="0002489A">
        <w:t>(</w:t>
      </w:r>
      <w:proofErr w:type="spellStart"/>
      <w:r w:rsidR="0002489A">
        <w:t>Soergel</w:t>
      </w:r>
      <w:proofErr w:type="spellEnd"/>
      <w:r w:rsidR="0002489A">
        <w:t xml:space="preserve">, 2002; </w:t>
      </w:r>
      <w:proofErr w:type="spellStart"/>
      <w:r w:rsidR="0002489A" w:rsidRPr="0002489A">
        <w:t>Suominen</w:t>
      </w:r>
      <w:proofErr w:type="spellEnd"/>
      <w:r w:rsidR="0002489A" w:rsidRPr="0002489A">
        <w:t>, 2012</w:t>
      </w:r>
      <w:r w:rsidR="0002489A">
        <w:t xml:space="preserve">; </w:t>
      </w:r>
      <w:proofErr w:type="spellStart"/>
      <w:r w:rsidR="00C37C0B">
        <w:t>Mader</w:t>
      </w:r>
      <w:proofErr w:type="spellEnd"/>
      <w:r w:rsidR="00C37C0B">
        <w:t>, 2012)</w:t>
      </w:r>
      <w:r>
        <w:t xml:space="preserve">, solely transitive related concepts </w:t>
      </w:r>
      <w:r w:rsidR="005B76FC">
        <w:t>(</w:t>
      </w:r>
      <w:proofErr w:type="spellStart"/>
      <w:r w:rsidR="005B76FC">
        <w:t>Mader</w:t>
      </w:r>
      <w:proofErr w:type="spellEnd"/>
      <w:r w:rsidR="005B76FC">
        <w:t>, 2012)</w:t>
      </w:r>
      <w:r>
        <w:t xml:space="preserve">, redefinitions of existing vocabularies </w:t>
      </w:r>
      <w:r w:rsidR="005B76FC">
        <w:t>(Hogan, 2010)</w:t>
      </w:r>
      <w:r w:rsidR="0002489A">
        <w:t xml:space="preserve"> </w:t>
      </w:r>
      <w:r>
        <w:t xml:space="preserve">and valueless associative relations </w:t>
      </w:r>
      <w:r w:rsidR="005B76FC">
        <w:t>(</w:t>
      </w:r>
      <w:proofErr w:type="spellStart"/>
      <w:r w:rsidR="005B76FC">
        <w:t>Mader</w:t>
      </w:r>
      <w:proofErr w:type="spellEnd"/>
      <w:r w:rsidR="005B76FC">
        <w:t>, 2012)</w:t>
      </w:r>
      <w:r>
        <w:t>.</w:t>
      </w:r>
    </w:p>
    <w:p w:rsidR="00365466" w:rsidRDefault="00365466" w:rsidP="00365466">
      <w:pPr>
        <w:pStyle w:val="Subhead2"/>
      </w:pPr>
      <w:r>
        <w:t>Security</w:t>
      </w:r>
    </w:p>
    <w:p w:rsidR="00365466" w:rsidRDefault="00365466" w:rsidP="0049772D">
      <w:pPr>
        <w:pStyle w:val="BodyTextFirstIndent"/>
      </w:pPr>
      <w:r>
        <w:t xml:space="preserve">Security is a quality attribute that is measured on the dataset level. It is identified if the publishers use login credentials, SSL or SSH to provide access to their dataset, or if they only grant access to specific users </w:t>
      </w:r>
      <w:r w:rsidR="00BE0CEF">
        <w:t>(</w:t>
      </w:r>
      <w:proofErr w:type="spellStart"/>
      <w:r w:rsidR="00BE0CEF">
        <w:t>Zaveri</w:t>
      </w:r>
      <w:proofErr w:type="spellEnd"/>
      <w:r w:rsidR="00BE0CEF">
        <w:t>, 2013)</w:t>
      </w:r>
      <w:r>
        <w:t>.</w:t>
      </w:r>
    </w:p>
    <w:p w:rsidR="00365466" w:rsidRDefault="00365466" w:rsidP="00365466">
      <w:pPr>
        <w:pStyle w:val="Subhead1"/>
      </w:pPr>
      <w:r>
        <w:t>Linked Data Quality Tools</w:t>
      </w:r>
    </w:p>
    <w:p w:rsidR="00365466" w:rsidRDefault="00365466" w:rsidP="0049772D">
      <w:pPr>
        <w:pStyle w:val="BodyTextFirstIndent"/>
      </w:pPr>
      <w:r>
        <w:t>In this section, we present the results of our survey on the Linked Data quality tools. There exists a number of data quality frameworks and tools that are either standalone or implemented as modules in data integration tools. These approaches can be classified into automatic, semi-automatic, manual or crowdsourced approaches.</w:t>
      </w:r>
    </w:p>
    <w:p w:rsidR="00365466" w:rsidRDefault="00365466" w:rsidP="00365466">
      <w:pPr>
        <w:pStyle w:val="Subhead2"/>
      </w:pPr>
      <w:r>
        <w:t>Information Quality</w:t>
      </w:r>
    </w:p>
    <w:p w:rsidR="00365466" w:rsidRDefault="00365466" w:rsidP="0049772D">
      <w:pPr>
        <w:pStyle w:val="BodyTextFirstIndent"/>
      </w:pPr>
      <w:r>
        <w:t>RDF is the standard to model information in the Semantic Web. Linked Data publishers can pick from a plethora of tools that can automatically check their RDF files for quality problems</w:t>
      </w:r>
      <w:r>
        <w:rPr>
          <w:vertAlign w:val="superscript"/>
        </w:rPr>
        <w:footnoteReference w:id="6"/>
      </w:r>
      <w:r>
        <w:t xml:space="preserve">. </w:t>
      </w:r>
      <w:r>
        <w:lastRenderedPageBreak/>
        <w:t>Syntactic RDF checkers are able to detect errors in RDF documents like the W3C RDF Validator</w:t>
      </w:r>
      <w:r>
        <w:rPr>
          <w:vertAlign w:val="superscript"/>
        </w:rPr>
        <w:footnoteReference w:id="7"/>
      </w:r>
      <w:r>
        <w:t xml:space="preserve">, </w:t>
      </w:r>
      <w:proofErr w:type="spellStart"/>
      <w:r>
        <w:t>RDF:about</w:t>
      </w:r>
      <w:proofErr w:type="spellEnd"/>
      <w:r>
        <w:t xml:space="preserve"> validator and Converter</w:t>
      </w:r>
      <w:r>
        <w:rPr>
          <w:vertAlign w:val="superscript"/>
        </w:rPr>
        <w:footnoteReference w:id="8"/>
      </w:r>
      <w:r>
        <w:rPr>
          <w:vertAlign w:val="superscript"/>
        </w:rPr>
        <w:t xml:space="preserve"> </w:t>
      </w:r>
      <w:r>
        <w:t>and The Validating RDF Parser (VRP)</w:t>
      </w:r>
      <w:r>
        <w:rPr>
          <w:vertAlign w:val="superscript"/>
        </w:rPr>
        <w:footnoteReference w:id="9"/>
      </w:r>
      <w:r>
        <w:t>. The RDF Triple-Checker</w:t>
      </w:r>
      <w:r>
        <w:rPr>
          <w:vertAlign w:val="superscript"/>
        </w:rPr>
        <w:footnoteReference w:id="10"/>
      </w:r>
      <w:r>
        <w:rPr>
          <w:vertAlign w:val="superscript"/>
        </w:rPr>
        <w:t xml:space="preserve"> </w:t>
      </w:r>
      <w:r>
        <w:t xml:space="preserve">is an online tool that helps find typos and common errors in RDF data. </w:t>
      </w:r>
      <w:proofErr w:type="spellStart"/>
      <w:r>
        <w:t>Vapour</w:t>
      </w:r>
      <w:proofErr w:type="spellEnd"/>
      <w:r>
        <w:rPr>
          <w:vertAlign w:val="superscript"/>
        </w:rPr>
        <w:footnoteReference w:id="11"/>
      </w:r>
      <w:r>
        <w:rPr>
          <w:vertAlign w:val="superscript"/>
        </w:rPr>
        <w:t xml:space="preserve"> </w:t>
      </w:r>
      <w:r w:rsidR="0002489A" w:rsidRPr="0002489A">
        <w:t>(</w:t>
      </w:r>
      <w:proofErr w:type="spellStart"/>
      <w:r w:rsidR="0002489A" w:rsidRPr="0002489A">
        <w:t>Berrueta</w:t>
      </w:r>
      <w:proofErr w:type="spellEnd"/>
      <w:r w:rsidR="0002489A" w:rsidRPr="0002489A">
        <w:t>, 2008)</w:t>
      </w:r>
      <w:r>
        <w:t xml:space="preserve"> is a validation service to check whether semantic Web data is correctly published according to the current best practices </w:t>
      </w:r>
      <w:r w:rsidR="00BE0CEF">
        <w:t>(Berners-Lee, 2006)</w:t>
      </w:r>
      <w:r>
        <w:t>.</w:t>
      </w:r>
    </w:p>
    <w:p w:rsidR="00365466" w:rsidRDefault="00365466" w:rsidP="00D731C8">
      <w:pPr>
        <w:pStyle w:val="BodyText0"/>
      </w:pPr>
      <w:proofErr w:type="spellStart"/>
      <w:r>
        <w:t>ProLOD</w:t>
      </w:r>
      <w:proofErr w:type="spellEnd"/>
      <w:r>
        <w:t xml:space="preserve"> </w:t>
      </w:r>
      <w:r w:rsidR="0002489A">
        <w:t>(</w:t>
      </w:r>
      <w:proofErr w:type="spellStart"/>
      <w:r w:rsidR="0079676F">
        <w:t>Böhm</w:t>
      </w:r>
      <w:proofErr w:type="spellEnd"/>
      <w:r w:rsidR="0079676F">
        <w:t xml:space="preserve">, 2010), </w:t>
      </w:r>
      <w:proofErr w:type="spellStart"/>
      <w:r w:rsidR="0002489A">
        <w:t>ProLOD</w:t>
      </w:r>
      <w:proofErr w:type="spellEnd"/>
      <w:r w:rsidR="0002489A">
        <w:t>++ (</w:t>
      </w:r>
      <w:proofErr w:type="spellStart"/>
      <w:r w:rsidR="0002489A" w:rsidRPr="0002489A">
        <w:t>Abedjan</w:t>
      </w:r>
      <w:proofErr w:type="spellEnd"/>
      <w:r w:rsidR="0002489A" w:rsidRPr="0002489A">
        <w:t>, 2014)</w:t>
      </w:r>
      <w:r w:rsidR="0002489A">
        <w:t>,</w:t>
      </w:r>
      <w:r>
        <w:t xml:space="preserve"> </w:t>
      </w:r>
      <w:proofErr w:type="spellStart"/>
      <w:r>
        <w:t>Aether</w:t>
      </w:r>
      <w:proofErr w:type="spellEnd"/>
      <w:r>
        <w:t xml:space="preserve"> </w:t>
      </w:r>
      <w:r w:rsidR="0002489A">
        <w:t>(</w:t>
      </w:r>
      <w:proofErr w:type="spellStart"/>
      <w:r w:rsidR="0002489A" w:rsidRPr="0002489A">
        <w:t>Mäkelä</w:t>
      </w:r>
      <w:proofErr w:type="spellEnd"/>
      <w:r w:rsidR="0002489A" w:rsidRPr="0002489A">
        <w:t>, 2014)</w:t>
      </w:r>
      <w:r w:rsidR="0002489A">
        <w:t xml:space="preserve"> </w:t>
      </w:r>
      <w:r>
        <w:t xml:space="preserve">and </w:t>
      </w:r>
      <w:proofErr w:type="spellStart"/>
      <w:r>
        <w:t>LODStats</w:t>
      </w:r>
      <w:proofErr w:type="spellEnd"/>
      <w:r>
        <w:t xml:space="preserve"> </w:t>
      </w:r>
      <w:r w:rsidR="0002489A">
        <w:t>(</w:t>
      </w:r>
      <w:r w:rsidR="0002489A" w:rsidRPr="0002489A">
        <w:t>Auer, 2012)</w:t>
      </w:r>
      <w:r w:rsidR="0002489A">
        <w:t xml:space="preserve"> </w:t>
      </w:r>
      <w:r>
        <w:t>are not purely quality assessment tools. They are Linked Data profiling tools providing clustering and labeling capabilities, schema discovery and statistics about data types and patterns. The statistics are about properties distribution, link-to-literal ratio, number of entities and RDF triples, average properties per entity and average error.</w:t>
      </w:r>
    </w:p>
    <w:p w:rsidR="00365466" w:rsidRDefault="00365466" w:rsidP="00365466">
      <w:pPr>
        <w:pStyle w:val="Subhead2"/>
      </w:pPr>
      <w:r>
        <w:t>Modeling Quality</w:t>
      </w:r>
    </w:p>
    <w:p w:rsidR="00365466" w:rsidRDefault="00365466" w:rsidP="0049772D">
      <w:pPr>
        <w:pStyle w:val="BodyTextFirstIndent"/>
      </w:pPr>
      <w:r>
        <w:t xml:space="preserve">Reusing existing ontologies is a common practice that Linked Data publishers are always trying to adopt. However, ontologies and vocabularies development is often a long error-prone process especially when many contributors are working consecutively or collaboratively </w:t>
      </w:r>
      <w:r w:rsidR="00BE0CEF">
        <w:t>(</w:t>
      </w:r>
      <w:proofErr w:type="spellStart"/>
      <w:r w:rsidR="00BE0CEF">
        <w:t>Suominen</w:t>
      </w:r>
      <w:proofErr w:type="spellEnd"/>
      <w:r w:rsidR="00BE0CEF">
        <w:t>, 2014)</w:t>
      </w:r>
      <w:r>
        <w:t>. This can introduce deficiencies such as redundant concepts o</w:t>
      </w:r>
      <w:r w:rsidR="0002489A">
        <w:t>r conflicting relationships (</w:t>
      </w:r>
      <w:proofErr w:type="spellStart"/>
      <w:r w:rsidR="0002489A" w:rsidRPr="0002489A">
        <w:t>Harpring</w:t>
      </w:r>
      <w:proofErr w:type="spellEnd"/>
      <w:r w:rsidR="0002489A" w:rsidRPr="0002489A">
        <w:t>, 2010)</w:t>
      </w:r>
      <w:r>
        <w:t xml:space="preserve">. Getting to choose the right ontology or </w:t>
      </w:r>
      <w:r w:rsidRPr="0073731E">
        <w:t>vocabulary</w:t>
      </w:r>
      <w:r>
        <w:t xml:space="preserve"> is vital to ensure modeling correctness and consistency.</w:t>
      </w:r>
    </w:p>
    <w:p w:rsidR="00365466" w:rsidRDefault="00365466" w:rsidP="00365466">
      <w:pPr>
        <w:pStyle w:val="Subhead3"/>
      </w:pPr>
      <w:r>
        <w:t>Semi-automatic Approaches</w:t>
      </w:r>
    </w:p>
    <w:p w:rsidR="00365466" w:rsidRDefault="00365466" w:rsidP="0049772D">
      <w:pPr>
        <w:pStyle w:val="BodyTextFirstIndent"/>
      </w:pPr>
      <w:r>
        <w:t xml:space="preserve">DL-Learner </w:t>
      </w:r>
      <w:r w:rsidR="00BE0CEF">
        <w:t xml:space="preserve">(Lehmann, 2009) </w:t>
      </w:r>
      <w:r>
        <w:t xml:space="preserve">uses supervised machine learning techniques to learn concepts from user-provided examples. CROCUS </w:t>
      </w:r>
      <w:r w:rsidR="00BE0CEF">
        <w:t>(</w:t>
      </w:r>
      <w:proofErr w:type="spellStart"/>
      <w:r w:rsidR="00BE0CEF">
        <w:t>Cherix</w:t>
      </w:r>
      <w:proofErr w:type="spellEnd"/>
      <w:r w:rsidR="00BE0CEF">
        <w:t xml:space="preserve">, 2014) </w:t>
      </w:r>
      <w:r>
        <w:t>applies a cluster-based approach for instance-level error detection. It validates identified errors by non-expert users and iterate to reach higher quality ontologies that can be safely used in industrial environments.</w:t>
      </w:r>
    </w:p>
    <w:p w:rsidR="0073731E" w:rsidRDefault="00365466" w:rsidP="0073731E">
      <w:pPr>
        <w:pStyle w:val="Subhead3"/>
      </w:pPr>
      <w:r>
        <w:t>Automatic Approaches</w:t>
      </w:r>
    </w:p>
    <w:p w:rsidR="00365466" w:rsidRDefault="00365466" w:rsidP="0049772D">
      <w:pPr>
        <w:pStyle w:val="BodyTextFirstIndent"/>
      </w:pPr>
      <w:r>
        <w:rPr>
          <w:i/>
        </w:rPr>
        <w:t xml:space="preserve"> </w:t>
      </w:r>
      <w:proofErr w:type="spellStart"/>
      <w:r>
        <w:t>qSKOS</w:t>
      </w:r>
      <w:proofErr w:type="spellEnd"/>
      <w:r>
        <w:rPr>
          <w:vertAlign w:val="superscript"/>
        </w:rPr>
        <w:footnoteReference w:id="12"/>
      </w:r>
      <w:r>
        <w:rPr>
          <w:vertAlign w:val="superscript"/>
        </w:rPr>
        <w:t xml:space="preserve"> </w:t>
      </w:r>
      <w:r w:rsidR="005B76FC">
        <w:t>(</w:t>
      </w:r>
      <w:proofErr w:type="spellStart"/>
      <w:r w:rsidR="005B76FC">
        <w:t>Mader</w:t>
      </w:r>
      <w:proofErr w:type="spellEnd"/>
      <w:r w:rsidR="005B76FC">
        <w:t>, 2012)</w:t>
      </w:r>
      <w:r>
        <w:t xml:space="preserve"> scans SKOS vocabularies to provide reports on vocabulary resources and relations that are </w:t>
      </w:r>
      <w:r w:rsidRPr="0073731E">
        <w:t>problematic</w:t>
      </w:r>
      <w:r>
        <w:t xml:space="preserve">. </w:t>
      </w:r>
      <w:proofErr w:type="spellStart"/>
      <w:r>
        <w:t>PoolParty</w:t>
      </w:r>
      <w:proofErr w:type="spellEnd"/>
      <w:r>
        <w:t xml:space="preserve"> checker</w:t>
      </w:r>
      <w:r>
        <w:rPr>
          <w:vertAlign w:val="superscript"/>
        </w:rPr>
        <w:footnoteReference w:id="13"/>
      </w:r>
      <w:r>
        <w:rPr>
          <w:vertAlign w:val="superscript"/>
        </w:rPr>
        <w:t xml:space="preserve"> </w:t>
      </w:r>
      <w:r>
        <w:t xml:space="preserve">is an online service based on </w:t>
      </w:r>
      <w:proofErr w:type="spellStart"/>
      <w:r>
        <w:t>qSKOS</w:t>
      </w:r>
      <w:proofErr w:type="spellEnd"/>
      <w:r>
        <w:t xml:space="preserve">. </w:t>
      </w:r>
      <w:proofErr w:type="spellStart"/>
      <w:r>
        <w:t>Skosify</w:t>
      </w:r>
      <w:proofErr w:type="spellEnd"/>
      <w:r>
        <w:t xml:space="preserve"> </w:t>
      </w:r>
      <w:r w:rsidR="00BE0CEF">
        <w:t>(</w:t>
      </w:r>
      <w:proofErr w:type="spellStart"/>
      <w:r w:rsidR="00BE0CEF">
        <w:t>Suominen</w:t>
      </w:r>
      <w:proofErr w:type="spellEnd"/>
      <w:r w:rsidR="00BE0CEF">
        <w:t>, 2012)</w:t>
      </w:r>
      <w:r>
        <w:t xml:space="preserve"> supports OWL and RDFS ontologies by converting them into well-structured SKOS vocabularies. It includes automatic correction abilities for quality issues that have been observed by reviewing vocabularies on the Web. The OOPS! pitfall scanner </w:t>
      </w:r>
      <w:r w:rsidR="00BE0CEF">
        <w:t>(</w:t>
      </w:r>
      <w:proofErr w:type="spellStart"/>
      <w:r w:rsidR="00BE0CEF">
        <w:t>Poveda-Villalón</w:t>
      </w:r>
      <w:proofErr w:type="spellEnd"/>
      <w:r w:rsidR="00BE0CEF">
        <w:t xml:space="preserve">, 2012) </w:t>
      </w:r>
      <w:r>
        <w:t>evaluates OWL ontologies against a rules catalog and provides the user with a set of guidelines to solve them. ASKOSI</w:t>
      </w:r>
      <w:r>
        <w:rPr>
          <w:vertAlign w:val="superscript"/>
        </w:rPr>
        <w:footnoteReference w:id="14"/>
      </w:r>
      <w:r>
        <w:rPr>
          <w:vertAlign w:val="superscript"/>
        </w:rPr>
        <w:t xml:space="preserve"> </w:t>
      </w:r>
      <w:r>
        <w:t>retrieves vocabularies from different sources, stores and displays the usage frequency of the different concepts used by different applications. It promotes reusing existing information systems by providing better management and presentation tools.</w:t>
      </w:r>
    </w:p>
    <w:p w:rsidR="00365466" w:rsidRDefault="00365466" w:rsidP="00D731C8">
      <w:pPr>
        <w:pStyle w:val="BodyText0"/>
      </w:pPr>
      <w:r>
        <w:t>Some errors in RDF will only appear after reason</w:t>
      </w:r>
      <w:r w:rsidR="0002489A">
        <w:t>ing (incorrect inferences). In (</w:t>
      </w:r>
      <w:proofErr w:type="spellStart"/>
      <w:r w:rsidR="0002489A">
        <w:t>Sirin</w:t>
      </w:r>
      <w:proofErr w:type="spellEnd"/>
      <w:r w:rsidR="0002489A">
        <w:t xml:space="preserve">, 2008; </w:t>
      </w:r>
      <w:r w:rsidR="0002489A" w:rsidRPr="00DA0423">
        <w:rPr>
          <w:rFonts w:ascii="Arial" w:hAnsi="Arial"/>
          <w:color w:val="222222"/>
          <w:sz w:val="20"/>
          <w:szCs w:val="20"/>
          <w:shd w:val="clear" w:color="auto" w:fill="FFFFFF"/>
        </w:rPr>
        <w:t>Tao, 2009)</w:t>
      </w:r>
      <w:r>
        <w:t xml:space="preserve"> the authors perform quality checking on OWL ontologies using integrity constraints involving the Unique Name Assumption (UNA) and the Closed World Assumption (CWA). Pellet</w:t>
      </w:r>
      <w:r>
        <w:rPr>
          <w:vertAlign w:val="superscript"/>
        </w:rPr>
        <w:footnoteReference w:id="15"/>
      </w:r>
      <w:r>
        <w:rPr>
          <w:vertAlign w:val="superscript"/>
        </w:rPr>
        <w:t xml:space="preserve"> </w:t>
      </w:r>
      <w:r>
        <w:t xml:space="preserve">provides reasoning services for OWL ontologies. It incorporates a number of heuristics </w:t>
      </w:r>
      <w:r>
        <w:lastRenderedPageBreak/>
        <w:t xml:space="preserve">to detect and repair quality issues among disjoint properties, negative property assertions and reflexive, </w:t>
      </w:r>
      <w:proofErr w:type="spellStart"/>
      <w:r>
        <w:t>irreflexive</w:t>
      </w:r>
      <w:proofErr w:type="spellEnd"/>
      <w:r>
        <w:t>, symmetric, and anti-symmetric properties. Eyeball</w:t>
      </w:r>
      <w:r>
        <w:rPr>
          <w:vertAlign w:val="superscript"/>
        </w:rPr>
        <w:footnoteReference w:id="16"/>
      </w:r>
      <w:r w:rsidR="0002227E">
        <w:t xml:space="preserve"> </w:t>
      </w:r>
      <w:r>
        <w:t xml:space="preserve">provides quality inspection for RDF models (including OWL). It provides checks for a variety of problems including the usage of unknown predicates, classes, poorly formed namespaces, literal syntax validation, type consistency and other heuristics. </w:t>
      </w:r>
      <w:proofErr w:type="spellStart"/>
      <w:r>
        <w:t>RDF:Alerts</w:t>
      </w:r>
      <w:proofErr w:type="spellEnd"/>
      <w:r>
        <w:rPr>
          <w:vertAlign w:val="superscript"/>
        </w:rPr>
        <w:footnoteReference w:id="17"/>
      </w:r>
      <w:r>
        <w:rPr>
          <w:vertAlign w:val="superscript"/>
        </w:rPr>
        <w:t xml:space="preserve"> </w:t>
      </w:r>
      <w:r>
        <w:t xml:space="preserve">provides validation for many issues highlighted in </w:t>
      </w:r>
      <w:r w:rsidR="005B76FC">
        <w:t>(Hogan, 2010)</w:t>
      </w:r>
      <w:r w:rsidR="0002489A">
        <w:t xml:space="preserve"> </w:t>
      </w:r>
      <w:r>
        <w:t>like misplaced, undefined or deprecated classes or properties.</w:t>
      </w:r>
    </w:p>
    <w:p w:rsidR="00365466" w:rsidRDefault="00365466" w:rsidP="0073731E">
      <w:pPr>
        <w:pStyle w:val="Subhead2"/>
      </w:pPr>
      <w:r>
        <w:t>Dataset Quality</w:t>
      </w:r>
    </w:p>
    <w:p w:rsidR="00365466" w:rsidRDefault="00365466" w:rsidP="0049772D">
      <w:pPr>
        <w:pStyle w:val="BodyTextFirstIndent"/>
      </w:pPr>
      <w:r>
        <w:t>Considering the large amount of available datasets in the Linked Open Data, users have a hard time trying to identify appropriate datasets that suit certain tasks. The most adopted approaches are based on link assessment. Provenance-based approaches and entity-based approaches are also used to compute not only dataset rankings, but also rankings on the entity level.</w:t>
      </w:r>
    </w:p>
    <w:p w:rsidR="00365466" w:rsidRDefault="00365466" w:rsidP="0073731E">
      <w:pPr>
        <w:pStyle w:val="Subhead3"/>
      </w:pPr>
      <w:r>
        <w:t>Manual Ranking Approaches</w:t>
      </w:r>
    </w:p>
    <w:p w:rsidR="00365466" w:rsidRDefault="00365466" w:rsidP="0049772D">
      <w:pPr>
        <w:pStyle w:val="BodyTextFirstIndent"/>
      </w:pPr>
      <w:r>
        <w:t xml:space="preserve">Sieve </w:t>
      </w:r>
      <w:r w:rsidR="0002227E" w:rsidRPr="0002227E">
        <w:t>(Mendes, 2012)</w:t>
      </w:r>
      <w:r>
        <w:t xml:space="preserve"> is a framework for expressing quality assessment and fusion methods. It is implemented as a component of the Linked Data Integration Framework (LDIF)</w:t>
      </w:r>
      <w:r>
        <w:rPr>
          <w:vertAlign w:val="superscript"/>
        </w:rPr>
        <w:footnoteReference w:id="18"/>
      </w:r>
      <w:r>
        <w:t>. Sieve leverages the LDIF provenance metadata as quality indicators to produce quality assessment scores. However, despite its nice features, it is only targeted to perform data fusion based on user-configurable conflict resolution tasks. Moreover, since Sieve main input is provenance metadata, it is only limited to domains that can provide such metadata associated with their data.</w:t>
      </w:r>
    </w:p>
    <w:p w:rsidR="00365466" w:rsidRDefault="0002227E" w:rsidP="00365466">
      <w:pPr>
        <w:spacing w:after="116"/>
        <w:ind w:left="-15"/>
      </w:pPr>
      <w:r>
        <w:t>SWIQA (</w:t>
      </w:r>
      <w:proofErr w:type="spellStart"/>
      <w:r w:rsidRPr="0002227E">
        <w:t>Fürber</w:t>
      </w:r>
      <w:proofErr w:type="spellEnd"/>
      <w:r w:rsidRPr="0002227E">
        <w:t>, 2011)</w:t>
      </w:r>
      <w:r>
        <w:t>,</w:t>
      </w:r>
      <w:r w:rsidR="00365466">
        <w:t xml:space="preserve"> is a framework providing policies or formulas controlling information quality assessment. It is composed of three layers: data acquisition, query and ontology layers. It uses query templates based on the SPARQL Inferencing Notation (SPIN)</w:t>
      </w:r>
      <w:r w:rsidR="00365466">
        <w:rPr>
          <w:vertAlign w:val="superscript"/>
        </w:rPr>
        <w:footnoteReference w:id="19"/>
      </w:r>
      <w:r w:rsidR="00365466">
        <w:rPr>
          <w:vertAlign w:val="superscript"/>
        </w:rPr>
        <w:t xml:space="preserve"> </w:t>
      </w:r>
      <w:r w:rsidR="00365466">
        <w:t>to express quality requirements. The queries are built to compute weighted and unweighted quality scores. At the end of the assessment, it uses vocabulary elements to annotate important values of properties and classes, assigning inferred quality scores to ontology elements and classifying the identified data quality problems.</w:t>
      </w:r>
    </w:p>
    <w:p w:rsidR="00365466" w:rsidRDefault="00365466" w:rsidP="0073731E">
      <w:pPr>
        <w:pStyle w:val="Subhead3"/>
      </w:pPr>
      <w:r>
        <w:t>Crowd-sourcing Approaches</w:t>
      </w:r>
    </w:p>
    <w:p w:rsidR="00365466" w:rsidRDefault="00365466" w:rsidP="0049772D">
      <w:pPr>
        <w:pStyle w:val="BodyTextFirstIndent"/>
      </w:pPr>
      <w:r>
        <w:t xml:space="preserve">There are several quality issues that can be difficult to spot and fix automatically. In </w:t>
      </w:r>
      <w:r w:rsidR="0002489A">
        <w:t>(</w:t>
      </w:r>
      <w:r w:rsidR="0002489A" w:rsidRPr="0002489A">
        <w:t>Acosta, 2013)</w:t>
      </w:r>
      <w:r w:rsidR="00CA4C99">
        <w:t xml:space="preserve"> </w:t>
      </w:r>
      <w:r>
        <w:t xml:space="preserve">the authors highlight the fact that the </w:t>
      </w:r>
      <w:proofErr w:type="spellStart"/>
      <w:r>
        <w:t>RDFification</w:t>
      </w:r>
      <w:proofErr w:type="spellEnd"/>
      <w:r>
        <w:t xml:space="preserve"> process of some data can be more challenging than others, leading to errors in the Linked Data provisioning process that needs manual intervention. This can be more visible in datasets that have been semi-automatically translated to RDF from their primary source (the best examp</w:t>
      </w:r>
      <w:r w:rsidR="0002227E">
        <w:t xml:space="preserve">le for this case is </w:t>
      </w:r>
      <w:proofErr w:type="spellStart"/>
      <w:r w:rsidR="0002227E">
        <w:t>DBpedia</w:t>
      </w:r>
      <w:proofErr w:type="spellEnd"/>
      <w:r w:rsidR="0002227E">
        <w:t xml:space="preserve"> (</w:t>
      </w:r>
      <w:proofErr w:type="spellStart"/>
      <w:r w:rsidR="0002227E" w:rsidRPr="0002227E">
        <w:t>Bizer</w:t>
      </w:r>
      <w:proofErr w:type="spellEnd"/>
      <w:r w:rsidR="0002227E" w:rsidRPr="0002227E">
        <w:t>, 2009b)</w:t>
      </w:r>
      <w:r>
        <w:t>). The authors introduce a methodology to adjust crowdsourcing input from two types of audience: 1) Linked Data experts, researchers and enthusiasts through a contest to find and classify erroneous RDF triples and 2) Crowdsourcing through the Amazon Mechanical Turk</w:t>
      </w:r>
      <w:r>
        <w:rPr>
          <w:vertAlign w:val="superscript"/>
        </w:rPr>
        <w:footnoteReference w:id="20"/>
      </w:r>
      <w:r>
        <w:t>.</w:t>
      </w:r>
    </w:p>
    <w:p w:rsidR="00365466" w:rsidRDefault="00365466" w:rsidP="00D731C8">
      <w:pPr>
        <w:pStyle w:val="BodyText0"/>
      </w:pPr>
      <w:proofErr w:type="spellStart"/>
      <w:r>
        <w:t>TripleCheckMate</w:t>
      </w:r>
      <w:proofErr w:type="spellEnd"/>
      <w:r>
        <w:t xml:space="preserve"> </w:t>
      </w:r>
      <w:r w:rsidR="00CA4C99">
        <w:t>(</w:t>
      </w:r>
      <w:proofErr w:type="spellStart"/>
      <w:r w:rsidR="00CA4C99" w:rsidRPr="00CA4C99">
        <w:t>Kontokostas</w:t>
      </w:r>
      <w:proofErr w:type="spellEnd"/>
      <w:r w:rsidR="00CA4C99" w:rsidRPr="00CA4C99">
        <w:t>, 201</w:t>
      </w:r>
      <w:r w:rsidR="00CA4C99">
        <w:t>3</w:t>
      </w:r>
      <w:r w:rsidR="00CA4C99" w:rsidRPr="00CA4C99">
        <w:t>)</w:t>
      </w:r>
      <w:r w:rsidR="0079676F">
        <w:t>,</w:t>
      </w:r>
      <w:r w:rsidR="00CA4C99">
        <w:t xml:space="preserve"> </w:t>
      </w:r>
      <w:r>
        <w:t xml:space="preserve">is a crowdsourcing tool used by the authors to run out their assessment supported by a semi-automatic quality verification metrics. The tool allows users to select resources, identify and classify possible issues according to a pre-defined taxonomy of quality problems. It measures inter-rater agreements, meaning that the resources </w:t>
      </w:r>
      <w:r>
        <w:lastRenderedPageBreak/>
        <w:t xml:space="preserve">defined are checked multiple times. These features turn out to be extremely useful to analyze the performance of users and allow better identification of potential quality problems. </w:t>
      </w:r>
      <w:proofErr w:type="spellStart"/>
      <w:r>
        <w:t>TripleCheckMate</w:t>
      </w:r>
      <w:proofErr w:type="spellEnd"/>
      <w:r>
        <w:t xml:space="preserve"> is used to identify accuracy issues in the object extraction (completeness of the extraction value for object values and data types), relevancy of the extracted information, representational consistency and interlinking with other datasets.</w:t>
      </w:r>
    </w:p>
    <w:p w:rsidR="00365466" w:rsidRDefault="00365466" w:rsidP="0073731E">
      <w:pPr>
        <w:pStyle w:val="Subhead3"/>
      </w:pPr>
      <w:r>
        <w:t>Semi-automatic Approaches</w:t>
      </w:r>
    </w:p>
    <w:p w:rsidR="00365466" w:rsidRDefault="00CA4C99" w:rsidP="0049772D">
      <w:pPr>
        <w:pStyle w:val="BodyTextFirstIndent"/>
      </w:pPr>
      <w:proofErr w:type="spellStart"/>
      <w:r>
        <w:t>Luzzu</w:t>
      </w:r>
      <w:proofErr w:type="spellEnd"/>
      <w:r>
        <w:t xml:space="preserve"> (</w:t>
      </w:r>
      <w:proofErr w:type="spellStart"/>
      <w:r w:rsidRPr="00CA4C99">
        <w:t>Debattista</w:t>
      </w:r>
      <w:proofErr w:type="spellEnd"/>
      <w:r w:rsidRPr="00CA4C99">
        <w:t>, 2014b)</w:t>
      </w:r>
      <w:r>
        <w:t xml:space="preserve"> </w:t>
      </w:r>
      <w:r w:rsidR="00365466">
        <w:t>is a generic Linked Data quality assessment framework. It can be easily extended through a declarative interface to integrate domain specific quality measures. The framework consists of three stages closely corresp</w:t>
      </w:r>
      <w:r>
        <w:t xml:space="preserve">onding to the methodology in </w:t>
      </w:r>
      <w:r w:rsidRPr="00CA4C99">
        <w:t>(</w:t>
      </w:r>
      <w:proofErr w:type="spellStart"/>
      <w:r w:rsidRPr="00CA4C99">
        <w:t>Rula</w:t>
      </w:r>
      <w:proofErr w:type="spellEnd"/>
      <w:r w:rsidRPr="00CA4C99">
        <w:t>, 2014)</w:t>
      </w:r>
      <w:r w:rsidR="00365466">
        <w:t xml:space="preserve">. They believe that data quality cannot be tackled in isolation. As a result, they require domain experts to identify quality assessment metrics in a schema layer. </w:t>
      </w:r>
      <w:proofErr w:type="spellStart"/>
      <w:r w:rsidR="00365466">
        <w:t>Luzzu</w:t>
      </w:r>
      <w:proofErr w:type="spellEnd"/>
      <w:r w:rsidR="00365466">
        <w:t xml:space="preserve"> is ontology driven. The core vocabulary for the schema layer is the Dataset Quality Ontology (</w:t>
      </w:r>
      <w:proofErr w:type="spellStart"/>
      <w:r w:rsidR="00365466">
        <w:t>daQ</w:t>
      </w:r>
      <w:proofErr w:type="spellEnd"/>
      <w:r w:rsidR="00365466">
        <w:t xml:space="preserve">) </w:t>
      </w:r>
      <w:r>
        <w:t>(</w:t>
      </w:r>
      <w:proofErr w:type="spellStart"/>
      <w:r w:rsidRPr="00CA4C99">
        <w:t>Debattista</w:t>
      </w:r>
      <w:proofErr w:type="spellEnd"/>
      <w:r w:rsidRPr="00CA4C99">
        <w:t>, 2014a)</w:t>
      </w:r>
      <w:r w:rsidR="00365466">
        <w:t>. Any additional quality metrics added to the framework should extend it.</w:t>
      </w:r>
    </w:p>
    <w:p w:rsidR="00365466" w:rsidRDefault="00365466" w:rsidP="00D731C8">
      <w:pPr>
        <w:pStyle w:val="BodyText0"/>
      </w:pPr>
      <w:proofErr w:type="spellStart"/>
      <w:r>
        <w:t>RDFUnit</w:t>
      </w:r>
      <w:proofErr w:type="spellEnd"/>
      <w:r>
        <w:rPr>
          <w:vertAlign w:val="superscript"/>
        </w:rPr>
        <w:footnoteReference w:id="21"/>
      </w:r>
      <w:r>
        <w:rPr>
          <w:vertAlign w:val="superscript"/>
        </w:rPr>
        <w:t xml:space="preserve"> </w:t>
      </w:r>
      <w:r>
        <w:t>is a tool centered around the definition of data q</w:t>
      </w:r>
      <w:r w:rsidR="00CA4C99">
        <w:t>uality integrity constraints (</w:t>
      </w:r>
      <w:proofErr w:type="spellStart"/>
      <w:r w:rsidR="00CA4C99" w:rsidRPr="00CA4C99">
        <w:t>Kontokostas</w:t>
      </w:r>
      <w:proofErr w:type="spellEnd"/>
      <w:r w:rsidR="00CA4C99" w:rsidRPr="00CA4C99">
        <w:t>, 2014)</w:t>
      </w:r>
      <w:r>
        <w:t>. The input is a defined set of test cases (which can be generated manually or automatically) presented in SPARQL query templates. One of the main advantages for this approach is the ability to discover quality problems beyond conventional quality heuristics by encoding domain specific semantics in the test cases.</w:t>
      </w:r>
    </w:p>
    <w:p w:rsidR="00365466" w:rsidRDefault="00CA4C99" w:rsidP="00D731C8">
      <w:pPr>
        <w:pStyle w:val="BodyText0"/>
      </w:pPr>
      <w:proofErr w:type="spellStart"/>
      <w:r>
        <w:t>LiQuate</w:t>
      </w:r>
      <w:proofErr w:type="spellEnd"/>
      <w:r>
        <w:t xml:space="preserve"> (</w:t>
      </w:r>
      <w:proofErr w:type="spellStart"/>
      <w:r w:rsidRPr="00CA4C99">
        <w:t>Ruckhaus</w:t>
      </w:r>
      <w:proofErr w:type="spellEnd"/>
      <w:r w:rsidRPr="00CA4C99">
        <w:t>, 2013)</w:t>
      </w:r>
      <w:r>
        <w:t>,</w:t>
      </w:r>
      <w:r w:rsidR="00365466">
        <w:t xml:space="preserve"> is based on probabilistic models to analyze the quality of data and links. It consists of two main components: A Bayesian Network builder and an ambiguity detector. They rely on data experts to represent probabilistic rules. </w:t>
      </w:r>
      <w:proofErr w:type="spellStart"/>
      <w:r w:rsidR="00365466">
        <w:t>LiQuate</w:t>
      </w:r>
      <w:proofErr w:type="spellEnd"/>
      <w:r w:rsidR="00365466">
        <w:t xml:space="preserve"> identifies redundancies (redundant label names for a given resource), incompleteness (incomplete links among a given set of resources) and inconsistencies (inconsistent links).</w:t>
      </w:r>
    </w:p>
    <w:p w:rsidR="00365466" w:rsidRDefault="00365466" w:rsidP="00D731C8">
      <w:pPr>
        <w:pStyle w:val="BodyText0"/>
      </w:pPr>
      <w:r>
        <w:t>Quality Assessment of Data Sources (</w:t>
      </w:r>
      <w:proofErr w:type="spellStart"/>
      <w:r>
        <w:t>Flemming’s</w:t>
      </w:r>
      <w:proofErr w:type="spellEnd"/>
      <w:r>
        <w:t xml:space="preserve"> Data Quality Assessment Tool)</w:t>
      </w:r>
      <w:r>
        <w:rPr>
          <w:vertAlign w:val="superscript"/>
        </w:rPr>
        <w:footnoteReference w:id="22"/>
      </w:r>
      <w:r>
        <w:rPr>
          <w:vertAlign w:val="superscript"/>
        </w:rPr>
        <w:t xml:space="preserve"> </w:t>
      </w:r>
      <w:r>
        <w:t>calculates data quality scores based on manual user input. The user should assign weights to the predefined quality metrics and answer a series of questions regarding the dataset. These include, for example, the use of obsolete classes and properties by defining the number of described entities that are assigned disjoint classes, the usage of stable URIs and whether the publisher provides a mailing list for the dataset. The main disadvantage for using this tool is the manual intervention which requires deep knowledge in the dataset examined. Moreover, the tool lacks support for several quality concerns like completeness or consistency.</w:t>
      </w:r>
    </w:p>
    <w:p w:rsidR="00365466" w:rsidRDefault="00CA4C99" w:rsidP="00D731C8">
      <w:pPr>
        <w:pStyle w:val="BodyText0"/>
      </w:pPr>
      <w:proofErr w:type="spellStart"/>
      <w:r>
        <w:t>LODGRefine</w:t>
      </w:r>
      <w:proofErr w:type="spellEnd"/>
      <w:r>
        <w:t xml:space="preserve"> (</w:t>
      </w:r>
      <w:proofErr w:type="spellStart"/>
      <w:r w:rsidRPr="00CA4C99">
        <w:t>Verlic</w:t>
      </w:r>
      <w:proofErr w:type="spellEnd"/>
      <w:r w:rsidRPr="00CA4C99">
        <w:t>, 2012)</w:t>
      </w:r>
      <w:r>
        <w:t xml:space="preserve">, </w:t>
      </w:r>
      <w:r w:rsidR="00365466">
        <w:t>is the Open Refine</w:t>
      </w:r>
      <w:r w:rsidR="00365466">
        <w:rPr>
          <w:vertAlign w:val="superscript"/>
        </w:rPr>
        <w:footnoteReference w:id="23"/>
      </w:r>
      <w:r w:rsidR="00365466">
        <w:rPr>
          <w:vertAlign w:val="superscript"/>
        </w:rPr>
        <w:t xml:space="preserve"> </w:t>
      </w:r>
      <w:r w:rsidR="00365466">
        <w:t xml:space="preserve">of Linked Data. It does not act as a quality assessment tool, but it is powerful in cleaning and refining raw instance data. </w:t>
      </w:r>
      <w:proofErr w:type="spellStart"/>
      <w:r w:rsidR="00365466">
        <w:t>LODGRefine</w:t>
      </w:r>
      <w:proofErr w:type="spellEnd"/>
      <w:r w:rsidR="00365466">
        <w:t xml:space="preserve"> can help detect duplicates, empty values, spot inconsistencies, extract Named Entities, discover patterns and more. </w:t>
      </w:r>
      <w:proofErr w:type="spellStart"/>
      <w:r w:rsidR="00365466">
        <w:t>LODGRefine</w:t>
      </w:r>
      <w:proofErr w:type="spellEnd"/>
      <w:r w:rsidR="00365466">
        <w:t xml:space="preserve"> helps in improving the quality of the dataset by improving the quality of the data at the instance level.</w:t>
      </w:r>
    </w:p>
    <w:p w:rsidR="00365466" w:rsidRDefault="00365466" w:rsidP="0073731E">
      <w:pPr>
        <w:pStyle w:val="Subhead3"/>
      </w:pPr>
      <w:r>
        <w:t>Automatic Ranking Approaches</w:t>
      </w:r>
    </w:p>
    <w:p w:rsidR="00365466" w:rsidRDefault="00365466" w:rsidP="0049772D">
      <w:pPr>
        <w:pStyle w:val="BodyTextFirstIndent"/>
      </w:pPr>
      <w:r>
        <w:t>The Project Open Data Dashboard</w:t>
      </w:r>
      <w:r>
        <w:rPr>
          <w:vertAlign w:val="superscript"/>
        </w:rPr>
        <w:footnoteReference w:id="24"/>
      </w:r>
      <w:r>
        <w:rPr>
          <w:vertAlign w:val="superscript"/>
        </w:rPr>
        <w:t xml:space="preserve"> </w:t>
      </w:r>
      <w:r>
        <w:t xml:space="preserve">tracks and measures how US government websites implement the Open Data principles to understand the progress and current status of their public </w:t>
      </w:r>
      <w:r>
        <w:lastRenderedPageBreak/>
        <w:t>data listings. A validator analyzes machine readable files e.g., JSON files for automated metrics like the resolved URLs, HTTP status and content-type. However, deep schema information about the metadata is missing like description, license information or tags.</w:t>
      </w:r>
    </w:p>
    <w:p w:rsidR="00365466" w:rsidRDefault="00365466" w:rsidP="00D731C8">
      <w:pPr>
        <w:pStyle w:val="BodyText0"/>
      </w:pPr>
      <w:r>
        <w:t>Similarly on the LOD cloud, the Data Hub LOD Validator</w:t>
      </w:r>
      <w:r>
        <w:rPr>
          <w:vertAlign w:val="superscript"/>
        </w:rPr>
        <w:footnoteReference w:id="25"/>
      </w:r>
      <w:r>
        <w:rPr>
          <w:vertAlign w:val="superscript"/>
        </w:rPr>
        <w:t xml:space="preserve"> </w:t>
      </w:r>
      <w:r>
        <w:t>gives an overview of Linked Data sources cataloged on the Data Hub. It offers a step-by-step validator guidance to check a dataset completeness level for inclusion in the LOD cloud. The results are divided into four different compliance levels from basic to reviewed and included in the LOD cloud. Although it is an excellent tool to monitor LOD compliance, it still lacks the ability to give detailed insights about the completeness of the metadata and overview on the state of the whole LOD cloud group and is very specific to the LOD cloud group rules and regulations.</w:t>
      </w:r>
    </w:p>
    <w:p w:rsidR="00365466" w:rsidRPr="00684B81" w:rsidRDefault="00365466" w:rsidP="0073731E">
      <w:pPr>
        <w:pStyle w:val="Bodytext"/>
        <w:rPr>
          <w:b/>
        </w:rPr>
      </w:pPr>
      <w:r w:rsidRPr="00684B81">
        <w:rPr>
          <w:b/>
        </w:rPr>
        <w:t>Link-based Approaches</w:t>
      </w:r>
    </w:p>
    <w:p w:rsidR="00365466" w:rsidRDefault="00365466" w:rsidP="0049772D">
      <w:pPr>
        <w:pStyle w:val="BodyTextFirstIndent"/>
      </w:pPr>
      <w:r>
        <w:t>The basic idea behind link assessment tools is to provide rankings for datasets based on the cardinality and types of the relationships with other datasets. Traditional link analysis has proven to be an effective way to measure the quality of Web documents search. Algorithms l</w:t>
      </w:r>
      <w:r w:rsidR="00CA4C99">
        <w:t>ike PageRank (</w:t>
      </w:r>
      <w:r w:rsidR="00CA4C99" w:rsidRPr="00CA4C99">
        <w:t>Page, 1999)</w:t>
      </w:r>
      <w:r w:rsidR="00CA4C99">
        <w:t xml:space="preserve"> and HITS (Kleinberg,1999), </w:t>
      </w:r>
      <w:r>
        <w:t xml:space="preserve">became successful based on the assumption that a certain Web document is considered to have higher importance or rank if it has more incoming links that other Web documents </w:t>
      </w:r>
      <w:r w:rsidR="009F78C4">
        <w:t>(</w:t>
      </w:r>
      <w:proofErr w:type="spellStart"/>
      <w:r w:rsidR="009F78C4">
        <w:t>B</w:t>
      </w:r>
      <w:r w:rsidR="009F78C4" w:rsidRPr="009F78C4">
        <w:t>rin</w:t>
      </w:r>
      <w:proofErr w:type="spellEnd"/>
      <w:r w:rsidR="009F78C4" w:rsidRPr="009F78C4">
        <w:t>, 1998</w:t>
      </w:r>
      <w:r w:rsidR="009F78C4">
        <w:t xml:space="preserve">; </w:t>
      </w:r>
      <w:r>
        <w:t>17]. However, the basic assumption that links are equivalent does not suit the heterogeneous nature of links in the Linked Open Data. Thus, the previous approaches fall short to provide reliable rankings as the types of the links can have a direct imp</w:t>
      </w:r>
      <w:r w:rsidR="009F78C4">
        <w:t>act on the ranking computation (</w:t>
      </w:r>
      <w:proofErr w:type="spellStart"/>
      <w:r w:rsidR="009F78C4" w:rsidRPr="009F78C4">
        <w:t>Toupikov</w:t>
      </w:r>
      <w:proofErr w:type="spellEnd"/>
      <w:r w:rsidR="009F78C4" w:rsidRPr="009F78C4">
        <w:t>,</w:t>
      </w:r>
      <w:r w:rsidR="009F78C4">
        <w:t xml:space="preserve"> </w:t>
      </w:r>
      <w:r w:rsidR="009F78C4" w:rsidRPr="009F78C4">
        <w:t>2009)</w:t>
      </w:r>
      <w:r w:rsidR="009F78C4">
        <w:t xml:space="preserve">. </w:t>
      </w:r>
      <w:r>
        <w:t>The first adaption of PageRank for Semantic Web resources was the Ontology Rank algorithm implemented in</w:t>
      </w:r>
      <w:r w:rsidR="009F78C4">
        <w:t xml:space="preserve"> the </w:t>
      </w:r>
      <w:proofErr w:type="spellStart"/>
      <w:r w:rsidR="009F78C4">
        <w:t>Swoogle</w:t>
      </w:r>
      <w:proofErr w:type="spellEnd"/>
      <w:r w:rsidR="009F78C4">
        <w:t xml:space="preserve"> search engine (</w:t>
      </w:r>
      <w:r w:rsidR="009F78C4" w:rsidRPr="009F78C4">
        <w:t>Ding, 2004)</w:t>
      </w:r>
      <w:r>
        <w:t xml:space="preserve"> They use a rational random surfing model that takes into account the different types of links between discovered sets and compute rankings based on three levels of granularity: documents, terms and RDF graphs. </w:t>
      </w:r>
      <w:proofErr w:type="spellStart"/>
      <w:r>
        <w:t>ReConRank</w:t>
      </w:r>
      <w:proofErr w:type="spellEnd"/>
      <w:r>
        <w:t xml:space="preserve"> </w:t>
      </w:r>
      <w:r w:rsidR="009F78C4">
        <w:t>(</w:t>
      </w:r>
      <w:r w:rsidR="009F78C4" w:rsidRPr="009F78C4">
        <w:t>Hogan, 2012</w:t>
      </w:r>
      <w:r w:rsidR="0079676F">
        <w:t>, ra</w:t>
      </w:r>
      <w:r>
        <w:t xml:space="preserve">nkings are computed at query time based on two levels of granularity: resources and context graphs. DING </w:t>
      </w:r>
      <w:r w:rsidR="009F78C4">
        <w:t>(</w:t>
      </w:r>
      <w:proofErr w:type="spellStart"/>
      <w:r w:rsidR="009F78C4" w:rsidRPr="009F78C4">
        <w:t>Toupikov</w:t>
      </w:r>
      <w:proofErr w:type="spellEnd"/>
      <w:r w:rsidR="009F78C4" w:rsidRPr="009F78C4">
        <w:t>,</w:t>
      </w:r>
      <w:r w:rsidR="009F78C4">
        <w:t xml:space="preserve"> </w:t>
      </w:r>
      <w:r w:rsidR="009F78C4" w:rsidRPr="009F78C4">
        <w:t>2009)</w:t>
      </w:r>
      <w:r w:rsidR="009F78C4">
        <w:t xml:space="preserve">, </w:t>
      </w:r>
      <w:r>
        <w:t xml:space="preserve">adapted the PageRank to rank datasets based on their interconnections. DING can also automatically assign weights to different link types based on the nature of the predicate involved in the link. Broken links are a major threat to Linked Data. They occur when resources are removed, moved or updated. </w:t>
      </w:r>
      <w:proofErr w:type="spellStart"/>
      <w:r>
        <w:t>DSNotify</w:t>
      </w:r>
      <w:proofErr w:type="spellEnd"/>
      <w:r>
        <w:rPr>
          <w:vertAlign w:val="superscript"/>
        </w:rPr>
        <w:footnoteReference w:id="26"/>
      </w:r>
      <w:r w:rsidR="009F78C4">
        <w:t xml:space="preserve"> (</w:t>
      </w:r>
      <w:proofErr w:type="spellStart"/>
      <w:r w:rsidR="009F78C4" w:rsidRPr="009F78C4">
        <w:t>Haslhofer</w:t>
      </w:r>
      <w:proofErr w:type="spellEnd"/>
      <w:r w:rsidR="009F78C4" w:rsidRPr="009F78C4">
        <w:t>, 2009)</w:t>
      </w:r>
      <w:r w:rsidR="0079676F">
        <w:t>,</w:t>
      </w:r>
      <w:r>
        <w:t xml:space="preserve"> is a framework that informs data consumers about the various types of events that occur on data sources. Their approach is based on an indexing infrastructure that extracts feature vectors and stores them to an index. A monitoring module detects events on sources and write them to a central event log which pushes notifications to regi</w:t>
      </w:r>
      <w:r w:rsidR="009F78C4">
        <w:t xml:space="preserve">stered applications. </w:t>
      </w:r>
      <w:proofErr w:type="spellStart"/>
      <w:r w:rsidR="009F78C4">
        <w:t>LinkQA</w:t>
      </w:r>
      <w:proofErr w:type="spellEnd"/>
      <w:r w:rsidR="009F78C4">
        <w:t xml:space="preserve"> (</w:t>
      </w:r>
      <w:proofErr w:type="spellStart"/>
      <w:r w:rsidR="009F78C4" w:rsidRPr="009F78C4">
        <w:t>Guéret</w:t>
      </w:r>
      <w:proofErr w:type="spellEnd"/>
      <w:r w:rsidR="009F78C4" w:rsidRPr="009F78C4">
        <w:t>, 2012)</w:t>
      </w:r>
      <w:r w:rsidR="0079676F">
        <w:t>,</w:t>
      </w:r>
      <w:r w:rsidR="009F78C4">
        <w:t xml:space="preserve"> </w:t>
      </w:r>
      <w:r>
        <w:t xml:space="preserve">is a fully automated approach which takes a set of RDF triples as an input and analyzes it to extract topological measures (links quality). However, the authors depend only on five metrics to determine the quality of data (degree, clustering coefficient, centrality, </w:t>
      </w:r>
      <w:proofErr w:type="spellStart"/>
      <w:r>
        <w:t>sameAs</w:t>
      </w:r>
      <w:proofErr w:type="spellEnd"/>
      <w:r>
        <w:t xml:space="preserve"> chains and descriptive richness through </w:t>
      </w:r>
      <w:proofErr w:type="spellStart"/>
      <w:r>
        <w:t>sameAs</w:t>
      </w:r>
      <w:proofErr w:type="spellEnd"/>
      <w:r>
        <w:t>).</w:t>
      </w:r>
    </w:p>
    <w:p w:rsidR="00365466" w:rsidRPr="00684B81" w:rsidRDefault="00365466" w:rsidP="0073731E">
      <w:pPr>
        <w:pStyle w:val="Bodytext"/>
        <w:rPr>
          <w:b/>
        </w:rPr>
      </w:pPr>
      <w:r w:rsidRPr="00684B81">
        <w:rPr>
          <w:b/>
        </w:rPr>
        <w:t>Provenance-based Approaches</w:t>
      </w:r>
    </w:p>
    <w:p w:rsidR="00365466" w:rsidRDefault="00365466" w:rsidP="0049772D">
      <w:pPr>
        <w:pStyle w:val="BodyTextFirstIndent"/>
      </w:pPr>
      <w:r>
        <w:t>Provenance-based assessment methods are an important step towards transparency of data qual</w:t>
      </w:r>
      <w:r w:rsidR="00A121A6">
        <w:t>ity in the Semantic Web. In (</w:t>
      </w:r>
      <w:proofErr w:type="spellStart"/>
      <w:r w:rsidR="00A121A6" w:rsidRPr="00A121A6">
        <w:t>Hartig</w:t>
      </w:r>
      <w:proofErr w:type="spellEnd"/>
      <w:r w:rsidR="00A121A6" w:rsidRPr="00A121A6">
        <w:t>, 2009)</w:t>
      </w:r>
      <w:r>
        <w:rPr>
          <w:vertAlign w:val="superscript"/>
        </w:rPr>
        <w:footnoteReference w:id="27"/>
      </w:r>
      <w:r>
        <w:rPr>
          <w:vertAlign w:val="superscript"/>
        </w:rPr>
        <w:t xml:space="preserve"> </w:t>
      </w:r>
      <w:r>
        <w:t xml:space="preserve">the authors use a provenance model as an assessment method to evaluate the timeliness of Web data. Their model identifies types of “provenance elements” and the relationships between them. Provenance elements are classified </w:t>
      </w:r>
      <w:r>
        <w:lastRenderedPageBreak/>
        <w:t xml:space="preserve">into three types: actors, executions and artifacts. The assessment procedure is divided into three steps: 1) Creating provenance graph based on the defined model 2) Annotating the graph with impact values 3) Calculating the information quality score. In </w:t>
      </w:r>
      <w:r w:rsidR="00BE0CEF">
        <w:t>(</w:t>
      </w:r>
      <w:proofErr w:type="spellStart"/>
      <w:r w:rsidR="00BE0CEF">
        <w:t>Flouris</w:t>
      </w:r>
      <w:proofErr w:type="spellEnd"/>
      <w:r w:rsidR="00BE0CEF">
        <w:t>, 2012)</w:t>
      </w:r>
      <w:r w:rsidR="0079676F">
        <w:t>,</w:t>
      </w:r>
      <w:r>
        <w:t xml:space="preserve"> the authors describe a set of provenance-based assessment metrics to support quality assessment and repair in Linked Open Data. They rely on both data and metadata and use indicators like the source reputation, fre</w:t>
      </w:r>
      <w:r w:rsidR="009F78C4">
        <w:t>shness and plausibility. In (</w:t>
      </w:r>
      <w:proofErr w:type="spellStart"/>
      <w:r w:rsidR="0079676F">
        <w:t>Harth</w:t>
      </w:r>
      <w:proofErr w:type="spellEnd"/>
      <w:r w:rsidR="0079676F">
        <w:t>, 2009),</w:t>
      </w:r>
      <w:r>
        <w:t xml:space="preserve"> the authors introduce the notion of naming authority which connects an identifier with the source to establish a connection to its provenance. They construct a naming authority graph that acts as input to derive PageRank scores for the data sources.</w:t>
      </w:r>
    </w:p>
    <w:p w:rsidR="00365466" w:rsidRPr="00684B81" w:rsidRDefault="00365466" w:rsidP="0073731E">
      <w:pPr>
        <w:pStyle w:val="Bodytext"/>
        <w:rPr>
          <w:b/>
        </w:rPr>
      </w:pPr>
      <w:r w:rsidRPr="00684B81">
        <w:rPr>
          <w:b/>
        </w:rPr>
        <w:t>Entity-based Approaches</w:t>
      </w:r>
    </w:p>
    <w:p w:rsidR="00365466" w:rsidRPr="0073731E" w:rsidRDefault="00A121A6" w:rsidP="00D731C8">
      <w:pPr>
        <w:pStyle w:val="BodyText0"/>
      </w:pPr>
      <w:proofErr w:type="spellStart"/>
      <w:r>
        <w:t>Sindice</w:t>
      </w:r>
      <w:proofErr w:type="spellEnd"/>
      <w:r>
        <w:t xml:space="preserve"> </w:t>
      </w:r>
      <w:r w:rsidR="00365466" w:rsidRPr="0073731E">
        <w:t>uses a set of techniques to rank Web data</w:t>
      </w:r>
      <w:r>
        <w:t xml:space="preserve"> (</w:t>
      </w:r>
      <w:proofErr w:type="spellStart"/>
      <w:r w:rsidRPr="00A121A6">
        <w:t>Tummarello</w:t>
      </w:r>
      <w:proofErr w:type="spellEnd"/>
      <w:r w:rsidRPr="00A121A6">
        <w:t>, 2007)</w:t>
      </w:r>
      <w:r>
        <w:t>.</w:t>
      </w:r>
      <w:r w:rsidR="00365466" w:rsidRPr="0073731E">
        <w:t xml:space="preserve"> They use a combination of query dependent and query independent rankings implemented in the Semantic Information Retrieval Engine (</w:t>
      </w:r>
      <w:proofErr w:type="spellStart"/>
      <w:r w:rsidR="00365466" w:rsidRPr="0073731E">
        <w:t>SIREn</w:t>
      </w:r>
      <w:proofErr w:type="spellEnd"/>
      <w:r w:rsidR="00365466" w:rsidRPr="0073731E">
        <w:t>)</w:t>
      </w:r>
      <w:r w:rsidR="00365466" w:rsidRPr="0073731E">
        <w:footnoteReference w:id="28"/>
      </w:r>
      <w:r w:rsidR="00365466" w:rsidRPr="0073731E">
        <w:t xml:space="preserve"> to produce a final entity rank. Their query dependent approach rates individual entities by aggregating the </w:t>
      </w:r>
      <w:proofErr w:type="spellStart"/>
      <w:r w:rsidR="00365466" w:rsidRPr="0073731E">
        <w:t>the</w:t>
      </w:r>
      <w:proofErr w:type="spellEnd"/>
      <w:r w:rsidR="00365466" w:rsidRPr="0073731E">
        <w:t xml:space="preserve"> score of the matching terms with a term frequency - inverse subject frequency (</w:t>
      </w:r>
      <w:proofErr w:type="spellStart"/>
      <w:r w:rsidR="00365466" w:rsidRPr="0073731E">
        <w:t>tf-isf</w:t>
      </w:r>
      <w:proofErr w:type="spellEnd"/>
      <w:r w:rsidR="00365466" w:rsidRPr="0073731E">
        <w:t>) algorithm. Their query independent ranking is done using hierarchica</w:t>
      </w:r>
      <w:r>
        <w:t>l links analysis algorithms (</w:t>
      </w:r>
      <w:proofErr w:type="spellStart"/>
      <w:r w:rsidRPr="00A121A6">
        <w:t>Delbru</w:t>
      </w:r>
      <w:proofErr w:type="spellEnd"/>
      <w:r w:rsidRPr="00A121A6">
        <w:t>, 2010)</w:t>
      </w:r>
      <w:r w:rsidR="00365466" w:rsidRPr="0073731E">
        <w:t>. The combination of these two approaches is used to generate a global weighted rank based on the dataset, entities and links ranks.</w:t>
      </w:r>
    </w:p>
    <w:p w:rsidR="00365466" w:rsidRDefault="00365466" w:rsidP="0073731E">
      <w:pPr>
        <w:pStyle w:val="Subhead2"/>
      </w:pPr>
      <w:proofErr w:type="spellStart"/>
      <w:r>
        <w:t>Queryable</w:t>
      </w:r>
      <w:proofErr w:type="spellEnd"/>
      <w:r>
        <w:t xml:space="preserve"> End-point Quality</w:t>
      </w:r>
    </w:p>
    <w:p w:rsidR="00365466" w:rsidRDefault="00365466" w:rsidP="0049772D">
      <w:pPr>
        <w:pStyle w:val="BodyTextFirstIndent"/>
      </w:pPr>
      <w:r>
        <w:t xml:space="preserve">The availability of Linked Data is highly dependent on the performance qualities of its </w:t>
      </w:r>
      <w:proofErr w:type="spellStart"/>
      <w:r>
        <w:t>queryable</w:t>
      </w:r>
      <w:proofErr w:type="spellEnd"/>
      <w:r>
        <w:t xml:space="preserve"> endpoints. The standard query language for Semantic Web resources is SPARQL. As a result, we focus on tools measuring the quality of SP</w:t>
      </w:r>
      <w:r w:rsidR="00A121A6">
        <w:t>ARQL endpoints. In (</w:t>
      </w:r>
      <w:proofErr w:type="spellStart"/>
      <w:r w:rsidR="00A121A6" w:rsidRPr="00A121A6">
        <w:t>Buil</w:t>
      </w:r>
      <w:proofErr w:type="spellEnd"/>
      <w:r w:rsidR="00A121A6" w:rsidRPr="00A121A6">
        <w:t>-Aranda, 2013)</w:t>
      </w:r>
      <w:r w:rsidR="00A121A6">
        <w:t xml:space="preserve"> </w:t>
      </w:r>
      <w:r>
        <w:rPr>
          <w:vertAlign w:val="superscript"/>
        </w:rPr>
        <w:footnoteReference w:id="29"/>
      </w:r>
      <w:r>
        <w:rPr>
          <w:vertAlign w:val="superscript"/>
        </w:rPr>
        <w:t xml:space="preserve"> </w:t>
      </w:r>
      <w:r>
        <w:t>the authors present their findings to measure the discoverability of SPARQL endpoints by analyzing how they are located and the metadata used to describe them. In addition to that, they also analyze endpoints interoperability by identifying features of SPARQL 1.0 and SPARQL 1.1 that are supported. The authors tackled the endpoints efficiency by testing the time taken to answer generic, content-agnostic SPARQL queries over HTTP.</w:t>
      </w:r>
    </w:p>
    <w:p w:rsidR="00365466" w:rsidRDefault="00365466" w:rsidP="0073731E">
      <w:pPr>
        <w:pStyle w:val="Subhead1"/>
      </w:pPr>
      <w:r>
        <w:t>An Extensible Objective Quality Assessment Framework</w:t>
      </w:r>
    </w:p>
    <w:p w:rsidR="00365466" w:rsidRDefault="00365466" w:rsidP="0049772D">
      <w:pPr>
        <w:pStyle w:val="BodyTextFirstIndent"/>
      </w:pPr>
      <w:r>
        <w:t xml:space="preserve">Looking at the list of objective quality indicators, we found out that a large amount of those indicators can be examined automatically from attached datasets metadata found in data portals. As a result, we have chosen to extend Roomba, a scalable automatic approach for extracting, validating, correcting and generating descriptive linked dataset profiles </w:t>
      </w:r>
      <w:r w:rsidR="00A121A6">
        <w:t>(</w:t>
      </w:r>
      <w:proofErr w:type="spellStart"/>
      <w:r w:rsidR="00A121A6" w:rsidRPr="00A121A6">
        <w:t>Assaf</w:t>
      </w:r>
      <w:proofErr w:type="spellEnd"/>
      <w:r w:rsidR="00A121A6" w:rsidRPr="00A121A6">
        <w:t>, 2015b)</w:t>
      </w:r>
      <w:r>
        <w:t xml:space="preserve">. Roomba is built as a Command Line Interface (CLI) application using Node.js. Instructions on installing and running the framework are available on its public </w:t>
      </w:r>
      <w:proofErr w:type="spellStart"/>
      <w:r>
        <w:t>Github</w:t>
      </w:r>
      <w:proofErr w:type="spellEnd"/>
      <w:r>
        <w:t xml:space="preserve"> repository. Figure 1 shows the main steps which are the following: (</w:t>
      </w:r>
      <w:proofErr w:type="spellStart"/>
      <w:r>
        <w:t>i</w:t>
      </w:r>
      <w:proofErr w:type="spellEnd"/>
      <w:r>
        <w:t>) Data portal identification; (ii) metadata extraction; (iii) instance and resource extraction; (iv) profile validation (v) profile and report generation. Roomba’s advantages lay in being easy to extend as it uses a modular pluggable approach and because it already performs several pre-processing steps needed to fetch, sample, cache and validate datasets metadata.</w:t>
      </w:r>
    </w:p>
    <w:p w:rsidR="00365466" w:rsidRDefault="00365466" w:rsidP="00CC0C05">
      <w:pPr>
        <w:spacing w:after="248" w:line="259" w:lineRule="auto"/>
        <w:ind w:left="142"/>
        <w:jc w:val="center"/>
        <w:rPr>
          <w:noProof/>
        </w:rPr>
      </w:pPr>
    </w:p>
    <w:p w:rsidR="0085787F" w:rsidRDefault="0085787F" w:rsidP="00CC0C05">
      <w:pPr>
        <w:spacing w:after="248" w:line="259" w:lineRule="auto"/>
        <w:ind w:left="142"/>
        <w:jc w:val="center"/>
        <w:rPr>
          <w:noProof/>
        </w:rPr>
      </w:pPr>
    </w:p>
    <w:p w:rsidR="0085787F" w:rsidRDefault="0085787F" w:rsidP="00CC0C05">
      <w:pPr>
        <w:spacing w:after="248" w:line="259" w:lineRule="auto"/>
        <w:ind w:left="142"/>
        <w:jc w:val="center"/>
        <w:rPr>
          <w:noProof/>
        </w:rPr>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1895475</wp:posOffset>
                </wp:positionH>
                <wp:positionV relativeFrom="paragraph">
                  <wp:posOffset>-161925</wp:posOffset>
                </wp:positionV>
                <wp:extent cx="2581275" cy="981075"/>
                <wp:effectExtent l="0" t="0" r="28575" b="161925"/>
                <wp:wrapNone/>
                <wp:docPr id="13" name="Rounded Rectangular Callout 13"/>
                <wp:cNvGraphicFramePr/>
                <a:graphic xmlns:a="http://schemas.openxmlformats.org/drawingml/2006/main">
                  <a:graphicData uri="http://schemas.microsoft.com/office/word/2010/wordprocessingShape">
                    <wps:wsp>
                      <wps:cNvSpPr/>
                      <wps:spPr>
                        <a:xfrm>
                          <a:off x="0" y="0"/>
                          <a:ext cx="2581275" cy="981075"/>
                        </a:xfrm>
                        <a:prstGeom prst="wedgeRoundRect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C583C" w:rsidRDefault="008C583C" w:rsidP="0085787F">
                            <w:pPr>
                              <w:pStyle w:val="Caption"/>
                              <w:jc w:val="center"/>
                            </w:pPr>
                            <w:r>
                              <w:t>Fig. 1. Processing pipeline for objective dataset quality assessment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13" o:spid="_x0000_s1026" type="#_x0000_t62" style="position:absolute;left:0;text-align:left;margin-left:149.25pt;margin-top:-12.75pt;width:203.25pt;height:77.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" adj="6300,24300" fillcolor="#4f81bd [3204]" strokecolor="#243f60 [1604]" strokeweight="2pt">
                <v:textbox>
                  <w:txbxContent>
                    <w:p w:rsidR="008C583C" w:rsidRDefault="008C583C" w:rsidP="0085787F">
                      <w:pPr>
                        <w:pStyle w:val="Caption"/>
                        <w:jc w:val="center"/>
                      </w:pPr>
                      <w:r>
                        <w:t>Fig. 1. Processing pipeline for objective dataset quality assessment</w:t>
                      </w:r>
                    </w:p>
                  </w:txbxContent>
                </v:textbox>
              </v:shape>
            </w:pict>
          </mc:Fallback>
        </mc:AlternateContent>
      </w:r>
    </w:p>
    <w:p w:rsidR="0085787F" w:rsidRDefault="0085787F" w:rsidP="00CC0C05">
      <w:pPr>
        <w:spacing w:after="248" w:line="259" w:lineRule="auto"/>
        <w:ind w:left="142"/>
        <w:jc w:val="center"/>
        <w:rPr>
          <w:noProof/>
        </w:rPr>
      </w:pPr>
    </w:p>
    <w:p w:rsidR="0085787F" w:rsidRDefault="0085787F" w:rsidP="00CC0C05">
      <w:pPr>
        <w:spacing w:after="248" w:line="259" w:lineRule="auto"/>
        <w:ind w:left="142"/>
        <w:jc w:val="center"/>
      </w:pPr>
    </w:p>
    <w:p w:rsidR="00365466" w:rsidRDefault="00365466" w:rsidP="00D731C8">
      <w:pPr>
        <w:pStyle w:val="BodyText0"/>
      </w:pPr>
      <w:r>
        <w:t>In our framework, we have presented 30 objective quality indicators related to dataset and links quality. The remainder 34 indicators are related to the entities and models quality and cannot be checked through the attached metadata. We have also excluded security related quality indicators as they require special protocols checks which are not in the scope of our extension. The Roomba quality extension is able to assess and score 23 of them (82%).</w:t>
      </w:r>
    </w:p>
    <w:p w:rsidR="00365466" w:rsidRDefault="00365466" w:rsidP="00D731C8">
      <w:pPr>
        <w:pStyle w:val="BodyText0"/>
      </w:pPr>
      <w:r>
        <w:t>We have extended Roomba with 7 submodules that will check various dataset quality indicators shown in table 2. Some indicators have to be examined against a finite set. For example, to measure the quality indicator no.3 (having different data access points), we need to have a defined set of access points in order to calculate a quality score. Since Roomba runs on CKAN-based data portals, we built our quality extension to calculate the scores against the CKAN standard model</w:t>
      </w:r>
      <w:r>
        <w:rPr>
          <w:vertAlign w:val="superscript"/>
        </w:rPr>
        <w:footnoteReference w:id="30"/>
      </w:r>
      <w:r>
        <w:t>.</w:t>
      </w:r>
    </w:p>
    <w:p w:rsidR="00684B81" w:rsidRDefault="00684B81" w:rsidP="00684B81">
      <w:pPr>
        <w:pStyle w:val="Caption"/>
      </w:pPr>
      <w:r>
        <w:t xml:space="preserve">Table 2 Objective Quality Assessment Methods for </w:t>
      </w:r>
      <w:proofErr w:type="spellStart"/>
      <w:r>
        <w:t>CKANbased</w:t>
      </w:r>
      <w:proofErr w:type="spellEnd"/>
      <w:r>
        <w:t xml:space="preserve"> Data Portals</w:t>
      </w:r>
    </w:p>
    <w:tbl>
      <w:tblPr>
        <w:tblStyle w:val="TableGrid0"/>
        <w:tblW w:w="9262" w:type="dxa"/>
        <w:tblInd w:w="4" w:type="dxa"/>
        <w:tblCellMar>
          <w:top w:w="63" w:type="dxa"/>
          <w:left w:w="124" w:type="dxa"/>
          <w:right w:w="115" w:type="dxa"/>
        </w:tblCellMar>
        <w:tblLook w:val="04A0" w:firstRow="1" w:lastRow="0" w:firstColumn="1" w:lastColumn="0" w:noHBand="0" w:noVBand="1"/>
      </w:tblPr>
      <w:tblGrid>
        <w:gridCol w:w="1645"/>
        <w:gridCol w:w="7617"/>
      </w:tblGrid>
      <w:tr w:rsidR="00365466" w:rsidRPr="00684B81" w:rsidTr="00A30C6C">
        <w:trPr>
          <w:trHeight w:val="277"/>
        </w:trPr>
        <w:tc>
          <w:tcPr>
            <w:tcW w:w="1645"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jc w:val="center"/>
              <w:rPr>
                <w:b/>
                <w:sz w:val="20"/>
                <w:szCs w:val="20"/>
              </w:rPr>
            </w:pPr>
            <w:r w:rsidRPr="00684B81">
              <w:rPr>
                <w:b/>
                <w:sz w:val="20"/>
                <w:szCs w:val="20"/>
              </w:rPr>
              <w:t>Quality Indicator</w:t>
            </w:r>
          </w:p>
        </w:tc>
        <w:tc>
          <w:tcPr>
            <w:tcW w:w="7617"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jc w:val="center"/>
              <w:rPr>
                <w:b/>
                <w:sz w:val="20"/>
                <w:szCs w:val="20"/>
              </w:rPr>
            </w:pPr>
            <w:r w:rsidRPr="00684B81">
              <w:rPr>
                <w:b/>
                <w:sz w:val="20"/>
                <w:szCs w:val="20"/>
              </w:rPr>
              <w:t>Assessment Method</w:t>
            </w:r>
          </w:p>
        </w:tc>
      </w:tr>
      <w:tr w:rsidR="00365466" w:rsidRPr="00684B81" w:rsidTr="00A30C6C">
        <w:trPr>
          <w:trHeight w:val="277"/>
        </w:trPr>
        <w:tc>
          <w:tcPr>
            <w:tcW w:w="1645"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1</w:t>
            </w:r>
          </w:p>
        </w:tc>
        <w:tc>
          <w:tcPr>
            <w:tcW w:w="7617"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Check if there is a valid metadata file by issuing a </w:t>
            </w:r>
            <w:r w:rsidRPr="00684B81">
              <w:rPr>
                <w:rFonts w:eastAsia="Calibri" w:cs="Calibri"/>
                <w:sz w:val="20"/>
                <w:szCs w:val="20"/>
              </w:rPr>
              <w:t xml:space="preserve">package </w:t>
            </w:r>
            <w:r w:rsidR="00D562FF">
              <w:rPr>
                <w:rFonts w:eastAsia="Calibri" w:cs="Calibri"/>
                <w:noProof/>
                <w:sz w:val="20"/>
                <w:szCs w:val="20"/>
              </w:rPr>
              <mc:AlternateContent>
                <mc:Choice Requires="wpg">
                  <w:drawing>
                    <wp:inline distT="0" distB="0" distL="0" distR="0">
                      <wp:extent cx="35560" cy="5080"/>
                      <wp:effectExtent l="8255" t="11430" r="13335" b="2540"/>
                      <wp:docPr id="11" name="Group 344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560" cy="5080"/>
                                <a:chOff x="0" y="0"/>
                                <a:chExt cx="35865" cy="5055"/>
                              </a:xfrm>
                            </wpg:grpSpPr>
                            <wps:wsp>
                              <wps:cNvPr id="12" name="Shape 1322"/>
                              <wps:cNvSpPr>
                                <a:spLocks/>
                              </wps:cNvSpPr>
                              <wps:spPr bwMode="auto">
                                <a:xfrm>
                                  <a:off x="0" y="0"/>
                                  <a:ext cx="35865" cy="0"/>
                                </a:xfrm>
                                <a:custGeom>
                                  <a:avLst/>
                                  <a:gdLst>
                                    <a:gd name="T0" fmla="*/ 0 w 35865"/>
                                    <a:gd name="T1" fmla="*/ 35865 w 35865"/>
                                    <a:gd name="T2" fmla="*/ 0 w 35865"/>
                                    <a:gd name="T3" fmla="*/ 35865 w 35865"/>
                                  </a:gdLst>
                                  <a:ahLst/>
                                  <a:cxnLst>
                                    <a:cxn ang="0">
                                      <a:pos x="T0" y="0"/>
                                    </a:cxn>
                                    <a:cxn ang="0">
                                      <a:pos x="T1" y="0"/>
                                    </a:cxn>
                                  </a:cxnLst>
                                  <a:rect l="T2" t="0" r="T3" b="0"/>
                                  <a:pathLst>
                                    <a:path w="35865">
                                      <a:moveTo>
                                        <a:pt x="0" y="0"/>
                                      </a:moveTo>
                                      <a:lnTo>
                                        <a:pt x="35865" y="0"/>
                                      </a:lnTo>
                                    </a:path>
                                  </a:pathLst>
                                </a:custGeom>
                                <a:noFill/>
                                <a:ln w="5055">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04AD9F9" id="Group 34411" o:spid="_x0000_s1026" style="width:2.8pt;height:.4pt;mso-position-horizontal-relative:char;mso-position-vertical-relative:line" coordsize="35865,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">
                      <v:shape id="Shape 1322" o:spid="_x0000_s1027" style="position:absolute;width:35865;height:0;visibility:visible;mso-wrap-style:square;v-text-anchor:top" coordsize="35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" path="m,l35865,e" filled="f" strokeweight=".14042mm">
                        <v:stroke miterlimit="83231f" joinstyle="miter"/>
                        <v:path arrowok="t" o:connecttype="custom" o:connectlocs="0,0;35865,0" o:connectangles="0,0" textboxrect="0,0,35865,0"/>
                      </v:shape>
                      <w10:anchorlock/>
                    </v:group>
                  </w:pict>
                </mc:Fallback>
              </mc:AlternateContent>
            </w:r>
            <w:r w:rsidRPr="00684B81">
              <w:rPr>
                <w:rFonts w:eastAsia="Calibri" w:cs="Calibri"/>
                <w:sz w:val="20"/>
                <w:szCs w:val="20"/>
              </w:rPr>
              <w:t xml:space="preserve">show </w:t>
            </w:r>
            <w:r w:rsidRPr="00684B81">
              <w:rPr>
                <w:sz w:val="20"/>
                <w:szCs w:val="20"/>
              </w:rPr>
              <w:t>request to the CKAN API</w:t>
            </w:r>
          </w:p>
        </w:tc>
      </w:tr>
      <w:tr w:rsidR="00365466" w:rsidRPr="00684B81" w:rsidTr="00A30C6C">
        <w:trPr>
          <w:trHeight w:val="277"/>
        </w:trPr>
        <w:tc>
          <w:tcPr>
            <w:tcW w:w="1645"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2</w:t>
            </w:r>
          </w:p>
        </w:tc>
        <w:tc>
          <w:tcPr>
            <w:tcW w:w="7617"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Check if the </w:t>
            </w:r>
            <w:r w:rsidRPr="00684B81">
              <w:rPr>
                <w:rFonts w:eastAsia="Calibri" w:cs="Calibri"/>
                <w:sz w:val="20"/>
                <w:szCs w:val="20"/>
              </w:rPr>
              <w:t xml:space="preserve">format </w:t>
            </w:r>
            <w:r w:rsidRPr="00684B81">
              <w:rPr>
                <w:sz w:val="20"/>
                <w:szCs w:val="20"/>
              </w:rPr>
              <w:t>field for the dataset resources is defined and valid</w:t>
            </w:r>
          </w:p>
        </w:tc>
      </w:tr>
      <w:tr w:rsidR="00365466" w:rsidRPr="00684B81" w:rsidTr="00A30C6C">
        <w:trPr>
          <w:trHeight w:val="488"/>
        </w:trPr>
        <w:tc>
          <w:tcPr>
            <w:tcW w:w="1645" w:type="dxa"/>
            <w:tcBorders>
              <w:top w:val="single" w:sz="3" w:space="0" w:color="000000"/>
              <w:left w:val="single" w:sz="3" w:space="0" w:color="000000"/>
              <w:bottom w:val="single" w:sz="3" w:space="0" w:color="000000"/>
              <w:right w:val="single" w:sz="3" w:space="0" w:color="000000"/>
            </w:tcBorders>
            <w:vAlign w:val="center"/>
          </w:tcPr>
          <w:p w:rsidR="00365466" w:rsidRPr="00684B81" w:rsidRDefault="00365466" w:rsidP="00684B81">
            <w:pPr>
              <w:spacing w:line="259" w:lineRule="auto"/>
              <w:rPr>
                <w:sz w:val="20"/>
                <w:szCs w:val="20"/>
              </w:rPr>
            </w:pPr>
            <w:r w:rsidRPr="00684B81">
              <w:rPr>
                <w:sz w:val="20"/>
                <w:szCs w:val="20"/>
              </w:rPr>
              <w:t>3</w:t>
            </w:r>
          </w:p>
        </w:tc>
        <w:tc>
          <w:tcPr>
            <w:tcW w:w="7617"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Check the </w:t>
            </w:r>
            <w:r w:rsidRPr="00684B81">
              <w:rPr>
                <w:rFonts w:eastAsia="Calibri" w:cs="Calibri"/>
                <w:sz w:val="20"/>
                <w:szCs w:val="20"/>
              </w:rPr>
              <w:t xml:space="preserve">resource type </w:t>
            </w:r>
            <w:r w:rsidRPr="00684B81">
              <w:rPr>
                <w:sz w:val="20"/>
                <w:szCs w:val="20"/>
              </w:rPr>
              <w:t xml:space="preserve">field with the following possible values </w:t>
            </w:r>
            <w:r w:rsidRPr="00684B81">
              <w:rPr>
                <w:rFonts w:eastAsia="Calibri" w:cs="Calibri"/>
                <w:sz w:val="20"/>
                <w:szCs w:val="20"/>
              </w:rPr>
              <w:t xml:space="preserve">file, </w:t>
            </w:r>
            <w:proofErr w:type="spellStart"/>
            <w:r w:rsidRPr="00684B81">
              <w:rPr>
                <w:rFonts w:eastAsia="Calibri" w:cs="Calibri"/>
                <w:sz w:val="20"/>
                <w:szCs w:val="20"/>
              </w:rPr>
              <w:t>file.upload</w:t>
            </w:r>
            <w:proofErr w:type="spellEnd"/>
            <w:r w:rsidRPr="00684B81">
              <w:rPr>
                <w:rFonts w:eastAsia="Calibri" w:cs="Calibri"/>
                <w:sz w:val="20"/>
                <w:szCs w:val="20"/>
              </w:rPr>
              <w:t xml:space="preserve">, </w:t>
            </w:r>
            <w:proofErr w:type="spellStart"/>
            <w:r w:rsidRPr="00684B81">
              <w:rPr>
                <w:rFonts w:eastAsia="Calibri" w:cs="Calibri"/>
                <w:sz w:val="20"/>
                <w:szCs w:val="20"/>
              </w:rPr>
              <w:t>api</w:t>
            </w:r>
            <w:proofErr w:type="spellEnd"/>
            <w:r w:rsidRPr="00684B81">
              <w:rPr>
                <w:rFonts w:eastAsia="Calibri" w:cs="Calibri"/>
                <w:sz w:val="20"/>
                <w:szCs w:val="20"/>
              </w:rPr>
              <w:t>, visualization, code, documentation</w:t>
            </w:r>
          </w:p>
        </w:tc>
      </w:tr>
      <w:tr w:rsidR="00365466" w:rsidRPr="00684B81" w:rsidTr="00A30C6C">
        <w:trPr>
          <w:trHeight w:val="277"/>
        </w:trPr>
        <w:tc>
          <w:tcPr>
            <w:tcW w:w="1645"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4</w:t>
            </w:r>
          </w:p>
        </w:tc>
        <w:tc>
          <w:tcPr>
            <w:tcW w:w="7617"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Check the resources </w:t>
            </w:r>
            <w:r w:rsidRPr="00684B81">
              <w:rPr>
                <w:rFonts w:eastAsia="Calibri" w:cs="Calibri"/>
                <w:sz w:val="20"/>
                <w:szCs w:val="20"/>
              </w:rPr>
              <w:t xml:space="preserve">format </w:t>
            </w:r>
            <w:r w:rsidRPr="00684B81">
              <w:rPr>
                <w:sz w:val="20"/>
                <w:szCs w:val="20"/>
              </w:rPr>
              <w:t xml:space="preserve">field for </w:t>
            </w:r>
            <w:r w:rsidRPr="00684B81">
              <w:rPr>
                <w:rFonts w:eastAsia="Calibri" w:cs="Calibri"/>
                <w:sz w:val="20"/>
                <w:szCs w:val="20"/>
              </w:rPr>
              <w:t xml:space="preserve">meta/void </w:t>
            </w:r>
            <w:r w:rsidRPr="00684B81">
              <w:rPr>
                <w:sz w:val="20"/>
                <w:szCs w:val="20"/>
              </w:rPr>
              <w:t>value</w:t>
            </w:r>
          </w:p>
        </w:tc>
      </w:tr>
      <w:tr w:rsidR="00365466" w:rsidRPr="00684B81" w:rsidTr="00A30C6C">
        <w:trPr>
          <w:trHeight w:val="277"/>
        </w:trPr>
        <w:tc>
          <w:tcPr>
            <w:tcW w:w="1645"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5</w:t>
            </w:r>
          </w:p>
        </w:tc>
        <w:tc>
          <w:tcPr>
            <w:tcW w:w="7617"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Check the resources </w:t>
            </w:r>
            <w:r w:rsidRPr="00684B81">
              <w:rPr>
                <w:rFonts w:eastAsia="Calibri" w:cs="Calibri"/>
                <w:sz w:val="20"/>
                <w:szCs w:val="20"/>
              </w:rPr>
              <w:t xml:space="preserve">size </w:t>
            </w:r>
            <w:r w:rsidRPr="00684B81">
              <w:rPr>
                <w:sz w:val="20"/>
                <w:szCs w:val="20"/>
              </w:rPr>
              <w:t xml:space="preserve">or the </w:t>
            </w:r>
            <w:r w:rsidRPr="00684B81">
              <w:rPr>
                <w:rFonts w:eastAsia="Calibri" w:cs="Calibri"/>
                <w:sz w:val="20"/>
                <w:szCs w:val="20"/>
              </w:rPr>
              <w:t xml:space="preserve">triples </w:t>
            </w:r>
            <w:r w:rsidRPr="00684B81">
              <w:rPr>
                <w:sz w:val="20"/>
                <w:szCs w:val="20"/>
              </w:rPr>
              <w:t>extras fields</w:t>
            </w:r>
          </w:p>
        </w:tc>
      </w:tr>
      <w:tr w:rsidR="00365466" w:rsidRPr="00684B81" w:rsidTr="00A30C6C">
        <w:trPr>
          <w:trHeight w:val="277"/>
        </w:trPr>
        <w:tc>
          <w:tcPr>
            <w:tcW w:w="1645"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6</w:t>
            </w:r>
          </w:p>
        </w:tc>
        <w:tc>
          <w:tcPr>
            <w:tcW w:w="7617"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Check the </w:t>
            </w:r>
            <w:r w:rsidRPr="00684B81">
              <w:rPr>
                <w:rFonts w:eastAsia="Calibri" w:cs="Calibri"/>
                <w:sz w:val="20"/>
                <w:szCs w:val="20"/>
              </w:rPr>
              <w:t xml:space="preserve">format </w:t>
            </w:r>
            <w:r w:rsidRPr="00684B81">
              <w:rPr>
                <w:sz w:val="20"/>
                <w:szCs w:val="20"/>
              </w:rPr>
              <w:t xml:space="preserve">and </w:t>
            </w:r>
            <w:proofErr w:type="spellStart"/>
            <w:r w:rsidRPr="00684B81">
              <w:rPr>
                <w:rFonts w:eastAsia="Calibri" w:cs="Calibri"/>
                <w:sz w:val="20"/>
                <w:szCs w:val="20"/>
              </w:rPr>
              <w:t>mimetype</w:t>
            </w:r>
            <w:proofErr w:type="spellEnd"/>
            <w:r w:rsidRPr="00684B81">
              <w:rPr>
                <w:rFonts w:eastAsia="Calibri" w:cs="Calibri"/>
                <w:sz w:val="20"/>
                <w:szCs w:val="20"/>
              </w:rPr>
              <w:t xml:space="preserve"> </w:t>
            </w:r>
            <w:r w:rsidRPr="00684B81">
              <w:rPr>
                <w:sz w:val="20"/>
                <w:szCs w:val="20"/>
              </w:rPr>
              <w:t>fields for resources</w:t>
            </w:r>
          </w:p>
        </w:tc>
      </w:tr>
      <w:tr w:rsidR="00365466" w:rsidRPr="00684B81" w:rsidTr="00A30C6C">
        <w:trPr>
          <w:trHeight w:val="277"/>
        </w:trPr>
        <w:tc>
          <w:tcPr>
            <w:tcW w:w="1645"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7</w:t>
            </w:r>
          </w:p>
        </w:tc>
        <w:tc>
          <w:tcPr>
            <w:tcW w:w="7617"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Check if the dataset has a </w:t>
            </w:r>
            <w:r w:rsidRPr="00684B81">
              <w:rPr>
                <w:rFonts w:eastAsia="Calibri" w:cs="Calibri"/>
                <w:sz w:val="20"/>
                <w:szCs w:val="20"/>
              </w:rPr>
              <w:t xml:space="preserve">topic </w:t>
            </w:r>
            <w:r w:rsidRPr="00684B81">
              <w:rPr>
                <w:sz w:val="20"/>
                <w:szCs w:val="20"/>
              </w:rPr>
              <w:t>tag and if it is part of a valid group in CKAN</w:t>
            </w:r>
          </w:p>
        </w:tc>
      </w:tr>
      <w:tr w:rsidR="00365466" w:rsidRPr="00684B81" w:rsidTr="00A30C6C">
        <w:trPr>
          <w:trHeight w:val="277"/>
        </w:trPr>
        <w:tc>
          <w:tcPr>
            <w:tcW w:w="1645"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9</w:t>
            </w:r>
          </w:p>
        </w:tc>
        <w:tc>
          <w:tcPr>
            <w:tcW w:w="7617"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Check if the dataset and all its resources have has a valid URI</w:t>
            </w:r>
          </w:p>
        </w:tc>
      </w:tr>
      <w:tr w:rsidR="00365466" w:rsidRPr="00684B81" w:rsidTr="00A30C6C">
        <w:trPr>
          <w:trHeight w:val="277"/>
        </w:trPr>
        <w:tc>
          <w:tcPr>
            <w:tcW w:w="1645"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18</w:t>
            </w:r>
          </w:p>
        </w:tc>
        <w:tc>
          <w:tcPr>
            <w:tcW w:w="7617"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Check if there is a </w:t>
            </w:r>
            <w:proofErr w:type="spellStart"/>
            <w:r w:rsidRPr="00684B81">
              <w:rPr>
                <w:sz w:val="20"/>
                <w:szCs w:val="20"/>
              </w:rPr>
              <w:t>dereferencable</w:t>
            </w:r>
            <w:proofErr w:type="spellEnd"/>
            <w:r w:rsidRPr="00684B81">
              <w:rPr>
                <w:sz w:val="20"/>
                <w:szCs w:val="20"/>
              </w:rPr>
              <w:t xml:space="preserve"> resource with a description containing string </w:t>
            </w:r>
            <w:r w:rsidRPr="00684B81">
              <w:rPr>
                <w:i/>
                <w:sz w:val="20"/>
                <w:szCs w:val="20"/>
              </w:rPr>
              <w:t>dump</w:t>
            </w:r>
          </w:p>
        </w:tc>
      </w:tr>
      <w:tr w:rsidR="00365466" w:rsidRPr="00684B81" w:rsidTr="00A30C6C">
        <w:trPr>
          <w:trHeight w:val="277"/>
        </w:trPr>
        <w:tc>
          <w:tcPr>
            <w:tcW w:w="1645"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19</w:t>
            </w:r>
          </w:p>
        </w:tc>
        <w:tc>
          <w:tcPr>
            <w:tcW w:w="7617"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Check if there is a </w:t>
            </w:r>
            <w:proofErr w:type="spellStart"/>
            <w:r w:rsidRPr="00684B81">
              <w:rPr>
                <w:sz w:val="20"/>
                <w:szCs w:val="20"/>
              </w:rPr>
              <w:t>dereferencable</w:t>
            </w:r>
            <w:proofErr w:type="spellEnd"/>
            <w:r w:rsidRPr="00684B81">
              <w:rPr>
                <w:sz w:val="20"/>
                <w:szCs w:val="20"/>
              </w:rPr>
              <w:t xml:space="preserve"> resource with </w:t>
            </w:r>
            <w:r w:rsidRPr="00684B81">
              <w:rPr>
                <w:rFonts w:eastAsia="Calibri" w:cs="Calibri"/>
                <w:sz w:val="20"/>
                <w:szCs w:val="20"/>
              </w:rPr>
              <w:t xml:space="preserve">resource </w:t>
            </w:r>
            <w:r w:rsidR="00D562FF">
              <w:rPr>
                <w:rFonts w:eastAsia="Calibri" w:cs="Calibri"/>
                <w:noProof/>
                <w:sz w:val="20"/>
                <w:szCs w:val="20"/>
              </w:rPr>
              <mc:AlternateContent>
                <mc:Choice Requires="wpg">
                  <w:drawing>
                    <wp:inline distT="0" distB="0" distL="0" distR="0">
                      <wp:extent cx="35560" cy="5080"/>
                      <wp:effectExtent l="10160" t="12065" r="11430" b="1905"/>
                      <wp:docPr id="9" name="Group 346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560" cy="5080"/>
                                <a:chOff x="0" y="0"/>
                                <a:chExt cx="35865" cy="5055"/>
                              </a:xfrm>
                            </wpg:grpSpPr>
                            <wps:wsp>
                              <wps:cNvPr id="10" name="Shape 1403"/>
                              <wps:cNvSpPr>
                                <a:spLocks/>
                              </wps:cNvSpPr>
                              <wps:spPr bwMode="auto">
                                <a:xfrm>
                                  <a:off x="0" y="0"/>
                                  <a:ext cx="35865" cy="0"/>
                                </a:xfrm>
                                <a:custGeom>
                                  <a:avLst/>
                                  <a:gdLst>
                                    <a:gd name="T0" fmla="*/ 0 w 35865"/>
                                    <a:gd name="T1" fmla="*/ 35865 w 35865"/>
                                    <a:gd name="T2" fmla="*/ 0 w 35865"/>
                                    <a:gd name="T3" fmla="*/ 35865 w 35865"/>
                                  </a:gdLst>
                                  <a:ahLst/>
                                  <a:cxnLst>
                                    <a:cxn ang="0">
                                      <a:pos x="T0" y="0"/>
                                    </a:cxn>
                                    <a:cxn ang="0">
                                      <a:pos x="T1" y="0"/>
                                    </a:cxn>
                                  </a:cxnLst>
                                  <a:rect l="T2" t="0" r="T3" b="0"/>
                                  <a:pathLst>
                                    <a:path w="35865">
                                      <a:moveTo>
                                        <a:pt x="0" y="0"/>
                                      </a:moveTo>
                                      <a:lnTo>
                                        <a:pt x="35865" y="0"/>
                                      </a:lnTo>
                                    </a:path>
                                  </a:pathLst>
                                </a:custGeom>
                                <a:noFill/>
                                <a:ln w="5055">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66778EA" id="Group 34602" o:spid="_x0000_s1026" style="width:2.8pt;height:.4pt;mso-position-horizontal-relative:char;mso-position-vertical-relative:line" coordsize="35865,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">
                      <v:shape id="Shape 1403" o:spid="_x0000_s1027" style="position:absolute;width:35865;height:0;visibility:visible;mso-wrap-style:square;v-text-anchor:top" coordsize="35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" path="m,l35865,e" filled="f" strokeweight=".14042mm">
                        <v:stroke miterlimit="83231f" joinstyle="miter"/>
                        <v:path arrowok="t" o:connecttype="custom" o:connectlocs="0,0;35865,0" o:connectangles="0,0" textboxrect="0,0,35865,0"/>
                      </v:shape>
                      <w10:anchorlock/>
                    </v:group>
                  </w:pict>
                </mc:Fallback>
              </mc:AlternateContent>
            </w:r>
            <w:r w:rsidRPr="00684B81">
              <w:rPr>
                <w:rFonts w:eastAsia="Calibri" w:cs="Calibri"/>
                <w:sz w:val="20"/>
                <w:szCs w:val="20"/>
              </w:rPr>
              <w:t xml:space="preserve">type </w:t>
            </w:r>
            <w:r w:rsidRPr="00684B81">
              <w:rPr>
                <w:sz w:val="20"/>
                <w:szCs w:val="20"/>
              </w:rPr>
              <w:t xml:space="preserve">of type </w:t>
            </w:r>
            <w:proofErr w:type="spellStart"/>
            <w:r w:rsidRPr="00684B81">
              <w:rPr>
                <w:rFonts w:eastAsia="Calibri" w:cs="Calibri"/>
                <w:sz w:val="20"/>
                <w:szCs w:val="20"/>
              </w:rPr>
              <w:t>api</w:t>
            </w:r>
            <w:proofErr w:type="spellEnd"/>
          </w:p>
        </w:tc>
      </w:tr>
      <w:tr w:rsidR="00365466" w:rsidRPr="00684B81" w:rsidTr="00A30C6C">
        <w:trPr>
          <w:trHeight w:val="277"/>
        </w:trPr>
        <w:tc>
          <w:tcPr>
            <w:tcW w:w="1645"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20</w:t>
            </w:r>
          </w:p>
        </w:tc>
        <w:tc>
          <w:tcPr>
            <w:tcW w:w="7617"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Check if all the links assigned to the dataset and its resources are </w:t>
            </w:r>
            <w:proofErr w:type="spellStart"/>
            <w:r w:rsidRPr="00684B81">
              <w:rPr>
                <w:sz w:val="20"/>
                <w:szCs w:val="20"/>
              </w:rPr>
              <w:t>dereferencable</w:t>
            </w:r>
            <w:proofErr w:type="spellEnd"/>
          </w:p>
        </w:tc>
      </w:tr>
      <w:tr w:rsidR="00365466" w:rsidRPr="00684B81" w:rsidTr="00A30C6C">
        <w:trPr>
          <w:trHeight w:val="277"/>
        </w:trPr>
        <w:tc>
          <w:tcPr>
            <w:tcW w:w="1645"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21</w:t>
            </w:r>
          </w:p>
        </w:tc>
        <w:tc>
          <w:tcPr>
            <w:tcW w:w="7617"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Check if the dataset contains valid </w:t>
            </w:r>
            <w:r w:rsidRPr="00684B81">
              <w:rPr>
                <w:rFonts w:eastAsia="Calibri" w:cs="Calibri"/>
                <w:sz w:val="20"/>
                <w:szCs w:val="20"/>
              </w:rPr>
              <w:t xml:space="preserve">license id </w:t>
            </w:r>
            <w:r w:rsidRPr="00684B81">
              <w:rPr>
                <w:sz w:val="20"/>
                <w:szCs w:val="20"/>
              </w:rPr>
              <w:t xml:space="preserve">and </w:t>
            </w:r>
            <w:r w:rsidRPr="00684B81">
              <w:rPr>
                <w:rFonts w:eastAsia="Calibri" w:cs="Calibri"/>
                <w:sz w:val="20"/>
                <w:szCs w:val="20"/>
              </w:rPr>
              <w:t>license title</w:t>
            </w:r>
          </w:p>
        </w:tc>
      </w:tr>
      <w:tr w:rsidR="00365466" w:rsidRPr="00684B81" w:rsidTr="00A30C6C">
        <w:trPr>
          <w:trHeight w:val="277"/>
        </w:trPr>
        <w:tc>
          <w:tcPr>
            <w:tcW w:w="1645"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22</w:t>
            </w:r>
          </w:p>
        </w:tc>
        <w:tc>
          <w:tcPr>
            <w:tcW w:w="7617"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Check if the </w:t>
            </w:r>
            <w:r w:rsidRPr="00684B81">
              <w:rPr>
                <w:rFonts w:eastAsia="Calibri" w:cs="Calibri"/>
                <w:sz w:val="20"/>
                <w:szCs w:val="20"/>
              </w:rPr>
              <w:t xml:space="preserve">license </w:t>
            </w:r>
            <w:proofErr w:type="spellStart"/>
            <w:r w:rsidRPr="00684B81">
              <w:rPr>
                <w:rFonts w:eastAsia="Calibri" w:cs="Calibri"/>
                <w:sz w:val="20"/>
                <w:szCs w:val="20"/>
              </w:rPr>
              <w:t>url</w:t>
            </w:r>
            <w:proofErr w:type="spellEnd"/>
            <w:r w:rsidRPr="00684B81">
              <w:rPr>
                <w:rFonts w:eastAsia="Calibri" w:cs="Calibri"/>
                <w:sz w:val="20"/>
                <w:szCs w:val="20"/>
              </w:rPr>
              <w:t xml:space="preserve"> </w:t>
            </w:r>
            <w:r w:rsidRPr="00684B81">
              <w:rPr>
                <w:sz w:val="20"/>
                <w:szCs w:val="20"/>
              </w:rPr>
              <w:t xml:space="preserve">is </w:t>
            </w:r>
            <w:proofErr w:type="spellStart"/>
            <w:r w:rsidRPr="00684B81">
              <w:rPr>
                <w:sz w:val="20"/>
                <w:szCs w:val="20"/>
              </w:rPr>
              <w:t>dereferencable</w:t>
            </w:r>
            <w:proofErr w:type="spellEnd"/>
          </w:p>
        </w:tc>
      </w:tr>
      <w:tr w:rsidR="00365466" w:rsidRPr="00684B81" w:rsidTr="00A30C6C">
        <w:trPr>
          <w:trHeight w:val="488"/>
        </w:trPr>
        <w:tc>
          <w:tcPr>
            <w:tcW w:w="1645" w:type="dxa"/>
            <w:tcBorders>
              <w:top w:val="single" w:sz="3" w:space="0" w:color="000000"/>
              <w:left w:val="single" w:sz="3" w:space="0" w:color="000000"/>
              <w:bottom w:val="single" w:sz="3" w:space="0" w:color="000000"/>
              <w:right w:val="single" w:sz="3" w:space="0" w:color="000000"/>
            </w:tcBorders>
            <w:vAlign w:val="center"/>
          </w:tcPr>
          <w:p w:rsidR="00365466" w:rsidRPr="00684B81" w:rsidRDefault="00365466" w:rsidP="00684B81">
            <w:pPr>
              <w:spacing w:line="259" w:lineRule="auto"/>
              <w:rPr>
                <w:sz w:val="20"/>
                <w:szCs w:val="20"/>
              </w:rPr>
            </w:pPr>
            <w:r w:rsidRPr="00684B81">
              <w:rPr>
                <w:sz w:val="20"/>
                <w:szCs w:val="20"/>
              </w:rPr>
              <w:t>24</w:t>
            </w:r>
          </w:p>
        </w:tc>
        <w:tc>
          <w:tcPr>
            <w:tcW w:w="7617"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Check if the dataset and its resources contain the following metadata fields </w:t>
            </w:r>
            <w:r w:rsidRPr="00684B81">
              <w:rPr>
                <w:rFonts w:eastAsia="Calibri" w:cs="Calibri"/>
                <w:sz w:val="20"/>
                <w:szCs w:val="20"/>
              </w:rPr>
              <w:t xml:space="preserve">metadata created, metadata modified, revision </w:t>
            </w:r>
            <w:r w:rsidR="00D562FF">
              <w:rPr>
                <w:rFonts w:eastAsia="Calibri" w:cs="Calibri"/>
                <w:noProof/>
                <w:sz w:val="20"/>
                <w:szCs w:val="20"/>
              </w:rPr>
              <mc:AlternateContent>
                <mc:Choice Requires="wpg">
                  <w:drawing>
                    <wp:inline distT="0" distB="0" distL="0" distR="0">
                      <wp:extent cx="35560" cy="5080"/>
                      <wp:effectExtent l="5715" t="12700" r="6350" b="1270"/>
                      <wp:docPr id="7" name="Group 347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560" cy="5080"/>
                                <a:chOff x="0" y="0"/>
                                <a:chExt cx="35865" cy="5055"/>
                              </a:xfrm>
                            </wpg:grpSpPr>
                            <wps:wsp>
                              <wps:cNvPr id="8" name="Shape 1447"/>
                              <wps:cNvSpPr>
                                <a:spLocks/>
                              </wps:cNvSpPr>
                              <wps:spPr bwMode="auto">
                                <a:xfrm>
                                  <a:off x="0" y="0"/>
                                  <a:ext cx="35865" cy="0"/>
                                </a:xfrm>
                                <a:custGeom>
                                  <a:avLst/>
                                  <a:gdLst>
                                    <a:gd name="T0" fmla="*/ 0 w 35865"/>
                                    <a:gd name="T1" fmla="*/ 35865 w 35865"/>
                                    <a:gd name="T2" fmla="*/ 0 w 35865"/>
                                    <a:gd name="T3" fmla="*/ 35865 w 35865"/>
                                  </a:gdLst>
                                  <a:ahLst/>
                                  <a:cxnLst>
                                    <a:cxn ang="0">
                                      <a:pos x="T0" y="0"/>
                                    </a:cxn>
                                    <a:cxn ang="0">
                                      <a:pos x="T1" y="0"/>
                                    </a:cxn>
                                  </a:cxnLst>
                                  <a:rect l="T2" t="0" r="T3" b="0"/>
                                  <a:pathLst>
                                    <a:path w="35865">
                                      <a:moveTo>
                                        <a:pt x="0" y="0"/>
                                      </a:moveTo>
                                      <a:lnTo>
                                        <a:pt x="35865" y="0"/>
                                      </a:lnTo>
                                    </a:path>
                                  </a:pathLst>
                                </a:custGeom>
                                <a:noFill/>
                                <a:ln w="5055">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681EB45" id="Group 34708" o:spid="_x0000_s1026" style="width:2.8pt;height:.4pt;mso-position-horizontal-relative:char;mso-position-vertical-relative:line" coordsize="35865,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">
                      <v:shape id="Shape 1447" o:spid="_x0000_s1027" style="position:absolute;width:35865;height:0;visibility:visible;mso-wrap-style:square;v-text-anchor:top" coordsize="35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" path="m,l35865,e" filled="f" strokeweight=".14042mm">
                        <v:stroke miterlimit="83231f" joinstyle="miter"/>
                        <v:path arrowok="t" o:connecttype="custom" o:connectlocs="0,0;35865,0" o:connectangles="0,0" textboxrect="0,0,35865,0"/>
                      </v:shape>
                      <w10:anchorlock/>
                    </v:group>
                  </w:pict>
                </mc:Fallback>
              </mc:AlternateContent>
            </w:r>
            <w:r w:rsidRPr="00684B81">
              <w:rPr>
                <w:rFonts w:eastAsia="Calibri" w:cs="Calibri"/>
                <w:sz w:val="20"/>
                <w:szCs w:val="20"/>
              </w:rPr>
              <w:t xml:space="preserve">timestamp, cache </w:t>
            </w:r>
            <w:r w:rsidR="00D562FF">
              <w:rPr>
                <w:rFonts w:eastAsia="Calibri" w:cs="Calibri"/>
                <w:noProof/>
                <w:sz w:val="20"/>
                <w:szCs w:val="20"/>
              </w:rPr>
              <mc:AlternateContent>
                <mc:Choice Requires="wpg">
                  <w:drawing>
                    <wp:inline distT="0" distB="0" distL="0" distR="0">
                      <wp:extent cx="35560" cy="5080"/>
                      <wp:effectExtent l="5080" t="12700" r="6985" b="1270"/>
                      <wp:docPr id="5" name="Group 347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560" cy="5080"/>
                                <a:chOff x="0" y="0"/>
                                <a:chExt cx="35865" cy="5055"/>
                              </a:xfrm>
                            </wpg:grpSpPr>
                            <wps:wsp>
                              <wps:cNvPr id="6" name="Shape 1449"/>
                              <wps:cNvSpPr>
                                <a:spLocks/>
                              </wps:cNvSpPr>
                              <wps:spPr bwMode="auto">
                                <a:xfrm>
                                  <a:off x="0" y="0"/>
                                  <a:ext cx="35865" cy="0"/>
                                </a:xfrm>
                                <a:custGeom>
                                  <a:avLst/>
                                  <a:gdLst>
                                    <a:gd name="T0" fmla="*/ 0 w 35865"/>
                                    <a:gd name="T1" fmla="*/ 35865 w 35865"/>
                                    <a:gd name="T2" fmla="*/ 0 w 35865"/>
                                    <a:gd name="T3" fmla="*/ 35865 w 35865"/>
                                  </a:gdLst>
                                  <a:ahLst/>
                                  <a:cxnLst>
                                    <a:cxn ang="0">
                                      <a:pos x="T0" y="0"/>
                                    </a:cxn>
                                    <a:cxn ang="0">
                                      <a:pos x="T1" y="0"/>
                                    </a:cxn>
                                  </a:cxnLst>
                                  <a:rect l="T2" t="0" r="T3" b="0"/>
                                  <a:pathLst>
                                    <a:path w="35865">
                                      <a:moveTo>
                                        <a:pt x="0" y="0"/>
                                      </a:moveTo>
                                      <a:lnTo>
                                        <a:pt x="35865" y="0"/>
                                      </a:lnTo>
                                    </a:path>
                                  </a:pathLst>
                                </a:custGeom>
                                <a:noFill/>
                                <a:ln w="5055">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D699BB3" id="Group 34709" o:spid="_x0000_s1026" style="width:2.8pt;height:.4pt;mso-position-horizontal-relative:char;mso-position-vertical-relative:line" coordsize="35865,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">
                      <v:shape id="Shape 1449" o:spid="_x0000_s1027" style="position:absolute;width:35865;height:0;visibility:visible;mso-wrap-style:square;v-text-anchor:top" coordsize="35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" path="m,l35865,e" filled="f" strokeweight=".14042mm">
                        <v:stroke miterlimit="83231f" joinstyle="miter"/>
                        <v:path arrowok="t" o:connecttype="custom" o:connectlocs="0,0;35865,0" o:connectangles="0,0" textboxrect="0,0,35865,0"/>
                      </v:shape>
                      <w10:anchorlock/>
                    </v:group>
                  </w:pict>
                </mc:Fallback>
              </mc:AlternateContent>
            </w:r>
            <w:r w:rsidRPr="00684B81">
              <w:rPr>
                <w:rFonts w:eastAsia="Calibri" w:cs="Calibri"/>
                <w:sz w:val="20"/>
                <w:szCs w:val="20"/>
              </w:rPr>
              <w:t>last updated</w:t>
            </w:r>
          </w:p>
        </w:tc>
      </w:tr>
      <w:tr w:rsidR="00365466" w:rsidRPr="00684B81" w:rsidTr="00A30C6C">
        <w:trPr>
          <w:trHeight w:val="488"/>
        </w:trPr>
        <w:tc>
          <w:tcPr>
            <w:tcW w:w="1645" w:type="dxa"/>
            <w:tcBorders>
              <w:top w:val="single" w:sz="3" w:space="0" w:color="000000"/>
              <w:left w:val="single" w:sz="3" w:space="0" w:color="000000"/>
              <w:bottom w:val="single" w:sz="3" w:space="0" w:color="000000"/>
              <w:right w:val="single" w:sz="3" w:space="0" w:color="000000"/>
            </w:tcBorders>
            <w:vAlign w:val="center"/>
          </w:tcPr>
          <w:p w:rsidR="00365466" w:rsidRPr="00684B81" w:rsidRDefault="00365466" w:rsidP="00684B81">
            <w:pPr>
              <w:spacing w:line="259" w:lineRule="auto"/>
              <w:rPr>
                <w:sz w:val="20"/>
                <w:szCs w:val="20"/>
              </w:rPr>
            </w:pPr>
            <w:r w:rsidRPr="00684B81">
              <w:rPr>
                <w:sz w:val="20"/>
                <w:szCs w:val="20"/>
              </w:rPr>
              <w:t>25</w:t>
            </w:r>
          </w:p>
        </w:tc>
        <w:tc>
          <w:tcPr>
            <w:tcW w:w="7617"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Check if the </w:t>
            </w:r>
            <w:r w:rsidRPr="00684B81">
              <w:rPr>
                <w:rFonts w:eastAsia="Calibri" w:cs="Calibri"/>
                <w:sz w:val="20"/>
                <w:szCs w:val="20"/>
              </w:rPr>
              <w:t xml:space="preserve">content-type </w:t>
            </w:r>
            <w:r w:rsidRPr="00684B81">
              <w:rPr>
                <w:sz w:val="20"/>
                <w:szCs w:val="20"/>
              </w:rPr>
              <w:t xml:space="preserve">extracted from the a valid HTTP request is equal to the corresponding </w:t>
            </w:r>
            <w:proofErr w:type="spellStart"/>
            <w:r w:rsidRPr="00684B81">
              <w:rPr>
                <w:rFonts w:eastAsia="Calibri" w:cs="Calibri"/>
                <w:sz w:val="20"/>
                <w:szCs w:val="20"/>
              </w:rPr>
              <w:t>mimetype</w:t>
            </w:r>
            <w:proofErr w:type="spellEnd"/>
            <w:r w:rsidRPr="00684B81">
              <w:rPr>
                <w:rFonts w:eastAsia="Calibri" w:cs="Calibri"/>
                <w:sz w:val="20"/>
                <w:szCs w:val="20"/>
              </w:rPr>
              <w:t xml:space="preserve"> </w:t>
            </w:r>
            <w:r w:rsidRPr="00684B81">
              <w:rPr>
                <w:sz w:val="20"/>
                <w:szCs w:val="20"/>
              </w:rPr>
              <w:t>field.</w:t>
            </w:r>
          </w:p>
        </w:tc>
      </w:tr>
      <w:tr w:rsidR="00365466" w:rsidRPr="00684B81" w:rsidTr="00A30C6C">
        <w:trPr>
          <w:trHeight w:val="488"/>
        </w:trPr>
        <w:tc>
          <w:tcPr>
            <w:tcW w:w="1645" w:type="dxa"/>
            <w:tcBorders>
              <w:top w:val="single" w:sz="3" w:space="0" w:color="000000"/>
              <w:left w:val="single" w:sz="3" w:space="0" w:color="000000"/>
              <w:bottom w:val="single" w:sz="3" w:space="0" w:color="000000"/>
              <w:right w:val="single" w:sz="3" w:space="0" w:color="000000"/>
            </w:tcBorders>
            <w:vAlign w:val="center"/>
          </w:tcPr>
          <w:p w:rsidR="00365466" w:rsidRPr="00684B81" w:rsidRDefault="00365466" w:rsidP="00684B81">
            <w:pPr>
              <w:spacing w:line="259" w:lineRule="auto"/>
              <w:rPr>
                <w:sz w:val="20"/>
                <w:szCs w:val="20"/>
              </w:rPr>
            </w:pPr>
            <w:r w:rsidRPr="00684B81">
              <w:rPr>
                <w:sz w:val="20"/>
                <w:szCs w:val="20"/>
              </w:rPr>
              <w:lastRenderedPageBreak/>
              <w:t>26</w:t>
            </w:r>
          </w:p>
        </w:tc>
        <w:tc>
          <w:tcPr>
            <w:tcW w:w="7617"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Check if the </w:t>
            </w:r>
            <w:r w:rsidRPr="00684B81">
              <w:rPr>
                <w:rFonts w:eastAsia="Calibri" w:cs="Calibri"/>
                <w:sz w:val="20"/>
                <w:szCs w:val="20"/>
              </w:rPr>
              <w:t xml:space="preserve">content-length </w:t>
            </w:r>
            <w:r w:rsidRPr="00684B81">
              <w:rPr>
                <w:sz w:val="20"/>
                <w:szCs w:val="20"/>
              </w:rPr>
              <w:t xml:space="preserve">extracted from the a valid HTTP request is equal to the corresponding </w:t>
            </w:r>
            <w:r w:rsidRPr="00684B81">
              <w:rPr>
                <w:rFonts w:eastAsia="Calibri" w:cs="Calibri"/>
                <w:sz w:val="20"/>
                <w:szCs w:val="20"/>
              </w:rPr>
              <w:t xml:space="preserve">size </w:t>
            </w:r>
            <w:r w:rsidRPr="00684B81">
              <w:rPr>
                <w:sz w:val="20"/>
                <w:szCs w:val="20"/>
              </w:rPr>
              <w:t>field.</w:t>
            </w:r>
          </w:p>
        </w:tc>
      </w:tr>
      <w:tr w:rsidR="00365466" w:rsidRPr="00684B81" w:rsidTr="00A30C6C">
        <w:trPr>
          <w:trHeight w:val="277"/>
        </w:trPr>
        <w:tc>
          <w:tcPr>
            <w:tcW w:w="1645"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28,29</w:t>
            </w:r>
          </w:p>
        </w:tc>
        <w:tc>
          <w:tcPr>
            <w:tcW w:w="7617"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Check that all the links are valid HTTP scheme URIs</w:t>
            </w:r>
          </w:p>
        </w:tc>
      </w:tr>
      <w:tr w:rsidR="00365466" w:rsidRPr="00684B81" w:rsidTr="00A30C6C">
        <w:trPr>
          <w:trHeight w:val="706"/>
        </w:trPr>
        <w:tc>
          <w:tcPr>
            <w:tcW w:w="1645" w:type="dxa"/>
            <w:tcBorders>
              <w:top w:val="single" w:sz="3" w:space="0" w:color="000000"/>
              <w:left w:val="single" w:sz="3" w:space="0" w:color="000000"/>
              <w:bottom w:val="single" w:sz="3" w:space="0" w:color="000000"/>
              <w:right w:val="single" w:sz="3" w:space="0" w:color="000000"/>
            </w:tcBorders>
            <w:vAlign w:val="center"/>
          </w:tcPr>
          <w:p w:rsidR="00365466" w:rsidRPr="00684B81" w:rsidRDefault="00365466" w:rsidP="00684B81">
            <w:pPr>
              <w:spacing w:line="259" w:lineRule="auto"/>
              <w:rPr>
                <w:sz w:val="20"/>
                <w:szCs w:val="20"/>
              </w:rPr>
            </w:pPr>
            <w:r w:rsidRPr="00684B81">
              <w:rPr>
                <w:sz w:val="20"/>
                <w:szCs w:val="20"/>
              </w:rPr>
              <w:t>37</w:t>
            </w:r>
          </w:p>
        </w:tc>
        <w:tc>
          <w:tcPr>
            <w:tcW w:w="7617"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Check if there is at least one resource with a </w:t>
            </w:r>
            <w:r w:rsidRPr="00684B81">
              <w:rPr>
                <w:rFonts w:eastAsia="Calibri" w:cs="Calibri"/>
                <w:sz w:val="20"/>
                <w:szCs w:val="20"/>
              </w:rPr>
              <w:t xml:space="preserve">format </w:t>
            </w:r>
            <w:r w:rsidRPr="00684B81">
              <w:rPr>
                <w:sz w:val="20"/>
                <w:szCs w:val="20"/>
              </w:rPr>
              <w:t xml:space="preserve">value corresponding to one of </w:t>
            </w:r>
            <w:r w:rsidRPr="00684B81">
              <w:rPr>
                <w:rFonts w:eastAsia="Calibri" w:cs="Calibri"/>
                <w:sz w:val="20"/>
                <w:szCs w:val="20"/>
              </w:rPr>
              <w:t>example/</w:t>
            </w:r>
            <w:proofErr w:type="spellStart"/>
            <w:r w:rsidRPr="00684B81">
              <w:rPr>
                <w:rFonts w:eastAsia="Calibri" w:cs="Calibri"/>
                <w:sz w:val="20"/>
                <w:szCs w:val="20"/>
              </w:rPr>
              <w:t>rdf+xml</w:t>
            </w:r>
            <w:proofErr w:type="spellEnd"/>
            <w:r w:rsidRPr="00684B81">
              <w:rPr>
                <w:rFonts w:eastAsia="Calibri" w:cs="Calibri"/>
                <w:sz w:val="20"/>
                <w:szCs w:val="20"/>
              </w:rPr>
              <w:t>, example/turtle, example/</w:t>
            </w:r>
            <w:proofErr w:type="spellStart"/>
            <w:r w:rsidRPr="00684B81">
              <w:rPr>
                <w:rFonts w:eastAsia="Calibri" w:cs="Calibri"/>
                <w:sz w:val="20"/>
                <w:szCs w:val="20"/>
              </w:rPr>
              <w:t>ntriples</w:t>
            </w:r>
            <w:proofErr w:type="spellEnd"/>
            <w:r w:rsidRPr="00684B81">
              <w:rPr>
                <w:rFonts w:eastAsia="Calibri" w:cs="Calibri"/>
                <w:sz w:val="20"/>
                <w:szCs w:val="20"/>
              </w:rPr>
              <w:t>, example/x-quads, example/</w:t>
            </w:r>
            <w:proofErr w:type="spellStart"/>
            <w:r w:rsidRPr="00684B81">
              <w:rPr>
                <w:rFonts w:eastAsia="Calibri" w:cs="Calibri"/>
                <w:sz w:val="20"/>
                <w:szCs w:val="20"/>
              </w:rPr>
              <w:t>rdfa</w:t>
            </w:r>
            <w:proofErr w:type="spellEnd"/>
            <w:r w:rsidRPr="00684B81">
              <w:rPr>
                <w:rFonts w:eastAsia="Calibri" w:cs="Calibri"/>
                <w:sz w:val="20"/>
                <w:szCs w:val="20"/>
              </w:rPr>
              <w:t>, example/x-trig</w:t>
            </w:r>
          </w:p>
        </w:tc>
      </w:tr>
      <w:tr w:rsidR="00365466" w:rsidRPr="00684B81" w:rsidTr="00A30C6C">
        <w:trPr>
          <w:trHeight w:val="488"/>
        </w:trPr>
        <w:tc>
          <w:tcPr>
            <w:tcW w:w="1645" w:type="dxa"/>
            <w:tcBorders>
              <w:top w:val="single" w:sz="3" w:space="0" w:color="000000"/>
              <w:left w:val="single" w:sz="3" w:space="0" w:color="000000"/>
              <w:bottom w:val="single" w:sz="3" w:space="0" w:color="000000"/>
              <w:right w:val="single" w:sz="3" w:space="0" w:color="000000"/>
            </w:tcBorders>
            <w:vAlign w:val="center"/>
          </w:tcPr>
          <w:p w:rsidR="00365466" w:rsidRPr="00684B81" w:rsidRDefault="00365466" w:rsidP="00684B81">
            <w:pPr>
              <w:spacing w:line="259" w:lineRule="auto"/>
              <w:rPr>
                <w:sz w:val="20"/>
                <w:szCs w:val="20"/>
              </w:rPr>
            </w:pPr>
            <w:r w:rsidRPr="00684B81">
              <w:rPr>
                <w:sz w:val="20"/>
                <w:szCs w:val="20"/>
              </w:rPr>
              <w:t>39</w:t>
            </w:r>
          </w:p>
        </w:tc>
        <w:tc>
          <w:tcPr>
            <w:tcW w:w="7617"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Check if the dataset and its tags and resources contain general metadata </w:t>
            </w:r>
            <w:r w:rsidRPr="00684B81">
              <w:rPr>
                <w:rFonts w:eastAsia="Calibri" w:cs="Calibri"/>
                <w:sz w:val="20"/>
                <w:szCs w:val="20"/>
              </w:rPr>
              <w:t>id, name, type, title, description, URL, display name, format</w:t>
            </w:r>
          </w:p>
        </w:tc>
      </w:tr>
      <w:tr w:rsidR="00365466" w:rsidRPr="00684B81" w:rsidTr="00A30C6C">
        <w:trPr>
          <w:trHeight w:val="277"/>
        </w:trPr>
        <w:tc>
          <w:tcPr>
            <w:tcW w:w="1645"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40</w:t>
            </w:r>
          </w:p>
        </w:tc>
        <w:tc>
          <w:tcPr>
            <w:tcW w:w="7617"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Check if the dataset contain valid </w:t>
            </w:r>
            <w:r w:rsidRPr="00684B81">
              <w:rPr>
                <w:rFonts w:eastAsia="Calibri" w:cs="Calibri"/>
                <w:sz w:val="20"/>
                <w:szCs w:val="20"/>
              </w:rPr>
              <w:t xml:space="preserve">author </w:t>
            </w:r>
            <w:r w:rsidR="00D562FF">
              <w:rPr>
                <w:rFonts w:eastAsia="Calibri" w:cs="Calibri"/>
                <w:noProof/>
                <w:sz w:val="20"/>
                <w:szCs w:val="20"/>
              </w:rPr>
              <mc:AlternateContent>
                <mc:Choice Requires="wpg">
                  <w:drawing>
                    <wp:inline distT="0" distB="0" distL="0" distR="0">
                      <wp:extent cx="35560" cy="5080"/>
                      <wp:effectExtent l="6985" t="12065" r="5080" b="1905"/>
                      <wp:docPr id="1" name="Group 349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560" cy="5080"/>
                                <a:chOff x="0" y="0"/>
                                <a:chExt cx="35865" cy="5055"/>
                              </a:xfrm>
                            </wpg:grpSpPr>
                            <wps:wsp>
                              <wps:cNvPr id="3" name="Shape 1509"/>
                              <wps:cNvSpPr>
                                <a:spLocks/>
                              </wps:cNvSpPr>
                              <wps:spPr bwMode="auto">
                                <a:xfrm>
                                  <a:off x="0" y="0"/>
                                  <a:ext cx="35865" cy="0"/>
                                </a:xfrm>
                                <a:custGeom>
                                  <a:avLst/>
                                  <a:gdLst>
                                    <a:gd name="T0" fmla="*/ 0 w 35865"/>
                                    <a:gd name="T1" fmla="*/ 35865 w 35865"/>
                                    <a:gd name="T2" fmla="*/ 0 w 35865"/>
                                    <a:gd name="T3" fmla="*/ 35865 w 35865"/>
                                  </a:gdLst>
                                  <a:ahLst/>
                                  <a:cxnLst>
                                    <a:cxn ang="0">
                                      <a:pos x="T0" y="0"/>
                                    </a:cxn>
                                    <a:cxn ang="0">
                                      <a:pos x="T1" y="0"/>
                                    </a:cxn>
                                  </a:cxnLst>
                                  <a:rect l="T2" t="0" r="T3" b="0"/>
                                  <a:pathLst>
                                    <a:path w="35865">
                                      <a:moveTo>
                                        <a:pt x="0" y="0"/>
                                      </a:moveTo>
                                      <a:lnTo>
                                        <a:pt x="35865" y="0"/>
                                      </a:lnTo>
                                    </a:path>
                                  </a:pathLst>
                                </a:custGeom>
                                <a:noFill/>
                                <a:ln w="5055">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DB513B7" id="Group 34973" o:spid="_x0000_s1026" style="width:2.8pt;height:.4pt;mso-position-horizontal-relative:char;mso-position-vertical-relative:line" coordsize="35865,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">
                      <v:shape id="Shape 1509" o:spid="_x0000_s1027" style="position:absolute;width:35865;height:0;visibility:visible;mso-wrap-style:square;v-text-anchor:top" coordsize="35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" path="m,l35865,e" filled="f" strokeweight=".14042mm">
                        <v:stroke miterlimit="83231f" joinstyle="miter"/>
                        <v:path arrowok="t" o:connecttype="custom" o:connectlocs="0,0;35865,0" o:connectangles="0,0" textboxrect="0,0,35865,0"/>
                      </v:shape>
                      <w10:anchorlock/>
                    </v:group>
                  </w:pict>
                </mc:Fallback>
              </mc:AlternateContent>
            </w:r>
            <w:r w:rsidRPr="00684B81">
              <w:rPr>
                <w:rFonts w:eastAsia="Calibri" w:cs="Calibri"/>
                <w:sz w:val="20"/>
                <w:szCs w:val="20"/>
              </w:rPr>
              <w:t xml:space="preserve">email </w:t>
            </w:r>
            <w:r w:rsidRPr="00684B81">
              <w:rPr>
                <w:sz w:val="20"/>
                <w:szCs w:val="20"/>
              </w:rPr>
              <w:t xml:space="preserve">or </w:t>
            </w:r>
            <w:r w:rsidRPr="00684B81">
              <w:rPr>
                <w:rFonts w:eastAsia="Calibri" w:cs="Calibri"/>
                <w:sz w:val="20"/>
                <w:szCs w:val="20"/>
              </w:rPr>
              <w:t xml:space="preserve">maintainer email </w:t>
            </w:r>
            <w:r w:rsidRPr="00684B81">
              <w:rPr>
                <w:sz w:val="20"/>
                <w:szCs w:val="20"/>
              </w:rPr>
              <w:t>fields</w:t>
            </w:r>
          </w:p>
        </w:tc>
      </w:tr>
      <w:tr w:rsidR="00365466" w:rsidRPr="00684B81" w:rsidTr="00A30C6C">
        <w:trPr>
          <w:trHeight w:val="488"/>
        </w:trPr>
        <w:tc>
          <w:tcPr>
            <w:tcW w:w="1645" w:type="dxa"/>
            <w:tcBorders>
              <w:top w:val="single" w:sz="3" w:space="0" w:color="000000"/>
              <w:left w:val="single" w:sz="3" w:space="0" w:color="000000"/>
              <w:bottom w:val="single" w:sz="3" w:space="0" w:color="000000"/>
              <w:right w:val="single" w:sz="3" w:space="0" w:color="000000"/>
            </w:tcBorders>
            <w:vAlign w:val="center"/>
          </w:tcPr>
          <w:p w:rsidR="00365466" w:rsidRPr="00684B81" w:rsidRDefault="00365466" w:rsidP="00684B81">
            <w:pPr>
              <w:spacing w:line="259" w:lineRule="auto"/>
              <w:rPr>
                <w:sz w:val="20"/>
                <w:szCs w:val="20"/>
              </w:rPr>
            </w:pPr>
            <w:r w:rsidRPr="00684B81">
              <w:rPr>
                <w:sz w:val="20"/>
                <w:szCs w:val="20"/>
              </w:rPr>
              <w:t>44</w:t>
            </w:r>
          </w:p>
        </w:tc>
        <w:tc>
          <w:tcPr>
            <w:tcW w:w="7617"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Check if the dataset and its resources contain provenance metadata </w:t>
            </w:r>
            <w:r w:rsidRPr="00684B81">
              <w:rPr>
                <w:rFonts w:eastAsia="Calibri" w:cs="Calibri"/>
                <w:sz w:val="20"/>
                <w:szCs w:val="20"/>
              </w:rPr>
              <w:t>maintainer, owner org, organization, author, maintainer email, author email</w:t>
            </w:r>
          </w:p>
        </w:tc>
      </w:tr>
      <w:tr w:rsidR="00365466" w:rsidRPr="00684B81" w:rsidTr="00A30C6C">
        <w:trPr>
          <w:trHeight w:val="488"/>
        </w:trPr>
        <w:tc>
          <w:tcPr>
            <w:tcW w:w="1645" w:type="dxa"/>
            <w:tcBorders>
              <w:top w:val="single" w:sz="3" w:space="0" w:color="000000"/>
              <w:left w:val="single" w:sz="3" w:space="0" w:color="000000"/>
              <w:bottom w:val="single" w:sz="3" w:space="0" w:color="000000"/>
              <w:right w:val="single" w:sz="3" w:space="0" w:color="000000"/>
            </w:tcBorders>
            <w:vAlign w:val="center"/>
          </w:tcPr>
          <w:p w:rsidR="00365466" w:rsidRPr="00684B81" w:rsidRDefault="00365466" w:rsidP="00684B81">
            <w:pPr>
              <w:spacing w:line="259" w:lineRule="auto"/>
              <w:rPr>
                <w:sz w:val="20"/>
                <w:szCs w:val="20"/>
              </w:rPr>
            </w:pPr>
            <w:r w:rsidRPr="00684B81">
              <w:rPr>
                <w:sz w:val="20"/>
                <w:szCs w:val="20"/>
              </w:rPr>
              <w:t>46</w:t>
            </w:r>
          </w:p>
        </w:tc>
        <w:tc>
          <w:tcPr>
            <w:tcW w:w="7617" w:type="dxa"/>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szCs w:val="20"/>
              </w:rPr>
            </w:pPr>
            <w:r w:rsidRPr="00684B81">
              <w:rPr>
                <w:sz w:val="20"/>
                <w:szCs w:val="20"/>
              </w:rPr>
              <w:t xml:space="preserve">Check if the dataset contain and its resources contain versioning information </w:t>
            </w:r>
            <w:r w:rsidRPr="00684B81">
              <w:rPr>
                <w:rFonts w:eastAsia="Calibri" w:cs="Calibri"/>
                <w:sz w:val="20"/>
                <w:szCs w:val="20"/>
              </w:rPr>
              <w:t>version, revision id</w:t>
            </w:r>
          </w:p>
        </w:tc>
      </w:tr>
    </w:tbl>
    <w:p w:rsidR="00365466" w:rsidRDefault="00365466" w:rsidP="0073731E">
      <w:pPr>
        <w:pStyle w:val="Subhead2"/>
      </w:pPr>
      <w:r>
        <w:t>Quality Score Calculation</w:t>
      </w:r>
    </w:p>
    <w:p w:rsidR="00365466" w:rsidRDefault="00365466" w:rsidP="00D731C8">
      <w:pPr>
        <w:pStyle w:val="BodyText0"/>
      </w:pPr>
      <w:r>
        <w:t>A CKAN dataset model describes four main sections in addition to the core dataset’s properties. These sections are:</w:t>
      </w:r>
    </w:p>
    <w:p w:rsidR="00365466" w:rsidRDefault="00365466" w:rsidP="0049772D">
      <w:pPr>
        <w:pStyle w:val="ListBullet"/>
      </w:pPr>
      <w:r>
        <w:rPr>
          <w:rFonts w:ascii="Calibri" w:eastAsia="Calibri" w:hAnsi="Calibri" w:cs="Calibri"/>
        </w:rPr>
        <w:t>Resources</w:t>
      </w:r>
      <w:r>
        <w:t>: The distributable parts containing the actual raw data. They can come in various formats (JSON, XML, RDF, etc.) and can be downloaded or accessed directly (REST API, SPARQL endpoint).</w:t>
      </w:r>
    </w:p>
    <w:p w:rsidR="00365466" w:rsidRDefault="00365466" w:rsidP="0049772D">
      <w:pPr>
        <w:pStyle w:val="ListBullet"/>
      </w:pPr>
      <w:r>
        <w:rPr>
          <w:rFonts w:ascii="Calibri" w:eastAsia="Calibri" w:hAnsi="Calibri" w:cs="Calibri"/>
        </w:rPr>
        <w:t>Tags</w:t>
      </w:r>
      <w:r>
        <w:t>: Provide descriptive knowledge on the dataset content and structure. They are used mainly to facilitate search and reuse.</w:t>
      </w:r>
    </w:p>
    <w:p w:rsidR="00365466" w:rsidRDefault="00365466" w:rsidP="0049772D">
      <w:pPr>
        <w:pStyle w:val="ListBullet"/>
      </w:pPr>
      <w:r>
        <w:rPr>
          <w:rFonts w:ascii="Calibri" w:eastAsia="Calibri" w:hAnsi="Calibri" w:cs="Calibri"/>
        </w:rPr>
        <w:t>Groups</w:t>
      </w:r>
      <w:r>
        <w:t>: A dataset can belong to one or more group that share common semantics. A group can be seen as a cluster or a curation of datasets based on shared categories or themes.</w:t>
      </w:r>
    </w:p>
    <w:p w:rsidR="00365466" w:rsidRDefault="00365466" w:rsidP="0049772D">
      <w:pPr>
        <w:pStyle w:val="ListBullet"/>
      </w:pPr>
      <w:r>
        <w:rPr>
          <w:rFonts w:ascii="Calibri" w:eastAsia="Calibri" w:hAnsi="Calibri" w:cs="Calibri"/>
        </w:rPr>
        <w:t>Organizations</w:t>
      </w:r>
      <w:r>
        <w:t>: A dataset can belong to one or more organization controlled by a set of users. Organizations are different from groups as they are not constructed by shared semantics or properties, but solely on their association to a specific administration party.</w:t>
      </w:r>
    </w:p>
    <w:p w:rsidR="00365466" w:rsidRDefault="00365466" w:rsidP="00D731C8">
      <w:pPr>
        <w:pStyle w:val="BodyText0"/>
      </w:pPr>
      <w:r>
        <w:t xml:space="preserve">A CKAN portal contains a set of datasets </w:t>
      </w:r>
      <w:r>
        <w:rPr>
          <w:rFonts w:ascii="Calibri" w:eastAsia="Calibri" w:hAnsi="Calibri" w:cs="Calibri"/>
        </w:rPr>
        <w:t xml:space="preserve">D </w:t>
      </w:r>
      <w:r>
        <w:t>= {</w:t>
      </w:r>
      <w:r>
        <w:rPr>
          <w:i/>
        </w:rPr>
        <w:t>D</w:t>
      </w:r>
      <w:proofErr w:type="gramStart"/>
      <w:r>
        <w:rPr>
          <w:vertAlign w:val="subscript"/>
        </w:rPr>
        <w:t>1</w:t>
      </w:r>
      <w:r>
        <w:rPr>
          <w:i/>
        </w:rPr>
        <w:t>,...</w:t>
      </w:r>
      <w:proofErr w:type="spellStart"/>
      <w:proofErr w:type="gramEnd"/>
      <w:r>
        <w:rPr>
          <w:i/>
        </w:rPr>
        <w:t>D</w:t>
      </w:r>
      <w:r>
        <w:rPr>
          <w:i/>
          <w:vertAlign w:val="subscript"/>
        </w:rPr>
        <w:t>n</w:t>
      </w:r>
      <w:proofErr w:type="spellEnd"/>
      <w:r>
        <w:t xml:space="preserve">}. We denote the set of resources </w:t>
      </w:r>
      <w:proofErr w:type="spellStart"/>
      <w:r>
        <w:rPr>
          <w:i/>
        </w:rPr>
        <w:t>R</w:t>
      </w:r>
      <w:r>
        <w:rPr>
          <w:i/>
          <w:vertAlign w:val="subscript"/>
        </w:rPr>
        <w:t>i</w:t>
      </w:r>
      <w:proofErr w:type="spellEnd"/>
      <w:r>
        <w:rPr>
          <w:i/>
          <w:vertAlign w:val="subscript"/>
        </w:rPr>
        <w:t xml:space="preserve"> </w:t>
      </w:r>
      <w:r>
        <w:t>= {</w:t>
      </w:r>
      <w:r>
        <w:rPr>
          <w:i/>
        </w:rPr>
        <w:t>r</w:t>
      </w:r>
      <w:proofErr w:type="gramStart"/>
      <w:r>
        <w:rPr>
          <w:vertAlign w:val="subscript"/>
        </w:rPr>
        <w:t>1</w:t>
      </w:r>
      <w:r>
        <w:rPr>
          <w:i/>
        </w:rPr>
        <w:t>,...</w:t>
      </w:r>
      <w:proofErr w:type="gramEnd"/>
      <w:r>
        <w:rPr>
          <w:i/>
        </w:rPr>
        <w:t>,</w:t>
      </w:r>
      <w:proofErr w:type="spellStart"/>
      <w:r>
        <w:rPr>
          <w:i/>
        </w:rPr>
        <w:t>r</w:t>
      </w:r>
      <w:r>
        <w:rPr>
          <w:i/>
          <w:vertAlign w:val="subscript"/>
        </w:rPr>
        <w:t>k</w:t>
      </w:r>
      <w:proofErr w:type="spellEnd"/>
      <w:r>
        <w:t xml:space="preserve">}, groups </w:t>
      </w:r>
      <w:proofErr w:type="spellStart"/>
      <w:r>
        <w:rPr>
          <w:i/>
        </w:rPr>
        <w:t>G</w:t>
      </w:r>
      <w:r>
        <w:rPr>
          <w:i/>
          <w:vertAlign w:val="subscript"/>
        </w:rPr>
        <w:t>i</w:t>
      </w:r>
      <w:proofErr w:type="spellEnd"/>
      <w:r>
        <w:rPr>
          <w:i/>
          <w:vertAlign w:val="subscript"/>
        </w:rPr>
        <w:t xml:space="preserve"> </w:t>
      </w:r>
      <w:r>
        <w:t>= {</w:t>
      </w:r>
      <w:r>
        <w:rPr>
          <w:i/>
        </w:rPr>
        <w:t>g</w:t>
      </w:r>
      <w:r>
        <w:rPr>
          <w:vertAlign w:val="subscript"/>
        </w:rPr>
        <w:t>1</w:t>
      </w:r>
      <w:r>
        <w:rPr>
          <w:i/>
        </w:rPr>
        <w:t>,...,</w:t>
      </w:r>
      <w:proofErr w:type="spellStart"/>
      <w:r>
        <w:rPr>
          <w:i/>
        </w:rPr>
        <w:t>g</w:t>
      </w:r>
      <w:r>
        <w:rPr>
          <w:i/>
          <w:vertAlign w:val="subscript"/>
        </w:rPr>
        <w:t>k</w:t>
      </w:r>
      <w:proofErr w:type="spellEnd"/>
      <w:r>
        <w:t xml:space="preserve">} and tags </w:t>
      </w:r>
      <w:proofErr w:type="spellStart"/>
      <w:r>
        <w:rPr>
          <w:i/>
        </w:rPr>
        <w:t>T</w:t>
      </w:r>
      <w:r>
        <w:rPr>
          <w:i/>
          <w:vertAlign w:val="subscript"/>
        </w:rPr>
        <w:t>i</w:t>
      </w:r>
      <w:proofErr w:type="spellEnd"/>
      <w:r>
        <w:rPr>
          <w:i/>
          <w:vertAlign w:val="subscript"/>
        </w:rPr>
        <w:t xml:space="preserve"> </w:t>
      </w:r>
      <w:r>
        <w:t>= {</w:t>
      </w:r>
      <w:r>
        <w:rPr>
          <w:i/>
        </w:rPr>
        <w:t>t</w:t>
      </w:r>
      <w:r>
        <w:rPr>
          <w:vertAlign w:val="subscript"/>
        </w:rPr>
        <w:t>1</w:t>
      </w:r>
      <w:r>
        <w:rPr>
          <w:i/>
        </w:rPr>
        <w:t>,...,</w:t>
      </w:r>
      <w:proofErr w:type="spellStart"/>
      <w:r>
        <w:rPr>
          <w:i/>
        </w:rPr>
        <w:t>t</w:t>
      </w:r>
      <w:r>
        <w:rPr>
          <w:i/>
          <w:vertAlign w:val="subscript"/>
        </w:rPr>
        <w:t>k</w:t>
      </w:r>
      <w:proofErr w:type="spellEnd"/>
      <w:r>
        <w:t xml:space="preserve">} for </w:t>
      </w:r>
      <w:r>
        <w:rPr>
          <w:i/>
        </w:rPr>
        <w:t>D</w:t>
      </w:r>
      <w:r>
        <w:rPr>
          <w:i/>
          <w:vertAlign w:val="subscript"/>
        </w:rPr>
        <w:t xml:space="preserve">i </w:t>
      </w:r>
      <w:r>
        <w:rPr>
          <w:rFonts w:ascii="Cambria Math" w:hAnsi="Cambria Math" w:cs="Cambria Math"/>
        </w:rPr>
        <w:t>∈</w:t>
      </w:r>
      <w:r>
        <w:t xml:space="preserve"> </w:t>
      </w:r>
      <w:r>
        <w:rPr>
          <w:rFonts w:ascii="Calibri" w:eastAsia="Calibri" w:hAnsi="Calibri" w:cs="Calibri"/>
        </w:rPr>
        <w:t>D</w:t>
      </w:r>
      <w:r>
        <w:t>(</w:t>
      </w:r>
      <w:proofErr w:type="spellStart"/>
      <w:r>
        <w:rPr>
          <w:i/>
        </w:rPr>
        <w:t>i</w:t>
      </w:r>
      <w:proofErr w:type="spellEnd"/>
      <w:r>
        <w:rPr>
          <w:i/>
        </w:rPr>
        <w:t xml:space="preserve"> </w:t>
      </w:r>
      <w:r>
        <w:t>= 1</w:t>
      </w:r>
      <w:r>
        <w:rPr>
          <w:i/>
        </w:rPr>
        <w:t>,...,n</w:t>
      </w:r>
      <w:r>
        <w:t xml:space="preserve">) by </w:t>
      </w:r>
      <w:r>
        <w:rPr>
          <w:rFonts w:ascii="Calibri" w:eastAsia="Calibri" w:hAnsi="Calibri" w:cs="Calibri"/>
        </w:rPr>
        <w:t xml:space="preserve">R </w:t>
      </w:r>
      <w:r>
        <w:t>= {</w:t>
      </w:r>
      <w:r>
        <w:rPr>
          <w:i/>
        </w:rPr>
        <w:t>R</w:t>
      </w:r>
      <w:r>
        <w:rPr>
          <w:vertAlign w:val="subscript"/>
        </w:rPr>
        <w:t>1</w:t>
      </w:r>
      <w:r>
        <w:rPr>
          <w:i/>
        </w:rPr>
        <w:t>,...,R</w:t>
      </w:r>
      <w:r>
        <w:rPr>
          <w:i/>
          <w:vertAlign w:val="subscript"/>
        </w:rPr>
        <w:t>n</w:t>
      </w:r>
      <w:r>
        <w:t>}</w:t>
      </w:r>
      <w:r>
        <w:rPr>
          <w:i/>
        </w:rPr>
        <w:t>,</w:t>
      </w:r>
      <w:r>
        <w:rPr>
          <w:rFonts w:ascii="Calibri" w:eastAsia="Calibri" w:hAnsi="Calibri" w:cs="Calibri"/>
        </w:rPr>
        <w:t xml:space="preserve">G </w:t>
      </w:r>
      <w:r>
        <w:t>= {</w:t>
      </w:r>
      <w:r>
        <w:rPr>
          <w:i/>
        </w:rPr>
        <w:t>G</w:t>
      </w:r>
      <w:r>
        <w:rPr>
          <w:vertAlign w:val="subscript"/>
        </w:rPr>
        <w:t>1</w:t>
      </w:r>
      <w:r>
        <w:rPr>
          <w:i/>
        </w:rPr>
        <w:t>,...,</w:t>
      </w:r>
      <w:proofErr w:type="spellStart"/>
      <w:r>
        <w:rPr>
          <w:i/>
        </w:rPr>
        <w:t>G</w:t>
      </w:r>
      <w:r>
        <w:rPr>
          <w:i/>
          <w:vertAlign w:val="subscript"/>
        </w:rPr>
        <w:t>n</w:t>
      </w:r>
      <w:proofErr w:type="spellEnd"/>
      <w:r>
        <w:t xml:space="preserve">} and </w:t>
      </w:r>
      <w:r>
        <w:rPr>
          <w:rFonts w:ascii="Calibri" w:eastAsia="Calibri" w:hAnsi="Calibri" w:cs="Calibri"/>
        </w:rPr>
        <w:t xml:space="preserve">T </w:t>
      </w:r>
      <w:r>
        <w:t>= {</w:t>
      </w:r>
      <w:r>
        <w:rPr>
          <w:i/>
        </w:rPr>
        <w:t>T</w:t>
      </w:r>
      <w:r>
        <w:rPr>
          <w:vertAlign w:val="subscript"/>
        </w:rPr>
        <w:t>1</w:t>
      </w:r>
      <w:r>
        <w:rPr>
          <w:i/>
        </w:rPr>
        <w:t>,...,</w:t>
      </w:r>
      <w:proofErr w:type="spellStart"/>
      <w:r>
        <w:rPr>
          <w:i/>
        </w:rPr>
        <w:t>t</w:t>
      </w:r>
      <w:r>
        <w:rPr>
          <w:i/>
          <w:vertAlign w:val="subscript"/>
        </w:rPr>
        <w:t>n</w:t>
      </w:r>
      <w:proofErr w:type="spellEnd"/>
      <w:r>
        <w:t>} respectively.</w:t>
      </w:r>
    </w:p>
    <w:p w:rsidR="00365466" w:rsidRDefault="00365466" w:rsidP="00D731C8">
      <w:pPr>
        <w:pStyle w:val="BodyText0"/>
      </w:pPr>
      <w:r>
        <w:t xml:space="preserve">Our quality framework contains a set of measures </w:t>
      </w:r>
      <w:r>
        <w:rPr>
          <w:rFonts w:ascii="Calibri" w:eastAsia="Calibri" w:hAnsi="Calibri" w:cs="Calibri"/>
        </w:rPr>
        <w:t xml:space="preserve">M </w:t>
      </w:r>
      <w:r>
        <w:t>= {</w:t>
      </w:r>
      <w:r>
        <w:rPr>
          <w:i/>
        </w:rPr>
        <w:t>M</w:t>
      </w:r>
      <w:proofErr w:type="gramStart"/>
      <w:r>
        <w:rPr>
          <w:vertAlign w:val="subscript"/>
        </w:rPr>
        <w:t>1</w:t>
      </w:r>
      <w:r>
        <w:rPr>
          <w:i/>
        </w:rPr>
        <w:t>,...</w:t>
      </w:r>
      <w:proofErr w:type="gramEnd"/>
      <w:r>
        <w:rPr>
          <w:i/>
        </w:rPr>
        <w:t>,</w:t>
      </w:r>
      <w:proofErr w:type="spellStart"/>
      <w:r>
        <w:rPr>
          <w:i/>
        </w:rPr>
        <w:t>M</w:t>
      </w:r>
      <w:r>
        <w:rPr>
          <w:i/>
          <w:vertAlign w:val="subscript"/>
        </w:rPr>
        <w:t>n</w:t>
      </w:r>
      <w:proofErr w:type="spellEnd"/>
      <w:r>
        <w:t xml:space="preserve">}. We denote the set of quality indicators </w:t>
      </w:r>
      <w:r>
        <w:rPr>
          <w:i/>
        </w:rPr>
        <w:t>Q</w:t>
      </w:r>
      <w:r>
        <w:rPr>
          <w:i/>
          <w:vertAlign w:val="subscript"/>
        </w:rPr>
        <w:t xml:space="preserve">i </w:t>
      </w:r>
      <w:r>
        <w:t>= {</w:t>
      </w:r>
      <w:r>
        <w:rPr>
          <w:i/>
        </w:rPr>
        <w:t>q</w:t>
      </w:r>
      <w:proofErr w:type="gramStart"/>
      <w:r>
        <w:rPr>
          <w:vertAlign w:val="subscript"/>
        </w:rPr>
        <w:t>1</w:t>
      </w:r>
      <w:r>
        <w:rPr>
          <w:i/>
        </w:rPr>
        <w:t>,...</w:t>
      </w:r>
      <w:proofErr w:type="gramEnd"/>
      <w:r>
        <w:rPr>
          <w:i/>
        </w:rPr>
        <w:t>,</w:t>
      </w:r>
      <w:proofErr w:type="spellStart"/>
      <w:r>
        <w:rPr>
          <w:i/>
        </w:rPr>
        <w:t>q</w:t>
      </w:r>
      <w:r>
        <w:rPr>
          <w:i/>
          <w:vertAlign w:val="subscript"/>
        </w:rPr>
        <w:t>k</w:t>
      </w:r>
      <w:proofErr w:type="spellEnd"/>
      <w:r>
        <w:t xml:space="preserve">} for </w:t>
      </w:r>
      <w:proofErr w:type="spellStart"/>
      <w:r>
        <w:rPr>
          <w:i/>
        </w:rPr>
        <w:t>M</w:t>
      </w:r>
      <w:r>
        <w:rPr>
          <w:i/>
          <w:vertAlign w:val="subscript"/>
        </w:rPr>
        <w:t>i</w:t>
      </w:r>
      <w:proofErr w:type="spellEnd"/>
      <w:r>
        <w:rPr>
          <w:i/>
          <w:vertAlign w:val="subscript"/>
        </w:rPr>
        <w:t xml:space="preserve"> </w:t>
      </w:r>
      <w:r>
        <w:rPr>
          <w:rFonts w:ascii="Cambria Math" w:hAnsi="Cambria Math" w:cs="Cambria Math"/>
        </w:rPr>
        <w:t>∈</w:t>
      </w:r>
      <w:r>
        <w:t xml:space="preserve"> </w:t>
      </w:r>
      <w:r>
        <w:rPr>
          <w:rFonts w:ascii="Calibri" w:eastAsia="Calibri" w:hAnsi="Calibri" w:cs="Calibri"/>
        </w:rPr>
        <w:t>M</w:t>
      </w:r>
      <w:r>
        <w:t>(</w:t>
      </w:r>
      <w:proofErr w:type="spellStart"/>
      <w:r>
        <w:rPr>
          <w:i/>
        </w:rPr>
        <w:t>i</w:t>
      </w:r>
      <w:proofErr w:type="spellEnd"/>
      <w:r>
        <w:rPr>
          <w:i/>
        </w:rPr>
        <w:t xml:space="preserve"> </w:t>
      </w:r>
      <w:r>
        <w:t>= 1</w:t>
      </w:r>
      <w:r>
        <w:rPr>
          <w:i/>
        </w:rPr>
        <w:t>,...,n</w:t>
      </w:r>
      <w:r>
        <w:t xml:space="preserve">) by </w:t>
      </w:r>
      <w:r>
        <w:rPr>
          <w:rFonts w:ascii="Calibri" w:eastAsia="Calibri" w:hAnsi="Calibri" w:cs="Calibri"/>
        </w:rPr>
        <w:t xml:space="preserve">Q </w:t>
      </w:r>
      <w:r>
        <w:t>= {</w:t>
      </w:r>
      <w:r>
        <w:rPr>
          <w:i/>
        </w:rPr>
        <w:t>Q</w:t>
      </w:r>
      <w:r>
        <w:rPr>
          <w:vertAlign w:val="subscript"/>
        </w:rPr>
        <w:t>1</w:t>
      </w:r>
      <w:r>
        <w:rPr>
          <w:i/>
        </w:rPr>
        <w:t>,...,</w:t>
      </w:r>
      <w:proofErr w:type="spellStart"/>
      <w:r>
        <w:rPr>
          <w:i/>
        </w:rPr>
        <w:t>Q</w:t>
      </w:r>
      <w:r>
        <w:rPr>
          <w:i/>
          <w:vertAlign w:val="subscript"/>
        </w:rPr>
        <w:t>n</w:t>
      </w:r>
      <w:proofErr w:type="spellEnd"/>
      <w:r>
        <w:t xml:space="preserve">}. Each quality indicator has a weight, context and a score </w:t>
      </w:r>
      <w:r>
        <w:rPr>
          <w:i/>
        </w:rPr>
        <w:t>Q</w:t>
      </w:r>
      <w:r>
        <w:rPr>
          <w:i/>
          <w:vertAlign w:val="subscript"/>
        </w:rPr>
        <w:t xml:space="preserve">i </w:t>
      </w:r>
      <w:r>
        <w:rPr>
          <w:i/>
        </w:rPr>
        <w:t xml:space="preserve">&lt; </w:t>
      </w:r>
      <w:proofErr w:type="spellStart"/>
      <w:proofErr w:type="gramStart"/>
      <w:r>
        <w:rPr>
          <w:i/>
        </w:rPr>
        <w:t>weight,context</w:t>
      </w:r>
      <w:proofErr w:type="gramEnd"/>
      <w:r>
        <w:rPr>
          <w:i/>
        </w:rPr>
        <w:t>,score</w:t>
      </w:r>
      <w:proofErr w:type="spellEnd"/>
      <w:r>
        <w:rPr>
          <w:i/>
        </w:rPr>
        <w:t xml:space="preserve"> &gt;</w:t>
      </w:r>
      <w:r>
        <w:t xml:space="preserve">. Each </w:t>
      </w:r>
      <w:r>
        <w:rPr>
          <w:i/>
        </w:rPr>
        <w:t>Q</w:t>
      </w:r>
      <w:r>
        <w:rPr>
          <w:i/>
          <w:vertAlign w:val="subscript"/>
        </w:rPr>
        <w:t xml:space="preserve">i </w:t>
      </w:r>
      <w:r>
        <w:t xml:space="preserve">of </w:t>
      </w:r>
      <w:proofErr w:type="spellStart"/>
      <w:r>
        <w:rPr>
          <w:i/>
        </w:rPr>
        <w:t>M</w:t>
      </w:r>
      <w:r>
        <w:rPr>
          <w:i/>
          <w:vertAlign w:val="subscript"/>
        </w:rPr>
        <w:t>i</w:t>
      </w:r>
      <w:proofErr w:type="spellEnd"/>
      <w:r>
        <w:rPr>
          <w:i/>
          <w:vertAlign w:val="subscript"/>
        </w:rPr>
        <w:t xml:space="preserve"> </w:t>
      </w:r>
      <w:r>
        <w:t xml:space="preserve">(for </w:t>
      </w:r>
      <w:proofErr w:type="spellStart"/>
      <w:r>
        <w:rPr>
          <w:i/>
        </w:rPr>
        <w:t>i</w:t>
      </w:r>
      <w:proofErr w:type="spellEnd"/>
      <w:r>
        <w:rPr>
          <w:i/>
        </w:rPr>
        <w:t xml:space="preserve"> </w:t>
      </w:r>
      <w:r>
        <w:t xml:space="preserve">= </w:t>
      </w:r>
      <w:proofErr w:type="gramStart"/>
      <w:r>
        <w:t>1,...</w:t>
      </w:r>
      <w:proofErr w:type="gramEnd"/>
      <w:r>
        <w:rPr>
          <w:i/>
        </w:rPr>
        <w:t>n</w:t>
      </w:r>
      <w:r>
        <w:t xml:space="preserve">) is applied to one or more of the resources, tags or groups. The indicator context is defined where </w:t>
      </w:r>
      <w:r>
        <w:rPr>
          <w:rFonts w:ascii="Cambria Math" w:hAnsi="Cambria Math" w:cs="Cambria Math"/>
        </w:rPr>
        <w:t>∃</w:t>
      </w:r>
      <w:r>
        <w:rPr>
          <w:i/>
        </w:rPr>
        <w:t>Q</w:t>
      </w:r>
      <w:r>
        <w:rPr>
          <w:i/>
          <w:vertAlign w:val="subscript"/>
        </w:rPr>
        <w:t xml:space="preserve">i </w:t>
      </w:r>
      <w:r>
        <w:rPr>
          <w:rFonts w:ascii="Cambria Math" w:hAnsi="Cambria Math" w:cs="Cambria Math"/>
        </w:rPr>
        <w:t>∈</w:t>
      </w:r>
      <w:r>
        <w:t xml:space="preserve"> </w:t>
      </w:r>
      <w:r>
        <w:rPr>
          <w:rFonts w:ascii="Calibri" w:eastAsia="Calibri" w:hAnsi="Calibri" w:cs="Calibri"/>
        </w:rPr>
        <w:t xml:space="preserve">R </w:t>
      </w:r>
      <w:r>
        <w:rPr>
          <w:rFonts w:ascii="Cambria Math" w:hAnsi="Cambria Math" w:cs="Cambria Math"/>
        </w:rPr>
        <w:t>∪</w:t>
      </w:r>
      <w:r>
        <w:t xml:space="preserve"> </w:t>
      </w:r>
      <w:r>
        <w:rPr>
          <w:rFonts w:ascii="Calibri" w:eastAsia="Calibri" w:hAnsi="Calibri" w:cs="Calibri"/>
        </w:rPr>
        <w:t xml:space="preserve">G </w:t>
      </w:r>
      <w:r>
        <w:rPr>
          <w:rFonts w:ascii="Cambria Math" w:hAnsi="Cambria Math" w:cs="Cambria Math"/>
        </w:rPr>
        <w:t>∪</w:t>
      </w:r>
      <w:r>
        <w:t xml:space="preserve"> </w:t>
      </w:r>
      <w:r>
        <w:rPr>
          <w:rFonts w:ascii="Calibri" w:eastAsia="Calibri" w:hAnsi="Calibri" w:cs="Calibri"/>
        </w:rPr>
        <w:t>T</w:t>
      </w:r>
      <w:r>
        <w:t>.</w:t>
      </w:r>
    </w:p>
    <w:p w:rsidR="004E1103" w:rsidRDefault="00365466" w:rsidP="00D731C8">
      <w:pPr>
        <w:pStyle w:val="BodyText0"/>
      </w:pPr>
      <w:r>
        <w:t xml:space="preserve">The quality indicator score is based on a ratio between the number of violations </w:t>
      </w:r>
      <w:r>
        <w:rPr>
          <w:rFonts w:ascii="Calibri" w:eastAsia="Calibri" w:hAnsi="Calibri" w:cs="Calibri"/>
        </w:rPr>
        <w:t xml:space="preserve">V </w:t>
      </w:r>
      <w:r>
        <w:t xml:space="preserve">and the total number of instances where the rule applies </w:t>
      </w:r>
      <w:r>
        <w:rPr>
          <w:rFonts w:ascii="Calibri" w:eastAsia="Calibri" w:hAnsi="Calibri" w:cs="Calibri"/>
        </w:rPr>
        <w:t xml:space="preserve">T </w:t>
      </w:r>
      <w:r>
        <w:t xml:space="preserve">multiplied by the specified weight for that indicator. In some cases, the quality indicator score is a </w:t>
      </w:r>
      <w:proofErr w:type="spellStart"/>
      <w:r>
        <w:t>boolean</w:t>
      </w:r>
      <w:proofErr w:type="spellEnd"/>
      <w:r>
        <w:t xml:space="preserve"> value (0 or 1). For example, checking if there is a valid metadata file (QI.1) or checking if the </w:t>
      </w:r>
      <w:r>
        <w:rPr>
          <w:rFonts w:ascii="Calibri" w:eastAsia="Calibri" w:hAnsi="Calibri" w:cs="Calibri"/>
        </w:rPr>
        <w:t xml:space="preserve">license </w:t>
      </w:r>
      <w:proofErr w:type="spellStart"/>
      <w:r>
        <w:rPr>
          <w:rFonts w:ascii="Calibri" w:eastAsia="Calibri" w:hAnsi="Calibri" w:cs="Calibri"/>
        </w:rPr>
        <w:t>url</w:t>
      </w:r>
      <w:proofErr w:type="spellEnd"/>
      <w:r>
        <w:rPr>
          <w:rFonts w:ascii="Calibri" w:eastAsia="Calibri" w:hAnsi="Calibri" w:cs="Calibri"/>
        </w:rPr>
        <w:t xml:space="preserve"> </w:t>
      </w:r>
      <w:r>
        <w:t xml:space="preserve">is </w:t>
      </w:r>
      <w:proofErr w:type="spellStart"/>
      <w:r>
        <w:t>dereferencable</w:t>
      </w:r>
      <w:proofErr w:type="spellEnd"/>
      <w:r>
        <w:t xml:space="preserve"> (QI.22).</w:t>
      </w:r>
      <w:r w:rsidR="004E1103" w:rsidRPr="004E1103">
        <w:rPr>
          <w:position w:val="-4"/>
        </w:rPr>
        <w:object w:dxaOrig="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5pt;height:14.55pt" o:ole="">
            <v:imagedata r:id="rId8" o:title=""/>
          </v:shape>
          <o:OLEObject Type="Embed" ProgID="Equation.DSMT4" ShapeID="_x0000_i1025" DrawAspect="Content" ObjectID="_1521623106" r:id="rId9"/>
        </w:object>
      </w:r>
      <w:r w:rsidR="004E1103">
        <w:t xml:space="preserve"> </w:t>
      </w:r>
    </w:p>
    <w:p w:rsidR="004E1103" w:rsidRDefault="00CC0C05" w:rsidP="004E1103">
      <w:pPr>
        <w:pStyle w:val="MTDisplayEquation"/>
        <w:tabs>
          <w:tab w:val="clear" w:pos="9360"/>
          <w:tab w:val="left" w:pos="7230"/>
        </w:tabs>
      </w:pPr>
      <w:r w:rsidRPr="004E1103">
        <w:rPr>
          <w:position w:val="-14"/>
        </w:rPr>
        <w:object w:dxaOrig="2180" w:dyaOrig="400">
          <v:shape id="_x0000_i1026" type="#_x0000_t75" style="width:136.3pt;height:24.85pt" o:ole="">
            <v:imagedata r:id="rId10" o:title=""/>
          </v:shape>
          <o:OLEObject Type="Embed" ProgID="Equation.DSMT4" ShapeID="_x0000_i1026" DrawAspect="Content" ObjectID="_1521623107" r:id="rId11"/>
        </w:object>
      </w:r>
      <w:r w:rsidR="004E1103">
        <w:t xml:space="preserve"> </w:t>
      </w:r>
      <w:r w:rsidR="004E1103">
        <w:tab/>
      </w:r>
      <w:r w:rsidR="004E1103" w:rsidRPr="004E1103">
        <w:rPr>
          <w:rFonts w:ascii="Times New Roman" w:hAnsi="Times New Roman"/>
        </w:rPr>
        <w:t xml:space="preserve">                    </w:t>
      </w:r>
      <w:r w:rsidR="004E1103">
        <w:rPr>
          <w:rFonts w:ascii="Times New Roman" w:hAnsi="Times New Roman"/>
        </w:rPr>
        <w:t xml:space="preserve">     </w:t>
      </w:r>
      <w:r w:rsidR="004E1103">
        <w:rPr>
          <w:rFonts w:ascii="Times New Roman" w:hAnsi="Times New Roman"/>
        </w:rPr>
        <w:tab/>
      </w:r>
      <w:r w:rsidR="004E1103" w:rsidRPr="004E1103">
        <w:rPr>
          <w:rFonts w:ascii="Times New Roman" w:hAnsi="Times New Roman"/>
        </w:rPr>
        <w:t>(</w:t>
      </w:r>
      <w:r w:rsidR="004E1103">
        <w:rPr>
          <w:rFonts w:ascii="Times New Roman" w:hAnsi="Times New Roman"/>
        </w:rPr>
        <w:t>1</w:t>
      </w:r>
      <w:r w:rsidR="004E1103" w:rsidRPr="004E1103">
        <w:rPr>
          <w:rFonts w:ascii="Times New Roman" w:hAnsi="Times New Roman"/>
        </w:rPr>
        <w:t>)</w:t>
      </w:r>
    </w:p>
    <w:p w:rsidR="004E1103" w:rsidRDefault="00365466" w:rsidP="004E1103">
      <w:pPr>
        <w:tabs>
          <w:tab w:val="center" w:pos="1372"/>
        </w:tabs>
        <w:spacing w:after="241" w:line="259" w:lineRule="auto"/>
      </w:pPr>
      <w:r>
        <w:rPr>
          <w:rFonts w:ascii="Calibri" w:eastAsia="Calibri" w:hAnsi="Calibri" w:cs="Calibri"/>
          <w:sz w:val="22"/>
        </w:rPr>
        <w:lastRenderedPageBreak/>
        <w:tab/>
      </w:r>
      <w:bookmarkStart w:id="0" w:name="MTBlankEqn"/>
      <w:r w:rsidR="004E1103" w:rsidRPr="00025957">
        <w:rPr>
          <w:position w:val="-4"/>
        </w:rPr>
        <w:object w:dxaOrig="180" w:dyaOrig="279">
          <v:shape id="_x0000_i1027" type="#_x0000_t75" style="width:9.45pt;height:14.55pt" o:ole="">
            <v:imagedata r:id="rId12" o:title=""/>
          </v:shape>
          <o:OLEObject Type="Embed" ProgID="Equation.DSMT4" ShapeID="_x0000_i1027" DrawAspect="Content" ObjectID="_1521623108" r:id="rId13"/>
        </w:object>
      </w:r>
      <w:bookmarkEnd w:id="0"/>
      <w:r w:rsidR="004E1103">
        <w:rPr>
          <w:rFonts w:ascii="Calibri" w:eastAsia="Calibri" w:hAnsi="Calibri" w:cs="Calibri"/>
          <w:sz w:val="22"/>
        </w:rPr>
        <w:t xml:space="preserve"> </w:t>
      </w:r>
      <w:r>
        <w:rPr>
          <w:i/>
        </w:rPr>
        <w:t xml:space="preserve">Q </w:t>
      </w:r>
      <w:r>
        <w:t xml:space="preserve">is an error ratio. A quality measure score should reflect the alignment of the dataset with respect to the quality indicators. The quality measure score </w:t>
      </w:r>
      <w:r>
        <w:rPr>
          <w:rFonts w:ascii="Calibri" w:eastAsia="Calibri" w:hAnsi="Calibri" w:cs="Calibri"/>
        </w:rPr>
        <w:t xml:space="preserve">M </w:t>
      </w:r>
      <w:r>
        <w:t>is calculated by dividing the weighted quality indicator scores sum by the total number of instances in its context, as the following formula shows:</w:t>
      </w:r>
    </w:p>
    <w:p w:rsidR="00365466" w:rsidRDefault="00CC0C05" w:rsidP="004E1103">
      <w:pPr>
        <w:tabs>
          <w:tab w:val="center" w:pos="1372"/>
        </w:tabs>
        <w:spacing w:after="241" w:line="259" w:lineRule="auto"/>
      </w:pPr>
      <w:r w:rsidRPr="004E1103">
        <w:rPr>
          <w:position w:val="-28"/>
        </w:rPr>
        <w:object w:dxaOrig="2079" w:dyaOrig="680">
          <v:shape id="_x0000_i1028" type="#_x0000_t75" style="width:126.85pt;height:41.15pt" o:ole="">
            <v:imagedata r:id="rId14" o:title=""/>
          </v:shape>
          <o:OLEObject Type="Embed" ProgID="Equation.DSMT4" ShapeID="_x0000_i1028" DrawAspect="Content" ObjectID="_1521623109" r:id="rId15"/>
        </w:object>
      </w:r>
      <w:r w:rsidR="004E1103">
        <w:t xml:space="preserve">  </w:t>
      </w:r>
      <w:r w:rsidR="00FC7039">
        <w:rPr>
          <w:rFonts w:ascii="Calibri" w:eastAsia="Calibri" w:hAnsi="Calibri" w:cs="Calibri"/>
          <w:sz w:val="22"/>
        </w:rPr>
        <w:tab/>
      </w:r>
      <w:r w:rsidR="00FC7039">
        <w:rPr>
          <w:rFonts w:ascii="Calibri" w:eastAsia="Calibri" w:hAnsi="Calibri" w:cs="Calibri"/>
          <w:sz w:val="22"/>
        </w:rPr>
        <w:tab/>
      </w:r>
      <w:r w:rsidR="00FC7039">
        <w:rPr>
          <w:rFonts w:ascii="Calibri" w:eastAsia="Calibri" w:hAnsi="Calibri" w:cs="Calibri"/>
          <w:sz w:val="22"/>
        </w:rPr>
        <w:tab/>
      </w:r>
      <w:r w:rsidR="00FC7039">
        <w:rPr>
          <w:rFonts w:ascii="Calibri" w:eastAsia="Calibri" w:hAnsi="Calibri" w:cs="Calibri"/>
          <w:sz w:val="22"/>
        </w:rPr>
        <w:tab/>
      </w:r>
      <w:r w:rsidR="00FC7039">
        <w:rPr>
          <w:rFonts w:ascii="Calibri" w:eastAsia="Calibri" w:hAnsi="Calibri" w:cs="Calibri"/>
          <w:sz w:val="22"/>
        </w:rPr>
        <w:tab/>
      </w:r>
      <w:r w:rsidR="00FC7039">
        <w:rPr>
          <w:rFonts w:ascii="Calibri" w:eastAsia="Calibri" w:hAnsi="Calibri" w:cs="Calibri"/>
          <w:sz w:val="22"/>
        </w:rPr>
        <w:tab/>
      </w:r>
      <w:r w:rsidR="00F115E9">
        <w:rPr>
          <w:rFonts w:ascii="Calibri" w:eastAsia="Calibri" w:hAnsi="Calibri" w:cs="Calibri"/>
          <w:sz w:val="22"/>
        </w:rPr>
        <w:tab/>
      </w:r>
      <w:r w:rsidR="00365466">
        <w:t>(2)</w:t>
      </w:r>
    </w:p>
    <w:p w:rsidR="00365466" w:rsidRDefault="00365466" w:rsidP="0073731E">
      <w:pPr>
        <w:pStyle w:val="Subhead2"/>
      </w:pPr>
      <w:r>
        <w:t>Evaluation &amp; Motivation</w:t>
      </w:r>
    </w:p>
    <w:p w:rsidR="00365466" w:rsidRPr="00684B81" w:rsidRDefault="00365466" w:rsidP="00684B81">
      <w:pPr>
        <w:pStyle w:val="BodyTextFirstIndent"/>
      </w:pPr>
      <w:r w:rsidRPr="00684B81">
        <w:t xml:space="preserve">In our evaluation, similarly to Roomba we focused on two aspects: </w:t>
      </w:r>
      <w:proofErr w:type="spellStart"/>
      <w:r w:rsidRPr="00684B81">
        <w:t>i</w:t>
      </w:r>
      <w:proofErr w:type="spellEnd"/>
      <w:r w:rsidRPr="00684B81">
        <w:t>)</w:t>
      </w:r>
      <w:r w:rsidR="00684B81">
        <w:t xml:space="preserve"> </w:t>
      </w:r>
      <w:r w:rsidRPr="00684B81">
        <w:t>quality profiling correctness which manually assesses the validity of the errors generated in the report, and ii)</w:t>
      </w:r>
      <w:r w:rsidR="00F82475">
        <w:t xml:space="preserve"> </w:t>
      </w:r>
      <w:bookmarkStart w:id="1" w:name="_GoBack"/>
      <w:bookmarkEnd w:id="1"/>
      <w:r w:rsidRPr="00684B81">
        <w:t>quality profiling completeness which assesses if Roomba covers all the quality indicators in table 2. The motivation behind these two metrics is to assess if Roomba’s extension can generate accurate and reliable reports that reflect the objective quality of the examined dataset.</w:t>
      </w:r>
    </w:p>
    <w:p w:rsidR="00365466" w:rsidRPr="00684B81" w:rsidRDefault="00365466" w:rsidP="0073731E">
      <w:pPr>
        <w:pStyle w:val="Bodytext"/>
        <w:rPr>
          <w:b/>
        </w:rPr>
      </w:pPr>
      <w:r w:rsidRPr="00684B81">
        <w:rPr>
          <w:b/>
        </w:rPr>
        <w:t>Profiling Correctness</w:t>
      </w:r>
    </w:p>
    <w:p w:rsidR="0049772D" w:rsidRDefault="00365466" w:rsidP="00D731C8">
      <w:pPr>
        <w:pStyle w:val="BodyText0"/>
      </w:pPr>
      <w:r>
        <w:t>To measure profile correctness, we need to make sure that the issues reported by Roomba are valid. On the dataset level, we chose five datasets from the LOD Cloud detailed in table 3.</w:t>
      </w:r>
      <w:r w:rsidR="0049772D" w:rsidRPr="0049772D">
        <w:t xml:space="preserve"> </w:t>
      </w:r>
    </w:p>
    <w:p w:rsidR="0049772D" w:rsidRDefault="0049772D" w:rsidP="00684B81">
      <w:pPr>
        <w:pStyle w:val="Caption"/>
      </w:pPr>
      <w:r>
        <w:t>Table 3</w:t>
      </w:r>
      <w:r w:rsidR="0085787F">
        <w:t>.</w:t>
      </w:r>
      <w:r>
        <w:t xml:space="preserve"> Datasets chosen for the correctness evaluation</w:t>
      </w:r>
    </w:p>
    <w:tbl>
      <w:tblPr>
        <w:tblStyle w:val="TableGrid0"/>
        <w:tblW w:w="5000" w:type="pct"/>
        <w:tblInd w:w="0" w:type="dxa"/>
        <w:tblCellMar>
          <w:top w:w="61" w:type="dxa"/>
          <w:left w:w="124" w:type="dxa"/>
          <w:right w:w="115" w:type="dxa"/>
        </w:tblCellMar>
        <w:tblLook w:val="04A0" w:firstRow="1" w:lastRow="0" w:firstColumn="1" w:lastColumn="0" w:noHBand="0" w:noVBand="1"/>
      </w:tblPr>
      <w:tblGrid>
        <w:gridCol w:w="1390"/>
        <w:gridCol w:w="1143"/>
        <w:gridCol w:w="1410"/>
        <w:gridCol w:w="1782"/>
        <w:gridCol w:w="2542"/>
        <w:gridCol w:w="1085"/>
      </w:tblGrid>
      <w:tr w:rsidR="00365466" w:rsidRPr="00684B81" w:rsidTr="00684B81">
        <w:trPr>
          <w:trHeight w:val="247"/>
        </w:trPr>
        <w:tc>
          <w:tcPr>
            <w:tcW w:w="743" w:type="pct"/>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jc w:val="center"/>
              <w:rPr>
                <w:b/>
                <w:sz w:val="20"/>
              </w:rPr>
            </w:pPr>
            <w:r w:rsidRPr="00684B81">
              <w:rPr>
                <w:rFonts w:eastAsia="Calibri" w:cs="Calibri"/>
                <w:b/>
                <w:sz w:val="20"/>
              </w:rPr>
              <w:t>Dataset ID</w:t>
            </w:r>
          </w:p>
        </w:tc>
        <w:tc>
          <w:tcPr>
            <w:tcW w:w="611" w:type="pct"/>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jc w:val="center"/>
              <w:rPr>
                <w:b/>
                <w:sz w:val="20"/>
              </w:rPr>
            </w:pPr>
            <w:proofErr w:type="spellStart"/>
            <w:r w:rsidRPr="00684B81">
              <w:rPr>
                <w:b/>
                <w:sz w:val="20"/>
              </w:rPr>
              <w:t>dbpedia</w:t>
            </w:r>
            <w:proofErr w:type="spellEnd"/>
          </w:p>
        </w:tc>
        <w:tc>
          <w:tcPr>
            <w:tcW w:w="754" w:type="pct"/>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jc w:val="center"/>
              <w:rPr>
                <w:b/>
                <w:sz w:val="20"/>
              </w:rPr>
            </w:pPr>
            <w:r w:rsidRPr="00684B81">
              <w:rPr>
                <w:b/>
                <w:sz w:val="20"/>
              </w:rPr>
              <w:t>event-media</w:t>
            </w:r>
          </w:p>
        </w:tc>
        <w:tc>
          <w:tcPr>
            <w:tcW w:w="953" w:type="pct"/>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jc w:val="center"/>
              <w:rPr>
                <w:b/>
                <w:sz w:val="20"/>
              </w:rPr>
            </w:pPr>
            <w:proofErr w:type="spellStart"/>
            <w:r w:rsidRPr="00684B81">
              <w:rPr>
                <w:b/>
                <w:sz w:val="20"/>
              </w:rPr>
              <w:t>geolinkeddata</w:t>
            </w:r>
            <w:proofErr w:type="spellEnd"/>
          </w:p>
        </w:tc>
        <w:tc>
          <w:tcPr>
            <w:tcW w:w="1359" w:type="pct"/>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jc w:val="center"/>
              <w:rPr>
                <w:b/>
                <w:sz w:val="20"/>
              </w:rPr>
            </w:pPr>
            <w:proofErr w:type="spellStart"/>
            <w:r w:rsidRPr="00684B81">
              <w:rPr>
                <w:b/>
                <w:sz w:val="20"/>
              </w:rPr>
              <w:t>nytimes</w:t>
            </w:r>
            <w:proofErr w:type="spellEnd"/>
            <w:r w:rsidRPr="00684B81">
              <w:rPr>
                <w:b/>
                <w:sz w:val="20"/>
              </w:rPr>
              <w:t>-linked-open-data</w:t>
            </w:r>
          </w:p>
        </w:tc>
        <w:tc>
          <w:tcPr>
            <w:tcW w:w="580" w:type="pct"/>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jc w:val="center"/>
              <w:rPr>
                <w:b/>
                <w:sz w:val="20"/>
              </w:rPr>
            </w:pPr>
            <w:proofErr w:type="spellStart"/>
            <w:r w:rsidRPr="00684B81">
              <w:rPr>
                <w:b/>
                <w:sz w:val="20"/>
              </w:rPr>
              <w:t>yovisto</w:t>
            </w:r>
            <w:proofErr w:type="spellEnd"/>
          </w:p>
        </w:tc>
      </w:tr>
      <w:tr w:rsidR="00365466" w:rsidRPr="00684B81" w:rsidTr="00684B81">
        <w:trPr>
          <w:trHeight w:val="247"/>
        </w:trPr>
        <w:tc>
          <w:tcPr>
            <w:tcW w:w="743" w:type="pct"/>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rPr>
            </w:pPr>
            <w:r w:rsidRPr="00684B81">
              <w:rPr>
                <w:rFonts w:eastAsia="Calibri" w:cs="Calibri"/>
                <w:sz w:val="20"/>
              </w:rPr>
              <w:t>Resources</w:t>
            </w:r>
          </w:p>
        </w:tc>
        <w:tc>
          <w:tcPr>
            <w:tcW w:w="611" w:type="pct"/>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right="8"/>
              <w:rPr>
                <w:sz w:val="20"/>
              </w:rPr>
            </w:pPr>
            <w:r w:rsidRPr="00684B81">
              <w:rPr>
                <w:sz w:val="20"/>
              </w:rPr>
              <w:t>10</w:t>
            </w:r>
          </w:p>
        </w:tc>
        <w:tc>
          <w:tcPr>
            <w:tcW w:w="754" w:type="pct"/>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right="8"/>
              <w:rPr>
                <w:sz w:val="20"/>
              </w:rPr>
            </w:pPr>
            <w:r w:rsidRPr="00684B81">
              <w:rPr>
                <w:sz w:val="20"/>
              </w:rPr>
              <w:t>9</w:t>
            </w:r>
          </w:p>
        </w:tc>
        <w:tc>
          <w:tcPr>
            <w:tcW w:w="953" w:type="pct"/>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right="8"/>
              <w:rPr>
                <w:sz w:val="20"/>
              </w:rPr>
            </w:pPr>
            <w:r w:rsidRPr="00684B81">
              <w:rPr>
                <w:sz w:val="20"/>
              </w:rPr>
              <w:t>4</w:t>
            </w:r>
          </w:p>
        </w:tc>
        <w:tc>
          <w:tcPr>
            <w:tcW w:w="1359" w:type="pct"/>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right="8"/>
              <w:rPr>
                <w:sz w:val="20"/>
              </w:rPr>
            </w:pPr>
            <w:r w:rsidRPr="00684B81">
              <w:rPr>
                <w:sz w:val="20"/>
              </w:rPr>
              <w:t>5</w:t>
            </w:r>
          </w:p>
        </w:tc>
        <w:tc>
          <w:tcPr>
            <w:tcW w:w="580" w:type="pct"/>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right="8"/>
              <w:rPr>
                <w:sz w:val="20"/>
              </w:rPr>
            </w:pPr>
            <w:r w:rsidRPr="00684B81">
              <w:rPr>
                <w:sz w:val="20"/>
              </w:rPr>
              <w:t>6</w:t>
            </w:r>
          </w:p>
        </w:tc>
      </w:tr>
      <w:tr w:rsidR="00365466" w:rsidRPr="00684B81" w:rsidTr="00684B81">
        <w:trPr>
          <w:trHeight w:val="247"/>
        </w:trPr>
        <w:tc>
          <w:tcPr>
            <w:tcW w:w="743" w:type="pct"/>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rPr>
                <w:sz w:val="20"/>
              </w:rPr>
            </w:pPr>
            <w:r w:rsidRPr="00684B81">
              <w:rPr>
                <w:rFonts w:eastAsia="Calibri" w:cs="Calibri"/>
                <w:sz w:val="20"/>
              </w:rPr>
              <w:t>Tags</w:t>
            </w:r>
          </w:p>
        </w:tc>
        <w:tc>
          <w:tcPr>
            <w:tcW w:w="611" w:type="pct"/>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right="8"/>
              <w:rPr>
                <w:sz w:val="20"/>
              </w:rPr>
            </w:pPr>
            <w:r w:rsidRPr="00684B81">
              <w:rPr>
                <w:sz w:val="20"/>
              </w:rPr>
              <w:t>21</w:t>
            </w:r>
          </w:p>
        </w:tc>
        <w:tc>
          <w:tcPr>
            <w:tcW w:w="754" w:type="pct"/>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right="8"/>
              <w:rPr>
                <w:sz w:val="20"/>
              </w:rPr>
            </w:pPr>
            <w:r w:rsidRPr="00684B81">
              <w:rPr>
                <w:sz w:val="20"/>
              </w:rPr>
              <w:t>15</w:t>
            </w:r>
          </w:p>
        </w:tc>
        <w:tc>
          <w:tcPr>
            <w:tcW w:w="953" w:type="pct"/>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right="8"/>
              <w:rPr>
                <w:sz w:val="20"/>
              </w:rPr>
            </w:pPr>
            <w:r w:rsidRPr="00684B81">
              <w:rPr>
                <w:sz w:val="20"/>
              </w:rPr>
              <w:t>13</w:t>
            </w:r>
          </w:p>
        </w:tc>
        <w:tc>
          <w:tcPr>
            <w:tcW w:w="1359" w:type="pct"/>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right="8"/>
              <w:rPr>
                <w:sz w:val="20"/>
              </w:rPr>
            </w:pPr>
            <w:r w:rsidRPr="00684B81">
              <w:rPr>
                <w:sz w:val="20"/>
              </w:rPr>
              <w:t>14</w:t>
            </w:r>
          </w:p>
        </w:tc>
        <w:tc>
          <w:tcPr>
            <w:tcW w:w="580" w:type="pct"/>
            <w:tcBorders>
              <w:top w:val="single" w:sz="3" w:space="0" w:color="000000"/>
              <w:left w:val="single" w:sz="3" w:space="0" w:color="000000"/>
              <w:bottom w:val="single" w:sz="3" w:space="0" w:color="000000"/>
              <w:right w:val="single" w:sz="3" w:space="0" w:color="000000"/>
            </w:tcBorders>
          </w:tcPr>
          <w:p w:rsidR="00365466" w:rsidRPr="00684B81" w:rsidRDefault="00365466" w:rsidP="00684B81">
            <w:pPr>
              <w:spacing w:line="259" w:lineRule="auto"/>
              <w:ind w:right="8"/>
              <w:rPr>
                <w:sz w:val="20"/>
              </w:rPr>
            </w:pPr>
            <w:r w:rsidRPr="00684B81">
              <w:rPr>
                <w:sz w:val="20"/>
              </w:rPr>
              <w:t>20</w:t>
            </w:r>
          </w:p>
        </w:tc>
      </w:tr>
    </w:tbl>
    <w:p w:rsidR="0085787F" w:rsidRPr="0085787F" w:rsidRDefault="0085787F" w:rsidP="00D731C8">
      <w:pPr>
        <w:pStyle w:val="BodyText0"/>
        <w:rPr>
          <w:sz w:val="4"/>
        </w:rPr>
      </w:pPr>
    </w:p>
    <w:p w:rsidR="00365466" w:rsidRDefault="00365466" w:rsidP="00D731C8">
      <w:pPr>
        <w:pStyle w:val="BodyText0"/>
      </w:pPr>
      <w:r>
        <w:t>After running Roomba and examining the results on the selected datasets and groups, we found out that our framework provides 100% correct results on the individual dataset level. Roomba’s aggreg</w:t>
      </w:r>
      <w:r w:rsidR="00A121A6">
        <w:t xml:space="preserve">ation </w:t>
      </w:r>
      <w:proofErr w:type="gramStart"/>
      <w:r w:rsidR="00A121A6">
        <w:t>have</w:t>
      </w:r>
      <w:proofErr w:type="gramEnd"/>
      <w:r w:rsidR="00A121A6">
        <w:t xml:space="preserve"> been evaluated (</w:t>
      </w:r>
      <w:proofErr w:type="spellStart"/>
      <w:r w:rsidR="00A121A6" w:rsidRPr="00A121A6">
        <w:t>Assaf</w:t>
      </w:r>
      <w:proofErr w:type="spellEnd"/>
      <w:r w:rsidR="00A121A6" w:rsidRPr="00A121A6">
        <w:t>, 2015b)</w:t>
      </w:r>
      <w:r>
        <w:t>, thus we can infer that the quality profiler at the group and portal level also produces correct profiles.</w:t>
      </w:r>
    </w:p>
    <w:p w:rsidR="00365466" w:rsidRPr="00684B81" w:rsidRDefault="00365466" w:rsidP="0073731E">
      <w:pPr>
        <w:pStyle w:val="Bodytext"/>
        <w:rPr>
          <w:b/>
        </w:rPr>
      </w:pPr>
      <w:r w:rsidRPr="00684B81">
        <w:rPr>
          <w:b/>
        </w:rPr>
        <w:t>Profiling Completeness</w:t>
      </w:r>
    </w:p>
    <w:p w:rsidR="00365466" w:rsidRDefault="00365466" w:rsidP="00D731C8">
      <w:pPr>
        <w:pStyle w:val="BodyText0"/>
      </w:pPr>
      <w:r>
        <w:t>We analyzed the completeness of our framework by manually constructing a synthetic set of profiles</w:t>
      </w:r>
      <w:r w:rsidR="00CC0C05">
        <w:rPr>
          <w:rStyle w:val="FootnoteReference"/>
        </w:rPr>
        <w:footnoteReference w:id="31"/>
      </w:r>
      <w:r>
        <w:t>. These profiles cover the indicators in table 2. After running our framework at each of these profiles, we measured the completeness and correctness of the results. We found out that our framework covers indeed all the quality problems discussed. The result is expected as we have specifically tailored Roomba to completely cover all the previously mentioned indicators.</w:t>
      </w:r>
    </w:p>
    <w:p w:rsidR="00365466" w:rsidRDefault="00365466" w:rsidP="0073731E">
      <w:pPr>
        <w:pStyle w:val="Subhead2"/>
      </w:pPr>
      <w:r>
        <w:t>Experiments and Analysis</w:t>
      </w:r>
    </w:p>
    <w:p w:rsidR="00365466" w:rsidRDefault="00365466" w:rsidP="0049772D">
      <w:pPr>
        <w:pStyle w:val="BodyTextFirstIndent"/>
      </w:pPr>
      <w:r>
        <w:t xml:space="preserve">In this section, we provide the experiments done using the proposed framework. </w:t>
      </w:r>
      <w:r w:rsidR="00F82475">
        <w:t>Table 4</w:t>
      </w:r>
      <w:r>
        <w:t xml:space="preserve"> shows an excerpt of the generated quality report. All the experiments are reproducible by Roomba and their results are available on its </w:t>
      </w:r>
      <w:proofErr w:type="spellStart"/>
      <w:r>
        <w:t>Github</w:t>
      </w:r>
      <w:proofErr w:type="spellEnd"/>
      <w:r>
        <w:t xml:space="preserve"> repository. We have run the framework on the LOD cloud containing 259 datasets at the time of writing this paper. We ran the instance and resource extractor in order to cache the metadata files for these datasets locally and ran the quality assessment process which took around two hours on a 2.6 </w:t>
      </w:r>
      <w:proofErr w:type="spellStart"/>
      <w:r>
        <w:t>Ghz</w:t>
      </w:r>
      <w:proofErr w:type="spellEnd"/>
      <w:r>
        <w:t xml:space="preserve"> Intel Core i7 processor </w:t>
      </w:r>
      <w:r>
        <w:lastRenderedPageBreak/>
        <w:t>with 16GB of DDR3 memory machine. In this experiment, we assumed that all the quality indicator weights are equal and set to 1.</w:t>
      </w:r>
    </w:p>
    <w:p w:rsidR="00365466" w:rsidRDefault="00365466" w:rsidP="00D731C8">
      <w:pPr>
        <w:pStyle w:val="BodyText0"/>
      </w:pPr>
      <w:r>
        <w:t>We found out that licensing, availability and comprehensibility had the worst quality measures scores: 19.59%, 26.22% and 31.62% respectively. On the other hand, the LOD cloud datasets have good quality scores for freshness, correctness and provenance as most of the datasets have an average of 75% for each one of those measures.</w:t>
      </w:r>
    </w:p>
    <w:p w:rsidR="00365466" w:rsidRDefault="0085787F" w:rsidP="00684B81">
      <w:pPr>
        <w:spacing w:after="248" w:line="259" w:lineRule="auto"/>
        <w:rPr>
          <w:noProof/>
        </w:rPr>
      </w:pPr>
      <w:r>
        <w:rPr>
          <w:noProof/>
        </w:rPr>
        <mc:AlternateContent>
          <mc:Choice Requires="wps">
            <w:drawing>
              <wp:anchor distT="0" distB="0" distL="114300" distR="114300" simplePos="0" relativeHeight="251661312" behindDoc="0" locked="0" layoutInCell="1" allowOverlap="1" wp14:anchorId="141C3524" wp14:editId="192F67F1">
                <wp:simplePos x="0" y="0"/>
                <wp:positionH relativeFrom="column">
                  <wp:posOffset>1774372</wp:posOffset>
                </wp:positionH>
                <wp:positionV relativeFrom="paragraph">
                  <wp:posOffset>150132</wp:posOffset>
                </wp:positionV>
                <wp:extent cx="2581275" cy="981075"/>
                <wp:effectExtent l="0" t="0" r="28575" b="161925"/>
                <wp:wrapNone/>
                <wp:docPr id="14" name="Rounded Rectangular Callout 14"/>
                <wp:cNvGraphicFramePr/>
                <a:graphic xmlns:a="http://schemas.openxmlformats.org/drawingml/2006/main">
                  <a:graphicData uri="http://schemas.microsoft.com/office/word/2010/wordprocessingShape">
                    <wps:wsp>
                      <wps:cNvSpPr/>
                      <wps:spPr>
                        <a:xfrm>
                          <a:off x="0" y="0"/>
                          <a:ext cx="2581275" cy="981075"/>
                        </a:xfrm>
                        <a:prstGeom prst="wedgeRoundRect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C583C" w:rsidRDefault="008C583C" w:rsidP="0085787F">
                            <w:pPr>
                              <w:pStyle w:val="Caption"/>
                              <w:jc w:val="center"/>
                            </w:pPr>
                            <w:r>
                              <w:t>Fig. 2. Average Error % per quality indicator for LOD 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1C3524" id="Rounded Rectangular Callout 14" o:spid="_x0000_s1027" type="#_x0000_t62" style="position:absolute;margin-left:139.7pt;margin-top:11.8pt;width:203.25pt;height:77.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" adj="6300,24300" fillcolor="#4f81bd [3204]" strokecolor="#243f60 [1604]" strokeweight="2pt">
                <v:textbox>
                  <w:txbxContent>
                    <w:p w:rsidR="008C583C" w:rsidRDefault="008C583C" w:rsidP="0085787F">
                      <w:pPr>
                        <w:pStyle w:val="Caption"/>
                        <w:jc w:val="center"/>
                      </w:pPr>
                      <w:r>
                        <w:t>Fig. 2. Average Error % per quality indicator for LOD group</w:t>
                      </w:r>
                    </w:p>
                  </w:txbxContent>
                </v:textbox>
              </v:shape>
            </w:pict>
          </mc:Fallback>
        </mc:AlternateContent>
      </w:r>
    </w:p>
    <w:p w:rsidR="0085787F" w:rsidRDefault="0085787F" w:rsidP="00684B81">
      <w:pPr>
        <w:spacing w:after="248" w:line="259" w:lineRule="auto"/>
        <w:rPr>
          <w:noProof/>
        </w:rPr>
      </w:pPr>
    </w:p>
    <w:p w:rsidR="0085787F" w:rsidRDefault="0085787F" w:rsidP="00684B81">
      <w:pPr>
        <w:spacing w:after="248" w:line="259" w:lineRule="auto"/>
        <w:rPr>
          <w:noProof/>
        </w:rPr>
      </w:pPr>
    </w:p>
    <w:p w:rsidR="0085787F" w:rsidRDefault="0085787F" w:rsidP="00684B81">
      <w:pPr>
        <w:spacing w:after="248" w:line="259" w:lineRule="auto"/>
      </w:pPr>
    </w:p>
    <w:p w:rsidR="00365466" w:rsidRDefault="00365466" w:rsidP="0073731E">
      <w:pPr>
        <w:pStyle w:val="Bodytext"/>
        <w:rPr>
          <w:rStyle w:val="BodyTextChar"/>
        </w:rPr>
      </w:pPr>
      <w:r w:rsidRPr="00D731C8">
        <w:rPr>
          <w:rStyle w:val="BodyTextChar"/>
        </w:rPr>
        <w:t>Figure 2 shows the average errors percentage in quality indicators grouped by the corresponding</w:t>
      </w:r>
      <w:r>
        <w:t xml:space="preserve"> </w:t>
      </w:r>
      <w:r w:rsidRPr="00D731C8">
        <w:rPr>
          <w:rStyle w:val="BodyTextChar"/>
        </w:rPr>
        <w:t xml:space="preserve">measures. The error percentage is the inverse quality. For example, 86.3% of the datasets resources do not have information about its size, which means that only 13.7% of the datasets are considered in good quality for this indicator. After examining the results, we notice that the worst quality indicators scores are for the comprehensibility measure where 99.61% of the datasets did not have valid exemplary RDF file (QI.37) and did not define valid point of contact (QI.40). Moreover, we noticed that 96.41% of the datasets </w:t>
      </w:r>
      <w:proofErr w:type="spellStart"/>
      <w:r w:rsidRPr="00D731C8">
        <w:rPr>
          <w:rStyle w:val="BodyTextChar"/>
        </w:rPr>
        <w:t>queryable</w:t>
      </w:r>
      <w:proofErr w:type="spellEnd"/>
      <w:r w:rsidRPr="00D731C8">
        <w:rPr>
          <w:rStyle w:val="BodyTextChar"/>
        </w:rPr>
        <w:t xml:space="preserve"> endpoints (SPARQL endpoints) failed to respond to direct queries (QI.19). After careful examination, we found that the cause was incorrect assignment for metadata fields. Data publishers specified the resource </w:t>
      </w:r>
      <w:r w:rsidRPr="00D731C8">
        <w:rPr>
          <w:rStyle w:val="BodyTextChar"/>
          <w:rFonts w:eastAsia="Calibri"/>
        </w:rPr>
        <w:t xml:space="preserve">format </w:t>
      </w:r>
      <w:r w:rsidRPr="00D731C8">
        <w:rPr>
          <w:rStyle w:val="BodyTextChar"/>
        </w:rPr>
        <w:t xml:space="preserve">field as an </w:t>
      </w:r>
      <w:proofErr w:type="spellStart"/>
      <w:r w:rsidRPr="00D731C8">
        <w:rPr>
          <w:rStyle w:val="BodyTextChar"/>
          <w:rFonts w:eastAsia="Calibri"/>
        </w:rPr>
        <w:t>api</w:t>
      </w:r>
      <w:proofErr w:type="spellEnd"/>
      <w:r w:rsidRPr="00D731C8">
        <w:rPr>
          <w:rStyle w:val="BodyTextChar"/>
          <w:rFonts w:eastAsia="Calibri"/>
        </w:rPr>
        <w:t xml:space="preserve"> </w:t>
      </w:r>
      <w:r w:rsidRPr="00D731C8">
        <w:rPr>
          <w:rStyle w:val="BodyTextChar"/>
        </w:rPr>
        <w:t xml:space="preserve">instead of the specifying the </w:t>
      </w:r>
      <w:r w:rsidRPr="00D731C8">
        <w:rPr>
          <w:rStyle w:val="BodyTextChar"/>
          <w:rFonts w:eastAsia="Calibri"/>
        </w:rPr>
        <w:t xml:space="preserve">resource type </w:t>
      </w:r>
      <w:r w:rsidRPr="00D731C8">
        <w:rPr>
          <w:rStyle w:val="BodyTextChar"/>
        </w:rPr>
        <w:t>field.</w:t>
      </w:r>
    </w:p>
    <w:p w:rsidR="0085787F" w:rsidRPr="0085787F" w:rsidRDefault="0085787F" w:rsidP="0073731E">
      <w:pPr>
        <w:pStyle w:val="Bodytext"/>
        <w:rPr>
          <w:rStyle w:val="BodyTextChar"/>
          <w:sz w:val="14"/>
        </w:rPr>
      </w:pPr>
    </w:p>
    <w:tbl>
      <w:tblPr>
        <w:tblStyle w:val="TableGrid0"/>
        <w:tblW w:w="9293" w:type="dxa"/>
        <w:tblInd w:w="-64" w:type="dxa"/>
        <w:tblCellMar>
          <w:top w:w="92" w:type="dxa"/>
          <w:left w:w="142" w:type="dxa"/>
          <w:right w:w="129" w:type="dxa"/>
        </w:tblCellMar>
        <w:tblLook w:val="04A0" w:firstRow="1" w:lastRow="0" w:firstColumn="1" w:lastColumn="0" w:noHBand="0" w:noVBand="1"/>
      </w:tblPr>
      <w:tblGrid>
        <w:gridCol w:w="9293"/>
      </w:tblGrid>
      <w:tr w:rsidR="00365466" w:rsidTr="00FC7039">
        <w:trPr>
          <w:trHeight w:val="3363"/>
        </w:trPr>
        <w:tc>
          <w:tcPr>
            <w:tcW w:w="9293" w:type="dxa"/>
            <w:tcBorders>
              <w:top w:val="single" w:sz="3" w:space="0" w:color="000000"/>
              <w:left w:val="single" w:sz="3" w:space="0" w:color="000000"/>
              <w:bottom w:val="single" w:sz="3" w:space="0" w:color="000000"/>
              <w:right w:val="single" w:sz="3" w:space="0" w:color="000000"/>
            </w:tcBorders>
          </w:tcPr>
          <w:p w:rsidR="00365466" w:rsidRDefault="00365466" w:rsidP="00A30C6C">
            <w:pPr>
              <w:spacing w:line="247" w:lineRule="auto"/>
              <w:ind w:left="3148" w:hanging="3148"/>
            </w:pPr>
            <w:r>
              <w:rPr>
                <w:sz w:val="18"/>
              </w:rPr>
              <w:t>================================================================================= Dataset Quality Report</w:t>
            </w:r>
          </w:p>
          <w:p w:rsidR="00365466" w:rsidRDefault="00365466" w:rsidP="00A30C6C">
            <w:pPr>
              <w:spacing w:line="281" w:lineRule="auto"/>
              <w:ind w:left="47" w:hanging="47"/>
            </w:pPr>
            <w:r>
              <w:rPr>
                <w:sz w:val="18"/>
              </w:rPr>
              <w:t xml:space="preserve">================================================================================= completeness quality </w:t>
            </w:r>
            <w:proofErr w:type="gramStart"/>
            <w:r>
              <w:rPr>
                <w:sz w:val="18"/>
              </w:rPr>
              <w:t>Score :</w:t>
            </w:r>
            <w:proofErr w:type="gramEnd"/>
            <w:r>
              <w:rPr>
                <w:sz w:val="18"/>
              </w:rPr>
              <w:t xml:space="preserve"> 50.22% availability quality Score : 26.22% licensing quality Score : 19.59% freshness quality Score : 79.49% correctness quality Score : 72.06% comprehensibility quality Score : 31.62% provenance quality Score : 74.07% Average total quality Score : 50.47%</w:t>
            </w:r>
          </w:p>
          <w:p w:rsidR="00365466" w:rsidRDefault="00365466" w:rsidP="00A30C6C">
            <w:pPr>
              <w:spacing w:line="272" w:lineRule="auto"/>
              <w:ind w:left="2707" w:hanging="2707"/>
            </w:pPr>
            <w:r>
              <w:rPr>
                <w:sz w:val="18"/>
              </w:rPr>
              <w:t>================================================================================= Quality</w:t>
            </w:r>
            <w:r>
              <w:rPr>
                <w:sz w:val="18"/>
              </w:rPr>
              <w:tab/>
              <w:t>Indicators Average Error %</w:t>
            </w:r>
          </w:p>
          <w:p w:rsidR="00365466" w:rsidRDefault="00365466" w:rsidP="00A30C6C">
            <w:pPr>
              <w:spacing w:after="11" w:line="259" w:lineRule="auto"/>
            </w:pPr>
            <w:r>
              <w:rPr>
                <w:sz w:val="18"/>
              </w:rPr>
              <w:t>=================================================================================</w:t>
            </w:r>
          </w:p>
          <w:p w:rsidR="00365466" w:rsidRDefault="00365466" w:rsidP="00A30C6C">
            <w:pPr>
              <w:spacing w:line="282" w:lineRule="auto"/>
              <w:ind w:left="53" w:right="1635"/>
            </w:pPr>
            <w:r>
              <w:rPr>
                <w:sz w:val="18"/>
              </w:rPr>
              <w:t xml:space="preserve">Quality </w:t>
            </w:r>
            <w:proofErr w:type="gramStart"/>
            <w:r>
              <w:rPr>
                <w:sz w:val="18"/>
              </w:rPr>
              <w:t>Indicator :</w:t>
            </w:r>
            <w:proofErr w:type="gramEnd"/>
            <w:r>
              <w:rPr>
                <w:sz w:val="18"/>
              </w:rPr>
              <w:t xml:space="preserve"> Supports multiple serializations : 11.35% Quality Indicator : Has different data access points : 19.31%</w:t>
            </w:r>
          </w:p>
          <w:p w:rsidR="00365466" w:rsidRDefault="00365466" w:rsidP="00A30C6C">
            <w:pPr>
              <w:tabs>
                <w:tab w:val="center" w:pos="1415"/>
                <w:tab w:val="center" w:pos="2078"/>
                <w:tab w:val="center" w:pos="2958"/>
                <w:tab w:val="center" w:pos="4401"/>
                <w:tab w:val="center" w:pos="6232"/>
              </w:tabs>
              <w:spacing w:after="20" w:line="259" w:lineRule="auto"/>
            </w:pPr>
            <w:r>
              <w:rPr>
                <w:sz w:val="18"/>
              </w:rPr>
              <w:t>Quality</w:t>
            </w:r>
            <w:r>
              <w:rPr>
                <w:sz w:val="18"/>
              </w:rPr>
              <w:tab/>
              <w:t>Indicator</w:t>
            </w:r>
            <w:r>
              <w:rPr>
                <w:sz w:val="18"/>
              </w:rPr>
              <w:tab/>
              <w:t>:</w:t>
            </w:r>
            <w:r>
              <w:rPr>
                <w:sz w:val="18"/>
              </w:rPr>
              <w:tab/>
              <w:t>Uses datasets</w:t>
            </w:r>
            <w:r>
              <w:rPr>
                <w:sz w:val="18"/>
              </w:rPr>
              <w:tab/>
              <w:t>description</w:t>
            </w:r>
            <w:r>
              <w:rPr>
                <w:sz w:val="18"/>
              </w:rPr>
              <w:tab/>
            </w:r>
            <w:proofErr w:type="gramStart"/>
            <w:r>
              <w:rPr>
                <w:sz w:val="18"/>
              </w:rPr>
              <w:t>vocabularies :</w:t>
            </w:r>
            <w:proofErr w:type="gramEnd"/>
            <w:r>
              <w:rPr>
                <w:sz w:val="18"/>
              </w:rPr>
              <w:t xml:space="preserve"> 88.80%</w:t>
            </w:r>
          </w:p>
          <w:p w:rsidR="00365466" w:rsidRDefault="00365466" w:rsidP="00A30C6C">
            <w:pPr>
              <w:tabs>
                <w:tab w:val="center" w:pos="1415"/>
                <w:tab w:val="center" w:pos="2078"/>
                <w:tab w:val="center" w:pos="2742"/>
                <w:tab w:val="center" w:pos="3461"/>
                <w:tab w:val="center" w:pos="4345"/>
                <w:tab w:val="center" w:pos="5396"/>
                <w:tab w:val="center" w:pos="5949"/>
                <w:tab w:val="center" w:pos="6898"/>
              </w:tabs>
              <w:spacing w:after="20" w:line="259" w:lineRule="auto"/>
            </w:pPr>
            <w:r>
              <w:rPr>
                <w:sz w:val="18"/>
              </w:rPr>
              <w:t>Quality</w:t>
            </w:r>
            <w:r>
              <w:rPr>
                <w:sz w:val="18"/>
              </w:rPr>
              <w:tab/>
              <w:t>Indicator</w:t>
            </w:r>
            <w:r>
              <w:rPr>
                <w:sz w:val="18"/>
              </w:rPr>
              <w:tab/>
              <w:t>:</w:t>
            </w:r>
            <w:r>
              <w:rPr>
                <w:sz w:val="18"/>
              </w:rPr>
              <w:tab/>
              <w:t>Existence</w:t>
            </w:r>
            <w:r>
              <w:rPr>
                <w:sz w:val="18"/>
              </w:rPr>
              <w:tab/>
              <w:t>of</w:t>
            </w:r>
            <w:r>
              <w:rPr>
                <w:sz w:val="18"/>
              </w:rPr>
              <w:tab/>
              <w:t>descriptions</w:t>
            </w:r>
            <w:r>
              <w:rPr>
                <w:sz w:val="18"/>
              </w:rPr>
              <w:tab/>
              <w:t>about</w:t>
            </w:r>
            <w:r>
              <w:rPr>
                <w:sz w:val="18"/>
              </w:rPr>
              <w:tab/>
              <w:t>its</w:t>
            </w:r>
            <w:r>
              <w:rPr>
                <w:sz w:val="18"/>
              </w:rPr>
              <w:tab/>
            </w:r>
            <w:proofErr w:type="gramStart"/>
            <w:r>
              <w:rPr>
                <w:sz w:val="18"/>
              </w:rPr>
              <w:t>size :</w:t>
            </w:r>
            <w:proofErr w:type="gramEnd"/>
            <w:r>
              <w:rPr>
                <w:sz w:val="18"/>
              </w:rPr>
              <w:t xml:space="preserve"> 86.30%</w:t>
            </w:r>
          </w:p>
          <w:p w:rsidR="00365466" w:rsidRDefault="00365466" w:rsidP="00A30C6C">
            <w:pPr>
              <w:tabs>
                <w:tab w:val="center" w:pos="1415"/>
                <w:tab w:val="center" w:pos="2078"/>
                <w:tab w:val="center" w:pos="2742"/>
                <w:tab w:val="center" w:pos="3461"/>
                <w:tab w:val="center" w:pos="4345"/>
                <w:tab w:val="center" w:pos="5396"/>
                <w:tab w:val="center" w:pos="5949"/>
                <w:tab w:val="center" w:pos="7172"/>
              </w:tabs>
              <w:spacing w:line="259" w:lineRule="auto"/>
            </w:pPr>
            <w:r>
              <w:rPr>
                <w:sz w:val="18"/>
              </w:rPr>
              <w:t>Quality</w:t>
            </w:r>
            <w:r>
              <w:rPr>
                <w:sz w:val="18"/>
              </w:rPr>
              <w:tab/>
              <w:t>Indicator</w:t>
            </w:r>
            <w:r>
              <w:rPr>
                <w:sz w:val="18"/>
              </w:rPr>
              <w:tab/>
              <w:t>:</w:t>
            </w:r>
            <w:r>
              <w:rPr>
                <w:sz w:val="18"/>
              </w:rPr>
              <w:tab/>
              <w:t>Existence</w:t>
            </w:r>
            <w:r>
              <w:rPr>
                <w:sz w:val="18"/>
              </w:rPr>
              <w:tab/>
              <w:t>of</w:t>
            </w:r>
            <w:r>
              <w:rPr>
                <w:sz w:val="18"/>
              </w:rPr>
              <w:tab/>
              <w:t>descriptions</w:t>
            </w:r>
            <w:r>
              <w:rPr>
                <w:sz w:val="18"/>
              </w:rPr>
              <w:tab/>
              <w:t>about</w:t>
            </w:r>
            <w:r>
              <w:rPr>
                <w:sz w:val="18"/>
              </w:rPr>
              <w:tab/>
              <w:t>its</w:t>
            </w:r>
            <w:r>
              <w:rPr>
                <w:sz w:val="18"/>
              </w:rPr>
              <w:tab/>
              <w:t>structure : 83.67%</w:t>
            </w:r>
          </w:p>
        </w:tc>
      </w:tr>
    </w:tbl>
    <w:p w:rsidR="00365466" w:rsidRDefault="00F82475" w:rsidP="00FC7039">
      <w:pPr>
        <w:pStyle w:val="Caption"/>
        <w:jc w:val="center"/>
      </w:pPr>
      <w:r>
        <w:t xml:space="preserve">Table </w:t>
      </w:r>
      <w:proofErr w:type="gramStart"/>
      <w:r>
        <w:t>4:</w:t>
      </w:r>
      <w:r w:rsidR="00365466">
        <w:t>:</w:t>
      </w:r>
      <w:proofErr w:type="gramEnd"/>
      <w:r w:rsidR="00365466">
        <w:t xml:space="preserve"> Excerpt of the LOD cloud group quality report</w:t>
      </w:r>
    </w:p>
    <w:p w:rsidR="00365466" w:rsidRDefault="00365466" w:rsidP="00D731C8">
      <w:pPr>
        <w:pStyle w:val="BodyText0"/>
      </w:pPr>
      <w:r>
        <w:t>To drill down more on the availability issues, we generated a metadata profile assessment report using Roomba’s metadata profiler. We found out that 25% of the datasets access information (being the dataset URL and any URL defined in its groups) has issues related to them (missing or unreachable URLs). Three datasets (1.15%) did not have a URL defined while 45 datasets (17.3%) defined URLs were not accessible at the time writing this paper. Out of the 1068 defined resources 31.27% were not reachable. All these issues resulted in a 26.22% average availability score. This can highly affect the usability of those datasets especially in an enterprise context.</w:t>
      </w:r>
    </w:p>
    <w:p w:rsidR="00365466" w:rsidRDefault="00365466" w:rsidP="0073731E">
      <w:pPr>
        <w:pStyle w:val="Subhead1"/>
      </w:pPr>
      <w:r>
        <w:lastRenderedPageBreak/>
        <w:t>Summary</w:t>
      </w:r>
    </w:p>
    <w:p w:rsidR="00365466" w:rsidRDefault="00365466" w:rsidP="0049772D">
      <w:pPr>
        <w:pStyle w:val="BodyTextFirstIndent"/>
      </w:pPr>
      <w:r>
        <w:t xml:space="preserve">We notice that there is a plethora of tools (syntactic checkers or statistical profilers) that automatically check the quality of information at the entities level. Moreover, various tools can automatically check the models against the objective </w:t>
      </w:r>
      <w:r w:rsidRPr="0073731E">
        <w:t>quality</w:t>
      </w:r>
      <w:r>
        <w:t xml:space="preserve"> indicators mentioned. OOPS! covers all of them with additional support for the other common modeling pitfalls in </w:t>
      </w:r>
      <w:r w:rsidR="005B76FC">
        <w:t>(</w:t>
      </w:r>
      <w:proofErr w:type="spellStart"/>
      <w:r w:rsidR="005B76FC">
        <w:t>Keet</w:t>
      </w:r>
      <w:proofErr w:type="spellEnd"/>
      <w:r w:rsidR="005B76FC">
        <w:t>, 2013</w:t>
      </w:r>
      <w:proofErr w:type="gramStart"/>
      <w:r w:rsidR="005B76FC">
        <w:t>).</w:t>
      </w:r>
      <w:r>
        <w:t>.</w:t>
      </w:r>
      <w:proofErr w:type="gramEnd"/>
      <w:r>
        <w:t xml:space="preserve"> </w:t>
      </w:r>
      <w:proofErr w:type="spellStart"/>
      <w:r>
        <w:t>PoolParty</w:t>
      </w:r>
      <w:proofErr w:type="spellEnd"/>
      <w:r>
        <w:t xml:space="preserve"> covers also a wide set of those indicators but it targets SKOS vocabularies only. However, we notice a lack in automatic tools to check the dataset quality especially in its completeness, licensing and provenance measures. Table summarizes the automatic dataset quality approaches that have implemented tools (full circle denotes full quality indicator assessment, while half circle denoted partial assessment). As can be seen in this </w:t>
      </w:r>
      <w:r w:rsidR="00F82475">
        <w:t>T</w:t>
      </w:r>
      <w:r>
        <w:t xml:space="preserve">able </w:t>
      </w:r>
      <w:r w:rsidR="00F82475">
        <w:t>5</w:t>
      </w:r>
      <w:r>
        <w:t xml:space="preserve"> Roomba covers most of the quality indicators with its focus on completeness, correctness provenance and licensing. Roomba is not able to check the existence of information about the kind and number of used vocabularies (QI.8), license permissions, copyrights and attributes (QI.23), exemplary SPARQL query (QI.38), usage of provenance vocabulary (QI.45) and is not able to check the dataset for syntactic errors (QI.27).</w:t>
      </w:r>
    </w:p>
    <w:p w:rsidR="00684B81" w:rsidRDefault="00365466" w:rsidP="00684B81">
      <w:pPr>
        <w:pStyle w:val="BodyText0"/>
      </w:pPr>
      <w:r>
        <w:t xml:space="preserve">These shortcomings are mainly due to the limitations in the CKAN dataset model. However, due </w:t>
      </w:r>
      <w:r w:rsidRPr="00D731C8">
        <w:rPr>
          <w:rStyle w:val="BodyTextChar"/>
        </w:rPr>
        <w:t xml:space="preserve">to the </w:t>
      </w:r>
      <w:proofErr w:type="spellStart"/>
      <w:r w:rsidRPr="00D731C8">
        <w:rPr>
          <w:rStyle w:val="BodyTextChar"/>
        </w:rPr>
        <w:t>modualirty</w:t>
      </w:r>
      <w:proofErr w:type="spellEnd"/>
      <w:r w:rsidRPr="00D731C8">
        <w:rPr>
          <w:rStyle w:val="BodyTextChar"/>
        </w:rPr>
        <w:t xml:space="preserve"> of Roomba, syntactic checkers and additional modules to examine vocabularies usage can be easily integrated in Roomba to fix QI.27, QI.8 and QI.45. Roomba’s metadata quality profiler can fix QI.23 as we have manually created a mapping file standardizing the set of possible license names and their information</w:t>
      </w:r>
      <w:r w:rsidRPr="00D731C8">
        <w:rPr>
          <w:rStyle w:val="BodyTextChar"/>
        </w:rPr>
        <w:footnoteReference w:id="32"/>
      </w:r>
      <w:r w:rsidRPr="00D731C8">
        <w:rPr>
          <w:rStyle w:val="BodyTextChar"/>
        </w:rPr>
        <w:t>. We have also used the open source and knowledge license information</w:t>
      </w:r>
      <w:r w:rsidRPr="00D731C8">
        <w:rPr>
          <w:rStyle w:val="BodyTextChar"/>
        </w:rPr>
        <w:footnoteReference w:id="33"/>
      </w:r>
      <w:r w:rsidRPr="00D731C8">
        <w:rPr>
          <w:rStyle w:val="BodyTextChar"/>
        </w:rPr>
        <w:t xml:space="preserve"> to normalize license information and add extra metadata like the domain, maintainer and open data conformance.</w:t>
      </w:r>
      <w:r w:rsidR="00684B81" w:rsidRPr="00684B81">
        <w:t xml:space="preserve"> </w:t>
      </w:r>
    </w:p>
    <w:p w:rsidR="00684B81" w:rsidRDefault="00684B81" w:rsidP="00684B81">
      <w:pPr>
        <w:pStyle w:val="Caption"/>
      </w:pPr>
      <w:r>
        <w:t xml:space="preserve">Table </w:t>
      </w:r>
      <w:r w:rsidR="00F82475">
        <w:t>5:</w:t>
      </w:r>
      <w:r>
        <w:t xml:space="preserve"> Functional Comparison of Automatic Linked Data </w:t>
      </w:r>
      <w:r w:rsidR="0085787F">
        <w:t>Quality</w:t>
      </w:r>
      <w:r>
        <w:t xml:space="preserve"> Tools</w:t>
      </w:r>
    </w:p>
    <w:tbl>
      <w:tblPr>
        <w:tblStyle w:val="TableGrid0"/>
        <w:tblW w:w="9161" w:type="dxa"/>
        <w:tblInd w:w="47" w:type="dxa"/>
        <w:tblLayout w:type="fixed"/>
        <w:tblCellMar>
          <w:top w:w="41" w:type="dxa"/>
          <w:left w:w="54" w:type="dxa"/>
          <w:right w:w="54" w:type="dxa"/>
        </w:tblCellMar>
        <w:tblLook w:val="04A0" w:firstRow="1" w:lastRow="0" w:firstColumn="1" w:lastColumn="0" w:noHBand="0" w:noVBand="1"/>
      </w:tblPr>
      <w:tblGrid>
        <w:gridCol w:w="1104"/>
        <w:gridCol w:w="268"/>
        <w:gridCol w:w="269"/>
        <w:gridCol w:w="268"/>
        <w:gridCol w:w="269"/>
        <w:gridCol w:w="268"/>
        <w:gridCol w:w="269"/>
        <w:gridCol w:w="268"/>
        <w:gridCol w:w="269"/>
        <w:gridCol w:w="269"/>
        <w:gridCol w:w="268"/>
        <w:gridCol w:w="269"/>
        <w:gridCol w:w="268"/>
        <w:gridCol w:w="269"/>
        <w:gridCol w:w="268"/>
        <w:gridCol w:w="269"/>
        <w:gridCol w:w="269"/>
        <w:gridCol w:w="268"/>
        <w:gridCol w:w="269"/>
        <w:gridCol w:w="268"/>
        <w:gridCol w:w="269"/>
        <w:gridCol w:w="268"/>
        <w:gridCol w:w="269"/>
        <w:gridCol w:w="269"/>
        <w:gridCol w:w="268"/>
        <w:gridCol w:w="269"/>
        <w:gridCol w:w="268"/>
        <w:gridCol w:w="269"/>
        <w:gridCol w:w="268"/>
        <w:gridCol w:w="269"/>
        <w:gridCol w:w="269"/>
      </w:tblGrid>
      <w:tr w:rsidR="00684B81" w:rsidRPr="00684B81" w:rsidTr="00FC7039">
        <w:trPr>
          <w:trHeight w:val="251"/>
        </w:trPr>
        <w:tc>
          <w:tcPr>
            <w:tcW w:w="1104" w:type="dxa"/>
            <w:tcBorders>
              <w:top w:val="single" w:sz="3" w:space="0" w:color="000000"/>
              <w:left w:val="single" w:sz="3" w:space="0" w:color="000000"/>
              <w:bottom w:val="single" w:sz="6" w:space="0" w:color="000000"/>
              <w:right w:val="single" w:sz="3" w:space="0" w:color="000000"/>
            </w:tcBorders>
          </w:tcPr>
          <w:p w:rsidR="00365466" w:rsidRPr="00684B81" w:rsidRDefault="00365466" w:rsidP="00A30C6C">
            <w:pPr>
              <w:spacing w:line="259" w:lineRule="auto"/>
              <w:rPr>
                <w:b/>
              </w:rPr>
            </w:pPr>
            <w:r w:rsidRPr="00684B81">
              <w:rPr>
                <w:b/>
                <w:sz w:val="16"/>
              </w:rPr>
              <w:t>Tool\Indicator</w:t>
            </w:r>
          </w:p>
        </w:tc>
        <w:tc>
          <w:tcPr>
            <w:tcW w:w="268" w:type="dxa"/>
            <w:tcBorders>
              <w:top w:val="single" w:sz="3" w:space="0" w:color="000000"/>
              <w:left w:val="single" w:sz="3" w:space="0" w:color="000000"/>
              <w:bottom w:val="single" w:sz="6" w:space="0" w:color="000000"/>
              <w:right w:val="single" w:sz="3" w:space="0" w:color="000000"/>
            </w:tcBorders>
          </w:tcPr>
          <w:p w:rsidR="00365466" w:rsidRPr="00FC7039" w:rsidRDefault="00365466" w:rsidP="00A30C6C">
            <w:pPr>
              <w:spacing w:line="259" w:lineRule="auto"/>
              <w:ind w:left="21"/>
              <w:rPr>
                <w:b/>
              </w:rPr>
            </w:pPr>
            <w:r w:rsidRPr="00FC7039">
              <w:rPr>
                <w:b/>
                <w:sz w:val="16"/>
              </w:rPr>
              <w:t>1</w:t>
            </w:r>
          </w:p>
        </w:tc>
        <w:tc>
          <w:tcPr>
            <w:tcW w:w="269" w:type="dxa"/>
            <w:tcBorders>
              <w:top w:val="single" w:sz="3" w:space="0" w:color="000000"/>
              <w:left w:val="single" w:sz="3" w:space="0" w:color="000000"/>
              <w:bottom w:val="single" w:sz="6" w:space="0" w:color="000000"/>
              <w:right w:val="single" w:sz="3" w:space="0" w:color="000000"/>
            </w:tcBorders>
          </w:tcPr>
          <w:p w:rsidR="00365466" w:rsidRPr="00FC7039" w:rsidRDefault="00365466" w:rsidP="00A30C6C">
            <w:pPr>
              <w:spacing w:line="259" w:lineRule="auto"/>
              <w:ind w:left="21"/>
              <w:rPr>
                <w:b/>
              </w:rPr>
            </w:pPr>
            <w:r w:rsidRPr="00FC7039">
              <w:rPr>
                <w:b/>
                <w:sz w:val="16"/>
              </w:rPr>
              <w:t>2</w:t>
            </w:r>
          </w:p>
        </w:tc>
        <w:tc>
          <w:tcPr>
            <w:tcW w:w="268" w:type="dxa"/>
            <w:tcBorders>
              <w:top w:val="single" w:sz="3" w:space="0" w:color="000000"/>
              <w:left w:val="single" w:sz="3" w:space="0" w:color="000000"/>
              <w:bottom w:val="single" w:sz="6" w:space="0" w:color="000000"/>
              <w:right w:val="single" w:sz="3" w:space="0" w:color="000000"/>
            </w:tcBorders>
          </w:tcPr>
          <w:p w:rsidR="00365466" w:rsidRPr="00FC7039" w:rsidRDefault="00365466" w:rsidP="00A30C6C">
            <w:pPr>
              <w:spacing w:line="259" w:lineRule="auto"/>
              <w:ind w:left="21"/>
              <w:rPr>
                <w:b/>
              </w:rPr>
            </w:pPr>
            <w:r w:rsidRPr="00FC7039">
              <w:rPr>
                <w:b/>
                <w:sz w:val="16"/>
              </w:rPr>
              <w:t>3</w:t>
            </w:r>
          </w:p>
        </w:tc>
        <w:tc>
          <w:tcPr>
            <w:tcW w:w="269" w:type="dxa"/>
            <w:tcBorders>
              <w:top w:val="single" w:sz="3" w:space="0" w:color="000000"/>
              <w:left w:val="single" w:sz="3" w:space="0" w:color="000000"/>
              <w:bottom w:val="single" w:sz="6" w:space="0" w:color="000000"/>
              <w:right w:val="single" w:sz="3" w:space="0" w:color="000000"/>
            </w:tcBorders>
          </w:tcPr>
          <w:p w:rsidR="00365466" w:rsidRPr="00FC7039" w:rsidRDefault="00365466" w:rsidP="00A30C6C">
            <w:pPr>
              <w:spacing w:line="259" w:lineRule="auto"/>
              <w:ind w:left="21"/>
              <w:rPr>
                <w:b/>
              </w:rPr>
            </w:pPr>
            <w:r w:rsidRPr="00FC7039">
              <w:rPr>
                <w:b/>
                <w:sz w:val="16"/>
              </w:rPr>
              <w:t>4</w:t>
            </w:r>
          </w:p>
        </w:tc>
        <w:tc>
          <w:tcPr>
            <w:tcW w:w="268" w:type="dxa"/>
            <w:tcBorders>
              <w:top w:val="single" w:sz="3" w:space="0" w:color="000000"/>
              <w:left w:val="single" w:sz="3" w:space="0" w:color="000000"/>
              <w:bottom w:val="single" w:sz="6" w:space="0" w:color="000000"/>
              <w:right w:val="single" w:sz="3" w:space="0" w:color="000000"/>
            </w:tcBorders>
          </w:tcPr>
          <w:p w:rsidR="00365466" w:rsidRPr="00FC7039" w:rsidRDefault="00365466" w:rsidP="00A30C6C">
            <w:pPr>
              <w:spacing w:line="259" w:lineRule="auto"/>
              <w:ind w:left="21"/>
              <w:rPr>
                <w:b/>
              </w:rPr>
            </w:pPr>
            <w:r w:rsidRPr="00FC7039">
              <w:rPr>
                <w:b/>
                <w:sz w:val="16"/>
              </w:rPr>
              <w:t>5</w:t>
            </w:r>
          </w:p>
        </w:tc>
        <w:tc>
          <w:tcPr>
            <w:tcW w:w="269" w:type="dxa"/>
            <w:tcBorders>
              <w:top w:val="single" w:sz="3" w:space="0" w:color="000000"/>
              <w:left w:val="single" w:sz="3" w:space="0" w:color="000000"/>
              <w:bottom w:val="single" w:sz="6" w:space="0" w:color="000000"/>
              <w:right w:val="single" w:sz="3" w:space="0" w:color="000000"/>
            </w:tcBorders>
          </w:tcPr>
          <w:p w:rsidR="00365466" w:rsidRPr="00FC7039" w:rsidRDefault="00365466" w:rsidP="00A30C6C">
            <w:pPr>
              <w:spacing w:line="259" w:lineRule="auto"/>
              <w:ind w:left="21"/>
              <w:rPr>
                <w:b/>
              </w:rPr>
            </w:pPr>
            <w:r w:rsidRPr="00FC7039">
              <w:rPr>
                <w:b/>
                <w:sz w:val="16"/>
              </w:rPr>
              <w:t>6</w:t>
            </w:r>
          </w:p>
        </w:tc>
        <w:tc>
          <w:tcPr>
            <w:tcW w:w="268" w:type="dxa"/>
            <w:tcBorders>
              <w:top w:val="single" w:sz="3" w:space="0" w:color="000000"/>
              <w:left w:val="single" w:sz="3" w:space="0" w:color="000000"/>
              <w:bottom w:val="single" w:sz="6" w:space="0" w:color="000000"/>
              <w:right w:val="single" w:sz="3" w:space="0" w:color="000000"/>
            </w:tcBorders>
          </w:tcPr>
          <w:p w:rsidR="00365466" w:rsidRPr="00FC7039" w:rsidRDefault="00365466" w:rsidP="00A30C6C">
            <w:pPr>
              <w:spacing w:line="259" w:lineRule="auto"/>
              <w:ind w:left="21"/>
              <w:rPr>
                <w:b/>
              </w:rPr>
            </w:pPr>
            <w:r w:rsidRPr="00FC7039">
              <w:rPr>
                <w:b/>
                <w:sz w:val="16"/>
              </w:rPr>
              <w:t>7</w:t>
            </w:r>
          </w:p>
        </w:tc>
        <w:tc>
          <w:tcPr>
            <w:tcW w:w="269" w:type="dxa"/>
            <w:tcBorders>
              <w:top w:val="single" w:sz="3" w:space="0" w:color="000000"/>
              <w:left w:val="single" w:sz="3" w:space="0" w:color="000000"/>
              <w:bottom w:val="single" w:sz="6" w:space="0" w:color="000000"/>
              <w:right w:val="single" w:sz="3" w:space="0" w:color="000000"/>
            </w:tcBorders>
          </w:tcPr>
          <w:p w:rsidR="00365466" w:rsidRPr="00FC7039" w:rsidRDefault="00365466" w:rsidP="00A30C6C">
            <w:pPr>
              <w:spacing w:line="259" w:lineRule="auto"/>
              <w:rPr>
                <w:b/>
              </w:rPr>
            </w:pPr>
            <w:r w:rsidRPr="00FC7039">
              <w:rPr>
                <w:b/>
                <w:sz w:val="16"/>
              </w:rPr>
              <w:t>8</w:t>
            </w:r>
          </w:p>
        </w:tc>
        <w:tc>
          <w:tcPr>
            <w:tcW w:w="269" w:type="dxa"/>
            <w:tcBorders>
              <w:top w:val="single" w:sz="3" w:space="0" w:color="000000"/>
              <w:left w:val="single" w:sz="3" w:space="0" w:color="000000"/>
              <w:bottom w:val="single" w:sz="6" w:space="0" w:color="000000"/>
              <w:right w:val="single" w:sz="3" w:space="0" w:color="000000"/>
            </w:tcBorders>
          </w:tcPr>
          <w:p w:rsidR="00365466" w:rsidRPr="00FC7039" w:rsidRDefault="00365466" w:rsidP="00A30C6C">
            <w:pPr>
              <w:spacing w:line="259" w:lineRule="auto"/>
              <w:ind w:left="21"/>
              <w:rPr>
                <w:b/>
              </w:rPr>
            </w:pPr>
            <w:r w:rsidRPr="00FC7039">
              <w:rPr>
                <w:b/>
                <w:sz w:val="16"/>
              </w:rPr>
              <w:t>9</w:t>
            </w:r>
          </w:p>
        </w:tc>
        <w:tc>
          <w:tcPr>
            <w:tcW w:w="268" w:type="dxa"/>
            <w:tcBorders>
              <w:top w:val="single" w:sz="3" w:space="0" w:color="000000"/>
              <w:left w:val="single" w:sz="3" w:space="0" w:color="000000"/>
              <w:bottom w:val="single" w:sz="6" w:space="0" w:color="000000"/>
              <w:right w:val="single" w:sz="3" w:space="0" w:color="000000"/>
            </w:tcBorders>
          </w:tcPr>
          <w:p w:rsidR="00365466" w:rsidRPr="00FC7039" w:rsidRDefault="00365466" w:rsidP="00A30C6C">
            <w:pPr>
              <w:spacing w:line="259" w:lineRule="auto"/>
              <w:rPr>
                <w:b/>
              </w:rPr>
            </w:pPr>
            <w:r w:rsidRPr="00FC7039">
              <w:rPr>
                <w:b/>
                <w:sz w:val="16"/>
              </w:rPr>
              <w:t>18</w:t>
            </w:r>
          </w:p>
        </w:tc>
        <w:tc>
          <w:tcPr>
            <w:tcW w:w="269" w:type="dxa"/>
            <w:tcBorders>
              <w:top w:val="single" w:sz="3" w:space="0" w:color="000000"/>
              <w:left w:val="single" w:sz="3" w:space="0" w:color="000000"/>
              <w:bottom w:val="single" w:sz="6" w:space="0" w:color="000000"/>
              <w:right w:val="single" w:sz="3" w:space="0" w:color="000000"/>
            </w:tcBorders>
          </w:tcPr>
          <w:p w:rsidR="00365466" w:rsidRPr="00FC7039" w:rsidRDefault="00365466" w:rsidP="00A30C6C">
            <w:pPr>
              <w:spacing w:line="259" w:lineRule="auto"/>
              <w:rPr>
                <w:b/>
              </w:rPr>
            </w:pPr>
            <w:r w:rsidRPr="00FC7039">
              <w:rPr>
                <w:b/>
                <w:sz w:val="16"/>
              </w:rPr>
              <w:t>19</w:t>
            </w:r>
          </w:p>
        </w:tc>
        <w:tc>
          <w:tcPr>
            <w:tcW w:w="268" w:type="dxa"/>
            <w:tcBorders>
              <w:top w:val="single" w:sz="3" w:space="0" w:color="000000"/>
              <w:left w:val="single" w:sz="3" w:space="0" w:color="000000"/>
              <w:bottom w:val="single" w:sz="6" w:space="0" w:color="000000"/>
              <w:right w:val="single" w:sz="3" w:space="0" w:color="000000"/>
            </w:tcBorders>
          </w:tcPr>
          <w:p w:rsidR="00365466" w:rsidRPr="00FC7039" w:rsidRDefault="00365466" w:rsidP="00A30C6C">
            <w:pPr>
              <w:spacing w:line="259" w:lineRule="auto"/>
              <w:rPr>
                <w:b/>
              </w:rPr>
            </w:pPr>
            <w:r w:rsidRPr="00FC7039">
              <w:rPr>
                <w:b/>
                <w:sz w:val="16"/>
              </w:rPr>
              <w:t>20</w:t>
            </w:r>
          </w:p>
        </w:tc>
        <w:tc>
          <w:tcPr>
            <w:tcW w:w="269" w:type="dxa"/>
            <w:tcBorders>
              <w:top w:val="single" w:sz="3" w:space="0" w:color="000000"/>
              <w:left w:val="single" w:sz="3" w:space="0" w:color="000000"/>
              <w:bottom w:val="single" w:sz="6" w:space="0" w:color="000000"/>
              <w:right w:val="single" w:sz="3" w:space="0" w:color="000000"/>
            </w:tcBorders>
          </w:tcPr>
          <w:p w:rsidR="00365466" w:rsidRPr="00FC7039" w:rsidRDefault="00365466" w:rsidP="00A30C6C">
            <w:pPr>
              <w:spacing w:line="259" w:lineRule="auto"/>
              <w:rPr>
                <w:b/>
              </w:rPr>
            </w:pPr>
            <w:r w:rsidRPr="00FC7039">
              <w:rPr>
                <w:b/>
                <w:sz w:val="16"/>
              </w:rPr>
              <w:t>21</w:t>
            </w:r>
          </w:p>
        </w:tc>
        <w:tc>
          <w:tcPr>
            <w:tcW w:w="268" w:type="dxa"/>
            <w:tcBorders>
              <w:top w:val="single" w:sz="3" w:space="0" w:color="000000"/>
              <w:left w:val="single" w:sz="3" w:space="0" w:color="000000"/>
              <w:bottom w:val="single" w:sz="6" w:space="0" w:color="000000"/>
              <w:right w:val="single" w:sz="3" w:space="0" w:color="000000"/>
            </w:tcBorders>
          </w:tcPr>
          <w:p w:rsidR="00365466" w:rsidRPr="00FC7039" w:rsidRDefault="00365466" w:rsidP="00A30C6C">
            <w:pPr>
              <w:spacing w:line="259" w:lineRule="auto"/>
              <w:rPr>
                <w:b/>
              </w:rPr>
            </w:pPr>
            <w:r w:rsidRPr="00FC7039">
              <w:rPr>
                <w:b/>
                <w:sz w:val="16"/>
              </w:rPr>
              <w:t>22</w:t>
            </w:r>
          </w:p>
        </w:tc>
        <w:tc>
          <w:tcPr>
            <w:tcW w:w="269" w:type="dxa"/>
            <w:tcBorders>
              <w:top w:val="single" w:sz="3" w:space="0" w:color="000000"/>
              <w:left w:val="single" w:sz="3" w:space="0" w:color="000000"/>
              <w:bottom w:val="single" w:sz="6" w:space="0" w:color="000000"/>
              <w:right w:val="single" w:sz="3" w:space="0" w:color="000000"/>
            </w:tcBorders>
          </w:tcPr>
          <w:p w:rsidR="00365466" w:rsidRPr="00FC7039" w:rsidRDefault="00365466" w:rsidP="00A30C6C">
            <w:pPr>
              <w:spacing w:line="259" w:lineRule="auto"/>
              <w:rPr>
                <w:b/>
              </w:rPr>
            </w:pPr>
            <w:r w:rsidRPr="00FC7039">
              <w:rPr>
                <w:b/>
                <w:sz w:val="16"/>
              </w:rPr>
              <w:t>23</w:t>
            </w:r>
          </w:p>
        </w:tc>
        <w:tc>
          <w:tcPr>
            <w:tcW w:w="269" w:type="dxa"/>
            <w:tcBorders>
              <w:top w:val="single" w:sz="3" w:space="0" w:color="000000"/>
              <w:left w:val="single" w:sz="3" w:space="0" w:color="000000"/>
              <w:bottom w:val="single" w:sz="6" w:space="0" w:color="000000"/>
              <w:right w:val="single" w:sz="3" w:space="0" w:color="000000"/>
            </w:tcBorders>
          </w:tcPr>
          <w:p w:rsidR="00365466" w:rsidRPr="00FC7039" w:rsidRDefault="00365466" w:rsidP="00A30C6C">
            <w:pPr>
              <w:spacing w:line="259" w:lineRule="auto"/>
              <w:rPr>
                <w:b/>
              </w:rPr>
            </w:pPr>
            <w:r w:rsidRPr="00FC7039">
              <w:rPr>
                <w:b/>
                <w:sz w:val="16"/>
              </w:rPr>
              <w:t>24</w:t>
            </w:r>
          </w:p>
        </w:tc>
        <w:tc>
          <w:tcPr>
            <w:tcW w:w="268" w:type="dxa"/>
            <w:tcBorders>
              <w:top w:val="single" w:sz="3" w:space="0" w:color="000000"/>
              <w:left w:val="single" w:sz="3" w:space="0" w:color="000000"/>
              <w:bottom w:val="single" w:sz="6" w:space="0" w:color="000000"/>
              <w:right w:val="single" w:sz="3" w:space="0" w:color="000000"/>
            </w:tcBorders>
          </w:tcPr>
          <w:p w:rsidR="00365466" w:rsidRPr="00FC7039" w:rsidRDefault="00365466" w:rsidP="00A30C6C">
            <w:pPr>
              <w:spacing w:line="259" w:lineRule="auto"/>
              <w:rPr>
                <w:b/>
              </w:rPr>
            </w:pPr>
            <w:r w:rsidRPr="00FC7039">
              <w:rPr>
                <w:b/>
                <w:sz w:val="16"/>
              </w:rPr>
              <w:t>25</w:t>
            </w:r>
          </w:p>
        </w:tc>
        <w:tc>
          <w:tcPr>
            <w:tcW w:w="269" w:type="dxa"/>
            <w:tcBorders>
              <w:top w:val="single" w:sz="3" w:space="0" w:color="000000"/>
              <w:left w:val="single" w:sz="3" w:space="0" w:color="000000"/>
              <w:bottom w:val="single" w:sz="6" w:space="0" w:color="000000"/>
              <w:right w:val="single" w:sz="3" w:space="0" w:color="000000"/>
            </w:tcBorders>
          </w:tcPr>
          <w:p w:rsidR="00365466" w:rsidRPr="00FC7039" w:rsidRDefault="00365466" w:rsidP="00A30C6C">
            <w:pPr>
              <w:spacing w:line="259" w:lineRule="auto"/>
              <w:rPr>
                <w:b/>
              </w:rPr>
            </w:pPr>
            <w:r w:rsidRPr="00FC7039">
              <w:rPr>
                <w:b/>
                <w:sz w:val="16"/>
              </w:rPr>
              <w:t>26</w:t>
            </w:r>
          </w:p>
        </w:tc>
        <w:tc>
          <w:tcPr>
            <w:tcW w:w="268" w:type="dxa"/>
            <w:tcBorders>
              <w:top w:val="single" w:sz="3" w:space="0" w:color="000000"/>
              <w:left w:val="single" w:sz="3" w:space="0" w:color="000000"/>
              <w:bottom w:val="single" w:sz="6" w:space="0" w:color="000000"/>
              <w:right w:val="single" w:sz="3" w:space="0" w:color="000000"/>
            </w:tcBorders>
          </w:tcPr>
          <w:p w:rsidR="00365466" w:rsidRPr="00FC7039" w:rsidRDefault="00365466" w:rsidP="00A30C6C">
            <w:pPr>
              <w:spacing w:line="259" w:lineRule="auto"/>
              <w:rPr>
                <w:b/>
              </w:rPr>
            </w:pPr>
            <w:r w:rsidRPr="00FC7039">
              <w:rPr>
                <w:b/>
                <w:sz w:val="16"/>
              </w:rPr>
              <w:t>27</w:t>
            </w:r>
          </w:p>
        </w:tc>
        <w:tc>
          <w:tcPr>
            <w:tcW w:w="269" w:type="dxa"/>
            <w:tcBorders>
              <w:top w:val="single" w:sz="3" w:space="0" w:color="000000"/>
              <w:left w:val="single" w:sz="3" w:space="0" w:color="000000"/>
              <w:bottom w:val="single" w:sz="6" w:space="0" w:color="000000"/>
              <w:right w:val="single" w:sz="3" w:space="0" w:color="000000"/>
            </w:tcBorders>
          </w:tcPr>
          <w:p w:rsidR="00365466" w:rsidRPr="00FC7039" w:rsidRDefault="00365466" w:rsidP="00A30C6C">
            <w:pPr>
              <w:spacing w:line="259" w:lineRule="auto"/>
              <w:rPr>
                <w:b/>
              </w:rPr>
            </w:pPr>
            <w:r w:rsidRPr="00FC7039">
              <w:rPr>
                <w:b/>
                <w:sz w:val="16"/>
              </w:rPr>
              <w:t>28</w:t>
            </w:r>
          </w:p>
        </w:tc>
        <w:tc>
          <w:tcPr>
            <w:tcW w:w="268" w:type="dxa"/>
            <w:tcBorders>
              <w:top w:val="single" w:sz="3" w:space="0" w:color="000000"/>
              <w:left w:val="single" w:sz="3" w:space="0" w:color="000000"/>
              <w:bottom w:val="single" w:sz="6" w:space="0" w:color="000000"/>
              <w:right w:val="single" w:sz="3" w:space="0" w:color="000000"/>
            </w:tcBorders>
          </w:tcPr>
          <w:p w:rsidR="00365466" w:rsidRPr="00FC7039" w:rsidRDefault="00365466" w:rsidP="00A30C6C">
            <w:pPr>
              <w:spacing w:line="259" w:lineRule="auto"/>
              <w:rPr>
                <w:b/>
              </w:rPr>
            </w:pPr>
            <w:r w:rsidRPr="00FC7039">
              <w:rPr>
                <w:b/>
                <w:sz w:val="16"/>
              </w:rPr>
              <w:t>29</w:t>
            </w:r>
          </w:p>
        </w:tc>
        <w:tc>
          <w:tcPr>
            <w:tcW w:w="269" w:type="dxa"/>
            <w:tcBorders>
              <w:top w:val="single" w:sz="3" w:space="0" w:color="000000"/>
              <w:left w:val="single" w:sz="3" w:space="0" w:color="000000"/>
              <w:bottom w:val="single" w:sz="6" w:space="0" w:color="000000"/>
              <w:right w:val="single" w:sz="3" w:space="0" w:color="000000"/>
            </w:tcBorders>
          </w:tcPr>
          <w:p w:rsidR="00365466" w:rsidRPr="00FC7039" w:rsidRDefault="00365466" w:rsidP="00A30C6C">
            <w:pPr>
              <w:spacing w:line="259" w:lineRule="auto"/>
              <w:rPr>
                <w:b/>
              </w:rPr>
            </w:pPr>
            <w:r w:rsidRPr="00FC7039">
              <w:rPr>
                <w:b/>
                <w:sz w:val="16"/>
              </w:rPr>
              <w:t>37</w:t>
            </w:r>
          </w:p>
        </w:tc>
        <w:tc>
          <w:tcPr>
            <w:tcW w:w="269" w:type="dxa"/>
            <w:tcBorders>
              <w:top w:val="single" w:sz="3" w:space="0" w:color="000000"/>
              <w:left w:val="single" w:sz="3" w:space="0" w:color="000000"/>
              <w:bottom w:val="single" w:sz="6" w:space="0" w:color="000000"/>
              <w:right w:val="single" w:sz="3" w:space="0" w:color="000000"/>
            </w:tcBorders>
          </w:tcPr>
          <w:p w:rsidR="00365466" w:rsidRPr="00FC7039" w:rsidRDefault="00365466" w:rsidP="00A30C6C">
            <w:pPr>
              <w:spacing w:line="259" w:lineRule="auto"/>
              <w:rPr>
                <w:b/>
              </w:rPr>
            </w:pPr>
            <w:r w:rsidRPr="00FC7039">
              <w:rPr>
                <w:b/>
                <w:sz w:val="16"/>
              </w:rPr>
              <w:t>38</w:t>
            </w:r>
          </w:p>
        </w:tc>
        <w:tc>
          <w:tcPr>
            <w:tcW w:w="268" w:type="dxa"/>
            <w:tcBorders>
              <w:top w:val="single" w:sz="3" w:space="0" w:color="000000"/>
              <w:left w:val="single" w:sz="3" w:space="0" w:color="000000"/>
              <w:bottom w:val="single" w:sz="6" w:space="0" w:color="000000"/>
              <w:right w:val="single" w:sz="3" w:space="0" w:color="000000"/>
            </w:tcBorders>
          </w:tcPr>
          <w:p w:rsidR="00365466" w:rsidRPr="00FC7039" w:rsidRDefault="00365466" w:rsidP="00A30C6C">
            <w:pPr>
              <w:spacing w:line="259" w:lineRule="auto"/>
              <w:rPr>
                <w:b/>
              </w:rPr>
            </w:pPr>
            <w:r w:rsidRPr="00FC7039">
              <w:rPr>
                <w:b/>
                <w:sz w:val="16"/>
              </w:rPr>
              <w:t>39</w:t>
            </w:r>
          </w:p>
        </w:tc>
        <w:tc>
          <w:tcPr>
            <w:tcW w:w="269" w:type="dxa"/>
            <w:tcBorders>
              <w:top w:val="single" w:sz="3" w:space="0" w:color="000000"/>
              <w:left w:val="single" w:sz="3" w:space="0" w:color="000000"/>
              <w:bottom w:val="single" w:sz="6" w:space="0" w:color="000000"/>
              <w:right w:val="single" w:sz="3" w:space="0" w:color="000000"/>
            </w:tcBorders>
          </w:tcPr>
          <w:p w:rsidR="00365466" w:rsidRPr="00FC7039" w:rsidRDefault="00365466" w:rsidP="00A30C6C">
            <w:pPr>
              <w:spacing w:line="259" w:lineRule="auto"/>
              <w:rPr>
                <w:b/>
              </w:rPr>
            </w:pPr>
            <w:r w:rsidRPr="00FC7039">
              <w:rPr>
                <w:b/>
                <w:sz w:val="16"/>
              </w:rPr>
              <w:t>40</w:t>
            </w:r>
          </w:p>
        </w:tc>
        <w:tc>
          <w:tcPr>
            <w:tcW w:w="268" w:type="dxa"/>
            <w:tcBorders>
              <w:top w:val="single" w:sz="3" w:space="0" w:color="000000"/>
              <w:left w:val="single" w:sz="3" w:space="0" w:color="000000"/>
              <w:bottom w:val="single" w:sz="6" w:space="0" w:color="000000"/>
              <w:right w:val="single" w:sz="3" w:space="0" w:color="000000"/>
            </w:tcBorders>
          </w:tcPr>
          <w:p w:rsidR="00365466" w:rsidRPr="00FC7039" w:rsidRDefault="00365466" w:rsidP="00A30C6C">
            <w:pPr>
              <w:spacing w:line="259" w:lineRule="auto"/>
              <w:rPr>
                <w:b/>
              </w:rPr>
            </w:pPr>
            <w:r w:rsidRPr="00FC7039">
              <w:rPr>
                <w:b/>
                <w:sz w:val="16"/>
              </w:rPr>
              <w:t>44</w:t>
            </w:r>
          </w:p>
        </w:tc>
        <w:tc>
          <w:tcPr>
            <w:tcW w:w="269" w:type="dxa"/>
            <w:tcBorders>
              <w:top w:val="single" w:sz="3" w:space="0" w:color="000000"/>
              <w:left w:val="single" w:sz="3" w:space="0" w:color="000000"/>
              <w:bottom w:val="single" w:sz="6" w:space="0" w:color="000000"/>
              <w:right w:val="single" w:sz="3" w:space="0" w:color="000000"/>
            </w:tcBorders>
          </w:tcPr>
          <w:p w:rsidR="00365466" w:rsidRPr="00FC7039" w:rsidRDefault="00365466" w:rsidP="00A30C6C">
            <w:pPr>
              <w:spacing w:line="259" w:lineRule="auto"/>
              <w:rPr>
                <w:b/>
              </w:rPr>
            </w:pPr>
            <w:r w:rsidRPr="00FC7039">
              <w:rPr>
                <w:b/>
                <w:sz w:val="16"/>
              </w:rPr>
              <w:t>45</w:t>
            </w:r>
          </w:p>
        </w:tc>
        <w:tc>
          <w:tcPr>
            <w:tcW w:w="268" w:type="dxa"/>
            <w:tcBorders>
              <w:top w:val="single" w:sz="3" w:space="0" w:color="000000"/>
              <w:left w:val="single" w:sz="3" w:space="0" w:color="000000"/>
              <w:bottom w:val="single" w:sz="6" w:space="0" w:color="000000"/>
              <w:right w:val="single" w:sz="3" w:space="0" w:color="000000"/>
            </w:tcBorders>
          </w:tcPr>
          <w:p w:rsidR="00365466" w:rsidRPr="00FC7039" w:rsidRDefault="00365466" w:rsidP="00A30C6C">
            <w:pPr>
              <w:spacing w:line="259" w:lineRule="auto"/>
              <w:rPr>
                <w:b/>
              </w:rPr>
            </w:pPr>
            <w:r w:rsidRPr="00FC7039">
              <w:rPr>
                <w:b/>
                <w:sz w:val="16"/>
              </w:rPr>
              <w:t>46</w:t>
            </w:r>
          </w:p>
        </w:tc>
        <w:tc>
          <w:tcPr>
            <w:tcW w:w="269" w:type="dxa"/>
            <w:tcBorders>
              <w:top w:val="single" w:sz="3" w:space="0" w:color="000000"/>
              <w:left w:val="single" w:sz="3" w:space="0" w:color="000000"/>
              <w:bottom w:val="single" w:sz="6" w:space="0" w:color="000000"/>
              <w:right w:val="single" w:sz="3" w:space="0" w:color="000000"/>
            </w:tcBorders>
          </w:tcPr>
          <w:p w:rsidR="00365466" w:rsidRPr="00FC7039" w:rsidRDefault="00365466" w:rsidP="00A30C6C">
            <w:pPr>
              <w:spacing w:line="259" w:lineRule="auto"/>
              <w:rPr>
                <w:b/>
              </w:rPr>
            </w:pPr>
            <w:r w:rsidRPr="00FC7039">
              <w:rPr>
                <w:b/>
                <w:sz w:val="16"/>
              </w:rPr>
              <w:t>63</w:t>
            </w:r>
          </w:p>
        </w:tc>
        <w:tc>
          <w:tcPr>
            <w:tcW w:w="269" w:type="dxa"/>
            <w:tcBorders>
              <w:top w:val="single" w:sz="3" w:space="0" w:color="000000"/>
              <w:left w:val="single" w:sz="3" w:space="0" w:color="000000"/>
              <w:bottom w:val="single" w:sz="6" w:space="0" w:color="000000"/>
              <w:right w:val="single" w:sz="3" w:space="0" w:color="000000"/>
            </w:tcBorders>
          </w:tcPr>
          <w:p w:rsidR="00365466" w:rsidRPr="00FC7039" w:rsidRDefault="00365466" w:rsidP="00A30C6C">
            <w:pPr>
              <w:spacing w:line="259" w:lineRule="auto"/>
              <w:rPr>
                <w:b/>
              </w:rPr>
            </w:pPr>
            <w:r w:rsidRPr="00FC7039">
              <w:rPr>
                <w:b/>
                <w:sz w:val="16"/>
              </w:rPr>
              <w:t>64</w:t>
            </w:r>
          </w:p>
        </w:tc>
      </w:tr>
      <w:tr w:rsidR="00684B81" w:rsidRPr="00684B81" w:rsidTr="00FC7039">
        <w:trPr>
          <w:trHeight w:val="195"/>
        </w:trPr>
        <w:tc>
          <w:tcPr>
            <w:tcW w:w="1104" w:type="dxa"/>
            <w:tcBorders>
              <w:top w:val="single" w:sz="6"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jc w:val="center"/>
              <w:rPr>
                <w:b/>
              </w:rPr>
            </w:pPr>
            <w:r w:rsidRPr="00684B81">
              <w:rPr>
                <w:b/>
                <w:sz w:val="16"/>
              </w:rPr>
              <w:t>LOV</w:t>
            </w:r>
          </w:p>
        </w:tc>
        <w:tc>
          <w:tcPr>
            <w:tcW w:w="268" w:type="dxa"/>
            <w:tcBorders>
              <w:top w:val="single" w:sz="6"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pPr>
            <w:r>
              <w:t>●</w:t>
            </w:r>
          </w:p>
        </w:tc>
        <w:tc>
          <w:tcPr>
            <w:tcW w:w="269" w:type="dxa"/>
            <w:tcBorders>
              <w:top w:val="single" w:sz="6"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pPr>
          </w:p>
        </w:tc>
        <w:tc>
          <w:tcPr>
            <w:tcW w:w="268" w:type="dxa"/>
            <w:tcBorders>
              <w:top w:val="single" w:sz="6" w:space="0" w:color="000000"/>
              <w:left w:val="single" w:sz="3" w:space="0" w:color="000000"/>
              <w:bottom w:val="single" w:sz="3" w:space="0" w:color="000000"/>
              <w:right w:val="single" w:sz="3" w:space="0" w:color="000000"/>
            </w:tcBorders>
          </w:tcPr>
          <w:p w:rsidR="00684B81" w:rsidRDefault="00684B81" w:rsidP="00FC7039">
            <w:r w:rsidRPr="00E46C20">
              <w:t>●</w:t>
            </w:r>
          </w:p>
        </w:tc>
        <w:tc>
          <w:tcPr>
            <w:tcW w:w="269" w:type="dxa"/>
            <w:tcBorders>
              <w:top w:val="single" w:sz="6" w:space="0" w:color="000000"/>
              <w:left w:val="single" w:sz="3" w:space="0" w:color="000000"/>
              <w:bottom w:val="single" w:sz="3" w:space="0" w:color="000000"/>
              <w:right w:val="single" w:sz="3" w:space="0" w:color="000000"/>
            </w:tcBorders>
          </w:tcPr>
          <w:p w:rsidR="00684B81" w:rsidRDefault="00684B81" w:rsidP="00FC7039">
            <w:r w:rsidRPr="00E46C20">
              <w:t>●</w:t>
            </w:r>
          </w:p>
        </w:tc>
        <w:tc>
          <w:tcPr>
            <w:tcW w:w="268" w:type="dxa"/>
            <w:tcBorders>
              <w:top w:val="single" w:sz="6"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ind w:left="-19"/>
            </w:pPr>
            <w:r>
              <w:t>○</w:t>
            </w:r>
          </w:p>
        </w:tc>
        <w:tc>
          <w:tcPr>
            <w:tcW w:w="269" w:type="dxa"/>
            <w:tcBorders>
              <w:top w:val="single" w:sz="6"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pPr>
          </w:p>
        </w:tc>
        <w:tc>
          <w:tcPr>
            <w:tcW w:w="268" w:type="dxa"/>
            <w:tcBorders>
              <w:top w:val="single" w:sz="6"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ind w:left="28"/>
            </w:pPr>
            <w:r>
              <w:t>○</w:t>
            </w:r>
          </w:p>
        </w:tc>
        <w:tc>
          <w:tcPr>
            <w:tcW w:w="269" w:type="dxa"/>
            <w:tcBorders>
              <w:top w:val="single" w:sz="6"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pPr>
          </w:p>
        </w:tc>
        <w:tc>
          <w:tcPr>
            <w:tcW w:w="269" w:type="dxa"/>
            <w:tcBorders>
              <w:top w:val="single" w:sz="6" w:space="0" w:color="000000"/>
              <w:left w:val="single" w:sz="3" w:space="0" w:color="000000"/>
              <w:bottom w:val="single" w:sz="3" w:space="0" w:color="000000"/>
              <w:right w:val="single" w:sz="3" w:space="0" w:color="000000"/>
            </w:tcBorders>
          </w:tcPr>
          <w:p w:rsidR="00684B81" w:rsidRDefault="00684B81" w:rsidP="00FC7039">
            <w:r w:rsidRPr="008D0F22">
              <w:t>●</w:t>
            </w:r>
          </w:p>
        </w:tc>
        <w:tc>
          <w:tcPr>
            <w:tcW w:w="268" w:type="dxa"/>
            <w:tcBorders>
              <w:top w:val="single" w:sz="6" w:space="0" w:color="000000"/>
              <w:left w:val="single" w:sz="3" w:space="0" w:color="000000"/>
              <w:bottom w:val="single" w:sz="3" w:space="0" w:color="000000"/>
              <w:right w:val="single" w:sz="3" w:space="0" w:color="000000"/>
            </w:tcBorders>
          </w:tcPr>
          <w:p w:rsidR="00684B81" w:rsidRDefault="00684B81" w:rsidP="00FC7039">
            <w:r w:rsidRPr="008D0F22">
              <w:t>●</w:t>
            </w:r>
          </w:p>
        </w:tc>
        <w:tc>
          <w:tcPr>
            <w:tcW w:w="269" w:type="dxa"/>
            <w:tcBorders>
              <w:top w:val="single" w:sz="6"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pPr>
          </w:p>
        </w:tc>
        <w:tc>
          <w:tcPr>
            <w:tcW w:w="268" w:type="dxa"/>
            <w:tcBorders>
              <w:top w:val="single" w:sz="6" w:space="0" w:color="000000"/>
              <w:left w:val="single" w:sz="3" w:space="0" w:color="000000"/>
              <w:bottom w:val="single" w:sz="3" w:space="0" w:color="000000"/>
              <w:right w:val="single" w:sz="3" w:space="0" w:color="000000"/>
            </w:tcBorders>
          </w:tcPr>
          <w:p w:rsidR="00684B81" w:rsidRDefault="00684B81" w:rsidP="00FC7039">
            <w:r w:rsidRPr="00787707">
              <w:t>●</w:t>
            </w:r>
          </w:p>
        </w:tc>
        <w:tc>
          <w:tcPr>
            <w:tcW w:w="269" w:type="dxa"/>
            <w:tcBorders>
              <w:top w:val="single" w:sz="6"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ind w:left="50"/>
            </w:pPr>
            <w:r>
              <w:t>○</w:t>
            </w:r>
          </w:p>
        </w:tc>
        <w:tc>
          <w:tcPr>
            <w:tcW w:w="268" w:type="dxa"/>
            <w:tcBorders>
              <w:top w:val="single" w:sz="6"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pPr>
          </w:p>
        </w:tc>
        <w:tc>
          <w:tcPr>
            <w:tcW w:w="269" w:type="dxa"/>
            <w:tcBorders>
              <w:top w:val="single" w:sz="6"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pPr>
          </w:p>
        </w:tc>
        <w:tc>
          <w:tcPr>
            <w:tcW w:w="269" w:type="dxa"/>
            <w:tcBorders>
              <w:top w:val="single" w:sz="6"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pPr>
          </w:p>
        </w:tc>
        <w:tc>
          <w:tcPr>
            <w:tcW w:w="268" w:type="dxa"/>
            <w:tcBorders>
              <w:top w:val="single" w:sz="6"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pPr>
          </w:p>
        </w:tc>
        <w:tc>
          <w:tcPr>
            <w:tcW w:w="269" w:type="dxa"/>
            <w:tcBorders>
              <w:top w:val="single" w:sz="6"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pPr>
          </w:p>
        </w:tc>
        <w:tc>
          <w:tcPr>
            <w:tcW w:w="268" w:type="dxa"/>
            <w:tcBorders>
              <w:top w:val="single" w:sz="6"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pPr>
          </w:p>
        </w:tc>
        <w:tc>
          <w:tcPr>
            <w:tcW w:w="269" w:type="dxa"/>
            <w:tcBorders>
              <w:top w:val="single" w:sz="6"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pPr>
          </w:p>
        </w:tc>
        <w:tc>
          <w:tcPr>
            <w:tcW w:w="268" w:type="dxa"/>
            <w:tcBorders>
              <w:top w:val="single" w:sz="6"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pPr>
          </w:p>
        </w:tc>
        <w:tc>
          <w:tcPr>
            <w:tcW w:w="269" w:type="dxa"/>
            <w:tcBorders>
              <w:top w:val="single" w:sz="6"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ind w:left="22"/>
            </w:pPr>
            <w:r w:rsidRPr="00650F07">
              <w:t>●</w:t>
            </w:r>
          </w:p>
        </w:tc>
        <w:tc>
          <w:tcPr>
            <w:tcW w:w="269" w:type="dxa"/>
            <w:tcBorders>
              <w:top w:val="single" w:sz="6"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pPr>
          </w:p>
        </w:tc>
        <w:tc>
          <w:tcPr>
            <w:tcW w:w="268" w:type="dxa"/>
            <w:tcBorders>
              <w:top w:val="single" w:sz="6"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ind w:left="-10"/>
            </w:pPr>
            <w:r>
              <w:t>○</w:t>
            </w:r>
          </w:p>
        </w:tc>
        <w:tc>
          <w:tcPr>
            <w:tcW w:w="269" w:type="dxa"/>
            <w:tcBorders>
              <w:top w:val="single" w:sz="6"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pPr>
          </w:p>
        </w:tc>
        <w:tc>
          <w:tcPr>
            <w:tcW w:w="268" w:type="dxa"/>
            <w:tcBorders>
              <w:top w:val="single" w:sz="6"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ind w:left="12"/>
            </w:pPr>
            <w:r w:rsidRPr="00650F07">
              <w:t>●</w:t>
            </w:r>
          </w:p>
        </w:tc>
        <w:tc>
          <w:tcPr>
            <w:tcW w:w="269" w:type="dxa"/>
            <w:tcBorders>
              <w:top w:val="single" w:sz="6"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pPr>
          </w:p>
        </w:tc>
        <w:tc>
          <w:tcPr>
            <w:tcW w:w="268" w:type="dxa"/>
            <w:tcBorders>
              <w:top w:val="single" w:sz="6"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ind w:left="22"/>
            </w:pPr>
            <w:r w:rsidRPr="00650F07">
              <w:t>●</w:t>
            </w:r>
          </w:p>
        </w:tc>
        <w:tc>
          <w:tcPr>
            <w:tcW w:w="269" w:type="dxa"/>
            <w:tcBorders>
              <w:top w:val="single" w:sz="6"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pPr>
          </w:p>
        </w:tc>
        <w:tc>
          <w:tcPr>
            <w:tcW w:w="269" w:type="dxa"/>
            <w:tcBorders>
              <w:top w:val="single" w:sz="6"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pPr>
          </w:p>
        </w:tc>
      </w:tr>
      <w:tr w:rsidR="00684B81" w:rsidRPr="00684B81" w:rsidTr="00FC7039">
        <w:trPr>
          <w:trHeight w:val="267"/>
        </w:trPr>
        <w:tc>
          <w:tcPr>
            <w:tcW w:w="1104" w:type="dxa"/>
            <w:tcBorders>
              <w:top w:val="single" w:sz="3"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jc w:val="center"/>
              <w:rPr>
                <w:b/>
              </w:rPr>
            </w:pPr>
            <w:r w:rsidRPr="00684B81">
              <w:rPr>
                <w:b/>
                <w:sz w:val="16"/>
              </w:rPr>
              <w:t>Data.gov</w:t>
            </w:r>
          </w:p>
        </w:tc>
        <w:tc>
          <w:tcPr>
            <w:tcW w:w="268" w:type="dxa"/>
            <w:tcBorders>
              <w:top w:val="single" w:sz="3" w:space="0" w:color="000000"/>
              <w:left w:val="single" w:sz="3" w:space="0" w:color="000000"/>
              <w:bottom w:val="single" w:sz="3" w:space="0" w:color="000000"/>
              <w:right w:val="single" w:sz="3" w:space="0" w:color="000000"/>
            </w:tcBorders>
          </w:tcPr>
          <w:p w:rsidR="00684B81" w:rsidRDefault="00684B81" w:rsidP="00FC7039">
            <w:r w:rsidRPr="00650F07">
              <w:t>●</w:t>
            </w:r>
          </w:p>
        </w:tc>
        <w:tc>
          <w:tcPr>
            <w:tcW w:w="269" w:type="dxa"/>
            <w:tcBorders>
              <w:top w:val="single" w:sz="3"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pPr>
          </w:p>
        </w:tc>
        <w:tc>
          <w:tcPr>
            <w:tcW w:w="268" w:type="dxa"/>
            <w:tcBorders>
              <w:top w:val="single" w:sz="3"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pPr>
          </w:p>
        </w:tc>
        <w:tc>
          <w:tcPr>
            <w:tcW w:w="269" w:type="dxa"/>
            <w:tcBorders>
              <w:top w:val="single" w:sz="3"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pPr>
          </w:p>
        </w:tc>
        <w:tc>
          <w:tcPr>
            <w:tcW w:w="268" w:type="dxa"/>
            <w:tcBorders>
              <w:top w:val="single" w:sz="3"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ind w:left="-19"/>
            </w:pPr>
            <w:r>
              <w:t>○</w:t>
            </w:r>
          </w:p>
        </w:tc>
        <w:tc>
          <w:tcPr>
            <w:tcW w:w="269" w:type="dxa"/>
            <w:tcBorders>
              <w:top w:val="single" w:sz="3"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pPr>
            <w:r w:rsidRPr="00650F07">
              <w:t>●</w:t>
            </w:r>
          </w:p>
        </w:tc>
        <w:tc>
          <w:tcPr>
            <w:tcW w:w="268" w:type="dxa"/>
            <w:tcBorders>
              <w:top w:val="single" w:sz="3"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pPr>
          </w:p>
        </w:tc>
        <w:tc>
          <w:tcPr>
            <w:tcW w:w="269" w:type="dxa"/>
            <w:tcBorders>
              <w:top w:val="single" w:sz="3"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pPr>
          </w:p>
        </w:tc>
        <w:tc>
          <w:tcPr>
            <w:tcW w:w="269" w:type="dxa"/>
            <w:tcBorders>
              <w:top w:val="single" w:sz="3"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pPr>
            <w:r w:rsidRPr="00650F07">
              <w:t>●</w:t>
            </w:r>
          </w:p>
        </w:tc>
        <w:tc>
          <w:tcPr>
            <w:tcW w:w="268" w:type="dxa"/>
            <w:tcBorders>
              <w:top w:val="single" w:sz="3"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pPr>
          </w:p>
        </w:tc>
        <w:tc>
          <w:tcPr>
            <w:tcW w:w="269" w:type="dxa"/>
            <w:tcBorders>
              <w:top w:val="single" w:sz="3"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pPr>
          </w:p>
        </w:tc>
        <w:tc>
          <w:tcPr>
            <w:tcW w:w="268" w:type="dxa"/>
            <w:tcBorders>
              <w:top w:val="single" w:sz="3" w:space="0" w:color="000000"/>
              <w:left w:val="single" w:sz="3" w:space="0" w:color="000000"/>
              <w:bottom w:val="single" w:sz="3" w:space="0" w:color="000000"/>
              <w:right w:val="single" w:sz="3" w:space="0" w:color="000000"/>
            </w:tcBorders>
          </w:tcPr>
          <w:p w:rsidR="00684B81" w:rsidRDefault="00684B81" w:rsidP="00FC7039">
            <w:r w:rsidRPr="00787707">
              <w:t>●</w:t>
            </w:r>
          </w:p>
        </w:tc>
        <w:tc>
          <w:tcPr>
            <w:tcW w:w="269" w:type="dxa"/>
            <w:tcBorders>
              <w:top w:val="single" w:sz="3"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pPr>
          </w:p>
        </w:tc>
        <w:tc>
          <w:tcPr>
            <w:tcW w:w="268" w:type="dxa"/>
            <w:tcBorders>
              <w:top w:val="single" w:sz="3"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pPr>
          </w:p>
        </w:tc>
        <w:tc>
          <w:tcPr>
            <w:tcW w:w="269" w:type="dxa"/>
            <w:tcBorders>
              <w:top w:val="single" w:sz="3"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pPr>
          </w:p>
        </w:tc>
        <w:tc>
          <w:tcPr>
            <w:tcW w:w="269" w:type="dxa"/>
            <w:tcBorders>
              <w:top w:val="single" w:sz="3"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ind w:left="5"/>
            </w:pPr>
            <w:r>
              <w:t>○</w:t>
            </w:r>
          </w:p>
        </w:tc>
        <w:tc>
          <w:tcPr>
            <w:tcW w:w="268" w:type="dxa"/>
            <w:tcBorders>
              <w:top w:val="single" w:sz="3"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ind w:left="22"/>
            </w:pPr>
            <w:r w:rsidRPr="00650F07">
              <w:t>●</w:t>
            </w:r>
          </w:p>
        </w:tc>
        <w:tc>
          <w:tcPr>
            <w:tcW w:w="269" w:type="dxa"/>
            <w:tcBorders>
              <w:top w:val="single" w:sz="3"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pPr>
          </w:p>
        </w:tc>
        <w:tc>
          <w:tcPr>
            <w:tcW w:w="268" w:type="dxa"/>
            <w:tcBorders>
              <w:top w:val="single" w:sz="3"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pPr>
          </w:p>
        </w:tc>
        <w:tc>
          <w:tcPr>
            <w:tcW w:w="269" w:type="dxa"/>
            <w:tcBorders>
              <w:top w:val="single" w:sz="3"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pPr>
          </w:p>
        </w:tc>
        <w:tc>
          <w:tcPr>
            <w:tcW w:w="268" w:type="dxa"/>
            <w:tcBorders>
              <w:top w:val="single" w:sz="3"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pPr>
          </w:p>
        </w:tc>
        <w:tc>
          <w:tcPr>
            <w:tcW w:w="269" w:type="dxa"/>
            <w:tcBorders>
              <w:top w:val="single" w:sz="3"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pPr>
          </w:p>
        </w:tc>
        <w:tc>
          <w:tcPr>
            <w:tcW w:w="269" w:type="dxa"/>
            <w:tcBorders>
              <w:top w:val="single" w:sz="3"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pPr>
          </w:p>
        </w:tc>
        <w:tc>
          <w:tcPr>
            <w:tcW w:w="268" w:type="dxa"/>
            <w:tcBorders>
              <w:top w:val="single" w:sz="3" w:space="0" w:color="000000"/>
              <w:left w:val="single" w:sz="3" w:space="0" w:color="000000"/>
              <w:bottom w:val="single" w:sz="3" w:space="0" w:color="000000"/>
              <w:right w:val="single" w:sz="3" w:space="0" w:color="000000"/>
            </w:tcBorders>
          </w:tcPr>
          <w:p w:rsidR="00684B81" w:rsidRDefault="00684B81" w:rsidP="00FC7039">
            <w:r w:rsidRPr="00A82A06">
              <w:t>●</w:t>
            </w:r>
          </w:p>
        </w:tc>
        <w:tc>
          <w:tcPr>
            <w:tcW w:w="269" w:type="dxa"/>
            <w:tcBorders>
              <w:top w:val="single" w:sz="3"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pPr>
          </w:p>
        </w:tc>
        <w:tc>
          <w:tcPr>
            <w:tcW w:w="268" w:type="dxa"/>
            <w:tcBorders>
              <w:top w:val="single" w:sz="3"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ind w:left="12"/>
            </w:pPr>
            <w:r>
              <w:t>○</w:t>
            </w:r>
          </w:p>
        </w:tc>
        <w:tc>
          <w:tcPr>
            <w:tcW w:w="269" w:type="dxa"/>
            <w:tcBorders>
              <w:top w:val="single" w:sz="3"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pPr>
          </w:p>
        </w:tc>
        <w:tc>
          <w:tcPr>
            <w:tcW w:w="268" w:type="dxa"/>
            <w:tcBorders>
              <w:top w:val="single" w:sz="3"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pPr>
          </w:p>
        </w:tc>
        <w:tc>
          <w:tcPr>
            <w:tcW w:w="269" w:type="dxa"/>
            <w:tcBorders>
              <w:top w:val="single" w:sz="3"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pPr>
          </w:p>
        </w:tc>
        <w:tc>
          <w:tcPr>
            <w:tcW w:w="269" w:type="dxa"/>
            <w:tcBorders>
              <w:top w:val="single" w:sz="3"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pPr>
          </w:p>
        </w:tc>
      </w:tr>
      <w:tr w:rsidR="00684B81" w:rsidRPr="00684B81" w:rsidTr="00FC7039">
        <w:trPr>
          <w:trHeight w:val="201"/>
        </w:trPr>
        <w:tc>
          <w:tcPr>
            <w:tcW w:w="1104" w:type="dxa"/>
            <w:tcBorders>
              <w:top w:val="single" w:sz="3"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jc w:val="center"/>
              <w:rPr>
                <w:b/>
              </w:rPr>
            </w:pPr>
            <w:r w:rsidRPr="00684B81">
              <w:rPr>
                <w:b/>
                <w:sz w:val="16"/>
              </w:rPr>
              <w:t>Roomba</w:t>
            </w:r>
          </w:p>
        </w:tc>
        <w:tc>
          <w:tcPr>
            <w:tcW w:w="268" w:type="dxa"/>
            <w:tcBorders>
              <w:top w:val="single" w:sz="3" w:space="0" w:color="000000"/>
              <w:left w:val="single" w:sz="3" w:space="0" w:color="000000"/>
              <w:bottom w:val="single" w:sz="3" w:space="0" w:color="000000"/>
              <w:right w:val="single" w:sz="3" w:space="0" w:color="000000"/>
            </w:tcBorders>
          </w:tcPr>
          <w:p w:rsidR="00684B81" w:rsidRDefault="00684B81" w:rsidP="00FC7039">
            <w:r w:rsidRPr="00650F07">
              <w:t>●</w:t>
            </w:r>
          </w:p>
        </w:tc>
        <w:tc>
          <w:tcPr>
            <w:tcW w:w="269" w:type="dxa"/>
            <w:tcBorders>
              <w:top w:val="single" w:sz="3" w:space="0" w:color="000000"/>
              <w:left w:val="single" w:sz="3" w:space="0" w:color="000000"/>
              <w:bottom w:val="single" w:sz="3" w:space="0" w:color="000000"/>
              <w:right w:val="single" w:sz="3" w:space="0" w:color="000000"/>
            </w:tcBorders>
          </w:tcPr>
          <w:p w:rsidR="00684B81" w:rsidRDefault="00684B81" w:rsidP="00FC7039">
            <w:r w:rsidRPr="00B42458">
              <w:t>●</w:t>
            </w:r>
          </w:p>
        </w:tc>
        <w:tc>
          <w:tcPr>
            <w:tcW w:w="268" w:type="dxa"/>
            <w:tcBorders>
              <w:top w:val="single" w:sz="3" w:space="0" w:color="000000"/>
              <w:left w:val="single" w:sz="3" w:space="0" w:color="000000"/>
              <w:bottom w:val="single" w:sz="3" w:space="0" w:color="000000"/>
              <w:right w:val="single" w:sz="3" w:space="0" w:color="000000"/>
            </w:tcBorders>
          </w:tcPr>
          <w:p w:rsidR="00684B81" w:rsidRDefault="00684B81" w:rsidP="00FC7039">
            <w:r w:rsidRPr="00B42458">
              <w:t>●</w:t>
            </w:r>
          </w:p>
        </w:tc>
        <w:tc>
          <w:tcPr>
            <w:tcW w:w="269" w:type="dxa"/>
            <w:tcBorders>
              <w:top w:val="single" w:sz="3" w:space="0" w:color="000000"/>
              <w:left w:val="single" w:sz="3" w:space="0" w:color="000000"/>
              <w:bottom w:val="single" w:sz="3" w:space="0" w:color="000000"/>
              <w:right w:val="single" w:sz="3" w:space="0" w:color="000000"/>
            </w:tcBorders>
          </w:tcPr>
          <w:p w:rsidR="00684B81" w:rsidRDefault="00684B81" w:rsidP="00FC7039">
            <w:r w:rsidRPr="00B42458">
              <w:t>●</w:t>
            </w:r>
          </w:p>
        </w:tc>
        <w:tc>
          <w:tcPr>
            <w:tcW w:w="268" w:type="dxa"/>
            <w:tcBorders>
              <w:top w:val="single" w:sz="3" w:space="0" w:color="000000"/>
              <w:left w:val="single" w:sz="3" w:space="0" w:color="000000"/>
              <w:bottom w:val="single" w:sz="3" w:space="0" w:color="000000"/>
              <w:right w:val="single" w:sz="3" w:space="0" w:color="000000"/>
            </w:tcBorders>
          </w:tcPr>
          <w:p w:rsidR="00684B81" w:rsidRDefault="00684B81" w:rsidP="00FC7039">
            <w:pPr>
              <w:ind w:left="-19"/>
            </w:pPr>
            <w:r w:rsidRPr="00B42458">
              <w:t>●</w:t>
            </w:r>
          </w:p>
        </w:tc>
        <w:tc>
          <w:tcPr>
            <w:tcW w:w="269" w:type="dxa"/>
            <w:tcBorders>
              <w:top w:val="single" w:sz="3" w:space="0" w:color="000000"/>
              <w:left w:val="single" w:sz="3" w:space="0" w:color="000000"/>
              <w:bottom w:val="single" w:sz="3" w:space="0" w:color="000000"/>
              <w:right w:val="single" w:sz="3" w:space="0" w:color="000000"/>
            </w:tcBorders>
          </w:tcPr>
          <w:p w:rsidR="00684B81" w:rsidRDefault="00684B81" w:rsidP="00FC7039">
            <w:r w:rsidRPr="00B42458">
              <w:t>●</w:t>
            </w:r>
          </w:p>
        </w:tc>
        <w:tc>
          <w:tcPr>
            <w:tcW w:w="268" w:type="dxa"/>
            <w:tcBorders>
              <w:top w:val="single" w:sz="3" w:space="0" w:color="000000"/>
              <w:left w:val="single" w:sz="3" w:space="0" w:color="000000"/>
              <w:bottom w:val="single" w:sz="3" w:space="0" w:color="000000"/>
              <w:right w:val="single" w:sz="3" w:space="0" w:color="000000"/>
            </w:tcBorders>
          </w:tcPr>
          <w:p w:rsidR="00684B81" w:rsidRDefault="00684B81" w:rsidP="00FC7039">
            <w:r w:rsidRPr="00B42458">
              <w:t>●</w:t>
            </w:r>
          </w:p>
        </w:tc>
        <w:tc>
          <w:tcPr>
            <w:tcW w:w="269" w:type="dxa"/>
            <w:tcBorders>
              <w:top w:val="single" w:sz="3"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pPr>
          </w:p>
        </w:tc>
        <w:tc>
          <w:tcPr>
            <w:tcW w:w="269" w:type="dxa"/>
            <w:tcBorders>
              <w:top w:val="single" w:sz="3" w:space="0" w:color="000000"/>
              <w:left w:val="single" w:sz="3" w:space="0" w:color="000000"/>
              <w:bottom w:val="single" w:sz="3" w:space="0" w:color="000000"/>
              <w:right w:val="single" w:sz="3" w:space="0" w:color="000000"/>
            </w:tcBorders>
          </w:tcPr>
          <w:p w:rsidR="00684B81" w:rsidRDefault="00684B81" w:rsidP="00FC7039">
            <w:r w:rsidRPr="00EA7FD7">
              <w:t>●</w:t>
            </w:r>
          </w:p>
        </w:tc>
        <w:tc>
          <w:tcPr>
            <w:tcW w:w="268" w:type="dxa"/>
            <w:tcBorders>
              <w:top w:val="single" w:sz="3" w:space="0" w:color="000000"/>
              <w:left w:val="single" w:sz="3" w:space="0" w:color="000000"/>
              <w:bottom w:val="single" w:sz="3" w:space="0" w:color="000000"/>
              <w:right w:val="single" w:sz="3" w:space="0" w:color="000000"/>
            </w:tcBorders>
          </w:tcPr>
          <w:p w:rsidR="00684B81" w:rsidRDefault="00684B81" w:rsidP="00FC7039">
            <w:r w:rsidRPr="00EA7FD7">
              <w:t>●</w:t>
            </w:r>
          </w:p>
        </w:tc>
        <w:tc>
          <w:tcPr>
            <w:tcW w:w="269" w:type="dxa"/>
            <w:tcBorders>
              <w:top w:val="single" w:sz="3" w:space="0" w:color="000000"/>
              <w:left w:val="single" w:sz="3" w:space="0" w:color="000000"/>
              <w:bottom w:val="single" w:sz="3" w:space="0" w:color="000000"/>
              <w:right w:val="single" w:sz="3" w:space="0" w:color="000000"/>
            </w:tcBorders>
          </w:tcPr>
          <w:p w:rsidR="00684B81" w:rsidRDefault="00684B81" w:rsidP="00FC7039">
            <w:r w:rsidRPr="00EA7FD7">
              <w:t>●</w:t>
            </w:r>
          </w:p>
        </w:tc>
        <w:tc>
          <w:tcPr>
            <w:tcW w:w="268" w:type="dxa"/>
            <w:tcBorders>
              <w:top w:val="single" w:sz="3" w:space="0" w:color="000000"/>
              <w:left w:val="single" w:sz="3" w:space="0" w:color="000000"/>
              <w:bottom w:val="single" w:sz="3" w:space="0" w:color="000000"/>
              <w:right w:val="single" w:sz="3" w:space="0" w:color="000000"/>
            </w:tcBorders>
          </w:tcPr>
          <w:p w:rsidR="00684B81" w:rsidRDefault="00684B81" w:rsidP="00FC7039">
            <w:r w:rsidRPr="00EA7FD7">
              <w:t>●</w:t>
            </w:r>
          </w:p>
        </w:tc>
        <w:tc>
          <w:tcPr>
            <w:tcW w:w="269" w:type="dxa"/>
            <w:tcBorders>
              <w:top w:val="single" w:sz="3" w:space="0" w:color="000000"/>
              <w:left w:val="single" w:sz="3" w:space="0" w:color="000000"/>
              <w:bottom w:val="single" w:sz="3" w:space="0" w:color="000000"/>
              <w:right w:val="single" w:sz="3" w:space="0" w:color="000000"/>
            </w:tcBorders>
          </w:tcPr>
          <w:p w:rsidR="00684B81" w:rsidRDefault="00684B81" w:rsidP="00FC7039">
            <w:r w:rsidRPr="00EA7FD7">
              <w:t>●</w:t>
            </w:r>
          </w:p>
        </w:tc>
        <w:tc>
          <w:tcPr>
            <w:tcW w:w="268" w:type="dxa"/>
            <w:tcBorders>
              <w:top w:val="single" w:sz="3" w:space="0" w:color="000000"/>
              <w:left w:val="single" w:sz="3" w:space="0" w:color="000000"/>
              <w:bottom w:val="single" w:sz="3" w:space="0" w:color="000000"/>
              <w:right w:val="single" w:sz="3" w:space="0" w:color="000000"/>
            </w:tcBorders>
          </w:tcPr>
          <w:p w:rsidR="00684B81" w:rsidRDefault="00684B81" w:rsidP="00FC7039">
            <w:r w:rsidRPr="00EA7FD7">
              <w:t>●</w:t>
            </w:r>
          </w:p>
        </w:tc>
        <w:tc>
          <w:tcPr>
            <w:tcW w:w="269" w:type="dxa"/>
            <w:tcBorders>
              <w:top w:val="single" w:sz="3"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pPr>
          </w:p>
        </w:tc>
        <w:tc>
          <w:tcPr>
            <w:tcW w:w="269" w:type="dxa"/>
            <w:tcBorders>
              <w:top w:val="single" w:sz="3" w:space="0" w:color="000000"/>
              <w:left w:val="single" w:sz="3" w:space="0" w:color="000000"/>
              <w:bottom w:val="single" w:sz="3" w:space="0" w:color="000000"/>
              <w:right w:val="single" w:sz="3" w:space="0" w:color="000000"/>
            </w:tcBorders>
          </w:tcPr>
          <w:p w:rsidR="00684B81" w:rsidRDefault="00684B81" w:rsidP="00FC7039">
            <w:r w:rsidRPr="001F45DB">
              <w:t>●</w:t>
            </w:r>
          </w:p>
        </w:tc>
        <w:tc>
          <w:tcPr>
            <w:tcW w:w="268" w:type="dxa"/>
            <w:tcBorders>
              <w:top w:val="single" w:sz="3" w:space="0" w:color="000000"/>
              <w:left w:val="single" w:sz="3" w:space="0" w:color="000000"/>
              <w:bottom w:val="single" w:sz="3" w:space="0" w:color="000000"/>
              <w:right w:val="single" w:sz="3" w:space="0" w:color="000000"/>
            </w:tcBorders>
          </w:tcPr>
          <w:p w:rsidR="00684B81" w:rsidRDefault="00684B81" w:rsidP="00FC7039">
            <w:r w:rsidRPr="001F45DB">
              <w:t>●</w:t>
            </w:r>
          </w:p>
        </w:tc>
        <w:tc>
          <w:tcPr>
            <w:tcW w:w="269" w:type="dxa"/>
            <w:tcBorders>
              <w:top w:val="single" w:sz="3" w:space="0" w:color="000000"/>
              <w:left w:val="single" w:sz="3" w:space="0" w:color="000000"/>
              <w:bottom w:val="single" w:sz="3" w:space="0" w:color="000000"/>
              <w:right w:val="single" w:sz="3" w:space="0" w:color="000000"/>
            </w:tcBorders>
          </w:tcPr>
          <w:p w:rsidR="00684B81" w:rsidRDefault="00684B81" w:rsidP="00FC7039">
            <w:r w:rsidRPr="001F45DB">
              <w:t>●</w:t>
            </w:r>
          </w:p>
        </w:tc>
        <w:tc>
          <w:tcPr>
            <w:tcW w:w="268" w:type="dxa"/>
            <w:tcBorders>
              <w:top w:val="single" w:sz="3" w:space="0" w:color="000000"/>
              <w:left w:val="single" w:sz="3" w:space="0" w:color="000000"/>
              <w:bottom w:val="single" w:sz="3" w:space="0" w:color="000000"/>
              <w:right w:val="single" w:sz="3" w:space="0" w:color="000000"/>
            </w:tcBorders>
          </w:tcPr>
          <w:p w:rsidR="00684B81" w:rsidRDefault="00684B81" w:rsidP="00FC7039">
            <w:r w:rsidRPr="001F45DB">
              <w:t>●</w:t>
            </w:r>
          </w:p>
        </w:tc>
        <w:tc>
          <w:tcPr>
            <w:tcW w:w="269" w:type="dxa"/>
            <w:tcBorders>
              <w:top w:val="single" w:sz="3" w:space="0" w:color="000000"/>
              <w:left w:val="single" w:sz="3" w:space="0" w:color="000000"/>
              <w:bottom w:val="single" w:sz="3" w:space="0" w:color="000000"/>
              <w:right w:val="single" w:sz="3" w:space="0" w:color="000000"/>
            </w:tcBorders>
          </w:tcPr>
          <w:p w:rsidR="00684B81" w:rsidRDefault="00684B81" w:rsidP="00FC7039">
            <w:r w:rsidRPr="001F45DB">
              <w:t>●</w:t>
            </w:r>
          </w:p>
        </w:tc>
        <w:tc>
          <w:tcPr>
            <w:tcW w:w="268" w:type="dxa"/>
            <w:tcBorders>
              <w:top w:val="single" w:sz="3"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pPr>
          </w:p>
        </w:tc>
        <w:tc>
          <w:tcPr>
            <w:tcW w:w="269" w:type="dxa"/>
            <w:tcBorders>
              <w:top w:val="single" w:sz="3"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ind w:left="22"/>
            </w:pPr>
            <w:r w:rsidRPr="00650F07">
              <w:t>●</w:t>
            </w:r>
          </w:p>
        </w:tc>
        <w:tc>
          <w:tcPr>
            <w:tcW w:w="269" w:type="dxa"/>
            <w:tcBorders>
              <w:top w:val="single" w:sz="3"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pPr>
          </w:p>
        </w:tc>
        <w:tc>
          <w:tcPr>
            <w:tcW w:w="268" w:type="dxa"/>
            <w:tcBorders>
              <w:top w:val="single" w:sz="3" w:space="0" w:color="000000"/>
              <w:left w:val="single" w:sz="3" w:space="0" w:color="000000"/>
              <w:bottom w:val="single" w:sz="3" w:space="0" w:color="000000"/>
              <w:right w:val="single" w:sz="3" w:space="0" w:color="000000"/>
            </w:tcBorders>
          </w:tcPr>
          <w:p w:rsidR="00684B81" w:rsidRDefault="00684B81" w:rsidP="00FC7039">
            <w:r w:rsidRPr="00A82A06">
              <w:t>●</w:t>
            </w:r>
          </w:p>
        </w:tc>
        <w:tc>
          <w:tcPr>
            <w:tcW w:w="269" w:type="dxa"/>
            <w:tcBorders>
              <w:top w:val="single" w:sz="3"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ind w:left="22"/>
            </w:pPr>
          </w:p>
        </w:tc>
        <w:tc>
          <w:tcPr>
            <w:tcW w:w="268" w:type="dxa"/>
            <w:tcBorders>
              <w:top w:val="single" w:sz="3"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ind w:left="12"/>
            </w:pPr>
            <w:r w:rsidRPr="00650F07">
              <w:t>●</w:t>
            </w:r>
          </w:p>
        </w:tc>
        <w:tc>
          <w:tcPr>
            <w:tcW w:w="269" w:type="dxa"/>
            <w:tcBorders>
              <w:top w:val="single" w:sz="3"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pPr>
          </w:p>
        </w:tc>
        <w:tc>
          <w:tcPr>
            <w:tcW w:w="268" w:type="dxa"/>
            <w:tcBorders>
              <w:top w:val="single" w:sz="3"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ind w:left="22"/>
            </w:pPr>
            <w:r w:rsidRPr="00650F07">
              <w:t>●</w:t>
            </w:r>
          </w:p>
        </w:tc>
        <w:tc>
          <w:tcPr>
            <w:tcW w:w="269" w:type="dxa"/>
            <w:tcBorders>
              <w:top w:val="single" w:sz="3"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pPr>
          </w:p>
        </w:tc>
        <w:tc>
          <w:tcPr>
            <w:tcW w:w="269" w:type="dxa"/>
            <w:tcBorders>
              <w:top w:val="single" w:sz="3" w:space="0" w:color="000000"/>
              <w:left w:val="single" w:sz="3" w:space="0" w:color="000000"/>
              <w:bottom w:val="single" w:sz="3" w:space="0" w:color="000000"/>
              <w:right w:val="single" w:sz="3" w:space="0" w:color="000000"/>
            </w:tcBorders>
          </w:tcPr>
          <w:p w:rsidR="00684B81" w:rsidRPr="00684B81" w:rsidRDefault="00684B81" w:rsidP="00FC7039">
            <w:pPr>
              <w:spacing w:line="259" w:lineRule="auto"/>
            </w:pPr>
          </w:p>
        </w:tc>
      </w:tr>
    </w:tbl>
    <w:p w:rsidR="00365466" w:rsidRDefault="00365466" w:rsidP="00365466">
      <w:pPr>
        <w:spacing w:after="32" w:line="265" w:lineRule="auto"/>
        <w:ind w:left="10" w:hanging="10"/>
        <w:jc w:val="center"/>
        <w:rPr>
          <w:sz w:val="16"/>
        </w:rPr>
      </w:pPr>
    </w:p>
    <w:p w:rsidR="00365466" w:rsidRDefault="00365466" w:rsidP="0073731E">
      <w:pPr>
        <w:pStyle w:val="Subhead1"/>
      </w:pPr>
      <w:r>
        <w:t>Conclusions and Future Work</w:t>
      </w:r>
    </w:p>
    <w:p w:rsidR="00365466" w:rsidRDefault="00365466" w:rsidP="0049772D">
      <w:pPr>
        <w:pStyle w:val="BodyTextFirstIndent"/>
      </w:pPr>
      <w:r>
        <w:t>In this paper, we have presented a comprehensive objective quality framework applied to the Linked Open Data. We have built upon previous efforts with focus on objective data quality measures. We have identified a total of 64 quality indicators that were mapped when suitable to four main categories (entity, dataset, links, models). We have also surveyed more than 30 different tools that measure different quality aspects of Linked Open Data. We identified several gaps in the current tools and identified the need for a comprehensive evaluation and assessment framework and specifically for measuring quality on the dataset level. As a result, we presented an extension of Roomba (An extensible tool to assess and generate dataset profiles) that covers 82% of the suggested datasets objective quality indicators. Based on our experiments running Roomba on the LOD cloud, we discovered that the general state of the datasets needs attention as most of them have low completeness, provenance, licensing and comprehensibility quality scores.</w:t>
      </w:r>
    </w:p>
    <w:p w:rsidR="00365466" w:rsidRDefault="00365466" w:rsidP="00D731C8">
      <w:pPr>
        <w:pStyle w:val="BodyText0"/>
      </w:pPr>
      <w:r>
        <w:lastRenderedPageBreak/>
        <w:t xml:space="preserve">In future work, we plan to integrate tools assessing models quality in addition to syntactic checkers with Roomba. This will provide a complete coverage of the proposed quality indicators. We also intend to suggest ranked quality indicators to improve the quality report. We also plan to run this tool on various CKAN based data portals and schedule periodic reports to monitor their quality evolution. Finally, at some stage, we plan to extend this tool for other data portal types like DKAN and </w:t>
      </w:r>
      <w:proofErr w:type="spellStart"/>
      <w:r>
        <w:t>Socrata</w:t>
      </w:r>
      <w:proofErr w:type="spellEnd"/>
      <w:r>
        <w:t xml:space="preserve"> and run it on larger data portals in order to </w:t>
      </w:r>
      <w:proofErr w:type="spellStart"/>
      <w:r>
        <w:t>evalute</w:t>
      </w:r>
      <w:proofErr w:type="spellEnd"/>
      <w:r>
        <w:t xml:space="preserve"> its scalability.</w:t>
      </w:r>
    </w:p>
    <w:p w:rsidR="00D731C8" w:rsidRDefault="00D731C8" w:rsidP="00D731C8">
      <w:pPr>
        <w:pStyle w:val="BodyText0"/>
      </w:pPr>
    </w:p>
    <w:p w:rsidR="00365466" w:rsidRPr="00D731C8" w:rsidRDefault="00365466" w:rsidP="0073731E">
      <w:pPr>
        <w:pStyle w:val="Subhead1"/>
        <w:rPr>
          <w:sz w:val="32"/>
        </w:rPr>
      </w:pPr>
      <w:r w:rsidRPr="00D731C8">
        <w:rPr>
          <w:sz w:val="32"/>
        </w:rPr>
        <w:t>References</w:t>
      </w:r>
    </w:p>
    <w:p w:rsidR="00CC0C05" w:rsidRPr="00CC0C05" w:rsidRDefault="00CC0C05" w:rsidP="00B7497A">
      <w:pPr>
        <w:pStyle w:val="BodyText0"/>
        <w:rPr>
          <w:sz w:val="32"/>
        </w:rPr>
      </w:pPr>
      <w:proofErr w:type="spellStart"/>
      <w:r w:rsidRPr="00CC0C05">
        <w:rPr>
          <w:shd w:val="clear" w:color="auto" w:fill="FFFFFF"/>
        </w:rPr>
        <w:t>Abedjan</w:t>
      </w:r>
      <w:proofErr w:type="spellEnd"/>
      <w:r w:rsidRPr="00CC0C05">
        <w:rPr>
          <w:shd w:val="clear" w:color="auto" w:fill="FFFFFF"/>
        </w:rPr>
        <w:t xml:space="preserve">, Z., </w:t>
      </w:r>
      <w:proofErr w:type="spellStart"/>
      <w:r w:rsidRPr="00CC0C05">
        <w:rPr>
          <w:shd w:val="clear" w:color="auto" w:fill="FFFFFF"/>
        </w:rPr>
        <w:t>Gruetze</w:t>
      </w:r>
      <w:proofErr w:type="spellEnd"/>
      <w:r w:rsidRPr="00CC0C05">
        <w:rPr>
          <w:shd w:val="clear" w:color="auto" w:fill="FFFFFF"/>
        </w:rPr>
        <w:t xml:space="preserve">, T., </w:t>
      </w:r>
      <w:proofErr w:type="spellStart"/>
      <w:r w:rsidRPr="00CC0C05">
        <w:rPr>
          <w:shd w:val="clear" w:color="auto" w:fill="FFFFFF"/>
        </w:rPr>
        <w:t>Jentzsch</w:t>
      </w:r>
      <w:proofErr w:type="spellEnd"/>
      <w:r w:rsidRPr="00CC0C05">
        <w:rPr>
          <w:shd w:val="clear" w:color="auto" w:fill="FFFFFF"/>
        </w:rPr>
        <w:t xml:space="preserve">, A., &amp; </w:t>
      </w:r>
      <w:proofErr w:type="spellStart"/>
      <w:r w:rsidRPr="00CC0C05">
        <w:rPr>
          <w:shd w:val="clear" w:color="auto" w:fill="FFFFFF"/>
        </w:rPr>
        <w:t>Naumann</w:t>
      </w:r>
      <w:proofErr w:type="spellEnd"/>
      <w:r w:rsidRPr="00CC0C05">
        <w:rPr>
          <w:shd w:val="clear" w:color="auto" w:fill="FFFFFF"/>
        </w:rPr>
        <w:t xml:space="preserve">, F. (2014, March). Profiling and mining RDF data with </w:t>
      </w:r>
      <w:proofErr w:type="spellStart"/>
      <w:r w:rsidRPr="00CC0C05">
        <w:rPr>
          <w:shd w:val="clear" w:color="auto" w:fill="FFFFFF"/>
        </w:rPr>
        <w:t>ProLOD</w:t>
      </w:r>
      <w:proofErr w:type="spellEnd"/>
      <w:r w:rsidRPr="00CC0C05">
        <w:rPr>
          <w:shd w:val="clear" w:color="auto" w:fill="FFFFFF"/>
        </w:rPr>
        <w:t>++. In</w:t>
      </w:r>
      <w:r w:rsidRPr="00CC0C05">
        <w:rPr>
          <w:rStyle w:val="apple-converted-space"/>
          <w:rFonts w:ascii="Arial" w:hAnsi="Arial" w:cs="Arial"/>
          <w:color w:val="222222"/>
          <w:sz w:val="20"/>
          <w:szCs w:val="20"/>
          <w:shd w:val="clear" w:color="auto" w:fill="FFFFFF"/>
        </w:rPr>
        <w:t> </w:t>
      </w:r>
      <w:r w:rsidRPr="00CC0C05">
        <w:rPr>
          <w:i/>
          <w:iCs/>
          <w:shd w:val="clear" w:color="auto" w:fill="FFFFFF"/>
        </w:rPr>
        <w:t>Data Engineering (ICDE), 2014 IEEE 30th International Conference on</w:t>
      </w:r>
      <w:r w:rsidRPr="00CC0C05">
        <w:rPr>
          <w:rStyle w:val="apple-converted-space"/>
          <w:rFonts w:ascii="Arial" w:hAnsi="Arial" w:cs="Arial"/>
          <w:color w:val="222222"/>
          <w:sz w:val="20"/>
          <w:szCs w:val="20"/>
          <w:shd w:val="clear" w:color="auto" w:fill="FFFFFF"/>
        </w:rPr>
        <w:t> </w:t>
      </w:r>
      <w:r w:rsidRPr="00CC0C05">
        <w:rPr>
          <w:shd w:val="clear" w:color="auto" w:fill="FFFFFF"/>
        </w:rPr>
        <w:t>(pp. 1198-1201). IEEE.</w:t>
      </w:r>
    </w:p>
    <w:p w:rsidR="00CC0C05" w:rsidRPr="00CC0C05" w:rsidRDefault="00CC0C05" w:rsidP="00B7497A">
      <w:pPr>
        <w:pStyle w:val="BodyText0"/>
        <w:rPr>
          <w:sz w:val="32"/>
        </w:rPr>
      </w:pPr>
      <w:r w:rsidRPr="00CC0C05">
        <w:rPr>
          <w:shd w:val="clear" w:color="auto" w:fill="FFFFFF"/>
        </w:rPr>
        <w:t xml:space="preserve">Acosta, M., </w:t>
      </w:r>
      <w:proofErr w:type="spellStart"/>
      <w:r w:rsidRPr="00CC0C05">
        <w:rPr>
          <w:shd w:val="clear" w:color="auto" w:fill="FFFFFF"/>
        </w:rPr>
        <w:t>Zaveri</w:t>
      </w:r>
      <w:proofErr w:type="spellEnd"/>
      <w:r w:rsidRPr="00CC0C05">
        <w:rPr>
          <w:shd w:val="clear" w:color="auto" w:fill="FFFFFF"/>
        </w:rPr>
        <w:t xml:space="preserve">, A., </w:t>
      </w:r>
      <w:proofErr w:type="spellStart"/>
      <w:r w:rsidRPr="00CC0C05">
        <w:rPr>
          <w:shd w:val="clear" w:color="auto" w:fill="FFFFFF"/>
        </w:rPr>
        <w:t>Simperl</w:t>
      </w:r>
      <w:proofErr w:type="spellEnd"/>
      <w:r w:rsidRPr="00CC0C05">
        <w:rPr>
          <w:shd w:val="clear" w:color="auto" w:fill="FFFFFF"/>
        </w:rPr>
        <w:t xml:space="preserve">, E., </w:t>
      </w:r>
      <w:proofErr w:type="spellStart"/>
      <w:r w:rsidRPr="00CC0C05">
        <w:rPr>
          <w:shd w:val="clear" w:color="auto" w:fill="FFFFFF"/>
        </w:rPr>
        <w:t>Kontokostas</w:t>
      </w:r>
      <w:proofErr w:type="spellEnd"/>
      <w:r w:rsidRPr="00CC0C05">
        <w:rPr>
          <w:shd w:val="clear" w:color="auto" w:fill="FFFFFF"/>
        </w:rPr>
        <w:t>, D., Auer, S., &amp; Lehmann, J. (2013). Crowdsourcing linked data quality assessment. In</w:t>
      </w:r>
      <w:r w:rsidRPr="00CC0C05">
        <w:rPr>
          <w:rStyle w:val="apple-converted-space"/>
          <w:rFonts w:ascii="Arial" w:hAnsi="Arial" w:cs="Arial"/>
          <w:color w:val="222222"/>
          <w:sz w:val="20"/>
          <w:szCs w:val="20"/>
          <w:shd w:val="clear" w:color="auto" w:fill="FFFFFF"/>
        </w:rPr>
        <w:t> </w:t>
      </w:r>
      <w:r w:rsidRPr="00CC0C05">
        <w:rPr>
          <w:i/>
          <w:iCs/>
          <w:shd w:val="clear" w:color="auto" w:fill="FFFFFF"/>
        </w:rPr>
        <w:t>The Semantic Web–ISWC 2013</w:t>
      </w:r>
      <w:r w:rsidRPr="00CC0C05">
        <w:rPr>
          <w:rStyle w:val="apple-converted-space"/>
          <w:rFonts w:ascii="Arial" w:hAnsi="Arial" w:cs="Arial"/>
          <w:color w:val="222222"/>
          <w:sz w:val="20"/>
          <w:szCs w:val="20"/>
          <w:shd w:val="clear" w:color="auto" w:fill="FFFFFF"/>
        </w:rPr>
        <w:t> </w:t>
      </w:r>
      <w:r w:rsidRPr="00CC0C05">
        <w:rPr>
          <w:shd w:val="clear" w:color="auto" w:fill="FFFFFF"/>
        </w:rPr>
        <w:t>(pp. 260-276). Springer Berlin Heidelberg.</w:t>
      </w:r>
    </w:p>
    <w:p w:rsidR="00CC0C05" w:rsidRPr="00CC0C05" w:rsidRDefault="00CC0C05" w:rsidP="00B7497A">
      <w:pPr>
        <w:pStyle w:val="BodyText0"/>
        <w:rPr>
          <w:sz w:val="32"/>
        </w:rPr>
      </w:pPr>
      <w:proofErr w:type="spellStart"/>
      <w:r w:rsidRPr="00CC0C05">
        <w:rPr>
          <w:shd w:val="clear" w:color="auto" w:fill="FFFFFF"/>
        </w:rPr>
        <w:t>Assaf</w:t>
      </w:r>
      <w:proofErr w:type="spellEnd"/>
      <w:r w:rsidRPr="00CC0C05">
        <w:rPr>
          <w:shd w:val="clear" w:color="auto" w:fill="FFFFFF"/>
        </w:rPr>
        <w:t xml:space="preserve">, A., &amp; </w:t>
      </w:r>
      <w:proofErr w:type="spellStart"/>
      <w:r w:rsidRPr="00CC0C05">
        <w:rPr>
          <w:shd w:val="clear" w:color="auto" w:fill="FFFFFF"/>
        </w:rPr>
        <w:t>Senart</w:t>
      </w:r>
      <w:proofErr w:type="spellEnd"/>
      <w:r w:rsidRPr="00CC0C05">
        <w:rPr>
          <w:shd w:val="clear" w:color="auto" w:fill="FFFFFF"/>
        </w:rPr>
        <w:t>, A. (2012, September). Data quality principles in the semantic web. In</w:t>
      </w:r>
      <w:r w:rsidRPr="00CC0C05">
        <w:rPr>
          <w:rStyle w:val="apple-converted-space"/>
          <w:rFonts w:ascii="Arial" w:hAnsi="Arial" w:cs="Arial"/>
          <w:color w:val="222222"/>
          <w:sz w:val="20"/>
          <w:szCs w:val="20"/>
          <w:shd w:val="clear" w:color="auto" w:fill="FFFFFF"/>
        </w:rPr>
        <w:t> </w:t>
      </w:r>
      <w:r w:rsidRPr="00CC0C05">
        <w:rPr>
          <w:i/>
          <w:iCs/>
          <w:shd w:val="clear" w:color="auto" w:fill="FFFFFF"/>
        </w:rPr>
        <w:t>Semantic Computing (ICSC), 2012 IEEE Sixth International Conference on</w:t>
      </w:r>
      <w:r w:rsidRPr="00CC0C05">
        <w:rPr>
          <w:rStyle w:val="apple-converted-space"/>
          <w:rFonts w:ascii="Arial" w:hAnsi="Arial" w:cs="Arial"/>
          <w:color w:val="222222"/>
          <w:sz w:val="20"/>
          <w:szCs w:val="20"/>
          <w:shd w:val="clear" w:color="auto" w:fill="FFFFFF"/>
        </w:rPr>
        <w:t> </w:t>
      </w:r>
      <w:r w:rsidRPr="00CC0C05">
        <w:rPr>
          <w:shd w:val="clear" w:color="auto" w:fill="FFFFFF"/>
        </w:rPr>
        <w:t>(pp. 226-229). IEEE.</w:t>
      </w:r>
    </w:p>
    <w:p w:rsidR="00CC0C05" w:rsidRPr="00CC0C05" w:rsidRDefault="00CC0C05" w:rsidP="00B7497A">
      <w:pPr>
        <w:pStyle w:val="BodyText0"/>
        <w:rPr>
          <w:sz w:val="32"/>
        </w:rPr>
      </w:pPr>
      <w:proofErr w:type="spellStart"/>
      <w:r w:rsidRPr="00CC0C05">
        <w:rPr>
          <w:shd w:val="clear" w:color="auto" w:fill="FFFFFF"/>
        </w:rPr>
        <w:t>Assaf</w:t>
      </w:r>
      <w:proofErr w:type="spellEnd"/>
      <w:r w:rsidRPr="00CC0C05">
        <w:rPr>
          <w:shd w:val="clear" w:color="auto" w:fill="FFFFFF"/>
        </w:rPr>
        <w:t xml:space="preserve">, A., </w:t>
      </w:r>
      <w:proofErr w:type="spellStart"/>
      <w:r w:rsidRPr="00CC0C05">
        <w:rPr>
          <w:shd w:val="clear" w:color="auto" w:fill="FFFFFF"/>
        </w:rPr>
        <w:t>Troncy</w:t>
      </w:r>
      <w:proofErr w:type="spellEnd"/>
      <w:r w:rsidRPr="00CC0C05">
        <w:rPr>
          <w:shd w:val="clear" w:color="auto" w:fill="FFFFFF"/>
        </w:rPr>
        <w:t xml:space="preserve">, R., &amp; </w:t>
      </w:r>
      <w:proofErr w:type="spellStart"/>
      <w:r w:rsidRPr="00CC0C05">
        <w:rPr>
          <w:shd w:val="clear" w:color="auto" w:fill="FFFFFF"/>
        </w:rPr>
        <w:t>Senart</w:t>
      </w:r>
      <w:proofErr w:type="spellEnd"/>
      <w:r w:rsidRPr="00CC0C05">
        <w:rPr>
          <w:shd w:val="clear" w:color="auto" w:fill="FFFFFF"/>
        </w:rPr>
        <w:t>, A. (2015). HDL-Towards a Harmonized Dataset Model for Open Data Portals. In</w:t>
      </w:r>
      <w:r w:rsidRPr="00CC0C05">
        <w:rPr>
          <w:rStyle w:val="apple-converted-space"/>
          <w:rFonts w:ascii="Arial" w:hAnsi="Arial" w:cs="Arial"/>
          <w:color w:val="222222"/>
          <w:sz w:val="20"/>
          <w:szCs w:val="20"/>
          <w:shd w:val="clear" w:color="auto" w:fill="FFFFFF"/>
        </w:rPr>
        <w:t> </w:t>
      </w:r>
      <w:r w:rsidRPr="00CC0C05">
        <w:rPr>
          <w:i/>
          <w:iCs/>
          <w:shd w:val="clear" w:color="auto" w:fill="FFFFFF"/>
        </w:rPr>
        <w:t>USEWOD-PROFILES@ ESWC</w:t>
      </w:r>
      <w:r w:rsidRPr="00CC0C05">
        <w:rPr>
          <w:rStyle w:val="apple-converted-space"/>
          <w:rFonts w:ascii="Arial" w:hAnsi="Arial" w:cs="Arial"/>
          <w:color w:val="222222"/>
          <w:sz w:val="20"/>
          <w:szCs w:val="20"/>
          <w:shd w:val="clear" w:color="auto" w:fill="FFFFFF"/>
        </w:rPr>
        <w:t> </w:t>
      </w:r>
      <w:r w:rsidRPr="00CC0C05">
        <w:rPr>
          <w:shd w:val="clear" w:color="auto" w:fill="FFFFFF"/>
        </w:rPr>
        <w:t>(pp. 62-74).</w:t>
      </w:r>
    </w:p>
    <w:p w:rsidR="00CC0C05" w:rsidRPr="00CC0C05" w:rsidRDefault="00CC0C05" w:rsidP="00B7497A">
      <w:pPr>
        <w:pStyle w:val="BodyText0"/>
        <w:rPr>
          <w:sz w:val="32"/>
        </w:rPr>
      </w:pPr>
      <w:proofErr w:type="spellStart"/>
      <w:r w:rsidRPr="00CC0C05">
        <w:rPr>
          <w:shd w:val="clear" w:color="auto" w:fill="FFFFFF"/>
        </w:rPr>
        <w:t>Assaf</w:t>
      </w:r>
      <w:proofErr w:type="spellEnd"/>
      <w:r w:rsidRPr="00CC0C05">
        <w:rPr>
          <w:shd w:val="clear" w:color="auto" w:fill="FFFFFF"/>
        </w:rPr>
        <w:t xml:space="preserve">, A., </w:t>
      </w:r>
      <w:proofErr w:type="spellStart"/>
      <w:r w:rsidRPr="00CC0C05">
        <w:rPr>
          <w:shd w:val="clear" w:color="auto" w:fill="FFFFFF"/>
        </w:rPr>
        <w:t>Troncy</w:t>
      </w:r>
      <w:proofErr w:type="spellEnd"/>
      <w:r w:rsidRPr="00CC0C05">
        <w:rPr>
          <w:shd w:val="clear" w:color="auto" w:fill="FFFFFF"/>
        </w:rPr>
        <w:t xml:space="preserve">, R., &amp; </w:t>
      </w:r>
      <w:proofErr w:type="spellStart"/>
      <w:r w:rsidRPr="00CC0C05">
        <w:rPr>
          <w:shd w:val="clear" w:color="auto" w:fill="FFFFFF"/>
        </w:rPr>
        <w:t>Senart</w:t>
      </w:r>
      <w:proofErr w:type="spellEnd"/>
      <w:r w:rsidRPr="00CC0C05">
        <w:rPr>
          <w:shd w:val="clear" w:color="auto" w:fill="FFFFFF"/>
        </w:rPr>
        <w:t>, A. (2015). Roomba: An extensible framework to validate and build dataset profiles. In</w:t>
      </w:r>
      <w:r w:rsidRPr="00CC0C05">
        <w:rPr>
          <w:rStyle w:val="apple-converted-space"/>
          <w:rFonts w:ascii="Arial" w:hAnsi="Arial" w:cs="Arial"/>
          <w:color w:val="222222"/>
          <w:sz w:val="20"/>
          <w:szCs w:val="20"/>
          <w:shd w:val="clear" w:color="auto" w:fill="FFFFFF"/>
        </w:rPr>
        <w:t> </w:t>
      </w:r>
      <w:r w:rsidRPr="00CC0C05">
        <w:rPr>
          <w:i/>
          <w:iCs/>
          <w:shd w:val="clear" w:color="auto" w:fill="FFFFFF"/>
        </w:rPr>
        <w:t>The Semantic Web: ESWC 2015 Satellite Events</w:t>
      </w:r>
      <w:r w:rsidRPr="00CC0C05">
        <w:rPr>
          <w:rStyle w:val="apple-converted-space"/>
          <w:rFonts w:ascii="Arial" w:hAnsi="Arial" w:cs="Arial"/>
          <w:color w:val="222222"/>
          <w:sz w:val="20"/>
          <w:szCs w:val="20"/>
          <w:shd w:val="clear" w:color="auto" w:fill="FFFFFF"/>
        </w:rPr>
        <w:t> </w:t>
      </w:r>
      <w:r w:rsidRPr="00CC0C05">
        <w:rPr>
          <w:shd w:val="clear" w:color="auto" w:fill="FFFFFF"/>
        </w:rPr>
        <w:t>(pp. 325-339). Springer International Publishing.</w:t>
      </w:r>
    </w:p>
    <w:p w:rsidR="00CC0C05" w:rsidRPr="00CC0C05" w:rsidRDefault="00CC0C05" w:rsidP="00B7497A">
      <w:pPr>
        <w:pStyle w:val="BodyText0"/>
        <w:rPr>
          <w:sz w:val="32"/>
        </w:rPr>
      </w:pPr>
      <w:r w:rsidRPr="00CC0C05">
        <w:rPr>
          <w:shd w:val="clear" w:color="auto" w:fill="FFFFFF"/>
        </w:rPr>
        <w:t xml:space="preserve">Auer, S., </w:t>
      </w:r>
      <w:proofErr w:type="spellStart"/>
      <w:r w:rsidRPr="00CC0C05">
        <w:rPr>
          <w:shd w:val="clear" w:color="auto" w:fill="FFFFFF"/>
        </w:rPr>
        <w:t>Demter</w:t>
      </w:r>
      <w:proofErr w:type="spellEnd"/>
      <w:r w:rsidRPr="00CC0C05">
        <w:rPr>
          <w:shd w:val="clear" w:color="auto" w:fill="FFFFFF"/>
        </w:rPr>
        <w:t xml:space="preserve">, J., Martin, M., &amp; Lehmann, J. (2012). </w:t>
      </w:r>
      <w:proofErr w:type="spellStart"/>
      <w:r w:rsidRPr="00CC0C05">
        <w:rPr>
          <w:shd w:val="clear" w:color="auto" w:fill="FFFFFF"/>
        </w:rPr>
        <w:t>LODStats</w:t>
      </w:r>
      <w:proofErr w:type="spellEnd"/>
      <w:r w:rsidRPr="00CC0C05">
        <w:rPr>
          <w:shd w:val="clear" w:color="auto" w:fill="FFFFFF"/>
        </w:rPr>
        <w:t>–an extensible framework for high-performance dataset analytics. In</w:t>
      </w:r>
      <w:r w:rsidRPr="00CC0C05">
        <w:rPr>
          <w:rStyle w:val="apple-converted-space"/>
          <w:rFonts w:ascii="Arial" w:hAnsi="Arial" w:cs="Arial"/>
          <w:color w:val="222222"/>
          <w:sz w:val="20"/>
          <w:szCs w:val="20"/>
          <w:shd w:val="clear" w:color="auto" w:fill="FFFFFF"/>
        </w:rPr>
        <w:t> </w:t>
      </w:r>
      <w:r w:rsidRPr="00CC0C05">
        <w:rPr>
          <w:i/>
          <w:iCs/>
          <w:shd w:val="clear" w:color="auto" w:fill="FFFFFF"/>
        </w:rPr>
        <w:t>Knowledge Engineering and Knowledge Management</w:t>
      </w:r>
      <w:r w:rsidRPr="00CC0C05">
        <w:rPr>
          <w:rStyle w:val="apple-converted-space"/>
          <w:rFonts w:ascii="Arial" w:hAnsi="Arial" w:cs="Arial"/>
          <w:color w:val="222222"/>
          <w:sz w:val="20"/>
          <w:szCs w:val="20"/>
          <w:shd w:val="clear" w:color="auto" w:fill="FFFFFF"/>
        </w:rPr>
        <w:t> </w:t>
      </w:r>
      <w:r w:rsidRPr="00CC0C05">
        <w:rPr>
          <w:shd w:val="clear" w:color="auto" w:fill="FFFFFF"/>
        </w:rPr>
        <w:t>(pp. 353-362). Springer Berlin Heidelberg.</w:t>
      </w:r>
    </w:p>
    <w:p w:rsidR="00CC0C05" w:rsidRPr="00CC0C05" w:rsidRDefault="00CC0C05" w:rsidP="00B7497A">
      <w:pPr>
        <w:pStyle w:val="BodyText0"/>
        <w:rPr>
          <w:sz w:val="32"/>
        </w:rPr>
      </w:pPr>
      <w:r w:rsidRPr="00CC0C05">
        <w:rPr>
          <w:shd w:val="clear" w:color="auto" w:fill="FFFFFF"/>
        </w:rPr>
        <w:t xml:space="preserve">Berners-Lee, T. (2006). Linked data. design issues for the world wide </w:t>
      </w:r>
      <w:proofErr w:type="spellStart"/>
      <w:proofErr w:type="gramStart"/>
      <w:r w:rsidRPr="00CC0C05">
        <w:rPr>
          <w:shd w:val="clear" w:color="auto" w:fill="FFFFFF"/>
        </w:rPr>
        <w:t>web.</w:t>
      </w:r>
      <w:r w:rsidRPr="00CC0C05">
        <w:rPr>
          <w:i/>
          <w:iCs/>
          <w:shd w:val="clear" w:color="auto" w:fill="FFFFFF"/>
        </w:rPr>
        <w:t>World</w:t>
      </w:r>
      <w:proofErr w:type="spellEnd"/>
      <w:proofErr w:type="gramEnd"/>
      <w:r w:rsidRPr="00CC0C05">
        <w:rPr>
          <w:i/>
          <w:iCs/>
          <w:shd w:val="clear" w:color="auto" w:fill="FFFFFF"/>
        </w:rPr>
        <w:t xml:space="preserve"> Wide Web Consortium. http://www. w3. org/</w:t>
      </w:r>
      <w:proofErr w:type="spellStart"/>
      <w:r w:rsidRPr="00CC0C05">
        <w:rPr>
          <w:i/>
          <w:iCs/>
          <w:shd w:val="clear" w:color="auto" w:fill="FFFFFF"/>
        </w:rPr>
        <w:t>DesignIssues</w:t>
      </w:r>
      <w:proofErr w:type="spellEnd"/>
      <w:r w:rsidRPr="00CC0C05">
        <w:rPr>
          <w:i/>
          <w:iCs/>
          <w:shd w:val="clear" w:color="auto" w:fill="FFFFFF"/>
        </w:rPr>
        <w:t>/</w:t>
      </w:r>
      <w:proofErr w:type="spellStart"/>
      <w:r w:rsidRPr="00CC0C05">
        <w:rPr>
          <w:i/>
          <w:iCs/>
          <w:shd w:val="clear" w:color="auto" w:fill="FFFFFF"/>
        </w:rPr>
        <w:t>LinkedData</w:t>
      </w:r>
      <w:proofErr w:type="spellEnd"/>
      <w:r w:rsidRPr="00CC0C05">
        <w:rPr>
          <w:i/>
          <w:iCs/>
          <w:shd w:val="clear" w:color="auto" w:fill="FFFFFF"/>
        </w:rPr>
        <w:t>. html</w:t>
      </w:r>
      <w:r w:rsidRPr="00CC0C05">
        <w:rPr>
          <w:shd w:val="clear" w:color="auto" w:fill="FFFFFF"/>
        </w:rPr>
        <w:t>.</w:t>
      </w:r>
    </w:p>
    <w:p w:rsidR="00CC0C05" w:rsidRPr="00CC0C05" w:rsidRDefault="00CC0C05" w:rsidP="00B7497A">
      <w:pPr>
        <w:pStyle w:val="BodyText0"/>
        <w:rPr>
          <w:sz w:val="32"/>
        </w:rPr>
      </w:pPr>
      <w:proofErr w:type="spellStart"/>
      <w:r w:rsidRPr="00CC0C05">
        <w:rPr>
          <w:shd w:val="clear" w:color="auto" w:fill="FFFFFF"/>
        </w:rPr>
        <w:t>Berrueta</w:t>
      </w:r>
      <w:proofErr w:type="spellEnd"/>
      <w:r w:rsidRPr="00CC0C05">
        <w:rPr>
          <w:shd w:val="clear" w:color="auto" w:fill="FFFFFF"/>
        </w:rPr>
        <w:t xml:space="preserve">, D., </w:t>
      </w:r>
      <w:proofErr w:type="spellStart"/>
      <w:r w:rsidRPr="00CC0C05">
        <w:rPr>
          <w:shd w:val="clear" w:color="auto" w:fill="FFFFFF"/>
        </w:rPr>
        <w:t>Fernández</w:t>
      </w:r>
      <w:proofErr w:type="spellEnd"/>
      <w:r w:rsidRPr="00CC0C05">
        <w:rPr>
          <w:shd w:val="clear" w:color="auto" w:fill="FFFFFF"/>
        </w:rPr>
        <w:t xml:space="preserve">, S., &amp; </w:t>
      </w:r>
      <w:proofErr w:type="spellStart"/>
      <w:r w:rsidRPr="00CC0C05">
        <w:rPr>
          <w:shd w:val="clear" w:color="auto" w:fill="FFFFFF"/>
        </w:rPr>
        <w:t>Frade</w:t>
      </w:r>
      <w:proofErr w:type="spellEnd"/>
      <w:r w:rsidRPr="00CC0C05">
        <w:rPr>
          <w:shd w:val="clear" w:color="auto" w:fill="FFFFFF"/>
        </w:rPr>
        <w:t xml:space="preserve">, I. (2008, June). Cooking HTTP content negotiation with </w:t>
      </w:r>
      <w:proofErr w:type="spellStart"/>
      <w:r w:rsidRPr="00CC0C05">
        <w:rPr>
          <w:shd w:val="clear" w:color="auto" w:fill="FFFFFF"/>
        </w:rPr>
        <w:t>Vapour</w:t>
      </w:r>
      <w:proofErr w:type="spellEnd"/>
      <w:r w:rsidRPr="00CC0C05">
        <w:rPr>
          <w:shd w:val="clear" w:color="auto" w:fill="FFFFFF"/>
        </w:rPr>
        <w:t>. In</w:t>
      </w:r>
      <w:r w:rsidRPr="00CC0C05">
        <w:rPr>
          <w:rStyle w:val="apple-converted-space"/>
          <w:rFonts w:ascii="Arial" w:hAnsi="Arial" w:cs="Arial"/>
          <w:color w:val="222222"/>
          <w:sz w:val="20"/>
          <w:szCs w:val="20"/>
          <w:shd w:val="clear" w:color="auto" w:fill="FFFFFF"/>
        </w:rPr>
        <w:t> </w:t>
      </w:r>
      <w:r w:rsidRPr="00CC0C05">
        <w:rPr>
          <w:i/>
          <w:iCs/>
          <w:shd w:val="clear" w:color="auto" w:fill="FFFFFF"/>
        </w:rPr>
        <w:t>Proceedings of 4th Workshop on Scripting for the Semantic Web (SFSW2008)</w:t>
      </w:r>
      <w:r w:rsidRPr="00CC0C05">
        <w:rPr>
          <w:shd w:val="clear" w:color="auto" w:fill="FFFFFF"/>
        </w:rPr>
        <w:t>.</w:t>
      </w:r>
    </w:p>
    <w:p w:rsidR="00CC0C05" w:rsidRPr="00CC0C05" w:rsidRDefault="00CC0C05" w:rsidP="00B7497A">
      <w:pPr>
        <w:pStyle w:val="BodyText0"/>
        <w:rPr>
          <w:sz w:val="32"/>
        </w:rPr>
      </w:pPr>
      <w:proofErr w:type="spellStart"/>
      <w:r w:rsidRPr="00CC0C05">
        <w:rPr>
          <w:shd w:val="clear" w:color="auto" w:fill="FFFFFF"/>
        </w:rPr>
        <w:t>Bizer</w:t>
      </w:r>
      <w:proofErr w:type="spellEnd"/>
      <w:r w:rsidRPr="00CC0C05">
        <w:rPr>
          <w:shd w:val="clear" w:color="auto" w:fill="FFFFFF"/>
        </w:rPr>
        <w:t xml:space="preserve">, C., &amp; </w:t>
      </w:r>
      <w:proofErr w:type="spellStart"/>
      <w:r w:rsidRPr="00CC0C05">
        <w:rPr>
          <w:shd w:val="clear" w:color="auto" w:fill="FFFFFF"/>
        </w:rPr>
        <w:t>Cyganiak</w:t>
      </w:r>
      <w:proofErr w:type="spellEnd"/>
      <w:r w:rsidRPr="00CC0C05">
        <w:rPr>
          <w:shd w:val="clear" w:color="auto" w:fill="FFFFFF"/>
        </w:rPr>
        <w:t>, R. (2009). Quality-driven information filtering using the WIQA policy framework.</w:t>
      </w:r>
      <w:r w:rsidRPr="00CC0C05">
        <w:rPr>
          <w:rStyle w:val="apple-converted-space"/>
          <w:rFonts w:ascii="Arial" w:hAnsi="Arial" w:cs="Arial"/>
          <w:color w:val="222222"/>
          <w:sz w:val="20"/>
          <w:szCs w:val="20"/>
          <w:shd w:val="clear" w:color="auto" w:fill="FFFFFF"/>
        </w:rPr>
        <w:t> </w:t>
      </w:r>
      <w:r w:rsidRPr="00CC0C05">
        <w:rPr>
          <w:i/>
          <w:iCs/>
          <w:shd w:val="clear" w:color="auto" w:fill="FFFFFF"/>
        </w:rPr>
        <w:t>Web Semantics: Science, Services and Agents on the World Wide Web</w:t>
      </w:r>
      <w:r w:rsidRPr="00CC0C05">
        <w:rPr>
          <w:shd w:val="clear" w:color="auto" w:fill="FFFFFF"/>
        </w:rPr>
        <w:t>,</w:t>
      </w:r>
      <w:r w:rsidRPr="00CC0C05">
        <w:rPr>
          <w:rStyle w:val="apple-converted-space"/>
          <w:rFonts w:ascii="Arial" w:hAnsi="Arial" w:cs="Arial"/>
          <w:color w:val="222222"/>
          <w:sz w:val="20"/>
          <w:szCs w:val="20"/>
          <w:shd w:val="clear" w:color="auto" w:fill="FFFFFF"/>
        </w:rPr>
        <w:t> </w:t>
      </w:r>
      <w:r w:rsidRPr="00CC0C05">
        <w:rPr>
          <w:i/>
          <w:iCs/>
          <w:shd w:val="clear" w:color="auto" w:fill="FFFFFF"/>
        </w:rPr>
        <w:t>7</w:t>
      </w:r>
      <w:r w:rsidRPr="00CC0C05">
        <w:rPr>
          <w:shd w:val="clear" w:color="auto" w:fill="FFFFFF"/>
        </w:rPr>
        <w:t>(1), 1-10.</w:t>
      </w:r>
    </w:p>
    <w:p w:rsidR="00CC0C05" w:rsidRPr="00CC0C05" w:rsidRDefault="00CC0C05" w:rsidP="00B7497A">
      <w:pPr>
        <w:pStyle w:val="BodyText0"/>
        <w:rPr>
          <w:sz w:val="32"/>
        </w:rPr>
      </w:pPr>
      <w:proofErr w:type="spellStart"/>
      <w:r w:rsidRPr="00CC0C05">
        <w:rPr>
          <w:shd w:val="clear" w:color="auto" w:fill="FFFFFF"/>
        </w:rPr>
        <w:t>Bizer</w:t>
      </w:r>
      <w:proofErr w:type="spellEnd"/>
      <w:r w:rsidRPr="00CC0C05">
        <w:rPr>
          <w:shd w:val="clear" w:color="auto" w:fill="FFFFFF"/>
        </w:rPr>
        <w:t xml:space="preserve">, C., Lehmann, J., </w:t>
      </w:r>
      <w:proofErr w:type="spellStart"/>
      <w:r w:rsidRPr="00CC0C05">
        <w:rPr>
          <w:shd w:val="clear" w:color="auto" w:fill="FFFFFF"/>
        </w:rPr>
        <w:t>Kobilarov</w:t>
      </w:r>
      <w:proofErr w:type="spellEnd"/>
      <w:r w:rsidRPr="00CC0C05">
        <w:rPr>
          <w:shd w:val="clear" w:color="auto" w:fill="FFFFFF"/>
        </w:rPr>
        <w:t xml:space="preserve">, G., Auer, S., Becker, C., </w:t>
      </w:r>
      <w:proofErr w:type="spellStart"/>
      <w:r w:rsidRPr="00CC0C05">
        <w:rPr>
          <w:shd w:val="clear" w:color="auto" w:fill="FFFFFF"/>
        </w:rPr>
        <w:t>Cyganiak</w:t>
      </w:r>
      <w:proofErr w:type="spellEnd"/>
      <w:r w:rsidRPr="00CC0C05">
        <w:rPr>
          <w:shd w:val="clear" w:color="auto" w:fill="FFFFFF"/>
        </w:rPr>
        <w:t xml:space="preserve">, R., &amp; Hellmann, S. (2009). </w:t>
      </w:r>
      <w:proofErr w:type="spellStart"/>
      <w:r w:rsidRPr="00CC0C05">
        <w:rPr>
          <w:shd w:val="clear" w:color="auto" w:fill="FFFFFF"/>
        </w:rPr>
        <w:t>DBpedia</w:t>
      </w:r>
      <w:proofErr w:type="spellEnd"/>
      <w:r w:rsidRPr="00CC0C05">
        <w:rPr>
          <w:shd w:val="clear" w:color="auto" w:fill="FFFFFF"/>
        </w:rPr>
        <w:t xml:space="preserve">-A crystallization point for the Web of </w:t>
      </w:r>
      <w:proofErr w:type="spellStart"/>
      <w:r w:rsidRPr="00CC0C05">
        <w:rPr>
          <w:shd w:val="clear" w:color="auto" w:fill="FFFFFF"/>
        </w:rPr>
        <w:t>Data.</w:t>
      </w:r>
      <w:r w:rsidRPr="00CC0C05">
        <w:rPr>
          <w:i/>
          <w:iCs/>
          <w:shd w:val="clear" w:color="auto" w:fill="FFFFFF"/>
        </w:rPr>
        <w:t>Web</w:t>
      </w:r>
      <w:proofErr w:type="spellEnd"/>
      <w:r w:rsidRPr="00CC0C05">
        <w:rPr>
          <w:i/>
          <w:iCs/>
          <w:shd w:val="clear" w:color="auto" w:fill="FFFFFF"/>
        </w:rPr>
        <w:t xml:space="preserve"> Semantics: science, services and agents on the world wide web</w:t>
      </w:r>
      <w:r w:rsidRPr="00CC0C05">
        <w:rPr>
          <w:shd w:val="clear" w:color="auto" w:fill="FFFFFF"/>
        </w:rPr>
        <w:t>,</w:t>
      </w:r>
      <w:r w:rsidRPr="00CC0C05">
        <w:rPr>
          <w:rStyle w:val="apple-converted-space"/>
          <w:rFonts w:ascii="Arial" w:hAnsi="Arial" w:cs="Arial"/>
          <w:color w:val="222222"/>
          <w:sz w:val="20"/>
          <w:szCs w:val="20"/>
          <w:shd w:val="clear" w:color="auto" w:fill="FFFFFF"/>
        </w:rPr>
        <w:t> </w:t>
      </w:r>
      <w:r w:rsidRPr="00CC0C05">
        <w:rPr>
          <w:i/>
          <w:iCs/>
          <w:shd w:val="clear" w:color="auto" w:fill="FFFFFF"/>
        </w:rPr>
        <w:t>7</w:t>
      </w:r>
      <w:r w:rsidRPr="00CC0C05">
        <w:rPr>
          <w:shd w:val="clear" w:color="auto" w:fill="FFFFFF"/>
        </w:rPr>
        <w:t>(3), 154-165.</w:t>
      </w:r>
    </w:p>
    <w:p w:rsidR="00CC0C05" w:rsidRPr="00CC0C05" w:rsidRDefault="00CC0C05" w:rsidP="00B7497A">
      <w:pPr>
        <w:pStyle w:val="BodyText0"/>
        <w:rPr>
          <w:sz w:val="32"/>
        </w:rPr>
      </w:pPr>
      <w:proofErr w:type="spellStart"/>
      <w:r w:rsidRPr="00CC0C05">
        <w:rPr>
          <w:shd w:val="clear" w:color="auto" w:fill="FFFFFF"/>
        </w:rPr>
        <w:t>Böhm</w:t>
      </w:r>
      <w:proofErr w:type="spellEnd"/>
      <w:r w:rsidRPr="00CC0C05">
        <w:rPr>
          <w:shd w:val="clear" w:color="auto" w:fill="FFFFFF"/>
        </w:rPr>
        <w:t xml:space="preserve">, C., </w:t>
      </w:r>
      <w:proofErr w:type="spellStart"/>
      <w:r w:rsidRPr="00CC0C05">
        <w:rPr>
          <w:shd w:val="clear" w:color="auto" w:fill="FFFFFF"/>
        </w:rPr>
        <w:t>Naumann</w:t>
      </w:r>
      <w:proofErr w:type="spellEnd"/>
      <w:r w:rsidRPr="00CC0C05">
        <w:rPr>
          <w:shd w:val="clear" w:color="auto" w:fill="FFFFFF"/>
        </w:rPr>
        <w:t xml:space="preserve">, F., </w:t>
      </w:r>
      <w:proofErr w:type="spellStart"/>
      <w:r w:rsidRPr="00CC0C05">
        <w:rPr>
          <w:shd w:val="clear" w:color="auto" w:fill="FFFFFF"/>
        </w:rPr>
        <w:t>Abedjan</w:t>
      </w:r>
      <w:proofErr w:type="spellEnd"/>
      <w:r w:rsidRPr="00CC0C05">
        <w:rPr>
          <w:shd w:val="clear" w:color="auto" w:fill="FFFFFF"/>
        </w:rPr>
        <w:t xml:space="preserve">, Z., </w:t>
      </w:r>
      <w:proofErr w:type="spellStart"/>
      <w:r w:rsidRPr="00CC0C05">
        <w:rPr>
          <w:shd w:val="clear" w:color="auto" w:fill="FFFFFF"/>
        </w:rPr>
        <w:t>Fenz</w:t>
      </w:r>
      <w:proofErr w:type="spellEnd"/>
      <w:r w:rsidRPr="00CC0C05">
        <w:rPr>
          <w:shd w:val="clear" w:color="auto" w:fill="FFFFFF"/>
        </w:rPr>
        <w:t xml:space="preserve">, D., </w:t>
      </w:r>
      <w:proofErr w:type="spellStart"/>
      <w:r w:rsidRPr="00CC0C05">
        <w:rPr>
          <w:shd w:val="clear" w:color="auto" w:fill="FFFFFF"/>
        </w:rPr>
        <w:t>Grütze</w:t>
      </w:r>
      <w:proofErr w:type="spellEnd"/>
      <w:r w:rsidRPr="00CC0C05">
        <w:rPr>
          <w:shd w:val="clear" w:color="auto" w:fill="FFFFFF"/>
        </w:rPr>
        <w:t xml:space="preserve">, T., </w:t>
      </w:r>
      <w:proofErr w:type="spellStart"/>
      <w:r w:rsidRPr="00CC0C05">
        <w:rPr>
          <w:shd w:val="clear" w:color="auto" w:fill="FFFFFF"/>
        </w:rPr>
        <w:t>Hefenbrock</w:t>
      </w:r>
      <w:proofErr w:type="spellEnd"/>
      <w:r w:rsidRPr="00CC0C05">
        <w:rPr>
          <w:shd w:val="clear" w:color="auto" w:fill="FFFFFF"/>
        </w:rPr>
        <w:t xml:space="preserve">, D., ... &amp; </w:t>
      </w:r>
      <w:proofErr w:type="spellStart"/>
      <w:r w:rsidRPr="00CC0C05">
        <w:rPr>
          <w:shd w:val="clear" w:color="auto" w:fill="FFFFFF"/>
        </w:rPr>
        <w:t>Sonnabend</w:t>
      </w:r>
      <w:proofErr w:type="spellEnd"/>
      <w:r w:rsidRPr="00CC0C05">
        <w:rPr>
          <w:shd w:val="clear" w:color="auto" w:fill="FFFFFF"/>
        </w:rPr>
        <w:t xml:space="preserve">, D. (2010, March). Profiling linked open data with </w:t>
      </w:r>
      <w:proofErr w:type="spellStart"/>
      <w:r w:rsidRPr="00CC0C05">
        <w:rPr>
          <w:shd w:val="clear" w:color="auto" w:fill="FFFFFF"/>
        </w:rPr>
        <w:t>ProLOD</w:t>
      </w:r>
      <w:proofErr w:type="spellEnd"/>
      <w:r w:rsidRPr="00CC0C05">
        <w:rPr>
          <w:shd w:val="clear" w:color="auto" w:fill="FFFFFF"/>
        </w:rPr>
        <w:t>. In</w:t>
      </w:r>
      <w:r w:rsidRPr="00CC0C05">
        <w:rPr>
          <w:rStyle w:val="apple-converted-space"/>
          <w:rFonts w:ascii="Arial" w:hAnsi="Arial" w:cs="Arial"/>
          <w:color w:val="222222"/>
          <w:sz w:val="20"/>
          <w:szCs w:val="20"/>
          <w:shd w:val="clear" w:color="auto" w:fill="FFFFFF"/>
        </w:rPr>
        <w:t> </w:t>
      </w:r>
      <w:r w:rsidRPr="00CC0C05">
        <w:rPr>
          <w:i/>
          <w:iCs/>
          <w:shd w:val="clear" w:color="auto" w:fill="FFFFFF"/>
        </w:rPr>
        <w:t>Data Engineering Workshops (ICDEW), 2010 IEEE 26th International Conference on</w:t>
      </w:r>
      <w:r w:rsidRPr="00CC0C05">
        <w:rPr>
          <w:rStyle w:val="apple-converted-space"/>
          <w:rFonts w:ascii="Arial" w:hAnsi="Arial" w:cs="Arial"/>
          <w:color w:val="222222"/>
          <w:sz w:val="20"/>
          <w:szCs w:val="20"/>
          <w:shd w:val="clear" w:color="auto" w:fill="FFFFFF"/>
        </w:rPr>
        <w:t> </w:t>
      </w:r>
      <w:r w:rsidRPr="00CC0C05">
        <w:rPr>
          <w:shd w:val="clear" w:color="auto" w:fill="FFFFFF"/>
        </w:rPr>
        <w:t>(pp. 175-178). IEEE.</w:t>
      </w:r>
    </w:p>
    <w:p w:rsidR="00CC0C05" w:rsidRPr="00CC0C05" w:rsidRDefault="00CC0C05" w:rsidP="00B7497A">
      <w:pPr>
        <w:pStyle w:val="BodyText0"/>
        <w:rPr>
          <w:sz w:val="32"/>
        </w:rPr>
      </w:pPr>
      <w:proofErr w:type="spellStart"/>
      <w:r w:rsidRPr="00CC0C05">
        <w:t>Brin</w:t>
      </w:r>
      <w:proofErr w:type="spellEnd"/>
      <w:r w:rsidRPr="00CC0C05">
        <w:t xml:space="preserve">, S., &amp; Page, L. (1998). The anatomy of a large-scale </w:t>
      </w:r>
      <w:proofErr w:type="spellStart"/>
      <w:r w:rsidRPr="00CC0C05">
        <w:t>hypertextual</w:t>
      </w:r>
      <w:proofErr w:type="spellEnd"/>
      <w:r w:rsidRPr="00CC0C05">
        <w:t xml:space="preserve"> Web search engine. </w:t>
      </w:r>
      <w:r w:rsidRPr="00CC0C05">
        <w:rPr>
          <w:i/>
        </w:rPr>
        <w:t>7</w:t>
      </w:r>
      <w:r w:rsidRPr="00CC0C05">
        <w:rPr>
          <w:i/>
          <w:vertAlign w:val="superscript"/>
        </w:rPr>
        <w:t xml:space="preserve">th </w:t>
      </w:r>
      <w:r w:rsidRPr="00CC0C05">
        <w:rPr>
          <w:i/>
        </w:rPr>
        <w:t>International Conference on World Wide Web (WWW’98</w:t>
      </w:r>
      <w:proofErr w:type="gramStart"/>
      <w:r w:rsidRPr="00CC0C05">
        <w:rPr>
          <w:i/>
        </w:rPr>
        <w:t>)</w:t>
      </w:r>
      <w:r w:rsidRPr="00CC0C05">
        <w:t>,.</w:t>
      </w:r>
      <w:proofErr w:type="gramEnd"/>
    </w:p>
    <w:p w:rsidR="00CC0C05" w:rsidRPr="00CC0C05" w:rsidRDefault="00CC0C05" w:rsidP="00B7497A">
      <w:pPr>
        <w:pStyle w:val="BodyText0"/>
        <w:rPr>
          <w:sz w:val="32"/>
        </w:rPr>
      </w:pPr>
      <w:proofErr w:type="spellStart"/>
      <w:r w:rsidRPr="00CC0C05">
        <w:rPr>
          <w:shd w:val="clear" w:color="auto" w:fill="FFFFFF"/>
        </w:rPr>
        <w:lastRenderedPageBreak/>
        <w:t>Buil</w:t>
      </w:r>
      <w:proofErr w:type="spellEnd"/>
      <w:r w:rsidRPr="00CC0C05">
        <w:rPr>
          <w:shd w:val="clear" w:color="auto" w:fill="FFFFFF"/>
        </w:rPr>
        <w:t xml:space="preserve">-Aranda, C., Hogan, A., </w:t>
      </w:r>
      <w:proofErr w:type="spellStart"/>
      <w:r w:rsidRPr="00CC0C05">
        <w:rPr>
          <w:shd w:val="clear" w:color="auto" w:fill="FFFFFF"/>
        </w:rPr>
        <w:t>Umbrich</w:t>
      </w:r>
      <w:proofErr w:type="spellEnd"/>
      <w:r w:rsidRPr="00CC0C05">
        <w:rPr>
          <w:shd w:val="clear" w:color="auto" w:fill="FFFFFF"/>
        </w:rPr>
        <w:t xml:space="preserve">, J., &amp; </w:t>
      </w:r>
      <w:proofErr w:type="spellStart"/>
      <w:r w:rsidRPr="00CC0C05">
        <w:rPr>
          <w:shd w:val="clear" w:color="auto" w:fill="FFFFFF"/>
        </w:rPr>
        <w:t>Vandenbussche</w:t>
      </w:r>
      <w:proofErr w:type="spellEnd"/>
      <w:r w:rsidRPr="00CC0C05">
        <w:rPr>
          <w:shd w:val="clear" w:color="auto" w:fill="FFFFFF"/>
        </w:rPr>
        <w:t xml:space="preserve">, P. Y. (2013). </w:t>
      </w:r>
      <w:proofErr w:type="spellStart"/>
      <w:r w:rsidRPr="00CC0C05">
        <w:rPr>
          <w:shd w:val="clear" w:color="auto" w:fill="FFFFFF"/>
        </w:rPr>
        <w:t>Sparql</w:t>
      </w:r>
      <w:proofErr w:type="spellEnd"/>
      <w:r w:rsidRPr="00CC0C05">
        <w:rPr>
          <w:shd w:val="clear" w:color="auto" w:fill="FFFFFF"/>
        </w:rPr>
        <w:t xml:space="preserve"> web-querying infrastructure: Ready for </w:t>
      </w:r>
      <w:proofErr w:type="gramStart"/>
      <w:r w:rsidRPr="00CC0C05">
        <w:rPr>
          <w:shd w:val="clear" w:color="auto" w:fill="FFFFFF"/>
        </w:rPr>
        <w:t>action?.</w:t>
      </w:r>
      <w:proofErr w:type="gramEnd"/>
      <w:r w:rsidRPr="00CC0C05">
        <w:rPr>
          <w:shd w:val="clear" w:color="auto" w:fill="FFFFFF"/>
        </w:rPr>
        <w:t xml:space="preserve"> In</w:t>
      </w:r>
      <w:r w:rsidRPr="00CC0C05">
        <w:rPr>
          <w:rStyle w:val="apple-converted-space"/>
          <w:rFonts w:ascii="Arial" w:hAnsi="Arial"/>
          <w:color w:val="222222"/>
          <w:sz w:val="20"/>
          <w:szCs w:val="20"/>
          <w:shd w:val="clear" w:color="auto" w:fill="FFFFFF"/>
        </w:rPr>
        <w:t> </w:t>
      </w:r>
      <w:r w:rsidRPr="00CC0C05">
        <w:rPr>
          <w:i/>
          <w:iCs/>
          <w:shd w:val="clear" w:color="auto" w:fill="FFFFFF"/>
        </w:rPr>
        <w:t>The Semantic Web–ISWC 2013</w:t>
      </w:r>
      <w:r w:rsidRPr="00CC0C05">
        <w:rPr>
          <w:rStyle w:val="apple-converted-space"/>
          <w:rFonts w:ascii="Arial" w:hAnsi="Arial"/>
          <w:color w:val="222222"/>
          <w:sz w:val="20"/>
          <w:szCs w:val="20"/>
          <w:shd w:val="clear" w:color="auto" w:fill="FFFFFF"/>
        </w:rPr>
        <w:t> </w:t>
      </w:r>
      <w:r w:rsidRPr="00CC0C05">
        <w:rPr>
          <w:shd w:val="clear" w:color="auto" w:fill="FFFFFF"/>
        </w:rPr>
        <w:t>(pp. 277-293). Springer Berlin Heidelberg.</w:t>
      </w:r>
    </w:p>
    <w:p w:rsidR="00CC0C05" w:rsidRPr="00CC0C05" w:rsidRDefault="00CC0C05" w:rsidP="00B7497A">
      <w:pPr>
        <w:pStyle w:val="BodyText0"/>
        <w:rPr>
          <w:sz w:val="32"/>
        </w:rPr>
      </w:pPr>
      <w:proofErr w:type="spellStart"/>
      <w:r w:rsidRPr="00CC0C05">
        <w:rPr>
          <w:shd w:val="clear" w:color="auto" w:fill="FFFFFF"/>
        </w:rPr>
        <w:t>Chakrabarti</w:t>
      </w:r>
      <w:proofErr w:type="spellEnd"/>
      <w:r w:rsidRPr="00CC0C05">
        <w:rPr>
          <w:shd w:val="clear" w:color="auto" w:fill="FFFFFF"/>
        </w:rPr>
        <w:t xml:space="preserve">, S., Dom, B. E., Kumar, S. R., </w:t>
      </w:r>
      <w:proofErr w:type="spellStart"/>
      <w:r w:rsidRPr="00CC0C05">
        <w:rPr>
          <w:shd w:val="clear" w:color="auto" w:fill="FFFFFF"/>
        </w:rPr>
        <w:t>Raghavan</w:t>
      </w:r>
      <w:proofErr w:type="spellEnd"/>
      <w:r w:rsidRPr="00CC0C05">
        <w:rPr>
          <w:shd w:val="clear" w:color="auto" w:fill="FFFFFF"/>
        </w:rPr>
        <w:t xml:space="preserve">, P., </w:t>
      </w:r>
      <w:proofErr w:type="spellStart"/>
      <w:r w:rsidRPr="00CC0C05">
        <w:rPr>
          <w:shd w:val="clear" w:color="auto" w:fill="FFFFFF"/>
        </w:rPr>
        <w:t>Rajagopalan</w:t>
      </w:r>
      <w:proofErr w:type="spellEnd"/>
      <w:r w:rsidRPr="00CC0C05">
        <w:rPr>
          <w:shd w:val="clear" w:color="auto" w:fill="FFFFFF"/>
        </w:rPr>
        <w:t xml:space="preserve">, S., Tomkins, A., ... &amp; Kleinberg, J. (1999). Mining the Web's link </w:t>
      </w:r>
      <w:proofErr w:type="spellStart"/>
      <w:proofErr w:type="gramStart"/>
      <w:r w:rsidRPr="00CC0C05">
        <w:rPr>
          <w:shd w:val="clear" w:color="auto" w:fill="FFFFFF"/>
        </w:rPr>
        <w:t>structure.</w:t>
      </w:r>
      <w:r w:rsidRPr="00CC0C05">
        <w:rPr>
          <w:i/>
          <w:iCs/>
          <w:shd w:val="clear" w:color="auto" w:fill="FFFFFF"/>
        </w:rPr>
        <w:t>Computer</w:t>
      </w:r>
      <w:proofErr w:type="spellEnd"/>
      <w:proofErr w:type="gramEnd"/>
      <w:r w:rsidRPr="00CC0C05">
        <w:rPr>
          <w:shd w:val="clear" w:color="auto" w:fill="FFFFFF"/>
        </w:rPr>
        <w:t>,</w:t>
      </w:r>
      <w:r w:rsidRPr="00CC0C05">
        <w:rPr>
          <w:rStyle w:val="apple-converted-space"/>
          <w:rFonts w:ascii="Arial" w:hAnsi="Arial" w:cs="Arial"/>
          <w:color w:val="222222"/>
          <w:sz w:val="20"/>
          <w:szCs w:val="20"/>
          <w:shd w:val="clear" w:color="auto" w:fill="FFFFFF"/>
        </w:rPr>
        <w:t> </w:t>
      </w:r>
      <w:r w:rsidRPr="00CC0C05">
        <w:rPr>
          <w:i/>
          <w:iCs/>
          <w:shd w:val="clear" w:color="auto" w:fill="FFFFFF"/>
        </w:rPr>
        <w:t>32</w:t>
      </w:r>
      <w:r w:rsidRPr="00CC0C05">
        <w:rPr>
          <w:shd w:val="clear" w:color="auto" w:fill="FFFFFF"/>
        </w:rPr>
        <w:t>(8), 60-67.</w:t>
      </w:r>
    </w:p>
    <w:p w:rsidR="00CC0C05" w:rsidRPr="00CC0C05" w:rsidRDefault="00CC0C05" w:rsidP="00B7497A">
      <w:pPr>
        <w:pStyle w:val="BodyText0"/>
        <w:rPr>
          <w:sz w:val="32"/>
        </w:rPr>
      </w:pPr>
      <w:proofErr w:type="spellStart"/>
      <w:r w:rsidRPr="00CC0C05">
        <w:rPr>
          <w:shd w:val="clear" w:color="auto" w:fill="FFFFFF"/>
        </w:rPr>
        <w:t>Cherix</w:t>
      </w:r>
      <w:proofErr w:type="spellEnd"/>
      <w:r w:rsidRPr="00CC0C05">
        <w:rPr>
          <w:shd w:val="clear" w:color="auto" w:fill="FFFFFF"/>
        </w:rPr>
        <w:t xml:space="preserve">, D., </w:t>
      </w:r>
      <w:proofErr w:type="spellStart"/>
      <w:r w:rsidRPr="00CC0C05">
        <w:rPr>
          <w:shd w:val="clear" w:color="auto" w:fill="FFFFFF"/>
        </w:rPr>
        <w:t>Usbeck</w:t>
      </w:r>
      <w:proofErr w:type="spellEnd"/>
      <w:r w:rsidRPr="00CC0C05">
        <w:rPr>
          <w:shd w:val="clear" w:color="auto" w:fill="FFFFFF"/>
        </w:rPr>
        <w:t>, R., Both, A., &amp; Lehmann, J. (2014). CROCUS: Cluster-based Ontology Data Cleansing. In</w:t>
      </w:r>
      <w:r w:rsidRPr="00CC0C05">
        <w:rPr>
          <w:rStyle w:val="apple-converted-space"/>
          <w:rFonts w:ascii="Arial" w:hAnsi="Arial"/>
          <w:color w:val="222222"/>
          <w:sz w:val="20"/>
          <w:szCs w:val="20"/>
          <w:shd w:val="clear" w:color="auto" w:fill="FFFFFF"/>
        </w:rPr>
        <w:t> </w:t>
      </w:r>
      <w:proofErr w:type="spellStart"/>
      <w:r w:rsidRPr="00CC0C05">
        <w:rPr>
          <w:i/>
          <w:iCs/>
          <w:shd w:val="clear" w:color="auto" w:fill="FFFFFF"/>
        </w:rPr>
        <w:t>WaSABi</w:t>
      </w:r>
      <w:proofErr w:type="spellEnd"/>
      <w:r w:rsidRPr="00CC0C05">
        <w:rPr>
          <w:i/>
          <w:iCs/>
          <w:shd w:val="clear" w:color="auto" w:fill="FFFFFF"/>
        </w:rPr>
        <w:t>-FEOSW@ ESWC</w:t>
      </w:r>
      <w:r w:rsidRPr="00CC0C05">
        <w:rPr>
          <w:shd w:val="clear" w:color="auto" w:fill="FFFFFF"/>
        </w:rPr>
        <w:t>.</w:t>
      </w:r>
    </w:p>
    <w:p w:rsidR="00CC0C05" w:rsidRPr="00CC0C05" w:rsidRDefault="00CC0C05" w:rsidP="00B7497A">
      <w:pPr>
        <w:pStyle w:val="BodyText0"/>
        <w:rPr>
          <w:sz w:val="32"/>
        </w:rPr>
      </w:pPr>
      <w:r w:rsidRPr="00CC0C05">
        <w:rPr>
          <w:shd w:val="clear" w:color="auto" w:fill="FFFFFF"/>
        </w:rPr>
        <w:t>Crawford, K. (2011). Six provocations for big data.</w:t>
      </w:r>
    </w:p>
    <w:p w:rsidR="00CC0C05" w:rsidRPr="00CC0C05" w:rsidRDefault="00CC0C05" w:rsidP="00B7497A">
      <w:pPr>
        <w:pStyle w:val="BodyText0"/>
        <w:rPr>
          <w:sz w:val="32"/>
        </w:rPr>
      </w:pPr>
      <w:proofErr w:type="spellStart"/>
      <w:r w:rsidRPr="00CC0C05">
        <w:rPr>
          <w:shd w:val="clear" w:color="auto" w:fill="FFFFFF"/>
        </w:rPr>
        <w:t>Debattista</w:t>
      </w:r>
      <w:proofErr w:type="spellEnd"/>
      <w:r w:rsidRPr="00CC0C05">
        <w:rPr>
          <w:shd w:val="clear" w:color="auto" w:fill="FFFFFF"/>
        </w:rPr>
        <w:t xml:space="preserve">, J., Lange, C., &amp; Auer, S. (2014). </w:t>
      </w:r>
      <w:proofErr w:type="spellStart"/>
      <w:r w:rsidRPr="00CC0C05">
        <w:rPr>
          <w:shd w:val="clear" w:color="auto" w:fill="FFFFFF"/>
        </w:rPr>
        <w:t>daQ</w:t>
      </w:r>
      <w:proofErr w:type="spellEnd"/>
      <w:r w:rsidRPr="00CC0C05">
        <w:rPr>
          <w:shd w:val="clear" w:color="auto" w:fill="FFFFFF"/>
        </w:rPr>
        <w:t>, an Ontology for Dataset Quality Information. In</w:t>
      </w:r>
      <w:r w:rsidRPr="00CC0C05">
        <w:rPr>
          <w:rStyle w:val="apple-converted-space"/>
          <w:rFonts w:ascii="Arial" w:hAnsi="Arial"/>
          <w:color w:val="222222"/>
          <w:sz w:val="20"/>
          <w:szCs w:val="20"/>
          <w:shd w:val="clear" w:color="auto" w:fill="FFFFFF"/>
        </w:rPr>
        <w:t> </w:t>
      </w:r>
      <w:r w:rsidRPr="00CC0C05">
        <w:rPr>
          <w:i/>
          <w:iCs/>
          <w:shd w:val="clear" w:color="auto" w:fill="FFFFFF"/>
        </w:rPr>
        <w:t>LDOW</w:t>
      </w:r>
      <w:r w:rsidRPr="00CC0C05">
        <w:rPr>
          <w:shd w:val="clear" w:color="auto" w:fill="FFFFFF"/>
        </w:rPr>
        <w:t>.</w:t>
      </w:r>
    </w:p>
    <w:p w:rsidR="00CC0C05" w:rsidRPr="00CC0C05" w:rsidRDefault="00CC0C05" w:rsidP="00B7497A">
      <w:pPr>
        <w:pStyle w:val="BodyText0"/>
        <w:rPr>
          <w:sz w:val="32"/>
        </w:rPr>
      </w:pPr>
      <w:proofErr w:type="spellStart"/>
      <w:r w:rsidRPr="00CC0C05">
        <w:rPr>
          <w:shd w:val="clear" w:color="auto" w:fill="FFFFFF"/>
        </w:rPr>
        <w:t>Debattista</w:t>
      </w:r>
      <w:proofErr w:type="spellEnd"/>
      <w:r w:rsidRPr="00CC0C05">
        <w:rPr>
          <w:shd w:val="clear" w:color="auto" w:fill="FFFFFF"/>
        </w:rPr>
        <w:t xml:space="preserve">, J., Lange, C., &amp; Auer, S. (2014). </w:t>
      </w:r>
      <w:proofErr w:type="spellStart"/>
      <w:r w:rsidRPr="00CC0C05">
        <w:rPr>
          <w:shd w:val="clear" w:color="auto" w:fill="FFFFFF"/>
        </w:rPr>
        <w:t>Luzzu</w:t>
      </w:r>
      <w:proofErr w:type="spellEnd"/>
      <w:r w:rsidRPr="00CC0C05">
        <w:rPr>
          <w:shd w:val="clear" w:color="auto" w:fill="FFFFFF"/>
        </w:rPr>
        <w:t>-A Framework for Linked Data Quality Assessment.</w:t>
      </w:r>
      <w:r w:rsidRPr="00CC0C05">
        <w:rPr>
          <w:rStyle w:val="apple-converted-space"/>
          <w:rFonts w:ascii="Arial" w:hAnsi="Arial"/>
          <w:color w:val="222222"/>
          <w:sz w:val="20"/>
          <w:szCs w:val="20"/>
          <w:shd w:val="clear" w:color="auto" w:fill="FFFFFF"/>
        </w:rPr>
        <w:t> </w:t>
      </w:r>
      <w:proofErr w:type="spellStart"/>
      <w:r w:rsidRPr="00CC0C05">
        <w:rPr>
          <w:i/>
          <w:iCs/>
          <w:shd w:val="clear" w:color="auto" w:fill="FFFFFF"/>
        </w:rPr>
        <w:t>arXiv</w:t>
      </w:r>
      <w:proofErr w:type="spellEnd"/>
      <w:r w:rsidRPr="00CC0C05">
        <w:rPr>
          <w:i/>
          <w:iCs/>
          <w:shd w:val="clear" w:color="auto" w:fill="FFFFFF"/>
        </w:rPr>
        <w:t xml:space="preserve"> preprint arXiv:1412.3750</w:t>
      </w:r>
      <w:r w:rsidRPr="00CC0C05">
        <w:rPr>
          <w:shd w:val="clear" w:color="auto" w:fill="FFFFFF"/>
        </w:rPr>
        <w:t>.</w:t>
      </w:r>
    </w:p>
    <w:p w:rsidR="00CC0C05" w:rsidRPr="00CC0C05" w:rsidRDefault="00CC0C05" w:rsidP="00B7497A">
      <w:pPr>
        <w:pStyle w:val="BodyText0"/>
        <w:rPr>
          <w:sz w:val="32"/>
        </w:rPr>
      </w:pPr>
      <w:proofErr w:type="spellStart"/>
      <w:r w:rsidRPr="00CC0C05">
        <w:rPr>
          <w:shd w:val="clear" w:color="auto" w:fill="FFFFFF"/>
        </w:rPr>
        <w:t>Delbru</w:t>
      </w:r>
      <w:proofErr w:type="spellEnd"/>
      <w:r w:rsidRPr="00CC0C05">
        <w:rPr>
          <w:shd w:val="clear" w:color="auto" w:fill="FFFFFF"/>
        </w:rPr>
        <w:t xml:space="preserve">, R., </w:t>
      </w:r>
      <w:proofErr w:type="spellStart"/>
      <w:r w:rsidRPr="00CC0C05">
        <w:rPr>
          <w:shd w:val="clear" w:color="auto" w:fill="FFFFFF"/>
        </w:rPr>
        <w:t>Toupikov</w:t>
      </w:r>
      <w:proofErr w:type="spellEnd"/>
      <w:r w:rsidRPr="00CC0C05">
        <w:rPr>
          <w:shd w:val="clear" w:color="auto" w:fill="FFFFFF"/>
        </w:rPr>
        <w:t xml:space="preserve">, N., </w:t>
      </w:r>
      <w:proofErr w:type="spellStart"/>
      <w:r w:rsidRPr="00CC0C05">
        <w:rPr>
          <w:shd w:val="clear" w:color="auto" w:fill="FFFFFF"/>
        </w:rPr>
        <w:t>Catasta</w:t>
      </w:r>
      <w:proofErr w:type="spellEnd"/>
      <w:r w:rsidRPr="00CC0C05">
        <w:rPr>
          <w:shd w:val="clear" w:color="auto" w:fill="FFFFFF"/>
        </w:rPr>
        <w:t xml:space="preserve">, M., </w:t>
      </w:r>
      <w:proofErr w:type="spellStart"/>
      <w:r w:rsidRPr="00CC0C05">
        <w:rPr>
          <w:shd w:val="clear" w:color="auto" w:fill="FFFFFF"/>
        </w:rPr>
        <w:t>Tummarello</w:t>
      </w:r>
      <w:proofErr w:type="spellEnd"/>
      <w:r w:rsidRPr="00CC0C05">
        <w:rPr>
          <w:shd w:val="clear" w:color="auto" w:fill="FFFFFF"/>
        </w:rPr>
        <w:t>, G., &amp; Decker, S. (2010). Hierarchical link analysis for ranking web data. In</w:t>
      </w:r>
      <w:r w:rsidRPr="00CC0C05">
        <w:rPr>
          <w:rStyle w:val="apple-converted-space"/>
          <w:rFonts w:ascii="Arial" w:hAnsi="Arial"/>
          <w:color w:val="222222"/>
          <w:sz w:val="20"/>
          <w:szCs w:val="20"/>
          <w:shd w:val="clear" w:color="auto" w:fill="FFFFFF"/>
        </w:rPr>
        <w:t> </w:t>
      </w:r>
      <w:r w:rsidRPr="00CC0C05">
        <w:rPr>
          <w:i/>
          <w:iCs/>
          <w:shd w:val="clear" w:color="auto" w:fill="FFFFFF"/>
        </w:rPr>
        <w:t>The Semantic Web: Research and Applications</w:t>
      </w:r>
      <w:r w:rsidRPr="00CC0C05">
        <w:rPr>
          <w:rStyle w:val="apple-converted-space"/>
          <w:rFonts w:ascii="Arial" w:hAnsi="Arial"/>
          <w:color w:val="222222"/>
          <w:sz w:val="20"/>
          <w:szCs w:val="20"/>
          <w:shd w:val="clear" w:color="auto" w:fill="FFFFFF"/>
        </w:rPr>
        <w:t> </w:t>
      </w:r>
      <w:r w:rsidRPr="00CC0C05">
        <w:rPr>
          <w:shd w:val="clear" w:color="auto" w:fill="FFFFFF"/>
        </w:rPr>
        <w:t>(pp. 225-239). Springer Berlin Heidelberg.</w:t>
      </w:r>
    </w:p>
    <w:p w:rsidR="00CC0C05" w:rsidRPr="00CC0C05" w:rsidRDefault="00CC0C05" w:rsidP="00B7497A">
      <w:pPr>
        <w:pStyle w:val="BodyText0"/>
        <w:rPr>
          <w:sz w:val="32"/>
        </w:rPr>
      </w:pPr>
      <w:r w:rsidRPr="00CC0C05">
        <w:rPr>
          <w:shd w:val="clear" w:color="auto" w:fill="FFFFFF"/>
        </w:rPr>
        <w:t xml:space="preserve">Di </w:t>
      </w:r>
      <w:proofErr w:type="spellStart"/>
      <w:r w:rsidRPr="00CC0C05">
        <w:rPr>
          <w:shd w:val="clear" w:color="auto" w:fill="FFFFFF"/>
        </w:rPr>
        <w:t>Noia</w:t>
      </w:r>
      <w:proofErr w:type="spellEnd"/>
      <w:r w:rsidRPr="00CC0C05">
        <w:rPr>
          <w:shd w:val="clear" w:color="auto" w:fill="FFFFFF"/>
        </w:rPr>
        <w:t xml:space="preserve">, T., </w:t>
      </w:r>
      <w:proofErr w:type="spellStart"/>
      <w:r w:rsidRPr="00CC0C05">
        <w:rPr>
          <w:shd w:val="clear" w:color="auto" w:fill="FFFFFF"/>
        </w:rPr>
        <w:t>Mirizzi</w:t>
      </w:r>
      <w:proofErr w:type="spellEnd"/>
      <w:r w:rsidRPr="00CC0C05">
        <w:rPr>
          <w:shd w:val="clear" w:color="auto" w:fill="FFFFFF"/>
        </w:rPr>
        <w:t xml:space="preserve">, R., </w:t>
      </w:r>
      <w:proofErr w:type="spellStart"/>
      <w:r w:rsidRPr="00CC0C05">
        <w:rPr>
          <w:shd w:val="clear" w:color="auto" w:fill="FFFFFF"/>
        </w:rPr>
        <w:t>Ostuni</w:t>
      </w:r>
      <w:proofErr w:type="spellEnd"/>
      <w:r w:rsidRPr="00CC0C05">
        <w:rPr>
          <w:shd w:val="clear" w:color="auto" w:fill="FFFFFF"/>
        </w:rPr>
        <w:t xml:space="preserve">, V. C., </w:t>
      </w:r>
      <w:proofErr w:type="spellStart"/>
      <w:r w:rsidRPr="00CC0C05">
        <w:rPr>
          <w:shd w:val="clear" w:color="auto" w:fill="FFFFFF"/>
        </w:rPr>
        <w:t>Romito</w:t>
      </w:r>
      <w:proofErr w:type="spellEnd"/>
      <w:r w:rsidRPr="00CC0C05">
        <w:rPr>
          <w:shd w:val="clear" w:color="auto" w:fill="FFFFFF"/>
        </w:rPr>
        <w:t xml:space="preserve">, D., &amp; </w:t>
      </w:r>
      <w:proofErr w:type="spellStart"/>
      <w:r w:rsidRPr="00CC0C05">
        <w:rPr>
          <w:shd w:val="clear" w:color="auto" w:fill="FFFFFF"/>
        </w:rPr>
        <w:t>Zanker</w:t>
      </w:r>
      <w:proofErr w:type="spellEnd"/>
      <w:r w:rsidRPr="00CC0C05">
        <w:rPr>
          <w:shd w:val="clear" w:color="auto" w:fill="FFFFFF"/>
        </w:rPr>
        <w:t>, M. (2012, September). Linked open data to support content-based recommender systems. In</w:t>
      </w:r>
      <w:r w:rsidRPr="00CC0C05">
        <w:rPr>
          <w:rStyle w:val="apple-converted-space"/>
          <w:rFonts w:ascii="Arial" w:hAnsi="Arial"/>
          <w:color w:val="222222"/>
          <w:sz w:val="20"/>
          <w:szCs w:val="20"/>
          <w:shd w:val="clear" w:color="auto" w:fill="FFFFFF"/>
        </w:rPr>
        <w:t> </w:t>
      </w:r>
      <w:r w:rsidRPr="00CC0C05">
        <w:rPr>
          <w:i/>
          <w:iCs/>
          <w:shd w:val="clear" w:color="auto" w:fill="FFFFFF"/>
        </w:rPr>
        <w:t>Proceedings of the 8th International Conference on Semantic Systems</w:t>
      </w:r>
      <w:r w:rsidRPr="00CC0C05">
        <w:rPr>
          <w:rStyle w:val="apple-converted-space"/>
          <w:rFonts w:ascii="Arial" w:hAnsi="Arial"/>
          <w:color w:val="222222"/>
          <w:sz w:val="20"/>
          <w:szCs w:val="20"/>
          <w:shd w:val="clear" w:color="auto" w:fill="FFFFFF"/>
        </w:rPr>
        <w:t> </w:t>
      </w:r>
      <w:r w:rsidRPr="00CC0C05">
        <w:rPr>
          <w:shd w:val="clear" w:color="auto" w:fill="FFFFFF"/>
        </w:rPr>
        <w:t>(pp. 1-8). ACM.</w:t>
      </w:r>
    </w:p>
    <w:p w:rsidR="00CC0C05" w:rsidRPr="00CC0C05" w:rsidRDefault="00CC0C05" w:rsidP="00B7497A">
      <w:pPr>
        <w:pStyle w:val="BodyText0"/>
        <w:rPr>
          <w:sz w:val="32"/>
        </w:rPr>
      </w:pPr>
      <w:r w:rsidRPr="00CC0C05">
        <w:rPr>
          <w:shd w:val="clear" w:color="auto" w:fill="FFFFFF"/>
        </w:rPr>
        <w:t xml:space="preserve">Ding, L., </w:t>
      </w:r>
      <w:proofErr w:type="spellStart"/>
      <w:r w:rsidRPr="00CC0C05">
        <w:rPr>
          <w:shd w:val="clear" w:color="auto" w:fill="FFFFFF"/>
        </w:rPr>
        <w:t>Finin</w:t>
      </w:r>
      <w:proofErr w:type="spellEnd"/>
      <w:r w:rsidRPr="00CC0C05">
        <w:rPr>
          <w:shd w:val="clear" w:color="auto" w:fill="FFFFFF"/>
        </w:rPr>
        <w:t xml:space="preserve">, T., Joshi, A., Pan, R., Cost, R. S., Peng, Y., ... &amp; Sachs, J. (2004, November). </w:t>
      </w:r>
      <w:proofErr w:type="spellStart"/>
      <w:r w:rsidRPr="00CC0C05">
        <w:rPr>
          <w:shd w:val="clear" w:color="auto" w:fill="FFFFFF"/>
        </w:rPr>
        <w:t>Swoogle</w:t>
      </w:r>
      <w:proofErr w:type="spellEnd"/>
      <w:r w:rsidRPr="00CC0C05">
        <w:rPr>
          <w:shd w:val="clear" w:color="auto" w:fill="FFFFFF"/>
        </w:rPr>
        <w:t>: A semantic web search and metadata engine. In</w:t>
      </w:r>
      <w:r w:rsidRPr="00CC0C05">
        <w:rPr>
          <w:rStyle w:val="apple-converted-space"/>
          <w:rFonts w:ascii="Arial" w:hAnsi="Arial"/>
          <w:color w:val="222222"/>
          <w:sz w:val="20"/>
          <w:szCs w:val="20"/>
          <w:shd w:val="clear" w:color="auto" w:fill="FFFFFF"/>
        </w:rPr>
        <w:t> </w:t>
      </w:r>
      <w:r w:rsidRPr="00CC0C05">
        <w:rPr>
          <w:i/>
          <w:iCs/>
          <w:shd w:val="clear" w:color="auto" w:fill="FFFFFF"/>
        </w:rPr>
        <w:t>Proc. 13th ACM Conf. on Information and Knowledge Management</w:t>
      </w:r>
      <w:r w:rsidRPr="00CC0C05">
        <w:rPr>
          <w:rStyle w:val="apple-converted-space"/>
          <w:rFonts w:ascii="Arial" w:hAnsi="Arial"/>
          <w:color w:val="222222"/>
          <w:sz w:val="20"/>
          <w:szCs w:val="20"/>
          <w:shd w:val="clear" w:color="auto" w:fill="FFFFFF"/>
        </w:rPr>
        <w:t> </w:t>
      </w:r>
      <w:r w:rsidRPr="00CC0C05">
        <w:rPr>
          <w:shd w:val="clear" w:color="auto" w:fill="FFFFFF"/>
        </w:rPr>
        <w:t>(Vol. 304).</w:t>
      </w:r>
    </w:p>
    <w:p w:rsidR="00CC0C05" w:rsidRPr="00CC0C05" w:rsidRDefault="00CC0C05" w:rsidP="00B7497A">
      <w:pPr>
        <w:pStyle w:val="BodyText0"/>
        <w:rPr>
          <w:sz w:val="32"/>
        </w:rPr>
      </w:pPr>
      <w:proofErr w:type="spellStart"/>
      <w:r w:rsidRPr="00CC0C05">
        <w:rPr>
          <w:shd w:val="clear" w:color="auto" w:fill="FFFFFF"/>
        </w:rPr>
        <w:t>Flemming</w:t>
      </w:r>
      <w:proofErr w:type="spellEnd"/>
      <w:r w:rsidRPr="00CC0C05">
        <w:rPr>
          <w:shd w:val="clear" w:color="auto" w:fill="FFFFFF"/>
        </w:rPr>
        <w:t xml:space="preserve">, A. (2010). Quality characteristics of linked data publishing </w:t>
      </w:r>
      <w:proofErr w:type="spellStart"/>
      <w:r w:rsidRPr="00CC0C05">
        <w:rPr>
          <w:shd w:val="clear" w:color="auto" w:fill="FFFFFF"/>
        </w:rPr>
        <w:t>datasources</w:t>
      </w:r>
      <w:proofErr w:type="spellEnd"/>
      <w:r w:rsidRPr="00CC0C05">
        <w:rPr>
          <w:shd w:val="clear" w:color="auto" w:fill="FFFFFF"/>
        </w:rPr>
        <w:t>.</w:t>
      </w:r>
      <w:r w:rsidRPr="00CC0C05">
        <w:rPr>
          <w:rStyle w:val="apple-converted-space"/>
          <w:rFonts w:ascii="Arial" w:hAnsi="Arial"/>
          <w:color w:val="222222"/>
          <w:sz w:val="20"/>
          <w:szCs w:val="20"/>
          <w:shd w:val="clear" w:color="auto" w:fill="FFFFFF"/>
        </w:rPr>
        <w:t> </w:t>
      </w:r>
      <w:r w:rsidRPr="00CC0C05">
        <w:rPr>
          <w:i/>
          <w:iCs/>
          <w:shd w:val="clear" w:color="auto" w:fill="FFFFFF"/>
        </w:rPr>
        <w:t>Master's thesis, Humboldt-</w:t>
      </w:r>
      <w:proofErr w:type="spellStart"/>
      <w:r w:rsidRPr="00CC0C05">
        <w:rPr>
          <w:i/>
          <w:iCs/>
          <w:shd w:val="clear" w:color="auto" w:fill="FFFFFF"/>
        </w:rPr>
        <w:t>Universität</w:t>
      </w:r>
      <w:proofErr w:type="spellEnd"/>
      <w:r w:rsidRPr="00CC0C05">
        <w:rPr>
          <w:i/>
          <w:iCs/>
          <w:shd w:val="clear" w:color="auto" w:fill="FFFFFF"/>
        </w:rPr>
        <w:t xml:space="preserve"> of Berlin</w:t>
      </w:r>
      <w:r w:rsidRPr="00CC0C05">
        <w:rPr>
          <w:shd w:val="clear" w:color="auto" w:fill="FFFFFF"/>
        </w:rPr>
        <w:t>.</w:t>
      </w:r>
    </w:p>
    <w:p w:rsidR="00CC0C05" w:rsidRPr="00CC0C05" w:rsidRDefault="00CC0C05" w:rsidP="00B7497A">
      <w:pPr>
        <w:pStyle w:val="BodyText0"/>
        <w:rPr>
          <w:sz w:val="32"/>
        </w:rPr>
      </w:pPr>
      <w:proofErr w:type="spellStart"/>
      <w:r w:rsidRPr="00CC0C05">
        <w:rPr>
          <w:shd w:val="clear" w:color="auto" w:fill="FFFFFF"/>
        </w:rPr>
        <w:t>Flouris</w:t>
      </w:r>
      <w:proofErr w:type="spellEnd"/>
      <w:r w:rsidRPr="00CC0C05">
        <w:rPr>
          <w:shd w:val="clear" w:color="auto" w:fill="FFFFFF"/>
        </w:rPr>
        <w:t xml:space="preserve">, G., </w:t>
      </w:r>
      <w:proofErr w:type="spellStart"/>
      <w:r w:rsidRPr="00CC0C05">
        <w:rPr>
          <w:shd w:val="clear" w:color="auto" w:fill="FFFFFF"/>
        </w:rPr>
        <w:t>Roussakis</w:t>
      </w:r>
      <w:proofErr w:type="spellEnd"/>
      <w:r w:rsidRPr="00CC0C05">
        <w:rPr>
          <w:shd w:val="clear" w:color="auto" w:fill="FFFFFF"/>
        </w:rPr>
        <w:t xml:space="preserve">, Y., </w:t>
      </w:r>
      <w:proofErr w:type="spellStart"/>
      <w:r w:rsidRPr="00CC0C05">
        <w:rPr>
          <w:shd w:val="clear" w:color="auto" w:fill="FFFFFF"/>
        </w:rPr>
        <w:t>Poveda-Villalón</w:t>
      </w:r>
      <w:proofErr w:type="spellEnd"/>
      <w:r w:rsidRPr="00CC0C05">
        <w:rPr>
          <w:shd w:val="clear" w:color="auto" w:fill="FFFFFF"/>
        </w:rPr>
        <w:t xml:space="preserve">, M., Mendes, P. N., &amp; </w:t>
      </w:r>
      <w:proofErr w:type="spellStart"/>
      <w:r w:rsidRPr="00CC0C05">
        <w:rPr>
          <w:shd w:val="clear" w:color="auto" w:fill="FFFFFF"/>
        </w:rPr>
        <w:t>Fundulaki</w:t>
      </w:r>
      <w:proofErr w:type="spellEnd"/>
      <w:r w:rsidRPr="00CC0C05">
        <w:rPr>
          <w:shd w:val="clear" w:color="auto" w:fill="FFFFFF"/>
        </w:rPr>
        <w:t>, I. (2012). Using provenance for quality assessment and repair in linked open data.</w:t>
      </w:r>
    </w:p>
    <w:p w:rsidR="00CC0C05" w:rsidRPr="00CC0C05" w:rsidRDefault="00CC0C05" w:rsidP="00B7497A">
      <w:pPr>
        <w:pStyle w:val="BodyText0"/>
        <w:rPr>
          <w:sz w:val="32"/>
        </w:rPr>
      </w:pPr>
      <w:proofErr w:type="spellStart"/>
      <w:r w:rsidRPr="00CC0C05">
        <w:rPr>
          <w:shd w:val="clear" w:color="auto" w:fill="FFFFFF"/>
        </w:rPr>
        <w:t>Fürber</w:t>
      </w:r>
      <w:proofErr w:type="spellEnd"/>
      <w:r w:rsidRPr="00CC0C05">
        <w:rPr>
          <w:shd w:val="clear" w:color="auto" w:fill="FFFFFF"/>
        </w:rPr>
        <w:t xml:space="preserve">, C., &amp; </w:t>
      </w:r>
      <w:proofErr w:type="spellStart"/>
      <w:r w:rsidRPr="00CC0C05">
        <w:rPr>
          <w:shd w:val="clear" w:color="auto" w:fill="FFFFFF"/>
        </w:rPr>
        <w:t>Hepp</w:t>
      </w:r>
      <w:proofErr w:type="spellEnd"/>
      <w:r w:rsidRPr="00CC0C05">
        <w:rPr>
          <w:shd w:val="clear" w:color="auto" w:fill="FFFFFF"/>
        </w:rPr>
        <w:t xml:space="preserve">, M. (2011). </w:t>
      </w:r>
      <w:proofErr w:type="spellStart"/>
      <w:r w:rsidRPr="00CC0C05">
        <w:rPr>
          <w:shd w:val="clear" w:color="auto" w:fill="FFFFFF"/>
        </w:rPr>
        <w:t>Swiqa</w:t>
      </w:r>
      <w:proofErr w:type="spellEnd"/>
      <w:r w:rsidRPr="00CC0C05">
        <w:rPr>
          <w:shd w:val="clear" w:color="auto" w:fill="FFFFFF"/>
        </w:rPr>
        <w:t>-a semantic web information quality assessment framework. In</w:t>
      </w:r>
      <w:r w:rsidRPr="00CC0C05">
        <w:rPr>
          <w:rStyle w:val="apple-converted-space"/>
          <w:rFonts w:ascii="Arial" w:hAnsi="Arial"/>
          <w:color w:val="222222"/>
          <w:sz w:val="20"/>
          <w:szCs w:val="20"/>
          <w:shd w:val="clear" w:color="auto" w:fill="FFFFFF"/>
        </w:rPr>
        <w:t> </w:t>
      </w:r>
      <w:r w:rsidRPr="00CC0C05">
        <w:rPr>
          <w:i/>
          <w:iCs/>
          <w:shd w:val="clear" w:color="auto" w:fill="FFFFFF"/>
        </w:rPr>
        <w:t>ECIS</w:t>
      </w:r>
      <w:r w:rsidRPr="00CC0C05">
        <w:rPr>
          <w:rStyle w:val="apple-converted-space"/>
          <w:rFonts w:ascii="Arial" w:hAnsi="Arial"/>
          <w:color w:val="222222"/>
          <w:sz w:val="20"/>
          <w:szCs w:val="20"/>
          <w:shd w:val="clear" w:color="auto" w:fill="FFFFFF"/>
        </w:rPr>
        <w:t> </w:t>
      </w:r>
      <w:r w:rsidRPr="00CC0C05">
        <w:rPr>
          <w:shd w:val="clear" w:color="auto" w:fill="FFFFFF"/>
        </w:rPr>
        <w:t>(Vol. 15, p. 19).</w:t>
      </w:r>
    </w:p>
    <w:p w:rsidR="00CC0C05" w:rsidRPr="00CC0C05" w:rsidRDefault="00CC0C05" w:rsidP="00B7497A">
      <w:pPr>
        <w:pStyle w:val="BodyText0"/>
        <w:rPr>
          <w:sz w:val="32"/>
        </w:rPr>
      </w:pPr>
      <w:r w:rsidRPr="00CC0C05">
        <w:rPr>
          <w:shd w:val="clear" w:color="auto" w:fill="FFFFFF"/>
        </w:rPr>
        <w:t>Godfrey, A. B. (1999).</w:t>
      </w:r>
      <w:r w:rsidRPr="00CC0C05">
        <w:rPr>
          <w:rStyle w:val="apple-converted-space"/>
          <w:rFonts w:ascii="Arial" w:hAnsi="Arial"/>
          <w:color w:val="222222"/>
          <w:sz w:val="20"/>
          <w:szCs w:val="20"/>
          <w:shd w:val="clear" w:color="auto" w:fill="FFFFFF"/>
        </w:rPr>
        <w:t> </w:t>
      </w:r>
      <w:r w:rsidRPr="00CC0C05">
        <w:t>McGraw Hill.</w:t>
      </w:r>
    </w:p>
    <w:p w:rsidR="00CC0C05" w:rsidRPr="00CC0C05" w:rsidRDefault="00CC0C05" w:rsidP="00B7497A">
      <w:pPr>
        <w:pStyle w:val="BodyText0"/>
        <w:rPr>
          <w:sz w:val="32"/>
        </w:rPr>
      </w:pPr>
      <w:proofErr w:type="spellStart"/>
      <w:r w:rsidRPr="00CC0C05">
        <w:rPr>
          <w:shd w:val="clear" w:color="auto" w:fill="FFFFFF"/>
        </w:rPr>
        <w:t>Guéret</w:t>
      </w:r>
      <w:proofErr w:type="spellEnd"/>
      <w:r w:rsidRPr="00CC0C05">
        <w:rPr>
          <w:shd w:val="clear" w:color="auto" w:fill="FFFFFF"/>
        </w:rPr>
        <w:t xml:space="preserve">, C., </w:t>
      </w:r>
      <w:proofErr w:type="spellStart"/>
      <w:r w:rsidRPr="00CC0C05">
        <w:rPr>
          <w:shd w:val="clear" w:color="auto" w:fill="FFFFFF"/>
        </w:rPr>
        <w:t>Groth</w:t>
      </w:r>
      <w:proofErr w:type="spellEnd"/>
      <w:r w:rsidRPr="00CC0C05">
        <w:rPr>
          <w:shd w:val="clear" w:color="auto" w:fill="FFFFFF"/>
        </w:rPr>
        <w:t xml:space="preserve">, P., </w:t>
      </w:r>
      <w:proofErr w:type="spellStart"/>
      <w:r w:rsidRPr="00CC0C05">
        <w:rPr>
          <w:shd w:val="clear" w:color="auto" w:fill="FFFFFF"/>
        </w:rPr>
        <w:t>Stadler</w:t>
      </w:r>
      <w:proofErr w:type="spellEnd"/>
      <w:r w:rsidRPr="00CC0C05">
        <w:rPr>
          <w:shd w:val="clear" w:color="auto" w:fill="FFFFFF"/>
        </w:rPr>
        <w:t>, C., &amp; Lehmann, J. (2012). Assessing linked data mappings using network measures. In</w:t>
      </w:r>
      <w:r w:rsidRPr="00CC0C05">
        <w:rPr>
          <w:rStyle w:val="apple-converted-space"/>
          <w:rFonts w:ascii="Arial" w:hAnsi="Arial"/>
          <w:color w:val="222222"/>
          <w:sz w:val="20"/>
          <w:szCs w:val="20"/>
          <w:shd w:val="clear" w:color="auto" w:fill="FFFFFF"/>
        </w:rPr>
        <w:t> </w:t>
      </w:r>
      <w:r w:rsidRPr="00CC0C05">
        <w:rPr>
          <w:i/>
          <w:iCs/>
          <w:shd w:val="clear" w:color="auto" w:fill="FFFFFF"/>
        </w:rPr>
        <w:t>The Semantic Web: Research and Applications</w:t>
      </w:r>
      <w:r w:rsidRPr="00CC0C05">
        <w:rPr>
          <w:rStyle w:val="apple-converted-space"/>
          <w:rFonts w:ascii="Arial" w:hAnsi="Arial"/>
          <w:color w:val="222222"/>
          <w:sz w:val="20"/>
          <w:szCs w:val="20"/>
          <w:shd w:val="clear" w:color="auto" w:fill="FFFFFF"/>
        </w:rPr>
        <w:t> </w:t>
      </w:r>
      <w:r w:rsidRPr="00CC0C05">
        <w:rPr>
          <w:shd w:val="clear" w:color="auto" w:fill="FFFFFF"/>
        </w:rPr>
        <w:t>(pp. 87-102). Springer Berlin Heidelberg.</w:t>
      </w:r>
    </w:p>
    <w:p w:rsidR="00CC0C05" w:rsidRPr="00CC0C05" w:rsidRDefault="00CC0C05" w:rsidP="00B7497A">
      <w:pPr>
        <w:pStyle w:val="BodyText0"/>
        <w:rPr>
          <w:sz w:val="32"/>
        </w:rPr>
      </w:pPr>
      <w:proofErr w:type="spellStart"/>
      <w:r w:rsidRPr="00CC0C05">
        <w:rPr>
          <w:shd w:val="clear" w:color="auto" w:fill="FFFFFF"/>
        </w:rPr>
        <w:t>Harpring</w:t>
      </w:r>
      <w:proofErr w:type="spellEnd"/>
      <w:r w:rsidRPr="00CC0C05">
        <w:rPr>
          <w:shd w:val="clear" w:color="auto" w:fill="FFFFFF"/>
        </w:rPr>
        <w:t>, P. (2010).</w:t>
      </w:r>
      <w:r w:rsidRPr="00CC0C05">
        <w:rPr>
          <w:rStyle w:val="apple-converted-space"/>
          <w:rFonts w:ascii="Arial" w:hAnsi="Arial"/>
          <w:color w:val="222222"/>
          <w:sz w:val="20"/>
          <w:szCs w:val="20"/>
          <w:shd w:val="clear" w:color="auto" w:fill="FFFFFF"/>
        </w:rPr>
        <w:t> </w:t>
      </w:r>
      <w:r w:rsidRPr="00CC0C05">
        <w:rPr>
          <w:i/>
          <w:iCs/>
          <w:shd w:val="clear" w:color="auto" w:fill="FFFFFF"/>
        </w:rPr>
        <w:t>Introduction to controlled vocabularies: terminology for art, architecture, and other cultural works</w:t>
      </w:r>
      <w:r w:rsidRPr="00CC0C05">
        <w:rPr>
          <w:shd w:val="clear" w:color="auto" w:fill="FFFFFF"/>
        </w:rPr>
        <w:t>. Getty Publications.</w:t>
      </w:r>
    </w:p>
    <w:p w:rsidR="00CC0C05" w:rsidRPr="00CC0C05" w:rsidRDefault="00CC0C05" w:rsidP="00B7497A">
      <w:pPr>
        <w:pStyle w:val="BodyText0"/>
        <w:rPr>
          <w:sz w:val="32"/>
        </w:rPr>
      </w:pPr>
      <w:proofErr w:type="spellStart"/>
      <w:r w:rsidRPr="00CC0C05">
        <w:rPr>
          <w:shd w:val="clear" w:color="auto" w:fill="FFFFFF"/>
        </w:rPr>
        <w:t>Harth</w:t>
      </w:r>
      <w:proofErr w:type="spellEnd"/>
      <w:r w:rsidRPr="00CC0C05">
        <w:rPr>
          <w:shd w:val="clear" w:color="auto" w:fill="FFFFFF"/>
        </w:rPr>
        <w:t>, A., Kinsella, S., &amp; Decker, S. (2009).</w:t>
      </w:r>
      <w:r w:rsidRPr="00CC0C05">
        <w:rPr>
          <w:rStyle w:val="apple-converted-space"/>
          <w:rFonts w:ascii="Arial" w:hAnsi="Arial"/>
          <w:color w:val="222222"/>
          <w:sz w:val="20"/>
          <w:szCs w:val="20"/>
          <w:shd w:val="clear" w:color="auto" w:fill="FFFFFF"/>
        </w:rPr>
        <w:t> </w:t>
      </w:r>
      <w:r w:rsidRPr="00CC0C05">
        <w:rPr>
          <w:i/>
          <w:iCs/>
          <w:shd w:val="clear" w:color="auto" w:fill="FFFFFF"/>
        </w:rPr>
        <w:t>Using naming authority to rank data and ontologies for web search</w:t>
      </w:r>
      <w:r w:rsidRPr="00CC0C05">
        <w:rPr>
          <w:rStyle w:val="apple-converted-space"/>
          <w:rFonts w:ascii="Arial" w:hAnsi="Arial"/>
          <w:color w:val="222222"/>
          <w:sz w:val="20"/>
          <w:szCs w:val="20"/>
          <w:shd w:val="clear" w:color="auto" w:fill="FFFFFF"/>
        </w:rPr>
        <w:t> </w:t>
      </w:r>
      <w:r w:rsidRPr="00CC0C05">
        <w:rPr>
          <w:shd w:val="clear" w:color="auto" w:fill="FFFFFF"/>
        </w:rPr>
        <w:t>(pp. 277-292). Springer Berlin Heidelberg.</w:t>
      </w:r>
    </w:p>
    <w:p w:rsidR="00CC0C05" w:rsidRPr="00CC0C05" w:rsidRDefault="00CC0C05" w:rsidP="00B7497A">
      <w:pPr>
        <w:pStyle w:val="BodyText0"/>
        <w:rPr>
          <w:sz w:val="32"/>
        </w:rPr>
      </w:pPr>
      <w:proofErr w:type="spellStart"/>
      <w:r w:rsidRPr="00CC0C05">
        <w:rPr>
          <w:shd w:val="clear" w:color="auto" w:fill="FFFFFF"/>
        </w:rPr>
        <w:t>Hartig</w:t>
      </w:r>
      <w:proofErr w:type="spellEnd"/>
      <w:r w:rsidRPr="00CC0C05">
        <w:rPr>
          <w:shd w:val="clear" w:color="auto" w:fill="FFFFFF"/>
        </w:rPr>
        <w:t>, O., &amp; Zhao, J. (2009). Using web data provenance for quality assessment. CEUR Workshop Proceedings.</w:t>
      </w:r>
    </w:p>
    <w:p w:rsidR="00CC0C05" w:rsidRPr="00CC0C05" w:rsidRDefault="00CC0C05" w:rsidP="00B7497A">
      <w:pPr>
        <w:pStyle w:val="BodyText0"/>
        <w:rPr>
          <w:sz w:val="32"/>
        </w:rPr>
      </w:pPr>
      <w:proofErr w:type="spellStart"/>
      <w:r w:rsidRPr="00CC0C05">
        <w:rPr>
          <w:shd w:val="clear" w:color="auto" w:fill="FFFFFF"/>
        </w:rPr>
        <w:lastRenderedPageBreak/>
        <w:t>Haslhofer</w:t>
      </w:r>
      <w:proofErr w:type="spellEnd"/>
      <w:r w:rsidRPr="00CC0C05">
        <w:rPr>
          <w:shd w:val="clear" w:color="auto" w:fill="FFFFFF"/>
        </w:rPr>
        <w:t xml:space="preserve">, B., &amp; </w:t>
      </w:r>
      <w:proofErr w:type="spellStart"/>
      <w:r w:rsidRPr="00CC0C05">
        <w:rPr>
          <w:shd w:val="clear" w:color="auto" w:fill="FFFFFF"/>
        </w:rPr>
        <w:t>Popitsch</w:t>
      </w:r>
      <w:proofErr w:type="spellEnd"/>
      <w:r w:rsidRPr="00CC0C05">
        <w:rPr>
          <w:shd w:val="clear" w:color="auto" w:fill="FFFFFF"/>
        </w:rPr>
        <w:t xml:space="preserve">, N. (2009, August). </w:t>
      </w:r>
      <w:proofErr w:type="spellStart"/>
      <w:r w:rsidRPr="00CC0C05">
        <w:rPr>
          <w:shd w:val="clear" w:color="auto" w:fill="FFFFFF"/>
        </w:rPr>
        <w:t>DSNotify</w:t>
      </w:r>
      <w:proofErr w:type="spellEnd"/>
      <w:r w:rsidRPr="00CC0C05">
        <w:rPr>
          <w:shd w:val="clear" w:color="auto" w:fill="FFFFFF"/>
        </w:rPr>
        <w:t>-detecting and fixing broken links in linked data sets. In</w:t>
      </w:r>
      <w:r w:rsidRPr="00CC0C05">
        <w:rPr>
          <w:rStyle w:val="apple-converted-space"/>
          <w:rFonts w:ascii="Arial" w:hAnsi="Arial"/>
          <w:color w:val="222222"/>
          <w:sz w:val="20"/>
          <w:szCs w:val="20"/>
          <w:shd w:val="clear" w:color="auto" w:fill="FFFFFF"/>
        </w:rPr>
        <w:t> </w:t>
      </w:r>
      <w:r w:rsidRPr="00CC0C05">
        <w:rPr>
          <w:i/>
          <w:iCs/>
          <w:shd w:val="clear" w:color="auto" w:fill="FFFFFF"/>
        </w:rPr>
        <w:t>Database and Expert Systems Application, 2009. DEXA'09. 20th International Workshop on</w:t>
      </w:r>
      <w:r w:rsidRPr="00CC0C05">
        <w:rPr>
          <w:rStyle w:val="apple-converted-space"/>
          <w:rFonts w:ascii="Arial" w:hAnsi="Arial"/>
          <w:color w:val="222222"/>
          <w:sz w:val="20"/>
          <w:szCs w:val="20"/>
          <w:shd w:val="clear" w:color="auto" w:fill="FFFFFF"/>
        </w:rPr>
        <w:t> </w:t>
      </w:r>
      <w:r w:rsidRPr="00CC0C05">
        <w:rPr>
          <w:shd w:val="clear" w:color="auto" w:fill="FFFFFF"/>
        </w:rPr>
        <w:t>(pp. 89-93). IEEE.</w:t>
      </w:r>
    </w:p>
    <w:p w:rsidR="00CC0C05" w:rsidRPr="00CC0C05" w:rsidRDefault="00CC0C05" w:rsidP="00B7497A">
      <w:pPr>
        <w:pStyle w:val="BodyText0"/>
        <w:rPr>
          <w:sz w:val="32"/>
        </w:rPr>
      </w:pPr>
      <w:r w:rsidRPr="00CC0C05">
        <w:rPr>
          <w:shd w:val="clear" w:color="auto" w:fill="FFFFFF"/>
        </w:rPr>
        <w:t xml:space="preserve">Hogan, A., Decker, S., &amp; </w:t>
      </w:r>
      <w:proofErr w:type="spellStart"/>
      <w:r w:rsidRPr="00CC0C05">
        <w:rPr>
          <w:shd w:val="clear" w:color="auto" w:fill="FFFFFF"/>
        </w:rPr>
        <w:t>Harth</w:t>
      </w:r>
      <w:proofErr w:type="spellEnd"/>
      <w:r w:rsidRPr="00CC0C05">
        <w:rPr>
          <w:shd w:val="clear" w:color="auto" w:fill="FFFFFF"/>
        </w:rPr>
        <w:t xml:space="preserve">, A. (2006). </w:t>
      </w:r>
      <w:proofErr w:type="spellStart"/>
      <w:r w:rsidRPr="00CC0C05">
        <w:rPr>
          <w:shd w:val="clear" w:color="auto" w:fill="FFFFFF"/>
        </w:rPr>
        <w:t>Reconrank</w:t>
      </w:r>
      <w:proofErr w:type="spellEnd"/>
      <w:r w:rsidRPr="00CC0C05">
        <w:rPr>
          <w:shd w:val="clear" w:color="auto" w:fill="FFFFFF"/>
        </w:rPr>
        <w:t>: A scalable ranking method for semantic web data with context.</w:t>
      </w:r>
    </w:p>
    <w:p w:rsidR="00CC0C05" w:rsidRPr="00CC0C05" w:rsidRDefault="00CC0C05" w:rsidP="00B7497A">
      <w:pPr>
        <w:pStyle w:val="BodyText0"/>
        <w:rPr>
          <w:sz w:val="32"/>
        </w:rPr>
      </w:pPr>
      <w:r w:rsidRPr="00CC0C05">
        <w:rPr>
          <w:shd w:val="clear" w:color="auto" w:fill="FFFFFF"/>
        </w:rPr>
        <w:t xml:space="preserve">Hogan, A., </w:t>
      </w:r>
      <w:proofErr w:type="spellStart"/>
      <w:r w:rsidRPr="00CC0C05">
        <w:rPr>
          <w:shd w:val="clear" w:color="auto" w:fill="FFFFFF"/>
        </w:rPr>
        <w:t>Harth</w:t>
      </w:r>
      <w:proofErr w:type="spellEnd"/>
      <w:r w:rsidRPr="00CC0C05">
        <w:rPr>
          <w:shd w:val="clear" w:color="auto" w:fill="FFFFFF"/>
        </w:rPr>
        <w:t xml:space="preserve">, A., Passant, A., Decker, S., &amp; </w:t>
      </w:r>
      <w:proofErr w:type="spellStart"/>
      <w:r w:rsidRPr="00CC0C05">
        <w:rPr>
          <w:shd w:val="clear" w:color="auto" w:fill="FFFFFF"/>
        </w:rPr>
        <w:t>Polleres</w:t>
      </w:r>
      <w:proofErr w:type="spellEnd"/>
      <w:r w:rsidRPr="00CC0C05">
        <w:rPr>
          <w:shd w:val="clear" w:color="auto" w:fill="FFFFFF"/>
        </w:rPr>
        <w:t>, A. (2010). Weaving the Pedantic Web.</w:t>
      </w:r>
      <w:r w:rsidRPr="00CC0C05">
        <w:rPr>
          <w:rStyle w:val="apple-converted-space"/>
          <w:rFonts w:ascii="Arial" w:hAnsi="Arial"/>
          <w:color w:val="222222"/>
          <w:sz w:val="20"/>
          <w:szCs w:val="20"/>
          <w:shd w:val="clear" w:color="auto" w:fill="FFFFFF"/>
        </w:rPr>
        <w:t> </w:t>
      </w:r>
      <w:r w:rsidRPr="00CC0C05">
        <w:rPr>
          <w:i/>
          <w:iCs/>
          <w:shd w:val="clear" w:color="auto" w:fill="FFFFFF"/>
        </w:rPr>
        <w:t>LDOW</w:t>
      </w:r>
      <w:r w:rsidRPr="00CC0C05">
        <w:rPr>
          <w:shd w:val="clear" w:color="auto" w:fill="FFFFFF"/>
        </w:rPr>
        <w:t>,</w:t>
      </w:r>
      <w:r w:rsidRPr="00CC0C05">
        <w:rPr>
          <w:rStyle w:val="apple-converted-space"/>
          <w:rFonts w:ascii="Arial" w:hAnsi="Arial"/>
          <w:color w:val="222222"/>
          <w:sz w:val="20"/>
          <w:szCs w:val="20"/>
          <w:shd w:val="clear" w:color="auto" w:fill="FFFFFF"/>
        </w:rPr>
        <w:t> </w:t>
      </w:r>
      <w:r w:rsidRPr="00CC0C05">
        <w:rPr>
          <w:i/>
          <w:iCs/>
          <w:shd w:val="clear" w:color="auto" w:fill="FFFFFF"/>
        </w:rPr>
        <w:t>628</w:t>
      </w:r>
      <w:r w:rsidRPr="00CC0C05">
        <w:rPr>
          <w:shd w:val="clear" w:color="auto" w:fill="FFFFFF"/>
        </w:rPr>
        <w:t>.</w:t>
      </w:r>
    </w:p>
    <w:p w:rsidR="00CC0C05" w:rsidRPr="00CC0C05" w:rsidRDefault="00CC0C05" w:rsidP="00B7497A">
      <w:pPr>
        <w:pStyle w:val="BodyText0"/>
        <w:rPr>
          <w:sz w:val="32"/>
        </w:rPr>
      </w:pPr>
      <w:r w:rsidRPr="00CC0C05">
        <w:rPr>
          <w:shd w:val="clear" w:color="auto" w:fill="FFFFFF"/>
        </w:rPr>
        <w:t xml:space="preserve">Hogan, A., </w:t>
      </w:r>
      <w:proofErr w:type="spellStart"/>
      <w:r w:rsidRPr="00CC0C05">
        <w:rPr>
          <w:shd w:val="clear" w:color="auto" w:fill="FFFFFF"/>
        </w:rPr>
        <w:t>Umbrich</w:t>
      </w:r>
      <w:proofErr w:type="spellEnd"/>
      <w:r w:rsidRPr="00CC0C05">
        <w:rPr>
          <w:shd w:val="clear" w:color="auto" w:fill="FFFFFF"/>
        </w:rPr>
        <w:t xml:space="preserve">, J., </w:t>
      </w:r>
      <w:proofErr w:type="spellStart"/>
      <w:r w:rsidRPr="00CC0C05">
        <w:rPr>
          <w:shd w:val="clear" w:color="auto" w:fill="FFFFFF"/>
        </w:rPr>
        <w:t>Harth</w:t>
      </w:r>
      <w:proofErr w:type="spellEnd"/>
      <w:r w:rsidRPr="00CC0C05">
        <w:rPr>
          <w:shd w:val="clear" w:color="auto" w:fill="FFFFFF"/>
        </w:rPr>
        <w:t xml:space="preserve">, A., </w:t>
      </w:r>
      <w:proofErr w:type="spellStart"/>
      <w:r w:rsidRPr="00CC0C05">
        <w:rPr>
          <w:shd w:val="clear" w:color="auto" w:fill="FFFFFF"/>
        </w:rPr>
        <w:t>Cyganiak</w:t>
      </w:r>
      <w:proofErr w:type="spellEnd"/>
      <w:r w:rsidRPr="00CC0C05">
        <w:rPr>
          <w:shd w:val="clear" w:color="auto" w:fill="FFFFFF"/>
        </w:rPr>
        <w:t xml:space="preserve">, R., </w:t>
      </w:r>
      <w:proofErr w:type="spellStart"/>
      <w:r w:rsidRPr="00CC0C05">
        <w:rPr>
          <w:shd w:val="clear" w:color="auto" w:fill="FFFFFF"/>
        </w:rPr>
        <w:t>Polleres</w:t>
      </w:r>
      <w:proofErr w:type="spellEnd"/>
      <w:r w:rsidRPr="00CC0C05">
        <w:rPr>
          <w:shd w:val="clear" w:color="auto" w:fill="FFFFFF"/>
        </w:rPr>
        <w:t>, A., &amp; Decker, S. (2012). An empirical survey of linked data conformance.</w:t>
      </w:r>
      <w:r w:rsidRPr="00CC0C05">
        <w:rPr>
          <w:rStyle w:val="apple-converted-space"/>
          <w:rFonts w:ascii="Arial" w:hAnsi="Arial"/>
          <w:color w:val="222222"/>
          <w:sz w:val="20"/>
          <w:szCs w:val="20"/>
          <w:shd w:val="clear" w:color="auto" w:fill="FFFFFF"/>
        </w:rPr>
        <w:t> </w:t>
      </w:r>
      <w:r w:rsidRPr="00CC0C05">
        <w:rPr>
          <w:i/>
          <w:iCs/>
          <w:shd w:val="clear" w:color="auto" w:fill="FFFFFF"/>
        </w:rPr>
        <w:t>Web Semantics: Science, Services and Agents on the World Wide Web</w:t>
      </w:r>
      <w:r w:rsidRPr="00CC0C05">
        <w:rPr>
          <w:shd w:val="clear" w:color="auto" w:fill="FFFFFF"/>
        </w:rPr>
        <w:t>,</w:t>
      </w:r>
      <w:r w:rsidRPr="00CC0C05">
        <w:rPr>
          <w:rStyle w:val="apple-converted-space"/>
          <w:rFonts w:ascii="Arial" w:hAnsi="Arial"/>
          <w:color w:val="222222"/>
          <w:sz w:val="20"/>
          <w:szCs w:val="20"/>
          <w:shd w:val="clear" w:color="auto" w:fill="FFFFFF"/>
        </w:rPr>
        <w:t> </w:t>
      </w:r>
      <w:r w:rsidRPr="00CC0C05">
        <w:rPr>
          <w:i/>
          <w:iCs/>
          <w:shd w:val="clear" w:color="auto" w:fill="FFFFFF"/>
        </w:rPr>
        <w:t>14</w:t>
      </w:r>
      <w:r w:rsidRPr="00CC0C05">
        <w:rPr>
          <w:shd w:val="clear" w:color="auto" w:fill="FFFFFF"/>
        </w:rPr>
        <w:t>, 14-44.</w:t>
      </w:r>
    </w:p>
    <w:p w:rsidR="00CC0C05" w:rsidRPr="00CC0C05" w:rsidRDefault="00CC0C05" w:rsidP="00B7497A">
      <w:pPr>
        <w:pStyle w:val="BodyText0"/>
        <w:rPr>
          <w:sz w:val="32"/>
        </w:rPr>
      </w:pPr>
      <w:r w:rsidRPr="00CC0C05">
        <w:rPr>
          <w:shd w:val="clear" w:color="auto" w:fill="FFFFFF"/>
        </w:rPr>
        <w:t xml:space="preserve">Isaac, A., &amp; Summers, E. (2009). </w:t>
      </w:r>
      <w:proofErr w:type="spellStart"/>
      <w:r w:rsidRPr="00CC0C05">
        <w:rPr>
          <w:shd w:val="clear" w:color="auto" w:fill="FFFFFF"/>
        </w:rPr>
        <w:t>Skos</w:t>
      </w:r>
      <w:proofErr w:type="spellEnd"/>
      <w:r w:rsidRPr="00CC0C05">
        <w:rPr>
          <w:shd w:val="clear" w:color="auto" w:fill="FFFFFF"/>
        </w:rPr>
        <w:t xml:space="preserve"> simple knowledge organization system primer.</w:t>
      </w:r>
      <w:r w:rsidRPr="00CC0C05">
        <w:rPr>
          <w:rStyle w:val="apple-converted-space"/>
          <w:rFonts w:ascii="Arial" w:hAnsi="Arial"/>
          <w:color w:val="222222"/>
          <w:sz w:val="20"/>
          <w:szCs w:val="20"/>
          <w:shd w:val="clear" w:color="auto" w:fill="FFFFFF"/>
        </w:rPr>
        <w:t> </w:t>
      </w:r>
      <w:r w:rsidRPr="00CC0C05">
        <w:rPr>
          <w:i/>
          <w:iCs/>
          <w:shd w:val="clear" w:color="auto" w:fill="FFFFFF"/>
        </w:rPr>
        <w:t>Working Group Note, W3C</w:t>
      </w:r>
      <w:r w:rsidRPr="00CC0C05">
        <w:rPr>
          <w:shd w:val="clear" w:color="auto" w:fill="FFFFFF"/>
        </w:rPr>
        <w:t>.</w:t>
      </w:r>
    </w:p>
    <w:p w:rsidR="00CC0C05" w:rsidRPr="00CC0C05" w:rsidRDefault="00CC0C05" w:rsidP="00B7497A">
      <w:pPr>
        <w:pStyle w:val="BodyText0"/>
        <w:rPr>
          <w:sz w:val="32"/>
        </w:rPr>
      </w:pPr>
      <w:r w:rsidRPr="00CC0C05">
        <w:rPr>
          <w:shd w:val="clear" w:color="auto" w:fill="FFFFFF"/>
        </w:rPr>
        <w:t>Kahn, B. K., Strong, D. M., &amp; Wang, R. Y. (2002). Information quality benchmarks: product and service performance.</w:t>
      </w:r>
      <w:r w:rsidRPr="00CC0C05">
        <w:rPr>
          <w:rStyle w:val="apple-converted-space"/>
          <w:rFonts w:ascii="Arial" w:hAnsi="Arial"/>
          <w:color w:val="222222"/>
          <w:sz w:val="20"/>
          <w:szCs w:val="20"/>
          <w:shd w:val="clear" w:color="auto" w:fill="FFFFFF"/>
        </w:rPr>
        <w:t> </w:t>
      </w:r>
      <w:r w:rsidRPr="00CC0C05">
        <w:rPr>
          <w:i/>
          <w:iCs/>
          <w:shd w:val="clear" w:color="auto" w:fill="FFFFFF"/>
        </w:rPr>
        <w:t>Communications of the ACM</w:t>
      </w:r>
      <w:r w:rsidRPr="00CC0C05">
        <w:rPr>
          <w:shd w:val="clear" w:color="auto" w:fill="FFFFFF"/>
        </w:rPr>
        <w:t>,</w:t>
      </w:r>
      <w:r w:rsidRPr="00CC0C05">
        <w:rPr>
          <w:rStyle w:val="apple-converted-space"/>
          <w:rFonts w:ascii="Arial" w:hAnsi="Arial"/>
          <w:color w:val="222222"/>
          <w:sz w:val="20"/>
          <w:szCs w:val="20"/>
          <w:shd w:val="clear" w:color="auto" w:fill="FFFFFF"/>
        </w:rPr>
        <w:t> </w:t>
      </w:r>
      <w:r w:rsidRPr="00CC0C05">
        <w:rPr>
          <w:i/>
          <w:iCs/>
          <w:shd w:val="clear" w:color="auto" w:fill="FFFFFF"/>
        </w:rPr>
        <w:t>45</w:t>
      </w:r>
      <w:r w:rsidRPr="00CC0C05">
        <w:rPr>
          <w:shd w:val="clear" w:color="auto" w:fill="FFFFFF"/>
        </w:rPr>
        <w:t>(4), 184-192.</w:t>
      </w:r>
    </w:p>
    <w:p w:rsidR="00CC0C05" w:rsidRPr="00CC0C05" w:rsidRDefault="00CC0C05" w:rsidP="00B7497A">
      <w:pPr>
        <w:pStyle w:val="BodyText0"/>
        <w:rPr>
          <w:sz w:val="32"/>
        </w:rPr>
      </w:pPr>
      <w:proofErr w:type="spellStart"/>
      <w:r w:rsidRPr="00CC0C05">
        <w:rPr>
          <w:shd w:val="clear" w:color="auto" w:fill="FFFFFF"/>
        </w:rPr>
        <w:t>Keet</w:t>
      </w:r>
      <w:proofErr w:type="spellEnd"/>
      <w:r w:rsidRPr="00CC0C05">
        <w:rPr>
          <w:shd w:val="clear" w:color="auto" w:fill="FFFFFF"/>
        </w:rPr>
        <w:t xml:space="preserve">, C. M., Suárez-Figueroa, M. C., &amp; </w:t>
      </w:r>
      <w:proofErr w:type="spellStart"/>
      <w:r w:rsidRPr="00CC0C05">
        <w:rPr>
          <w:shd w:val="clear" w:color="auto" w:fill="FFFFFF"/>
        </w:rPr>
        <w:t>Poveda-Villalón</w:t>
      </w:r>
      <w:proofErr w:type="spellEnd"/>
      <w:r w:rsidRPr="00CC0C05">
        <w:rPr>
          <w:shd w:val="clear" w:color="auto" w:fill="FFFFFF"/>
        </w:rPr>
        <w:t xml:space="preserve">, M. (2013). The current landscape of pitfalls in </w:t>
      </w:r>
      <w:proofErr w:type="gramStart"/>
      <w:r w:rsidRPr="00CC0C05">
        <w:rPr>
          <w:shd w:val="clear" w:color="auto" w:fill="FFFFFF"/>
        </w:rPr>
        <w:t xml:space="preserve">ontology,  </w:t>
      </w:r>
      <w:r w:rsidRPr="00CC0C05">
        <w:rPr>
          <w:i/>
        </w:rPr>
        <w:t>International</w:t>
      </w:r>
      <w:proofErr w:type="gramEnd"/>
      <w:r w:rsidRPr="00CC0C05">
        <w:rPr>
          <w:i/>
        </w:rPr>
        <w:t xml:space="preserve"> Conference on Knowledge Engineering and Ontology Development (KEOD).</w:t>
      </w:r>
    </w:p>
    <w:p w:rsidR="00CC0C05" w:rsidRPr="00CC0C05" w:rsidRDefault="00CC0C05" w:rsidP="00B7497A">
      <w:pPr>
        <w:pStyle w:val="BodyText0"/>
        <w:rPr>
          <w:sz w:val="32"/>
        </w:rPr>
      </w:pPr>
      <w:r w:rsidRPr="00CC0C05">
        <w:t>Kleinberg, J. M. (1999). Authoritative sources in a hyperlinked environment. Journal of the ACM (JACM), 46(5), 604-632.</w:t>
      </w:r>
    </w:p>
    <w:p w:rsidR="00CC0C05" w:rsidRPr="00CC0C05" w:rsidRDefault="00CC0C05" w:rsidP="00B7497A">
      <w:pPr>
        <w:pStyle w:val="BodyText0"/>
        <w:rPr>
          <w:sz w:val="32"/>
        </w:rPr>
      </w:pPr>
      <w:proofErr w:type="spellStart"/>
      <w:r w:rsidRPr="00CC0C05">
        <w:rPr>
          <w:shd w:val="clear" w:color="auto" w:fill="FFFFFF"/>
        </w:rPr>
        <w:t>Kontokostas</w:t>
      </w:r>
      <w:proofErr w:type="spellEnd"/>
      <w:r w:rsidRPr="00CC0C05">
        <w:rPr>
          <w:shd w:val="clear" w:color="auto" w:fill="FFFFFF"/>
        </w:rPr>
        <w:t xml:space="preserve">, D., </w:t>
      </w:r>
      <w:proofErr w:type="spellStart"/>
      <w:r w:rsidRPr="00CC0C05">
        <w:rPr>
          <w:shd w:val="clear" w:color="auto" w:fill="FFFFFF"/>
        </w:rPr>
        <w:t>Westphal</w:t>
      </w:r>
      <w:proofErr w:type="spellEnd"/>
      <w:r w:rsidRPr="00CC0C05">
        <w:rPr>
          <w:shd w:val="clear" w:color="auto" w:fill="FFFFFF"/>
        </w:rPr>
        <w:t xml:space="preserve">, P., Auer, S., Hellmann, S., Lehmann, J., Cornelissen, R., &amp; </w:t>
      </w:r>
      <w:proofErr w:type="spellStart"/>
      <w:r w:rsidRPr="00CC0C05">
        <w:rPr>
          <w:shd w:val="clear" w:color="auto" w:fill="FFFFFF"/>
        </w:rPr>
        <w:t>Zaveri</w:t>
      </w:r>
      <w:proofErr w:type="spellEnd"/>
      <w:r w:rsidRPr="00CC0C05">
        <w:rPr>
          <w:shd w:val="clear" w:color="auto" w:fill="FFFFFF"/>
        </w:rPr>
        <w:t>, A. (2014, April). Test-driven evaluation of linked data quality. In</w:t>
      </w:r>
      <w:r w:rsidRPr="00CC0C05">
        <w:rPr>
          <w:rStyle w:val="apple-converted-space"/>
          <w:rFonts w:ascii="Arial" w:hAnsi="Arial"/>
          <w:color w:val="222222"/>
          <w:sz w:val="20"/>
          <w:szCs w:val="20"/>
          <w:shd w:val="clear" w:color="auto" w:fill="FFFFFF"/>
        </w:rPr>
        <w:t> </w:t>
      </w:r>
      <w:r w:rsidRPr="00CC0C05">
        <w:rPr>
          <w:i/>
          <w:iCs/>
          <w:shd w:val="clear" w:color="auto" w:fill="FFFFFF"/>
        </w:rPr>
        <w:t>Proceedings of the 23rd international conference on World Wide Web</w:t>
      </w:r>
      <w:r w:rsidRPr="00CC0C05">
        <w:rPr>
          <w:rStyle w:val="apple-converted-space"/>
          <w:rFonts w:ascii="Arial" w:hAnsi="Arial"/>
          <w:color w:val="222222"/>
          <w:sz w:val="20"/>
          <w:szCs w:val="20"/>
          <w:shd w:val="clear" w:color="auto" w:fill="FFFFFF"/>
        </w:rPr>
        <w:t> </w:t>
      </w:r>
      <w:r w:rsidRPr="00CC0C05">
        <w:rPr>
          <w:shd w:val="clear" w:color="auto" w:fill="FFFFFF"/>
        </w:rPr>
        <w:t>(pp. 747-758). ACM.</w:t>
      </w:r>
    </w:p>
    <w:p w:rsidR="00CC0C05" w:rsidRPr="00CC0C05" w:rsidRDefault="00CC0C05" w:rsidP="00B7497A">
      <w:pPr>
        <w:pStyle w:val="BodyText0"/>
        <w:rPr>
          <w:sz w:val="32"/>
        </w:rPr>
      </w:pPr>
      <w:proofErr w:type="spellStart"/>
      <w:r w:rsidRPr="00CC0C05">
        <w:rPr>
          <w:shd w:val="clear" w:color="auto" w:fill="FFFFFF"/>
        </w:rPr>
        <w:t>Kontokostas</w:t>
      </w:r>
      <w:proofErr w:type="spellEnd"/>
      <w:r w:rsidRPr="00CC0C05">
        <w:rPr>
          <w:shd w:val="clear" w:color="auto" w:fill="FFFFFF"/>
        </w:rPr>
        <w:t xml:space="preserve">, D., </w:t>
      </w:r>
      <w:proofErr w:type="spellStart"/>
      <w:r w:rsidRPr="00CC0C05">
        <w:rPr>
          <w:shd w:val="clear" w:color="auto" w:fill="FFFFFF"/>
        </w:rPr>
        <w:t>Zaveri</w:t>
      </w:r>
      <w:proofErr w:type="spellEnd"/>
      <w:r w:rsidRPr="00CC0C05">
        <w:rPr>
          <w:shd w:val="clear" w:color="auto" w:fill="FFFFFF"/>
        </w:rPr>
        <w:t xml:space="preserve">, A., Auer, S., &amp; Lehmann, J. (2013). </w:t>
      </w:r>
      <w:proofErr w:type="spellStart"/>
      <w:r w:rsidRPr="00CC0C05">
        <w:rPr>
          <w:shd w:val="clear" w:color="auto" w:fill="FFFFFF"/>
        </w:rPr>
        <w:t>Triplecheckmate</w:t>
      </w:r>
      <w:proofErr w:type="spellEnd"/>
      <w:r w:rsidRPr="00CC0C05">
        <w:rPr>
          <w:shd w:val="clear" w:color="auto" w:fill="FFFFFF"/>
        </w:rPr>
        <w:t>: A tool for crowdsourcing the quality assessment of linked data. In</w:t>
      </w:r>
      <w:r w:rsidRPr="00CC0C05">
        <w:rPr>
          <w:rStyle w:val="apple-converted-space"/>
          <w:rFonts w:ascii="Arial" w:hAnsi="Arial"/>
          <w:color w:val="222222"/>
          <w:sz w:val="20"/>
          <w:szCs w:val="20"/>
          <w:shd w:val="clear" w:color="auto" w:fill="FFFFFF"/>
        </w:rPr>
        <w:t> </w:t>
      </w:r>
      <w:r w:rsidRPr="00CC0C05">
        <w:rPr>
          <w:i/>
          <w:iCs/>
          <w:shd w:val="clear" w:color="auto" w:fill="FFFFFF"/>
        </w:rPr>
        <w:t>Knowledge Engineering and the Semantic Web</w:t>
      </w:r>
      <w:r w:rsidRPr="00CC0C05">
        <w:rPr>
          <w:rStyle w:val="apple-converted-space"/>
          <w:rFonts w:ascii="Arial" w:hAnsi="Arial"/>
          <w:color w:val="222222"/>
          <w:sz w:val="20"/>
          <w:szCs w:val="20"/>
          <w:shd w:val="clear" w:color="auto" w:fill="FFFFFF"/>
        </w:rPr>
        <w:t> </w:t>
      </w:r>
      <w:r w:rsidRPr="00CC0C05">
        <w:rPr>
          <w:shd w:val="clear" w:color="auto" w:fill="FFFFFF"/>
        </w:rPr>
        <w:t>(pp. 265-272). Springer Berlin Heidelberg.</w:t>
      </w:r>
    </w:p>
    <w:p w:rsidR="00CC0C05" w:rsidRPr="00CC0C05" w:rsidRDefault="00CC0C05" w:rsidP="00B7497A">
      <w:pPr>
        <w:pStyle w:val="BodyText0"/>
        <w:rPr>
          <w:sz w:val="32"/>
        </w:rPr>
      </w:pPr>
      <w:r w:rsidRPr="00CC0C05">
        <w:rPr>
          <w:shd w:val="clear" w:color="auto" w:fill="FFFFFF"/>
        </w:rPr>
        <w:t>Lehmann, J. (2009). DL-Learner: learning concepts in description logics.</w:t>
      </w:r>
      <w:r w:rsidRPr="00CC0C05">
        <w:rPr>
          <w:rStyle w:val="apple-converted-space"/>
          <w:rFonts w:ascii="Arial" w:hAnsi="Arial"/>
          <w:color w:val="222222"/>
          <w:sz w:val="20"/>
          <w:szCs w:val="20"/>
          <w:shd w:val="clear" w:color="auto" w:fill="FFFFFF"/>
        </w:rPr>
        <w:t> </w:t>
      </w:r>
      <w:r w:rsidRPr="00CC0C05">
        <w:rPr>
          <w:i/>
          <w:iCs/>
          <w:shd w:val="clear" w:color="auto" w:fill="FFFFFF"/>
        </w:rPr>
        <w:t>The Journal of Machine Learning Research</w:t>
      </w:r>
      <w:r w:rsidRPr="00CC0C05">
        <w:rPr>
          <w:shd w:val="clear" w:color="auto" w:fill="FFFFFF"/>
        </w:rPr>
        <w:t>,</w:t>
      </w:r>
      <w:r w:rsidRPr="00CC0C05">
        <w:rPr>
          <w:rStyle w:val="apple-converted-space"/>
          <w:rFonts w:ascii="Arial" w:hAnsi="Arial"/>
          <w:color w:val="222222"/>
          <w:sz w:val="20"/>
          <w:szCs w:val="20"/>
          <w:shd w:val="clear" w:color="auto" w:fill="FFFFFF"/>
        </w:rPr>
        <w:t> </w:t>
      </w:r>
      <w:r w:rsidRPr="00CC0C05">
        <w:rPr>
          <w:i/>
          <w:iCs/>
          <w:shd w:val="clear" w:color="auto" w:fill="FFFFFF"/>
        </w:rPr>
        <w:t>10</w:t>
      </w:r>
      <w:r w:rsidRPr="00CC0C05">
        <w:rPr>
          <w:shd w:val="clear" w:color="auto" w:fill="FFFFFF"/>
        </w:rPr>
        <w:t>, 2639-2642.</w:t>
      </w:r>
    </w:p>
    <w:p w:rsidR="00CC0C05" w:rsidRPr="00CC0C05" w:rsidRDefault="00CC0C05" w:rsidP="00B7497A">
      <w:pPr>
        <w:pStyle w:val="BodyText0"/>
        <w:rPr>
          <w:sz w:val="32"/>
        </w:rPr>
      </w:pPr>
      <w:proofErr w:type="spellStart"/>
      <w:r w:rsidRPr="00CC0C05">
        <w:rPr>
          <w:shd w:val="clear" w:color="auto" w:fill="FFFFFF"/>
        </w:rPr>
        <w:t>Mader</w:t>
      </w:r>
      <w:proofErr w:type="spellEnd"/>
      <w:r w:rsidRPr="00CC0C05">
        <w:rPr>
          <w:shd w:val="clear" w:color="auto" w:fill="FFFFFF"/>
        </w:rPr>
        <w:t xml:space="preserve">, C., </w:t>
      </w:r>
      <w:proofErr w:type="spellStart"/>
      <w:r w:rsidRPr="00CC0C05">
        <w:rPr>
          <w:shd w:val="clear" w:color="auto" w:fill="FFFFFF"/>
        </w:rPr>
        <w:t>Haslhofer</w:t>
      </w:r>
      <w:proofErr w:type="spellEnd"/>
      <w:r w:rsidRPr="00CC0C05">
        <w:rPr>
          <w:shd w:val="clear" w:color="auto" w:fill="FFFFFF"/>
        </w:rPr>
        <w:t>, B., &amp; Isaac, A. (2012). Finding quality issues in SKOS vocabularies. In</w:t>
      </w:r>
      <w:r w:rsidRPr="00CC0C05">
        <w:rPr>
          <w:rStyle w:val="apple-converted-space"/>
          <w:rFonts w:ascii="Arial" w:hAnsi="Arial"/>
          <w:color w:val="222222"/>
          <w:sz w:val="20"/>
          <w:szCs w:val="20"/>
          <w:shd w:val="clear" w:color="auto" w:fill="FFFFFF"/>
        </w:rPr>
        <w:t> </w:t>
      </w:r>
      <w:r w:rsidRPr="00CC0C05">
        <w:rPr>
          <w:i/>
          <w:iCs/>
          <w:shd w:val="clear" w:color="auto" w:fill="FFFFFF"/>
        </w:rPr>
        <w:t>Theory and Practice of Digital Libraries</w:t>
      </w:r>
      <w:r w:rsidRPr="00CC0C05">
        <w:rPr>
          <w:rStyle w:val="apple-converted-space"/>
          <w:rFonts w:ascii="Arial" w:hAnsi="Arial"/>
          <w:color w:val="222222"/>
          <w:sz w:val="20"/>
          <w:szCs w:val="20"/>
          <w:shd w:val="clear" w:color="auto" w:fill="FFFFFF"/>
        </w:rPr>
        <w:t> </w:t>
      </w:r>
      <w:r w:rsidRPr="00CC0C05">
        <w:rPr>
          <w:shd w:val="clear" w:color="auto" w:fill="FFFFFF"/>
        </w:rPr>
        <w:t>(pp. 222-233). Springer Berlin Heidelberg.</w:t>
      </w:r>
    </w:p>
    <w:p w:rsidR="00CC0C05" w:rsidRPr="00CC0C05" w:rsidRDefault="00CC0C05" w:rsidP="00B7497A">
      <w:pPr>
        <w:pStyle w:val="BodyText0"/>
        <w:rPr>
          <w:sz w:val="32"/>
        </w:rPr>
      </w:pPr>
      <w:proofErr w:type="spellStart"/>
      <w:r w:rsidRPr="00CC0C05">
        <w:rPr>
          <w:shd w:val="clear" w:color="auto" w:fill="FFFFFF"/>
        </w:rPr>
        <w:t>Mäkelä</w:t>
      </w:r>
      <w:proofErr w:type="spellEnd"/>
      <w:r w:rsidRPr="00CC0C05">
        <w:rPr>
          <w:shd w:val="clear" w:color="auto" w:fill="FFFFFF"/>
        </w:rPr>
        <w:t xml:space="preserve">, E. (2014). </w:t>
      </w:r>
      <w:proofErr w:type="spellStart"/>
      <w:r w:rsidRPr="00CC0C05">
        <w:rPr>
          <w:shd w:val="clear" w:color="auto" w:fill="FFFFFF"/>
        </w:rPr>
        <w:t>Aether</w:t>
      </w:r>
      <w:proofErr w:type="spellEnd"/>
      <w:r w:rsidRPr="00CC0C05">
        <w:rPr>
          <w:shd w:val="clear" w:color="auto" w:fill="FFFFFF"/>
        </w:rPr>
        <w:t xml:space="preserve">–generating and viewing extended </w:t>
      </w:r>
      <w:proofErr w:type="spellStart"/>
      <w:r w:rsidRPr="00CC0C05">
        <w:rPr>
          <w:shd w:val="clear" w:color="auto" w:fill="FFFFFF"/>
        </w:rPr>
        <w:t>VoID</w:t>
      </w:r>
      <w:proofErr w:type="spellEnd"/>
      <w:r w:rsidRPr="00CC0C05">
        <w:rPr>
          <w:shd w:val="clear" w:color="auto" w:fill="FFFFFF"/>
        </w:rPr>
        <w:t xml:space="preserve"> statistical descriptions of RDF datasets. In</w:t>
      </w:r>
      <w:r w:rsidRPr="00CC0C05">
        <w:rPr>
          <w:rStyle w:val="apple-converted-space"/>
          <w:rFonts w:ascii="Arial" w:hAnsi="Arial"/>
          <w:color w:val="222222"/>
          <w:sz w:val="20"/>
          <w:szCs w:val="20"/>
          <w:shd w:val="clear" w:color="auto" w:fill="FFFFFF"/>
        </w:rPr>
        <w:t> </w:t>
      </w:r>
      <w:r w:rsidRPr="00CC0C05">
        <w:rPr>
          <w:i/>
          <w:iCs/>
          <w:shd w:val="clear" w:color="auto" w:fill="FFFFFF"/>
        </w:rPr>
        <w:t>The Semantic Web: ESWC 2014 Satellite Events</w:t>
      </w:r>
      <w:r w:rsidRPr="00CC0C05">
        <w:rPr>
          <w:rStyle w:val="apple-converted-space"/>
          <w:rFonts w:ascii="Arial" w:hAnsi="Arial"/>
          <w:color w:val="222222"/>
          <w:sz w:val="20"/>
          <w:szCs w:val="20"/>
          <w:shd w:val="clear" w:color="auto" w:fill="FFFFFF"/>
        </w:rPr>
        <w:t> </w:t>
      </w:r>
      <w:r w:rsidRPr="00CC0C05">
        <w:rPr>
          <w:shd w:val="clear" w:color="auto" w:fill="FFFFFF"/>
        </w:rPr>
        <w:t>(pp. 429-433). Springer International Publishing.</w:t>
      </w:r>
    </w:p>
    <w:p w:rsidR="00CC0C05" w:rsidRPr="00CC0C05" w:rsidRDefault="00CC0C05" w:rsidP="00B7497A">
      <w:pPr>
        <w:pStyle w:val="BodyText0"/>
        <w:rPr>
          <w:sz w:val="32"/>
        </w:rPr>
      </w:pPr>
      <w:r w:rsidRPr="00CC0C05">
        <w:rPr>
          <w:shd w:val="clear" w:color="auto" w:fill="FFFFFF"/>
        </w:rPr>
        <w:t xml:space="preserve">Marie, N., </w:t>
      </w:r>
      <w:proofErr w:type="spellStart"/>
      <w:r w:rsidRPr="00CC0C05">
        <w:rPr>
          <w:shd w:val="clear" w:color="auto" w:fill="FFFFFF"/>
        </w:rPr>
        <w:t>Gandon</w:t>
      </w:r>
      <w:proofErr w:type="spellEnd"/>
      <w:r w:rsidRPr="00CC0C05">
        <w:rPr>
          <w:shd w:val="clear" w:color="auto" w:fill="FFFFFF"/>
        </w:rPr>
        <w:t xml:space="preserve">, F., </w:t>
      </w:r>
      <w:proofErr w:type="spellStart"/>
      <w:r w:rsidRPr="00CC0C05">
        <w:rPr>
          <w:shd w:val="clear" w:color="auto" w:fill="FFFFFF"/>
        </w:rPr>
        <w:t>Ribière</w:t>
      </w:r>
      <w:proofErr w:type="spellEnd"/>
      <w:r w:rsidRPr="00CC0C05">
        <w:rPr>
          <w:shd w:val="clear" w:color="auto" w:fill="FFFFFF"/>
        </w:rPr>
        <w:t xml:space="preserve">, M., &amp; </w:t>
      </w:r>
      <w:proofErr w:type="spellStart"/>
      <w:r w:rsidRPr="00CC0C05">
        <w:rPr>
          <w:shd w:val="clear" w:color="auto" w:fill="FFFFFF"/>
        </w:rPr>
        <w:t>Rodio</w:t>
      </w:r>
      <w:proofErr w:type="spellEnd"/>
      <w:r w:rsidRPr="00CC0C05">
        <w:rPr>
          <w:shd w:val="clear" w:color="auto" w:fill="FFFFFF"/>
        </w:rPr>
        <w:t>, F. (2013, September). Discovery hub: on-the-fly linked data exploratory search. In</w:t>
      </w:r>
      <w:r w:rsidRPr="00CC0C05">
        <w:rPr>
          <w:rStyle w:val="apple-converted-space"/>
          <w:rFonts w:ascii="Arial" w:hAnsi="Arial"/>
          <w:color w:val="222222"/>
          <w:sz w:val="20"/>
          <w:szCs w:val="20"/>
          <w:shd w:val="clear" w:color="auto" w:fill="FFFFFF"/>
        </w:rPr>
        <w:t> </w:t>
      </w:r>
      <w:r w:rsidRPr="00CC0C05">
        <w:rPr>
          <w:i/>
          <w:iCs/>
          <w:shd w:val="clear" w:color="auto" w:fill="FFFFFF"/>
        </w:rPr>
        <w:t>Proceedings of the 9th International Conference on Semantic Systems</w:t>
      </w:r>
      <w:r w:rsidRPr="00CC0C05">
        <w:rPr>
          <w:rStyle w:val="apple-converted-space"/>
          <w:rFonts w:ascii="Arial" w:hAnsi="Arial"/>
          <w:color w:val="222222"/>
          <w:sz w:val="20"/>
          <w:szCs w:val="20"/>
          <w:shd w:val="clear" w:color="auto" w:fill="FFFFFF"/>
        </w:rPr>
        <w:t> </w:t>
      </w:r>
      <w:r w:rsidRPr="00CC0C05">
        <w:rPr>
          <w:shd w:val="clear" w:color="auto" w:fill="FFFFFF"/>
        </w:rPr>
        <w:t>(pp. 17-24). ACM.</w:t>
      </w:r>
    </w:p>
    <w:p w:rsidR="00CC0C05" w:rsidRPr="00CC0C05" w:rsidRDefault="00CC0C05" w:rsidP="00B7497A">
      <w:pPr>
        <w:pStyle w:val="BodyText0"/>
        <w:rPr>
          <w:sz w:val="32"/>
        </w:rPr>
      </w:pPr>
      <w:r w:rsidRPr="00CC0C05">
        <w:rPr>
          <w:shd w:val="clear" w:color="auto" w:fill="FFFFFF"/>
        </w:rPr>
        <w:t xml:space="preserve">Mendes, P. N., </w:t>
      </w:r>
      <w:proofErr w:type="spellStart"/>
      <w:r w:rsidRPr="00CC0C05">
        <w:rPr>
          <w:shd w:val="clear" w:color="auto" w:fill="FFFFFF"/>
        </w:rPr>
        <w:t>Jakob</w:t>
      </w:r>
      <w:proofErr w:type="spellEnd"/>
      <w:r w:rsidRPr="00CC0C05">
        <w:rPr>
          <w:shd w:val="clear" w:color="auto" w:fill="FFFFFF"/>
        </w:rPr>
        <w:t xml:space="preserve">, M., </w:t>
      </w:r>
      <w:proofErr w:type="spellStart"/>
      <w:r w:rsidRPr="00CC0C05">
        <w:rPr>
          <w:shd w:val="clear" w:color="auto" w:fill="FFFFFF"/>
        </w:rPr>
        <w:t>García</w:t>
      </w:r>
      <w:proofErr w:type="spellEnd"/>
      <w:r w:rsidRPr="00CC0C05">
        <w:rPr>
          <w:shd w:val="clear" w:color="auto" w:fill="FFFFFF"/>
        </w:rPr>
        <w:t xml:space="preserve">-Silva, A., &amp; </w:t>
      </w:r>
      <w:proofErr w:type="spellStart"/>
      <w:r w:rsidRPr="00CC0C05">
        <w:rPr>
          <w:shd w:val="clear" w:color="auto" w:fill="FFFFFF"/>
        </w:rPr>
        <w:t>Bizer</w:t>
      </w:r>
      <w:proofErr w:type="spellEnd"/>
      <w:r w:rsidRPr="00CC0C05">
        <w:rPr>
          <w:shd w:val="clear" w:color="auto" w:fill="FFFFFF"/>
        </w:rPr>
        <w:t xml:space="preserve">, C. (2011, September). </w:t>
      </w:r>
      <w:proofErr w:type="spellStart"/>
      <w:r w:rsidRPr="00CC0C05">
        <w:rPr>
          <w:shd w:val="clear" w:color="auto" w:fill="FFFFFF"/>
        </w:rPr>
        <w:t>DBpedia</w:t>
      </w:r>
      <w:proofErr w:type="spellEnd"/>
      <w:r w:rsidRPr="00CC0C05">
        <w:rPr>
          <w:shd w:val="clear" w:color="auto" w:fill="FFFFFF"/>
        </w:rPr>
        <w:t xml:space="preserve"> spotlight: shedding light on the web of documents. In</w:t>
      </w:r>
      <w:r w:rsidRPr="00CC0C05">
        <w:rPr>
          <w:rStyle w:val="apple-converted-space"/>
          <w:rFonts w:ascii="Arial" w:hAnsi="Arial"/>
          <w:color w:val="222222"/>
          <w:sz w:val="20"/>
          <w:szCs w:val="20"/>
          <w:shd w:val="clear" w:color="auto" w:fill="FFFFFF"/>
        </w:rPr>
        <w:t> </w:t>
      </w:r>
      <w:r w:rsidRPr="00CC0C05">
        <w:rPr>
          <w:i/>
          <w:iCs/>
          <w:shd w:val="clear" w:color="auto" w:fill="FFFFFF"/>
        </w:rPr>
        <w:t>Proceedings of the 7th International Conference on Semantic Systems</w:t>
      </w:r>
      <w:r w:rsidRPr="00CC0C05">
        <w:rPr>
          <w:rStyle w:val="apple-converted-space"/>
          <w:rFonts w:ascii="Arial" w:hAnsi="Arial"/>
          <w:color w:val="222222"/>
          <w:sz w:val="20"/>
          <w:szCs w:val="20"/>
          <w:shd w:val="clear" w:color="auto" w:fill="FFFFFF"/>
        </w:rPr>
        <w:t> </w:t>
      </w:r>
      <w:r w:rsidRPr="00CC0C05">
        <w:rPr>
          <w:shd w:val="clear" w:color="auto" w:fill="FFFFFF"/>
        </w:rPr>
        <w:t>(pp. 1-8). ACM.</w:t>
      </w:r>
    </w:p>
    <w:p w:rsidR="00CC0C05" w:rsidRPr="00CC0C05" w:rsidRDefault="00CC0C05" w:rsidP="00B7497A">
      <w:pPr>
        <w:pStyle w:val="BodyText0"/>
        <w:rPr>
          <w:sz w:val="32"/>
        </w:rPr>
      </w:pPr>
      <w:r w:rsidRPr="00CC0C05">
        <w:rPr>
          <w:shd w:val="clear" w:color="auto" w:fill="FFFFFF"/>
        </w:rPr>
        <w:t xml:space="preserve">Mendes, P. N., </w:t>
      </w:r>
      <w:proofErr w:type="spellStart"/>
      <w:r w:rsidRPr="00CC0C05">
        <w:rPr>
          <w:shd w:val="clear" w:color="auto" w:fill="FFFFFF"/>
        </w:rPr>
        <w:t>Mühleisen</w:t>
      </w:r>
      <w:proofErr w:type="spellEnd"/>
      <w:r w:rsidRPr="00CC0C05">
        <w:rPr>
          <w:shd w:val="clear" w:color="auto" w:fill="FFFFFF"/>
        </w:rPr>
        <w:t xml:space="preserve">, H., &amp; </w:t>
      </w:r>
      <w:proofErr w:type="spellStart"/>
      <w:r w:rsidRPr="00CC0C05">
        <w:rPr>
          <w:shd w:val="clear" w:color="auto" w:fill="FFFFFF"/>
        </w:rPr>
        <w:t>Bizer</w:t>
      </w:r>
      <w:proofErr w:type="spellEnd"/>
      <w:r w:rsidRPr="00CC0C05">
        <w:rPr>
          <w:shd w:val="clear" w:color="auto" w:fill="FFFFFF"/>
        </w:rPr>
        <w:t>, C. (2012, March). Sieve: linked data quality assessment and fusion. In</w:t>
      </w:r>
      <w:r w:rsidRPr="00CC0C05">
        <w:rPr>
          <w:rStyle w:val="apple-converted-space"/>
          <w:rFonts w:ascii="Arial" w:hAnsi="Arial"/>
          <w:color w:val="222222"/>
          <w:sz w:val="20"/>
          <w:szCs w:val="20"/>
          <w:shd w:val="clear" w:color="auto" w:fill="FFFFFF"/>
        </w:rPr>
        <w:t> </w:t>
      </w:r>
      <w:r w:rsidRPr="00CC0C05">
        <w:rPr>
          <w:i/>
          <w:iCs/>
          <w:shd w:val="clear" w:color="auto" w:fill="FFFFFF"/>
        </w:rPr>
        <w:t>Proceedings of the 2012 Joint EDBT/ICDT Workshops</w:t>
      </w:r>
      <w:r w:rsidRPr="00CC0C05">
        <w:rPr>
          <w:rStyle w:val="apple-converted-space"/>
          <w:rFonts w:ascii="Arial" w:hAnsi="Arial"/>
          <w:color w:val="222222"/>
          <w:sz w:val="20"/>
          <w:szCs w:val="20"/>
          <w:shd w:val="clear" w:color="auto" w:fill="FFFFFF"/>
        </w:rPr>
        <w:t> </w:t>
      </w:r>
      <w:r w:rsidRPr="00CC0C05">
        <w:rPr>
          <w:shd w:val="clear" w:color="auto" w:fill="FFFFFF"/>
        </w:rPr>
        <w:t>(pp. 116-123). ACM.</w:t>
      </w:r>
    </w:p>
    <w:p w:rsidR="00CC0C05" w:rsidRPr="00CC0C05" w:rsidRDefault="00CC0C05" w:rsidP="00B7497A">
      <w:pPr>
        <w:pStyle w:val="BodyText0"/>
        <w:rPr>
          <w:sz w:val="32"/>
        </w:rPr>
      </w:pPr>
      <w:r w:rsidRPr="00CC0C05">
        <w:rPr>
          <w:shd w:val="clear" w:color="auto" w:fill="FFFFFF"/>
        </w:rPr>
        <w:lastRenderedPageBreak/>
        <w:t xml:space="preserve">Miles, A., &amp; </w:t>
      </w:r>
      <w:proofErr w:type="spellStart"/>
      <w:r w:rsidRPr="00CC0C05">
        <w:rPr>
          <w:shd w:val="clear" w:color="auto" w:fill="FFFFFF"/>
        </w:rPr>
        <w:t>Bechhofer</w:t>
      </w:r>
      <w:proofErr w:type="spellEnd"/>
      <w:r w:rsidRPr="00CC0C05">
        <w:rPr>
          <w:shd w:val="clear" w:color="auto" w:fill="FFFFFF"/>
        </w:rPr>
        <w:t>, S. (2009). SKOS simple knowledge organization system reference.</w:t>
      </w:r>
      <w:r w:rsidRPr="00CC0C05">
        <w:rPr>
          <w:rStyle w:val="apple-converted-space"/>
          <w:rFonts w:ascii="Arial" w:hAnsi="Arial"/>
          <w:color w:val="222222"/>
          <w:sz w:val="20"/>
          <w:szCs w:val="20"/>
          <w:shd w:val="clear" w:color="auto" w:fill="FFFFFF"/>
        </w:rPr>
        <w:t> </w:t>
      </w:r>
      <w:r w:rsidRPr="00CC0C05">
        <w:rPr>
          <w:i/>
          <w:iCs/>
          <w:shd w:val="clear" w:color="auto" w:fill="FFFFFF"/>
        </w:rPr>
        <w:t>W3C recommendation, W3C</w:t>
      </w:r>
      <w:r w:rsidRPr="00CC0C05">
        <w:rPr>
          <w:shd w:val="clear" w:color="auto" w:fill="FFFFFF"/>
        </w:rPr>
        <w:t>.</w:t>
      </w:r>
    </w:p>
    <w:p w:rsidR="00CC0C05" w:rsidRPr="00CC0C05" w:rsidRDefault="00CC0C05" w:rsidP="00B7497A">
      <w:pPr>
        <w:pStyle w:val="BodyText0"/>
        <w:rPr>
          <w:sz w:val="32"/>
        </w:rPr>
      </w:pPr>
      <w:r w:rsidRPr="00CC0C05">
        <w:rPr>
          <w:shd w:val="clear" w:color="auto" w:fill="FFFFFF"/>
        </w:rPr>
        <w:t xml:space="preserve">Page, L., </w:t>
      </w:r>
      <w:proofErr w:type="spellStart"/>
      <w:r w:rsidRPr="00CC0C05">
        <w:rPr>
          <w:shd w:val="clear" w:color="auto" w:fill="FFFFFF"/>
        </w:rPr>
        <w:t>Brin</w:t>
      </w:r>
      <w:proofErr w:type="spellEnd"/>
      <w:r w:rsidRPr="00CC0C05">
        <w:rPr>
          <w:shd w:val="clear" w:color="auto" w:fill="FFFFFF"/>
        </w:rPr>
        <w:t xml:space="preserve">, S., </w:t>
      </w:r>
      <w:proofErr w:type="spellStart"/>
      <w:r w:rsidRPr="00CC0C05">
        <w:rPr>
          <w:shd w:val="clear" w:color="auto" w:fill="FFFFFF"/>
        </w:rPr>
        <w:t>Motwani</w:t>
      </w:r>
      <w:proofErr w:type="spellEnd"/>
      <w:r w:rsidRPr="00CC0C05">
        <w:rPr>
          <w:shd w:val="clear" w:color="auto" w:fill="FFFFFF"/>
        </w:rPr>
        <w:t xml:space="preserve">, R., &amp; </w:t>
      </w:r>
      <w:proofErr w:type="spellStart"/>
      <w:r w:rsidRPr="00CC0C05">
        <w:rPr>
          <w:shd w:val="clear" w:color="auto" w:fill="FFFFFF"/>
        </w:rPr>
        <w:t>Winograd</w:t>
      </w:r>
      <w:proofErr w:type="spellEnd"/>
      <w:r w:rsidRPr="00CC0C05">
        <w:rPr>
          <w:shd w:val="clear" w:color="auto" w:fill="FFFFFF"/>
        </w:rPr>
        <w:t>, T. (1999). The PageRank citation ranking: bringing order to the web.</w:t>
      </w:r>
    </w:p>
    <w:p w:rsidR="00CC0C05" w:rsidRPr="00CC0C05" w:rsidRDefault="00CC0C05" w:rsidP="00B7497A">
      <w:pPr>
        <w:pStyle w:val="BodyText0"/>
        <w:rPr>
          <w:sz w:val="32"/>
        </w:rPr>
      </w:pPr>
      <w:proofErr w:type="spellStart"/>
      <w:r w:rsidRPr="00CC0C05">
        <w:rPr>
          <w:shd w:val="clear" w:color="auto" w:fill="FFFFFF"/>
        </w:rPr>
        <w:t>Poveda-Villalón</w:t>
      </w:r>
      <w:proofErr w:type="spellEnd"/>
      <w:r w:rsidRPr="00CC0C05">
        <w:rPr>
          <w:shd w:val="clear" w:color="auto" w:fill="FFFFFF"/>
        </w:rPr>
        <w:t xml:space="preserve">, M., Suárez-Figueroa, M. C., &amp; Gómez-Pérez, A. (2012). Validating ontologies with </w:t>
      </w:r>
      <w:proofErr w:type="gramStart"/>
      <w:r w:rsidRPr="00CC0C05">
        <w:rPr>
          <w:shd w:val="clear" w:color="auto" w:fill="FFFFFF"/>
        </w:rPr>
        <w:t>OOPS!.</w:t>
      </w:r>
      <w:proofErr w:type="gramEnd"/>
      <w:r w:rsidRPr="00CC0C05">
        <w:rPr>
          <w:shd w:val="clear" w:color="auto" w:fill="FFFFFF"/>
        </w:rPr>
        <w:t xml:space="preserve"> In</w:t>
      </w:r>
      <w:r w:rsidRPr="00CC0C05">
        <w:rPr>
          <w:rStyle w:val="apple-converted-space"/>
          <w:rFonts w:ascii="Arial" w:hAnsi="Arial"/>
          <w:color w:val="222222"/>
          <w:sz w:val="20"/>
          <w:szCs w:val="20"/>
          <w:shd w:val="clear" w:color="auto" w:fill="FFFFFF"/>
        </w:rPr>
        <w:t> </w:t>
      </w:r>
      <w:r w:rsidRPr="00CC0C05">
        <w:rPr>
          <w:i/>
          <w:iCs/>
          <w:shd w:val="clear" w:color="auto" w:fill="FFFFFF"/>
        </w:rPr>
        <w:t>Knowledge Engineering and Knowledge Management</w:t>
      </w:r>
      <w:r w:rsidRPr="00CC0C05">
        <w:rPr>
          <w:rStyle w:val="apple-converted-space"/>
          <w:rFonts w:ascii="Arial" w:hAnsi="Arial"/>
          <w:color w:val="222222"/>
          <w:sz w:val="20"/>
          <w:szCs w:val="20"/>
          <w:shd w:val="clear" w:color="auto" w:fill="FFFFFF"/>
        </w:rPr>
        <w:t> </w:t>
      </w:r>
      <w:r w:rsidRPr="00CC0C05">
        <w:rPr>
          <w:shd w:val="clear" w:color="auto" w:fill="FFFFFF"/>
        </w:rPr>
        <w:t>(pp. 267-281). Springer Berlin Heidelberg.</w:t>
      </w:r>
    </w:p>
    <w:p w:rsidR="00CC0C05" w:rsidRPr="00CC0C05" w:rsidRDefault="00CC0C05" w:rsidP="00B7497A">
      <w:pPr>
        <w:pStyle w:val="BodyText0"/>
        <w:rPr>
          <w:sz w:val="32"/>
        </w:rPr>
      </w:pPr>
      <w:proofErr w:type="spellStart"/>
      <w:r w:rsidRPr="00CC0C05">
        <w:rPr>
          <w:shd w:val="clear" w:color="auto" w:fill="FFFFFF"/>
        </w:rPr>
        <w:t>Ruckhaus</w:t>
      </w:r>
      <w:proofErr w:type="spellEnd"/>
      <w:r w:rsidRPr="00CC0C05">
        <w:rPr>
          <w:shd w:val="clear" w:color="auto" w:fill="FFFFFF"/>
        </w:rPr>
        <w:t xml:space="preserve">, E., </w:t>
      </w:r>
      <w:proofErr w:type="spellStart"/>
      <w:r w:rsidRPr="00CC0C05">
        <w:rPr>
          <w:shd w:val="clear" w:color="auto" w:fill="FFFFFF"/>
        </w:rPr>
        <w:t>Baldizán</w:t>
      </w:r>
      <w:proofErr w:type="spellEnd"/>
      <w:r w:rsidRPr="00CC0C05">
        <w:rPr>
          <w:shd w:val="clear" w:color="auto" w:fill="FFFFFF"/>
        </w:rPr>
        <w:t xml:space="preserve">, O., &amp; Vidal, M. E. (2013, September). Analyzing linked data quality with </w:t>
      </w:r>
      <w:proofErr w:type="spellStart"/>
      <w:r w:rsidRPr="00CC0C05">
        <w:rPr>
          <w:shd w:val="clear" w:color="auto" w:fill="FFFFFF"/>
        </w:rPr>
        <w:t>LiQuate</w:t>
      </w:r>
      <w:proofErr w:type="spellEnd"/>
      <w:r w:rsidRPr="00CC0C05">
        <w:rPr>
          <w:shd w:val="clear" w:color="auto" w:fill="FFFFFF"/>
        </w:rPr>
        <w:t>. In</w:t>
      </w:r>
      <w:r w:rsidRPr="00CC0C05">
        <w:rPr>
          <w:rStyle w:val="apple-converted-space"/>
          <w:rFonts w:ascii="Arial" w:hAnsi="Arial"/>
          <w:color w:val="222222"/>
          <w:sz w:val="20"/>
          <w:szCs w:val="20"/>
          <w:shd w:val="clear" w:color="auto" w:fill="FFFFFF"/>
        </w:rPr>
        <w:t> </w:t>
      </w:r>
      <w:r w:rsidRPr="00CC0C05">
        <w:rPr>
          <w:i/>
          <w:iCs/>
          <w:shd w:val="clear" w:color="auto" w:fill="FFFFFF"/>
        </w:rPr>
        <w:t>On the Move to Meaningful Internet Systems: OTM 2013 Workshops</w:t>
      </w:r>
      <w:r w:rsidRPr="00CC0C05">
        <w:rPr>
          <w:rStyle w:val="apple-converted-space"/>
          <w:rFonts w:ascii="Arial" w:hAnsi="Arial"/>
          <w:color w:val="222222"/>
          <w:sz w:val="20"/>
          <w:szCs w:val="20"/>
          <w:shd w:val="clear" w:color="auto" w:fill="FFFFFF"/>
        </w:rPr>
        <w:t> </w:t>
      </w:r>
      <w:r w:rsidRPr="00CC0C05">
        <w:rPr>
          <w:shd w:val="clear" w:color="auto" w:fill="FFFFFF"/>
        </w:rPr>
        <w:t>(pp. 629-638). Springer Berlin Heidelberg.</w:t>
      </w:r>
    </w:p>
    <w:p w:rsidR="00CC0C05" w:rsidRPr="00CC0C05" w:rsidRDefault="00CC0C05" w:rsidP="00B7497A">
      <w:pPr>
        <w:pStyle w:val="BodyText0"/>
        <w:rPr>
          <w:sz w:val="32"/>
        </w:rPr>
      </w:pPr>
      <w:proofErr w:type="spellStart"/>
      <w:r w:rsidRPr="00CC0C05">
        <w:rPr>
          <w:shd w:val="clear" w:color="auto" w:fill="FFFFFF"/>
        </w:rPr>
        <w:t>Rula</w:t>
      </w:r>
      <w:proofErr w:type="spellEnd"/>
      <w:r w:rsidRPr="00CC0C05">
        <w:rPr>
          <w:shd w:val="clear" w:color="auto" w:fill="FFFFFF"/>
        </w:rPr>
        <w:t xml:space="preserve">, A., &amp; </w:t>
      </w:r>
      <w:proofErr w:type="spellStart"/>
      <w:r w:rsidRPr="00CC0C05">
        <w:rPr>
          <w:shd w:val="clear" w:color="auto" w:fill="FFFFFF"/>
        </w:rPr>
        <w:t>Zaveri</w:t>
      </w:r>
      <w:proofErr w:type="spellEnd"/>
      <w:r w:rsidRPr="00CC0C05">
        <w:rPr>
          <w:shd w:val="clear" w:color="auto" w:fill="FFFFFF"/>
        </w:rPr>
        <w:t>, A. (2014). Methodology for Assessment of Linked Data Quality. In</w:t>
      </w:r>
      <w:r w:rsidRPr="00CC0C05">
        <w:rPr>
          <w:rStyle w:val="apple-converted-space"/>
          <w:rFonts w:ascii="Arial" w:hAnsi="Arial" w:cs="Arial"/>
          <w:color w:val="222222"/>
          <w:sz w:val="20"/>
          <w:szCs w:val="20"/>
          <w:shd w:val="clear" w:color="auto" w:fill="FFFFFF"/>
        </w:rPr>
        <w:t> </w:t>
      </w:r>
      <w:r w:rsidRPr="00CC0C05">
        <w:rPr>
          <w:i/>
          <w:iCs/>
          <w:shd w:val="clear" w:color="auto" w:fill="FFFFFF"/>
        </w:rPr>
        <w:t>LDQ@ SEMANTICS</w:t>
      </w:r>
      <w:r w:rsidRPr="00CC0C05">
        <w:rPr>
          <w:shd w:val="clear" w:color="auto" w:fill="FFFFFF"/>
        </w:rPr>
        <w:t>.</w:t>
      </w:r>
    </w:p>
    <w:p w:rsidR="00CC0C05" w:rsidRPr="00CC0C05" w:rsidRDefault="00CC0C05" w:rsidP="00B7497A">
      <w:pPr>
        <w:pStyle w:val="BodyText0"/>
        <w:rPr>
          <w:sz w:val="32"/>
        </w:rPr>
      </w:pPr>
      <w:proofErr w:type="spellStart"/>
      <w:r w:rsidRPr="00CC0C05">
        <w:rPr>
          <w:shd w:val="clear" w:color="auto" w:fill="FFFFFF"/>
        </w:rPr>
        <w:t>Sirin</w:t>
      </w:r>
      <w:proofErr w:type="spellEnd"/>
      <w:r w:rsidRPr="00CC0C05">
        <w:rPr>
          <w:shd w:val="clear" w:color="auto" w:fill="FFFFFF"/>
        </w:rPr>
        <w:t>, E., Smith, M., &amp; Wallace, E. (2008, October). Opening, Closing Worlds-On Integrity Constraints. In</w:t>
      </w:r>
      <w:r w:rsidRPr="00CC0C05">
        <w:rPr>
          <w:rStyle w:val="apple-converted-space"/>
          <w:rFonts w:ascii="Arial" w:hAnsi="Arial"/>
          <w:color w:val="222222"/>
          <w:sz w:val="20"/>
          <w:szCs w:val="20"/>
          <w:shd w:val="clear" w:color="auto" w:fill="FFFFFF"/>
        </w:rPr>
        <w:t> </w:t>
      </w:r>
      <w:r w:rsidRPr="00CC0C05">
        <w:rPr>
          <w:i/>
          <w:iCs/>
          <w:shd w:val="clear" w:color="auto" w:fill="FFFFFF"/>
        </w:rPr>
        <w:t>OWLED</w:t>
      </w:r>
      <w:r w:rsidRPr="00CC0C05">
        <w:rPr>
          <w:shd w:val="clear" w:color="auto" w:fill="FFFFFF"/>
        </w:rPr>
        <w:t>.</w:t>
      </w:r>
    </w:p>
    <w:p w:rsidR="00CC0C05" w:rsidRPr="00CC0C05" w:rsidRDefault="00CC0C05" w:rsidP="00B7497A">
      <w:pPr>
        <w:pStyle w:val="BodyText0"/>
        <w:rPr>
          <w:sz w:val="32"/>
        </w:rPr>
      </w:pPr>
      <w:proofErr w:type="spellStart"/>
      <w:r w:rsidRPr="00CC0C05">
        <w:rPr>
          <w:shd w:val="clear" w:color="auto" w:fill="FFFFFF"/>
        </w:rPr>
        <w:t>Soergel</w:t>
      </w:r>
      <w:proofErr w:type="spellEnd"/>
      <w:r w:rsidRPr="00CC0C05">
        <w:rPr>
          <w:shd w:val="clear" w:color="auto" w:fill="FFFFFF"/>
        </w:rPr>
        <w:t>, D. (2002, July). Thesauri and ontologies in digital libraries: 1. structure and use in knowledge-based assistance to users. In</w:t>
      </w:r>
      <w:r w:rsidRPr="00CC0C05">
        <w:rPr>
          <w:rStyle w:val="apple-converted-space"/>
          <w:rFonts w:ascii="Arial" w:hAnsi="Arial"/>
          <w:color w:val="222222"/>
          <w:sz w:val="20"/>
          <w:szCs w:val="20"/>
          <w:shd w:val="clear" w:color="auto" w:fill="FFFFFF"/>
        </w:rPr>
        <w:t> </w:t>
      </w:r>
      <w:r w:rsidRPr="00CC0C05">
        <w:rPr>
          <w:i/>
          <w:iCs/>
          <w:shd w:val="clear" w:color="auto" w:fill="FFFFFF"/>
        </w:rPr>
        <w:t>Proceedings of the 2nd ACM/IEEE-CS joint conference on Digital libraries</w:t>
      </w:r>
      <w:r w:rsidRPr="00CC0C05">
        <w:rPr>
          <w:rStyle w:val="apple-converted-space"/>
          <w:rFonts w:ascii="Arial" w:hAnsi="Arial"/>
          <w:color w:val="222222"/>
          <w:sz w:val="20"/>
          <w:szCs w:val="20"/>
          <w:shd w:val="clear" w:color="auto" w:fill="FFFFFF"/>
        </w:rPr>
        <w:t> </w:t>
      </w:r>
      <w:r w:rsidRPr="00CC0C05">
        <w:rPr>
          <w:shd w:val="clear" w:color="auto" w:fill="FFFFFF"/>
        </w:rPr>
        <w:t>(pp. 415-415). ACM.</w:t>
      </w:r>
    </w:p>
    <w:p w:rsidR="00CC0C05" w:rsidRPr="00CC0C05" w:rsidRDefault="00CC0C05" w:rsidP="00B7497A">
      <w:pPr>
        <w:pStyle w:val="BodyText0"/>
        <w:rPr>
          <w:sz w:val="32"/>
        </w:rPr>
      </w:pPr>
      <w:proofErr w:type="spellStart"/>
      <w:r w:rsidRPr="00CC0C05">
        <w:rPr>
          <w:shd w:val="clear" w:color="auto" w:fill="FFFFFF"/>
        </w:rPr>
        <w:t>Stvilia</w:t>
      </w:r>
      <w:proofErr w:type="spellEnd"/>
      <w:r w:rsidRPr="00CC0C05">
        <w:rPr>
          <w:shd w:val="clear" w:color="auto" w:fill="FFFFFF"/>
        </w:rPr>
        <w:t xml:space="preserve">, B., Gasser, L., </w:t>
      </w:r>
      <w:proofErr w:type="spellStart"/>
      <w:r w:rsidRPr="00CC0C05">
        <w:rPr>
          <w:shd w:val="clear" w:color="auto" w:fill="FFFFFF"/>
        </w:rPr>
        <w:t>Twidale</w:t>
      </w:r>
      <w:proofErr w:type="spellEnd"/>
      <w:r w:rsidRPr="00CC0C05">
        <w:rPr>
          <w:shd w:val="clear" w:color="auto" w:fill="FFFFFF"/>
        </w:rPr>
        <w:t>, M. B., &amp; Smith, L. C. (2007). A framework for information quality assessment.</w:t>
      </w:r>
      <w:r w:rsidRPr="00CC0C05">
        <w:rPr>
          <w:rStyle w:val="apple-converted-space"/>
          <w:rFonts w:ascii="Arial" w:hAnsi="Arial" w:cs="Arial"/>
          <w:color w:val="222222"/>
          <w:sz w:val="20"/>
          <w:szCs w:val="20"/>
          <w:shd w:val="clear" w:color="auto" w:fill="FFFFFF"/>
        </w:rPr>
        <w:t> </w:t>
      </w:r>
      <w:r w:rsidRPr="00CC0C05">
        <w:rPr>
          <w:i/>
          <w:iCs/>
          <w:shd w:val="clear" w:color="auto" w:fill="FFFFFF"/>
        </w:rPr>
        <w:t>Journal of the American Society for Information Science and Technology</w:t>
      </w:r>
      <w:r w:rsidRPr="00CC0C05">
        <w:rPr>
          <w:shd w:val="clear" w:color="auto" w:fill="FFFFFF"/>
        </w:rPr>
        <w:t>,</w:t>
      </w:r>
      <w:r w:rsidRPr="00CC0C05">
        <w:rPr>
          <w:rStyle w:val="apple-converted-space"/>
          <w:rFonts w:ascii="Arial" w:hAnsi="Arial" w:cs="Arial"/>
          <w:color w:val="222222"/>
          <w:sz w:val="20"/>
          <w:szCs w:val="20"/>
          <w:shd w:val="clear" w:color="auto" w:fill="FFFFFF"/>
        </w:rPr>
        <w:t> </w:t>
      </w:r>
      <w:r w:rsidRPr="00CC0C05">
        <w:rPr>
          <w:i/>
          <w:iCs/>
          <w:shd w:val="clear" w:color="auto" w:fill="FFFFFF"/>
        </w:rPr>
        <w:t>58</w:t>
      </w:r>
      <w:r w:rsidRPr="00CC0C05">
        <w:rPr>
          <w:shd w:val="clear" w:color="auto" w:fill="FFFFFF"/>
        </w:rPr>
        <w:t>(12), 1720-1733.</w:t>
      </w:r>
    </w:p>
    <w:p w:rsidR="00CC0C05" w:rsidRPr="00CC0C05" w:rsidRDefault="00CC0C05" w:rsidP="00B7497A">
      <w:pPr>
        <w:pStyle w:val="BodyText0"/>
        <w:rPr>
          <w:sz w:val="32"/>
        </w:rPr>
      </w:pPr>
      <w:proofErr w:type="spellStart"/>
      <w:r w:rsidRPr="00CC0C05">
        <w:rPr>
          <w:shd w:val="clear" w:color="auto" w:fill="FFFFFF"/>
        </w:rPr>
        <w:t>Suchanek</w:t>
      </w:r>
      <w:proofErr w:type="spellEnd"/>
      <w:r w:rsidRPr="00CC0C05">
        <w:rPr>
          <w:shd w:val="clear" w:color="auto" w:fill="FFFFFF"/>
        </w:rPr>
        <w:t xml:space="preserve">, F. M., </w:t>
      </w:r>
      <w:proofErr w:type="spellStart"/>
      <w:r w:rsidRPr="00CC0C05">
        <w:rPr>
          <w:shd w:val="clear" w:color="auto" w:fill="FFFFFF"/>
        </w:rPr>
        <w:t>Kasneci</w:t>
      </w:r>
      <w:proofErr w:type="spellEnd"/>
      <w:r w:rsidRPr="00CC0C05">
        <w:rPr>
          <w:shd w:val="clear" w:color="auto" w:fill="FFFFFF"/>
        </w:rPr>
        <w:t xml:space="preserve">, G., &amp; </w:t>
      </w:r>
      <w:proofErr w:type="spellStart"/>
      <w:r w:rsidRPr="00CC0C05">
        <w:rPr>
          <w:shd w:val="clear" w:color="auto" w:fill="FFFFFF"/>
        </w:rPr>
        <w:t>Weikum</w:t>
      </w:r>
      <w:proofErr w:type="spellEnd"/>
      <w:r w:rsidRPr="00CC0C05">
        <w:rPr>
          <w:shd w:val="clear" w:color="auto" w:fill="FFFFFF"/>
        </w:rPr>
        <w:t xml:space="preserve">, G. (2007, May). </w:t>
      </w:r>
      <w:proofErr w:type="spellStart"/>
      <w:r w:rsidRPr="00CC0C05">
        <w:rPr>
          <w:shd w:val="clear" w:color="auto" w:fill="FFFFFF"/>
        </w:rPr>
        <w:t>Yago</w:t>
      </w:r>
      <w:proofErr w:type="spellEnd"/>
      <w:r w:rsidRPr="00CC0C05">
        <w:rPr>
          <w:shd w:val="clear" w:color="auto" w:fill="FFFFFF"/>
        </w:rPr>
        <w:t>: a core of semantic knowledge. In</w:t>
      </w:r>
      <w:r w:rsidRPr="00CC0C05">
        <w:rPr>
          <w:rStyle w:val="apple-converted-space"/>
          <w:rFonts w:ascii="Arial" w:hAnsi="Arial"/>
          <w:color w:val="222222"/>
          <w:sz w:val="20"/>
          <w:szCs w:val="20"/>
          <w:shd w:val="clear" w:color="auto" w:fill="FFFFFF"/>
        </w:rPr>
        <w:t> </w:t>
      </w:r>
      <w:r w:rsidRPr="00CC0C05">
        <w:rPr>
          <w:i/>
          <w:iCs/>
          <w:shd w:val="clear" w:color="auto" w:fill="FFFFFF"/>
        </w:rPr>
        <w:t>Proceedings of the 16th international conference on World Wide Web</w:t>
      </w:r>
      <w:r w:rsidRPr="00CC0C05">
        <w:rPr>
          <w:rStyle w:val="apple-converted-space"/>
          <w:rFonts w:ascii="Arial" w:hAnsi="Arial"/>
          <w:color w:val="222222"/>
          <w:sz w:val="20"/>
          <w:szCs w:val="20"/>
          <w:shd w:val="clear" w:color="auto" w:fill="FFFFFF"/>
        </w:rPr>
        <w:t> </w:t>
      </w:r>
      <w:r w:rsidRPr="00CC0C05">
        <w:rPr>
          <w:shd w:val="clear" w:color="auto" w:fill="FFFFFF"/>
        </w:rPr>
        <w:t>(pp. 697-706). ACM.</w:t>
      </w:r>
    </w:p>
    <w:p w:rsidR="00CC0C05" w:rsidRPr="00CC0C05" w:rsidRDefault="00CC0C05" w:rsidP="00B7497A">
      <w:pPr>
        <w:pStyle w:val="BodyText0"/>
        <w:rPr>
          <w:sz w:val="32"/>
        </w:rPr>
      </w:pPr>
      <w:proofErr w:type="spellStart"/>
      <w:r w:rsidRPr="00CC0C05">
        <w:rPr>
          <w:shd w:val="clear" w:color="auto" w:fill="FFFFFF"/>
        </w:rPr>
        <w:t>Suominen</w:t>
      </w:r>
      <w:proofErr w:type="spellEnd"/>
      <w:r w:rsidRPr="00CC0C05">
        <w:rPr>
          <w:shd w:val="clear" w:color="auto" w:fill="FFFFFF"/>
        </w:rPr>
        <w:t xml:space="preserve">, O., &amp; </w:t>
      </w:r>
      <w:proofErr w:type="spellStart"/>
      <w:r w:rsidRPr="00CC0C05">
        <w:rPr>
          <w:shd w:val="clear" w:color="auto" w:fill="FFFFFF"/>
        </w:rPr>
        <w:t>Hyvönen</w:t>
      </w:r>
      <w:proofErr w:type="spellEnd"/>
      <w:r w:rsidRPr="00CC0C05">
        <w:rPr>
          <w:shd w:val="clear" w:color="auto" w:fill="FFFFFF"/>
        </w:rPr>
        <w:t xml:space="preserve">, E. (2012). Improving the quality of SKOS vocabularies with </w:t>
      </w:r>
      <w:proofErr w:type="spellStart"/>
      <w:r w:rsidRPr="00CC0C05">
        <w:rPr>
          <w:shd w:val="clear" w:color="auto" w:fill="FFFFFF"/>
        </w:rPr>
        <w:t>Skosify</w:t>
      </w:r>
      <w:proofErr w:type="spellEnd"/>
      <w:r w:rsidRPr="00CC0C05">
        <w:rPr>
          <w:shd w:val="clear" w:color="auto" w:fill="FFFFFF"/>
        </w:rPr>
        <w:t>. In</w:t>
      </w:r>
      <w:r w:rsidRPr="00CC0C05">
        <w:rPr>
          <w:rStyle w:val="apple-converted-space"/>
          <w:rFonts w:ascii="Arial" w:hAnsi="Arial"/>
          <w:color w:val="222222"/>
          <w:sz w:val="20"/>
          <w:szCs w:val="20"/>
          <w:shd w:val="clear" w:color="auto" w:fill="FFFFFF"/>
        </w:rPr>
        <w:t> </w:t>
      </w:r>
      <w:r w:rsidRPr="00CC0C05">
        <w:rPr>
          <w:i/>
          <w:iCs/>
          <w:shd w:val="clear" w:color="auto" w:fill="FFFFFF"/>
        </w:rPr>
        <w:t>Knowledge Engineering and Knowledge Management</w:t>
      </w:r>
      <w:r w:rsidRPr="00CC0C05">
        <w:rPr>
          <w:rStyle w:val="apple-converted-space"/>
          <w:rFonts w:ascii="Arial" w:hAnsi="Arial"/>
          <w:color w:val="222222"/>
          <w:sz w:val="20"/>
          <w:szCs w:val="20"/>
          <w:shd w:val="clear" w:color="auto" w:fill="FFFFFF"/>
        </w:rPr>
        <w:t> </w:t>
      </w:r>
      <w:r w:rsidRPr="00CC0C05">
        <w:rPr>
          <w:shd w:val="clear" w:color="auto" w:fill="FFFFFF"/>
        </w:rPr>
        <w:t>(pp. 383-397). Springer Berlin Heidelberg.</w:t>
      </w:r>
    </w:p>
    <w:p w:rsidR="00CC0C05" w:rsidRPr="00CC0C05" w:rsidRDefault="00CC0C05" w:rsidP="00B7497A">
      <w:pPr>
        <w:pStyle w:val="BodyText0"/>
        <w:rPr>
          <w:sz w:val="32"/>
        </w:rPr>
      </w:pPr>
      <w:proofErr w:type="spellStart"/>
      <w:r w:rsidRPr="00CC0C05">
        <w:rPr>
          <w:shd w:val="clear" w:color="auto" w:fill="FFFFFF"/>
        </w:rPr>
        <w:t>Suominen</w:t>
      </w:r>
      <w:proofErr w:type="spellEnd"/>
      <w:r w:rsidRPr="00CC0C05">
        <w:rPr>
          <w:shd w:val="clear" w:color="auto" w:fill="FFFFFF"/>
        </w:rPr>
        <w:t xml:space="preserve">, O., &amp; </w:t>
      </w:r>
      <w:proofErr w:type="spellStart"/>
      <w:r w:rsidRPr="00CC0C05">
        <w:rPr>
          <w:shd w:val="clear" w:color="auto" w:fill="FFFFFF"/>
        </w:rPr>
        <w:t>Mader</w:t>
      </w:r>
      <w:proofErr w:type="spellEnd"/>
      <w:r w:rsidRPr="00CC0C05">
        <w:rPr>
          <w:shd w:val="clear" w:color="auto" w:fill="FFFFFF"/>
        </w:rPr>
        <w:t>, C. (2014). Assessing and improving the quality of SKOS vocabularies.</w:t>
      </w:r>
      <w:r w:rsidRPr="00CC0C05">
        <w:rPr>
          <w:rStyle w:val="apple-converted-space"/>
          <w:rFonts w:ascii="Arial" w:hAnsi="Arial"/>
          <w:color w:val="222222"/>
          <w:sz w:val="20"/>
          <w:szCs w:val="20"/>
          <w:shd w:val="clear" w:color="auto" w:fill="FFFFFF"/>
        </w:rPr>
        <w:t> </w:t>
      </w:r>
      <w:r w:rsidRPr="00CC0C05">
        <w:rPr>
          <w:i/>
          <w:iCs/>
          <w:shd w:val="clear" w:color="auto" w:fill="FFFFFF"/>
        </w:rPr>
        <w:t>Journal on Data Semantics</w:t>
      </w:r>
      <w:r w:rsidRPr="00CC0C05">
        <w:rPr>
          <w:shd w:val="clear" w:color="auto" w:fill="FFFFFF"/>
        </w:rPr>
        <w:t>,</w:t>
      </w:r>
      <w:r w:rsidRPr="00CC0C05">
        <w:rPr>
          <w:rStyle w:val="apple-converted-space"/>
          <w:rFonts w:ascii="Arial" w:hAnsi="Arial"/>
          <w:color w:val="222222"/>
          <w:sz w:val="20"/>
          <w:szCs w:val="20"/>
          <w:shd w:val="clear" w:color="auto" w:fill="FFFFFF"/>
        </w:rPr>
        <w:t> </w:t>
      </w:r>
      <w:r w:rsidRPr="00CC0C05">
        <w:rPr>
          <w:i/>
          <w:iCs/>
          <w:shd w:val="clear" w:color="auto" w:fill="FFFFFF"/>
        </w:rPr>
        <w:t>3</w:t>
      </w:r>
      <w:r w:rsidRPr="00CC0C05">
        <w:rPr>
          <w:shd w:val="clear" w:color="auto" w:fill="FFFFFF"/>
        </w:rPr>
        <w:t>(1), 47-73.</w:t>
      </w:r>
    </w:p>
    <w:p w:rsidR="00CC0C05" w:rsidRPr="00CC0C05" w:rsidRDefault="00CC0C05" w:rsidP="00B7497A">
      <w:pPr>
        <w:pStyle w:val="BodyText0"/>
        <w:rPr>
          <w:sz w:val="32"/>
        </w:rPr>
      </w:pPr>
      <w:r w:rsidRPr="00CC0C05">
        <w:t xml:space="preserve">T. </w:t>
      </w:r>
      <w:r w:rsidRPr="00CC0C05">
        <w:rPr>
          <w:shd w:val="clear" w:color="auto" w:fill="FFFFFF"/>
        </w:rPr>
        <w:t xml:space="preserve">Lebo, T., </w:t>
      </w:r>
      <w:proofErr w:type="spellStart"/>
      <w:r w:rsidRPr="00CC0C05">
        <w:rPr>
          <w:shd w:val="clear" w:color="auto" w:fill="FFFFFF"/>
        </w:rPr>
        <w:t>Sahoo</w:t>
      </w:r>
      <w:proofErr w:type="spellEnd"/>
      <w:r w:rsidRPr="00CC0C05">
        <w:rPr>
          <w:shd w:val="clear" w:color="auto" w:fill="FFFFFF"/>
        </w:rPr>
        <w:t xml:space="preserve">, S., McGuinness, D., </w:t>
      </w:r>
      <w:proofErr w:type="spellStart"/>
      <w:r w:rsidRPr="00CC0C05">
        <w:rPr>
          <w:shd w:val="clear" w:color="auto" w:fill="FFFFFF"/>
        </w:rPr>
        <w:t>Belhajjame</w:t>
      </w:r>
      <w:proofErr w:type="spellEnd"/>
      <w:r w:rsidRPr="00CC0C05">
        <w:rPr>
          <w:shd w:val="clear" w:color="auto" w:fill="FFFFFF"/>
        </w:rPr>
        <w:t>, K., &amp; Cheney, J. (2013). PROV-O: The PROV Ontology. W3C Recommendation, 30 April 2013.</w:t>
      </w:r>
      <w:r w:rsidRPr="00CC0C05">
        <w:rPr>
          <w:rStyle w:val="apple-converted-space"/>
          <w:rFonts w:ascii="Arial" w:hAnsi="Arial"/>
          <w:color w:val="222222"/>
          <w:sz w:val="20"/>
          <w:szCs w:val="20"/>
          <w:shd w:val="clear" w:color="auto" w:fill="FFFFFF"/>
        </w:rPr>
        <w:t> </w:t>
      </w:r>
      <w:r w:rsidRPr="00CC0C05">
        <w:rPr>
          <w:i/>
          <w:iCs/>
          <w:shd w:val="clear" w:color="auto" w:fill="FFFFFF"/>
        </w:rPr>
        <w:t>World Wide Web Consortium</w:t>
      </w:r>
      <w:r w:rsidRPr="00CC0C05">
        <w:rPr>
          <w:shd w:val="clear" w:color="auto" w:fill="FFFFFF"/>
        </w:rPr>
        <w:t>.</w:t>
      </w:r>
    </w:p>
    <w:p w:rsidR="00CC0C05" w:rsidRPr="00CC0C05" w:rsidRDefault="00CC0C05" w:rsidP="00B7497A">
      <w:pPr>
        <w:pStyle w:val="BodyText0"/>
        <w:rPr>
          <w:sz w:val="32"/>
        </w:rPr>
      </w:pPr>
      <w:r w:rsidRPr="00CC0C05">
        <w:rPr>
          <w:shd w:val="clear" w:color="auto" w:fill="FFFFFF"/>
        </w:rPr>
        <w:t xml:space="preserve">Tao, J., Ding, L., &amp; McGuinness, D. L. (2009, January). Instance data evaluation for semantic web-based knowledge management systems. </w:t>
      </w:r>
      <w:proofErr w:type="spellStart"/>
      <w:r w:rsidRPr="00CC0C05">
        <w:rPr>
          <w:shd w:val="clear" w:color="auto" w:fill="FFFFFF"/>
        </w:rPr>
        <w:t>In</w:t>
      </w:r>
      <w:r w:rsidRPr="00CC0C05">
        <w:rPr>
          <w:i/>
          <w:iCs/>
          <w:shd w:val="clear" w:color="auto" w:fill="FFFFFF"/>
        </w:rPr>
        <w:t>System</w:t>
      </w:r>
      <w:proofErr w:type="spellEnd"/>
      <w:r w:rsidRPr="00CC0C05">
        <w:rPr>
          <w:i/>
          <w:iCs/>
          <w:shd w:val="clear" w:color="auto" w:fill="FFFFFF"/>
        </w:rPr>
        <w:t xml:space="preserve"> Sciences, 2009. HICSS'09. 42nd Hawaii International Conference </w:t>
      </w:r>
      <w:proofErr w:type="gramStart"/>
      <w:r w:rsidRPr="00CC0C05">
        <w:rPr>
          <w:i/>
          <w:iCs/>
          <w:shd w:val="clear" w:color="auto" w:fill="FFFFFF"/>
        </w:rPr>
        <w:t>on</w:t>
      </w:r>
      <w:r w:rsidRPr="00CC0C05">
        <w:rPr>
          <w:shd w:val="clear" w:color="auto" w:fill="FFFFFF"/>
        </w:rPr>
        <w:t>(</w:t>
      </w:r>
      <w:proofErr w:type="gramEnd"/>
      <w:r w:rsidRPr="00CC0C05">
        <w:rPr>
          <w:shd w:val="clear" w:color="auto" w:fill="FFFFFF"/>
        </w:rPr>
        <w:t>pp. 1-10). IEEE.</w:t>
      </w:r>
    </w:p>
    <w:p w:rsidR="00CC0C05" w:rsidRPr="00CC0C05" w:rsidRDefault="00CC0C05" w:rsidP="00B7497A">
      <w:pPr>
        <w:pStyle w:val="BodyText0"/>
        <w:rPr>
          <w:sz w:val="32"/>
        </w:rPr>
      </w:pPr>
      <w:proofErr w:type="spellStart"/>
      <w:r w:rsidRPr="00CC0C05">
        <w:rPr>
          <w:shd w:val="clear" w:color="auto" w:fill="FFFFFF"/>
        </w:rPr>
        <w:t>Toupikov</w:t>
      </w:r>
      <w:proofErr w:type="spellEnd"/>
      <w:r w:rsidRPr="00CC0C05">
        <w:rPr>
          <w:shd w:val="clear" w:color="auto" w:fill="FFFFFF"/>
        </w:rPr>
        <w:t xml:space="preserve">, N., </w:t>
      </w:r>
      <w:proofErr w:type="spellStart"/>
      <w:r w:rsidRPr="00CC0C05">
        <w:rPr>
          <w:shd w:val="clear" w:color="auto" w:fill="FFFFFF"/>
        </w:rPr>
        <w:t>Umbrich</w:t>
      </w:r>
      <w:proofErr w:type="spellEnd"/>
      <w:r w:rsidRPr="00CC0C05">
        <w:rPr>
          <w:shd w:val="clear" w:color="auto" w:fill="FFFFFF"/>
        </w:rPr>
        <w:t xml:space="preserve">, J., </w:t>
      </w:r>
      <w:proofErr w:type="spellStart"/>
      <w:r w:rsidRPr="00CC0C05">
        <w:rPr>
          <w:shd w:val="clear" w:color="auto" w:fill="FFFFFF"/>
        </w:rPr>
        <w:t>Delbru</w:t>
      </w:r>
      <w:proofErr w:type="spellEnd"/>
      <w:r w:rsidRPr="00CC0C05">
        <w:rPr>
          <w:shd w:val="clear" w:color="auto" w:fill="FFFFFF"/>
        </w:rPr>
        <w:t xml:space="preserve">, R., </w:t>
      </w:r>
      <w:proofErr w:type="spellStart"/>
      <w:r w:rsidRPr="00CC0C05">
        <w:rPr>
          <w:shd w:val="clear" w:color="auto" w:fill="FFFFFF"/>
        </w:rPr>
        <w:t>Hausenblas</w:t>
      </w:r>
      <w:proofErr w:type="spellEnd"/>
      <w:r w:rsidRPr="00CC0C05">
        <w:rPr>
          <w:shd w:val="clear" w:color="auto" w:fill="FFFFFF"/>
        </w:rPr>
        <w:t xml:space="preserve">, M., &amp; </w:t>
      </w:r>
      <w:proofErr w:type="spellStart"/>
      <w:proofErr w:type="gramStart"/>
      <w:r w:rsidRPr="00CC0C05">
        <w:rPr>
          <w:shd w:val="clear" w:color="auto" w:fill="FFFFFF"/>
        </w:rPr>
        <w:t>Tummarello</w:t>
      </w:r>
      <w:proofErr w:type="spellEnd"/>
      <w:r w:rsidRPr="00CC0C05">
        <w:rPr>
          <w:shd w:val="clear" w:color="auto" w:fill="FFFFFF"/>
        </w:rPr>
        <w:t>.(</w:t>
      </w:r>
      <w:proofErr w:type="gramEnd"/>
      <w:r w:rsidRPr="00CC0C05">
        <w:rPr>
          <w:shd w:val="clear" w:color="auto" w:fill="FFFFFF"/>
        </w:rPr>
        <w:t>2009) G. DING! Dataset Ranking using Formal Descriptions, 2nd International Workshop on Linked Data on the Web (LDOW)</w:t>
      </w:r>
    </w:p>
    <w:p w:rsidR="00CC0C05" w:rsidRPr="00CC0C05" w:rsidRDefault="00CC0C05" w:rsidP="00B7497A">
      <w:pPr>
        <w:pStyle w:val="BodyText0"/>
        <w:rPr>
          <w:sz w:val="32"/>
        </w:rPr>
      </w:pPr>
      <w:proofErr w:type="spellStart"/>
      <w:r w:rsidRPr="00CC0C05">
        <w:rPr>
          <w:shd w:val="clear" w:color="auto" w:fill="FFFFFF"/>
        </w:rPr>
        <w:t>Tummarello</w:t>
      </w:r>
      <w:proofErr w:type="spellEnd"/>
      <w:r w:rsidRPr="00CC0C05">
        <w:rPr>
          <w:shd w:val="clear" w:color="auto" w:fill="FFFFFF"/>
        </w:rPr>
        <w:t xml:space="preserve">, G., </w:t>
      </w:r>
      <w:proofErr w:type="spellStart"/>
      <w:r w:rsidRPr="00CC0C05">
        <w:rPr>
          <w:shd w:val="clear" w:color="auto" w:fill="FFFFFF"/>
        </w:rPr>
        <w:t>Delbru</w:t>
      </w:r>
      <w:proofErr w:type="spellEnd"/>
      <w:r w:rsidRPr="00CC0C05">
        <w:rPr>
          <w:shd w:val="clear" w:color="auto" w:fill="FFFFFF"/>
        </w:rPr>
        <w:t>, R., &amp; Oren, E. (2007).</w:t>
      </w:r>
      <w:r w:rsidRPr="00CC0C05">
        <w:rPr>
          <w:rStyle w:val="apple-converted-space"/>
          <w:rFonts w:ascii="Arial" w:hAnsi="Arial"/>
          <w:color w:val="222222"/>
          <w:sz w:val="20"/>
          <w:szCs w:val="20"/>
          <w:shd w:val="clear" w:color="auto" w:fill="FFFFFF"/>
        </w:rPr>
        <w:t> </w:t>
      </w:r>
      <w:proofErr w:type="spellStart"/>
      <w:r w:rsidRPr="00CC0C05">
        <w:rPr>
          <w:i/>
          <w:iCs/>
          <w:shd w:val="clear" w:color="auto" w:fill="FFFFFF"/>
        </w:rPr>
        <w:t>Sindice</w:t>
      </w:r>
      <w:proofErr w:type="spellEnd"/>
      <w:r w:rsidRPr="00CC0C05">
        <w:rPr>
          <w:i/>
          <w:iCs/>
          <w:shd w:val="clear" w:color="auto" w:fill="FFFFFF"/>
        </w:rPr>
        <w:t>. com: Weaving the open linked data</w:t>
      </w:r>
      <w:r w:rsidRPr="00CC0C05">
        <w:rPr>
          <w:rStyle w:val="apple-converted-space"/>
          <w:rFonts w:ascii="Arial" w:hAnsi="Arial"/>
          <w:color w:val="222222"/>
          <w:sz w:val="20"/>
          <w:szCs w:val="20"/>
          <w:shd w:val="clear" w:color="auto" w:fill="FFFFFF"/>
        </w:rPr>
        <w:t> </w:t>
      </w:r>
      <w:r w:rsidRPr="00CC0C05">
        <w:rPr>
          <w:shd w:val="clear" w:color="auto" w:fill="FFFFFF"/>
        </w:rPr>
        <w:t>(pp. 552-565). Springer Berlin Heidelberg.</w:t>
      </w:r>
    </w:p>
    <w:p w:rsidR="00CC0C05" w:rsidRPr="00CC0C05" w:rsidRDefault="00CC0C05" w:rsidP="00B7497A">
      <w:pPr>
        <w:pStyle w:val="BodyText0"/>
        <w:rPr>
          <w:sz w:val="32"/>
        </w:rPr>
      </w:pPr>
      <w:proofErr w:type="spellStart"/>
      <w:r w:rsidRPr="00CC0C05">
        <w:rPr>
          <w:shd w:val="clear" w:color="auto" w:fill="FFFFFF"/>
        </w:rPr>
        <w:t>Verlic</w:t>
      </w:r>
      <w:proofErr w:type="spellEnd"/>
      <w:r w:rsidRPr="00CC0C05">
        <w:rPr>
          <w:shd w:val="clear" w:color="auto" w:fill="FFFFFF"/>
        </w:rPr>
        <w:t xml:space="preserve">, M. (2012). </w:t>
      </w:r>
      <w:proofErr w:type="spellStart"/>
      <w:r w:rsidRPr="00CC0C05">
        <w:rPr>
          <w:shd w:val="clear" w:color="auto" w:fill="FFFFFF"/>
        </w:rPr>
        <w:t>LODGrefine</w:t>
      </w:r>
      <w:proofErr w:type="spellEnd"/>
      <w:r w:rsidRPr="00CC0C05">
        <w:rPr>
          <w:shd w:val="clear" w:color="auto" w:fill="FFFFFF"/>
        </w:rPr>
        <w:t>-LOD-enabled Google Refine in Action. In</w:t>
      </w:r>
      <w:r w:rsidRPr="00CC0C05">
        <w:rPr>
          <w:rStyle w:val="apple-converted-space"/>
          <w:rFonts w:ascii="Arial" w:hAnsi="Arial"/>
          <w:color w:val="222222"/>
          <w:sz w:val="20"/>
          <w:szCs w:val="20"/>
          <w:shd w:val="clear" w:color="auto" w:fill="FFFFFF"/>
        </w:rPr>
        <w:t> </w:t>
      </w:r>
      <w:r w:rsidRPr="00CC0C05">
        <w:rPr>
          <w:i/>
          <w:iCs/>
          <w:shd w:val="clear" w:color="auto" w:fill="FFFFFF"/>
        </w:rPr>
        <w:t>I-SEMANTICS (Posters &amp; Demos)</w:t>
      </w:r>
      <w:r w:rsidRPr="00CC0C05">
        <w:rPr>
          <w:rStyle w:val="apple-converted-space"/>
          <w:rFonts w:ascii="Arial" w:hAnsi="Arial"/>
          <w:color w:val="222222"/>
          <w:sz w:val="20"/>
          <w:szCs w:val="20"/>
          <w:shd w:val="clear" w:color="auto" w:fill="FFFFFF"/>
        </w:rPr>
        <w:t> </w:t>
      </w:r>
      <w:r w:rsidRPr="00CC0C05">
        <w:rPr>
          <w:shd w:val="clear" w:color="auto" w:fill="FFFFFF"/>
        </w:rPr>
        <w:t>(pp. 31-37).</w:t>
      </w:r>
    </w:p>
    <w:p w:rsidR="00CC0C05" w:rsidRPr="00CC0C05" w:rsidRDefault="00CC0C05" w:rsidP="00B7497A">
      <w:pPr>
        <w:pStyle w:val="BodyText0"/>
        <w:rPr>
          <w:sz w:val="32"/>
        </w:rPr>
      </w:pPr>
      <w:r w:rsidRPr="00CC0C05">
        <w:rPr>
          <w:shd w:val="clear" w:color="auto" w:fill="FFFFFF"/>
        </w:rPr>
        <w:lastRenderedPageBreak/>
        <w:t>Wang, R. Y., &amp; Strong, D. M. (1996). Beyond accuracy: What data quality means to data consumers.</w:t>
      </w:r>
      <w:r w:rsidRPr="00CC0C05">
        <w:rPr>
          <w:rStyle w:val="apple-converted-space"/>
          <w:rFonts w:ascii="Arial" w:hAnsi="Arial"/>
          <w:color w:val="222222"/>
          <w:sz w:val="20"/>
          <w:szCs w:val="20"/>
          <w:shd w:val="clear" w:color="auto" w:fill="FFFFFF"/>
        </w:rPr>
        <w:t> </w:t>
      </w:r>
      <w:r w:rsidRPr="00CC0C05">
        <w:rPr>
          <w:i/>
          <w:iCs/>
          <w:shd w:val="clear" w:color="auto" w:fill="FFFFFF"/>
        </w:rPr>
        <w:t>Journal of management information systems</w:t>
      </w:r>
      <w:r w:rsidRPr="00CC0C05">
        <w:rPr>
          <w:shd w:val="clear" w:color="auto" w:fill="FFFFFF"/>
        </w:rPr>
        <w:t>,</w:t>
      </w:r>
      <w:r w:rsidRPr="00CC0C05">
        <w:rPr>
          <w:i/>
          <w:iCs/>
          <w:shd w:val="clear" w:color="auto" w:fill="FFFFFF"/>
        </w:rPr>
        <w:t>12</w:t>
      </w:r>
      <w:r w:rsidRPr="00CC0C05">
        <w:rPr>
          <w:shd w:val="clear" w:color="auto" w:fill="FFFFFF"/>
        </w:rPr>
        <w:t>(4), 5-33.</w:t>
      </w:r>
    </w:p>
    <w:p w:rsidR="00CC0C05" w:rsidRPr="00CC0C05" w:rsidRDefault="00CC0C05" w:rsidP="00B7497A">
      <w:pPr>
        <w:pStyle w:val="BodyText0"/>
        <w:rPr>
          <w:sz w:val="32"/>
        </w:rPr>
      </w:pPr>
      <w:proofErr w:type="spellStart"/>
      <w:r w:rsidRPr="00CC0C05">
        <w:rPr>
          <w:shd w:val="clear" w:color="auto" w:fill="FFFFFF"/>
        </w:rPr>
        <w:t>Zaveri</w:t>
      </w:r>
      <w:proofErr w:type="spellEnd"/>
      <w:r w:rsidRPr="00CC0C05">
        <w:rPr>
          <w:shd w:val="clear" w:color="auto" w:fill="FFFFFF"/>
        </w:rPr>
        <w:t xml:space="preserve">, A., </w:t>
      </w:r>
      <w:proofErr w:type="spellStart"/>
      <w:r w:rsidRPr="00CC0C05">
        <w:rPr>
          <w:shd w:val="clear" w:color="auto" w:fill="FFFFFF"/>
        </w:rPr>
        <w:t>Rula</w:t>
      </w:r>
      <w:proofErr w:type="spellEnd"/>
      <w:r w:rsidRPr="00CC0C05">
        <w:rPr>
          <w:shd w:val="clear" w:color="auto" w:fill="FFFFFF"/>
        </w:rPr>
        <w:t xml:space="preserve">, A., </w:t>
      </w:r>
      <w:proofErr w:type="spellStart"/>
      <w:r w:rsidRPr="00CC0C05">
        <w:rPr>
          <w:shd w:val="clear" w:color="auto" w:fill="FFFFFF"/>
        </w:rPr>
        <w:t>Maurino</w:t>
      </w:r>
      <w:proofErr w:type="spellEnd"/>
      <w:r w:rsidRPr="00CC0C05">
        <w:rPr>
          <w:shd w:val="clear" w:color="auto" w:fill="FFFFFF"/>
        </w:rPr>
        <w:t xml:space="preserve">, A., </w:t>
      </w:r>
      <w:proofErr w:type="spellStart"/>
      <w:r w:rsidRPr="00CC0C05">
        <w:rPr>
          <w:shd w:val="clear" w:color="auto" w:fill="FFFFFF"/>
        </w:rPr>
        <w:t>Pietrobon</w:t>
      </w:r>
      <w:proofErr w:type="spellEnd"/>
      <w:r w:rsidRPr="00CC0C05">
        <w:rPr>
          <w:shd w:val="clear" w:color="auto" w:fill="FFFFFF"/>
        </w:rPr>
        <w:t xml:space="preserve">, R., Lehmann, J., Auer, S., &amp; </w:t>
      </w:r>
      <w:proofErr w:type="spellStart"/>
      <w:r w:rsidRPr="00CC0C05">
        <w:rPr>
          <w:shd w:val="clear" w:color="auto" w:fill="FFFFFF"/>
        </w:rPr>
        <w:t>Hitzler</w:t>
      </w:r>
      <w:proofErr w:type="spellEnd"/>
      <w:r w:rsidRPr="00CC0C05">
        <w:rPr>
          <w:shd w:val="clear" w:color="auto" w:fill="FFFFFF"/>
        </w:rPr>
        <w:t>, P. (2013). Quality assessment methodologies for linked open data.</w:t>
      </w:r>
      <w:r w:rsidRPr="00CC0C05">
        <w:rPr>
          <w:i/>
          <w:iCs/>
          <w:shd w:val="clear" w:color="auto" w:fill="FFFFFF"/>
        </w:rPr>
        <w:t xml:space="preserve"> Semantic Web Journal</w:t>
      </w:r>
      <w:r w:rsidRPr="00CC0C05">
        <w:rPr>
          <w:shd w:val="clear" w:color="auto" w:fill="FFFFFF"/>
        </w:rPr>
        <w:t>.</w:t>
      </w:r>
    </w:p>
    <w:p w:rsidR="003E0DBE" w:rsidRPr="00365466" w:rsidRDefault="003E0DBE" w:rsidP="00B7497A">
      <w:pPr>
        <w:pStyle w:val="BodyText0"/>
      </w:pPr>
    </w:p>
    <w:sectPr w:rsidR="003E0DBE" w:rsidRPr="00365466" w:rsidSect="007E7F15">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4114" w:rsidRDefault="00244114" w:rsidP="00DA5C69">
      <w:r>
        <w:separator/>
      </w:r>
    </w:p>
  </w:endnote>
  <w:endnote w:type="continuationSeparator" w:id="0">
    <w:p w:rsidR="00244114" w:rsidRDefault="00244114" w:rsidP="00DA5C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4114" w:rsidRDefault="00244114" w:rsidP="00DA5C69">
      <w:r>
        <w:separator/>
      </w:r>
    </w:p>
  </w:footnote>
  <w:footnote w:type="continuationSeparator" w:id="0">
    <w:p w:rsidR="00244114" w:rsidRDefault="00244114" w:rsidP="00DA5C69">
      <w:r>
        <w:continuationSeparator/>
      </w:r>
    </w:p>
  </w:footnote>
  <w:footnote w:id="1">
    <w:p w:rsidR="008C583C" w:rsidRDefault="008C583C">
      <w:pPr>
        <w:pStyle w:val="FootnoteText"/>
      </w:pPr>
      <w:r w:rsidRPr="00B922BA">
        <w:rPr>
          <w:rStyle w:val="FootnoteReference"/>
          <w:sz w:val="16"/>
        </w:rPr>
        <w:footnoteRef/>
      </w:r>
      <w:r w:rsidRPr="00B922BA">
        <w:rPr>
          <w:sz w:val="16"/>
        </w:rPr>
        <w:t xml:space="preserve"> </w:t>
      </w:r>
      <w:r w:rsidRPr="00B922BA">
        <w:rPr>
          <w:rFonts w:ascii="Arial" w:hAnsi="Arial"/>
        </w:rPr>
        <w:t>http://lod-cloud.net</w:t>
      </w:r>
    </w:p>
  </w:footnote>
  <w:footnote w:id="2">
    <w:p w:rsidR="008C583C" w:rsidRPr="00B922BA" w:rsidRDefault="008C583C">
      <w:pPr>
        <w:pStyle w:val="FootnoteText"/>
        <w:rPr>
          <w:rFonts w:ascii="Arial" w:hAnsi="Arial"/>
        </w:rPr>
      </w:pPr>
      <w:r w:rsidRPr="00B922BA">
        <w:rPr>
          <w:rStyle w:val="FootnoteReference"/>
          <w:rFonts w:ascii="Arial" w:hAnsi="Arial"/>
        </w:rPr>
        <w:footnoteRef/>
      </w:r>
      <w:r w:rsidRPr="00B922BA">
        <w:rPr>
          <w:rFonts w:ascii="Arial" w:hAnsi="Arial"/>
        </w:rPr>
        <w:t xml:space="preserve"> https://certificates.theodi.org/</w:t>
      </w:r>
    </w:p>
  </w:footnote>
  <w:footnote w:id="3">
    <w:p w:rsidR="008C583C" w:rsidRPr="00B922BA" w:rsidRDefault="008C583C">
      <w:pPr>
        <w:pStyle w:val="FootnoteText"/>
        <w:rPr>
          <w:rFonts w:ascii="Arial" w:hAnsi="Arial"/>
          <w:sz w:val="24"/>
          <w:szCs w:val="24"/>
        </w:rPr>
      </w:pPr>
      <w:r w:rsidRPr="00B922BA">
        <w:rPr>
          <w:rStyle w:val="FootnoteReference"/>
          <w:rFonts w:ascii="Arial" w:hAnsi="Arial"/>
          <w:szCs w:val="24"/>
        </w:rPr>
        <w:footnoteRef/>
      </w:r>
      <w:r w:rsidRPr="00B922BA">
        <w:rPr>
          <w:rFonts w:ascii="Arial" w:hAnsi="Arial"/>
          <w:szCs w:val="24"/>
        </w:rPr>
        <w:t xml:space="preserve"> http://ldbc.eu/</w:t>
      </w:r>
    </w:p>
  </w:footnote>
  <w:footnote w:id="4">
    <w:p w:rsidR="008C583C" w:rsidRPr="00B922BA" w:rsidRDefault="008C583C">
      <w:pPr>
        <w:pStyle w:val="FootnoteText"/>
        <w:rPr>
          <w:rFonts w:ascii="Arial" w:hAnsi="Arial"/>
        </w:rPr>
      </w:pPr>
      <w:r w:rsidRPr="00B922BA">
        <w:rPr>
          <w:rStyle w:val="FootnoteReference"/>
          <w:rFonts w:ascii="Arial" w:hAnsi="Arial"/>
        </w:rPr>
        <w:footnoteRef/>
      </w:r>
      <w:r w:rsidRPr="00B922BA">
        <w:rPr>
          <w:rFonts w:ascii="Arial" w:hAnsi="Arial"/>
        </w:rPr>
        <w:t xml:space="preserve"> http://www.w3.org/TR/vocab-dcat/</w:t>
      </w:r>
    </w:p>
  </w:footnote>
  <w:footnote w:id="5">
    <w:p w:rsidR="008C583C" w:rsidRDefault="008C583C">
      <w:pPr>
        <w:pStyle w:val="FootnoteText"/>
      </w:pPr>
      <w:r w:rsidRPr="00B922BA">
        <w:rPr>
          <w:rStyle w:val="FootnoteReference"/>
          <w:rFonts w:ascii="Arial" w:hAnsi="Arial"/>
        </w:rPr>
        <w:footnoteRef/>
      </w:r>
      <w:r w:rsidRPr="00B922BA">
        <w:rPr>
          <w:rFonts w:ascii="Arial" w:hAnsi="Arial"/>
        </w:rPr>
        <w:t xml:space="preserve"> http://www.w3.org/TR/void/</w:t>
      </w:r>
    </w:p>
  </w:footnote>
  <w:footnote w:id="6">
    <w:p w:rsidR="008C583C" w:rsidRPr="00B922BA" w:rsidRDefault="008C583C" w:rsidP="00B922BA">
      <w:pPr>
        <w:pStyle w:val="footnotedescription"/>
        <w:ind w:left="252" w:right="3831" w:hanging="83"/>
        <w:rPr>
          <w:rFonts w:ascii="Arial" w:hAnsi="Arial"/>
          <w:sz w:val="20"/>
        </w:rPr>
      </w:pPr>
      <w:r w:rsidRPr="00B922BA">
        <w:rPr>
          <w:rStyle w:val="footnotemark"/>
          <w:rFonts w:ascii="Arial" w:eastAsia="Calibri" w:hAnsi="Arial"/>
          <w:sz w:val="20"/>
        </w:rPr>
        <w:footnoteRef/>
      </w:r>
      <w:r w:rsidRPr="00B922BA">
        <w:rPr>
          <w:rFonts w:ascii="Arial" w:hAnsi="Arial"/>
          <w:sz w:val="20"/>
        </w:rPr>
        <w:t xml:space="preserve"> http://www.w3.org/2001/sw/wiki/SWValidators</w:t>
      </w:r>
    </w:p>
  </w:footnote>
  <w:footnote w:id="7">
    <w:p w:rsidR="008C583C" w:rsidRPr="00B922BA" w:rsidRDefault="008C583C" w:rsidP="00B922BA">
      <w:pPr>
        <w:pStyle w:val="footnotedescription"/>
        <w:ind w:left="252" w:right="3831" w:hanging="83"/>
        <w:rPr>
          <w:rFonts w:ascii="Arial" w:hAnsi="Arial"/>
          <w:sz w:val="20"/>
        </w:rPr>
      </w:pPr>
      <w:r w:rsidRPr="00B922BA">
        <w:rPr>
          <w:rStyle w:val="footnotemark"/>
          <w:rFonts w:ascii="Arial" w:eastAsia="Calibri" w:hAnsi="Arial"/>
          <w:sz w:val="20"/>
        </w:rPr>
        <w:footnoteRef/>
      </w:r>
      <w:r w:rsidRPr="00B922BA">
        <w:rPr>
          <w:rFonts w:ascii="Arial" w:hAnsi="Arial"/>
          <w:sz w:val="20"/>
        </w:rPr>
        <w:t xml:space="preserve"> http://www.w3.org/RDF/Validator/</w:t>
      </w:r>
    </w:p>
  </w:footnote>
  <w:footnote w:id="8">
    <w:p w:rsidR="008C583C" w:rsidRPr="00B922BA" w:rsidRDefault="008C583C" w:rsidP="00B922BA">
      <w:pPr>
        <w:pStyle w:val="footnotedescription"/>
        <w:ind w:left="252" w:right="3831" w:hanging="83"/>
        <w:rPr>
          <w:rFonts w:ascii="Arial" w:hAnsi="Arial"/>
          <w:sz w:val="20"/>
        </w:rPr>
      </w:pPr>
      <w:r w:rsidRPr="00B922BA">
        <w:rPr>
          <w:rStyle w:val="footnotemark"/>
          <w:rFonts w:ascii="Arial" w:eastAsia="Calibri" w:hAnsi="Arial"/>
          <w:sz w:val="20"/>
        </w:rPr>
        <w:footnoteRef/>
      </w:r>
      <w:r w:rsidRPr="00B922BA">
        <w:rPr>
          <w:rFonts w:ascii="Arial" w:hAnsi="Arial"/>
          <w:sz w:val="20"/>
        </w:rPr>
        <w:t xml:space="preserve"> http://rdfabout.com/demo/validator/</w:t>
      </w:r>
    </w:p>
  </w:footnote>
  <w:footnote w:id="9">
    <w:p w:rsidR="008C583C" w:rsidRPr="00B922BA" w:rsidRDefault="008C583C" w:rsidP="00B922BA">
      <w:pPr>
        <w:pStyle w:val="footnotedescription"/>
        <w:ind w:left="252" w:right="3831" w:hanging="83"/>
        <w:rPr>
          <w:rFonts w:ascii="Arial" w:hAnsi="Arial"/>
          <w:sz w:val="20"/>
        </w:rPr>
      </w:pPr>
      <w:r w:rsidRPr="00B922BA">
        <w:rPr>
          <w:rStyle w:val="footnotemark"/>
          <w:rFonts w:ascii="Arial" w:eastAsia="Calibri" w:hAnsi="Arial"/>
          <w:sz w:val="20"/>
        </w:rPr>
        <w:footnoteRef/>
      </w:r>
      <w:r w:rsidRPr="00B922BA">
        <w:rPr>
          <w:rFonts w:ascii="Arial" w:hAnsi="Arial"/>
          <w:sz w:val="20"/>
        </w:rPr>
        <w:t xml:space="preserve"> http://139.91.183.30:9090/RDF/VRP/index.html</w:t>
      </w:r>
    </w:p>
  </w:footnote>
  <w:footnote w:id="10">
    <w:p w:rsidR="008C583C" w:rsidRPr="00B922BA" w:rsidRDefault="008C583C" w:rsidP="00B922BA">
      <w:pPr>
        <w:pStyle w:val="footnotedescription"/>
        <w:ind w:right="3831"/>
        <w:rPr>
          <w:rFonts w:ascii="Arial" w:hAnsi="Arial"/>
          <w:sz w:val="20"/>
        </w:rPr>
      </w:pPr>
      <w:r w:rsidRPr="00B922BA">
        <w:rPr>
          <w:rStyle w:val="footnotemark"/>
          <w:rFonts w:ascii="Arial" w:eastAsia="Calibri" w:hAnsi="Arial"/>
          <w:sz w:val="20"/>
        </w:rPr>
        <w:footnoteRef/>
      </w:r>
      <w:r w:rsidRPr="00B922BA">
        <w:rPr>
          <w:rFonts w:ascii="Arial" w:hAnsi="Arial"/>
          <w:sz w:val="20"/>
        </w:rPr>
        <w:t xml:space="preserve"> http://graphite.ecs.soton.ac.uk/checker/</w:t>
      </w:r>
    </w:p>
  </w:footnote>
  <w:footnote w:id="11">
    <w:p w:rsidR="008C583C" w:rsidRPr="00B922BA" w:rsidRDefault="008C583C" w:rsidP="00B922BA">
      <w:pPr>
        <w:pStyle w:val="footnotedescription"/>
        <w:ind w:right="3831"/>
        <w:rPr>
          <w:rFonts w:ascii="Arial" w:hAnsi="Arial"/>
          <w:sz w:val="20"/>
        </w:rPr>
      </w:pPr>
      <w:r w:rsidRPr="00B922BA">
        <w:rPr>
          <w:rStyle w:val="footnotemark"/>
          <w:rFonts w:ascii="Arial" w:eastAsia="Calibri" w:hAnsi="Arial"/>
          <w:sz w:val="20"/>
        </w:rPr>
        <w:footnoteRef/>
      </w:r>
      <w:r w:rsidRPr="00B922BA">
        <w:rPr>
          <w:rFonts w:ascii="Arial" w:hAnsi="Arial"/>
          <w:sz w:val="20"/>
        </w:rPr>
        <w:t xml:space="preserve"> http://validator.linkeddata.org/vapour</w:t>
      </w:r>
    </w:p>
  </w:footnote>
  <w:footnote w:id="12">
    <w:p w:rsidR="008C583C" w:rsidRPr="00B922BA" w:rsidRDefault="008C583C" w:rsidP="00B922BA">
      <w:pPr>
        <w:pStyle w:val="footnotedescription"/>
        <w:spacing w:after="16"/>
        <w:ind w:right="3831"/>
        <w:rPr>
          <w:rFonts w:ascii="Arial" w:hAnsi="Arial"/>
          <w:sz w:val="20"/>
        </w:rPr>
      </w:pPr>
      <w:r w:rsidRPr="00B922BA">
        <w:rPr>
          <w:rStyle w:val="footnotemark"/>
          <w:rFonts w:ascii="Arial" w:eastAsia="Calibri" w:hAnsi="Arial"/>
          <w:sz w:val="20"/>
        </w:rPr>
        <w:footnoteRef/>
      </w:r>
      <w:r w:rsidRPr="00B922BA">
        <w:rPr>
          <w:rFonts w:ascii="Arial" w:hAnsi="Arial"/>
          <w:sz w:val="20"/>
        </w:rPr>
        <w:t xml:space="preserve"> https://github.com/cmader/qSKOS</w:t>
      </w:r>
    </w:p>
  </w:footnote>
  <w:footnote w:id="13">
    <w:p w:rsidR="008C583C" w:rsidRPr="00B922BA" w:rsidRDefault="008C583C" w:rsidP="00B922BA">
      <w:pPr>
        <w:pStyle w:val="footnotedescription"/>
        <w:spacing w:line="259" w:lineRule="auto"/>
        <w:ind w:left="169" w:right="3831" w:firstLine="0"/>
        <w:rPr>
          <w:rFonts w:ascii="Arial" w:hAnsi="Arial"/>
          <w:sz w:val="20"/>
        </w:rPr>
      </w:pPr>
      <w:r w:rsidRPr="00B922BA">
        <w:rPr>
          <w:rStyle w:val="footnotemark"/>
          <w:rFonts w:ascii="Arial" w:eastAsia="Calibri" w:hAnsi="Arial"/>
          <w:sz w:val="20"/>
        </w:rPr>
        <w:footnoteRef/>
      </w:r>
      <w:r w:rsidRPr="00B922BA">
        <w:rPr>
          <w:rFonts w:ascii="Arial" w:hAnsi="Arial"/>
          <w:sz w:val="20"/>
        </w:rPr>
        <w:t xml:space="preserve"> </w:t>
      </w:r>
      <w:r w:rsidRPr="00B922BA">
        <w:rPr>
          <w:rFonts w:ascii="Arial" w:eastAsia="Cambria" w:hAnsi="Arial" w:cs="Cambria"/>
          <w:sz w:val="20"/>
        </w:rPr>
        <w:t>http://www.poolparty.biz/</w:t>
      </w:r>
    </w:p>
  </w:footnote>
  <w:footnote w:id="14">
    <w:p w:rsidR="008C583C" w:rsidRPr="00B922BA" w:rsidRDefault="008C583C" w:rsidP="00B922BA">
      <w:pPr>
        <w:pStyle w:val="footnotedescription"/>
        <w:ind w:right="3831"/>
        <w:rPr>
          <w:rFonts w:ascii="Arial" w:hAnsi="Arial"/>
          <w:sz w:val="20"/>
          <w:szCs w:val="20"/>
        </w:rPr>
      </w:pPr>
      <w:r w:rsidRPr="00B922BA">
        <w:rPr>
          <w:rStyle w:val="footnotemark"/>
          <w:rFonts w:ascii="Arial" w:eastAsia="Calibri" w:hAnsi="Arial"/>
          <w:sz w:val="20"/>
          <w:szCs w:val="20"/>
        </w:rPr>
        <w:footnoteRef/>
      </w:r>
      <w:r w:rsidRPr="00B922BA">
        <w:rPr>
          <w:rFonts w:ascii="Arial" w:hAnsi="Arial"/>
          <w:sz w:val="20"/>
          <w:szCs w:val="20"/>
        </w:rPr>
        <w:t xml:space="preserve"> http://www.w3.org/2001/sw/wiki/ASKOSI</w:t>
      </w:r>
    </w:p>
  </w:footnote>
  <w:footnote w:id="15">
    <w:p w:rsidR="008C583C" w:rsidRPr="00B922BA" w:rsidRDefault="008C583C" w:rsidP="00365466">
      <w:pPr>
        <w:pStyle w:val="footnotedescription"/>
        <w:ind w:right="6384"/>
        <w:rPr>
          <w:rFonts w:ascii="Arial" w:hAnsi="Arial"/>
          <w:sz w:val="20"/>
          <w:szCs w:val="20"/>
        </w:rPr>
      </w:pPr>
      <w:r w:rsidRPr="00B922BA">
        <w:rPr>
          <w:rStyle w:val="footnotemark"/>
          <w:rFonts w:ascii="Arial" w:eastAsia="Calibri" w:hAnsi="Arial"/>
          <w:sz w:val="20"/>
          <w:szCs w:val="20"/>
        </w:rPr>
        <w:footnoteRef/>
      </w:r>
      <w:r w:rsidRPr="00B922BA">
        <w:rPr>
          <w:rFonts w:ascii="Arial" w:hAnsi="Arial"/>
          <w:sz w:val="20"/>
          <w:szCs w:val="20"/>
        </w:rPr>
        <w:t xml:space="preserve"> http://clarkparsia.com/pellet</w:t>
      </w:r>
    </w:p>
  </w:footnote>
  <w:footnote w:id="16">
    <w:p w:rsidR="008C583C" w:rsidRPr="00B922BA" w:rsidRDefault="008C583C" w:rsidP="00365466">
      <w:pPr>
        <w:pStyle w:val="footnotedescription"/>
        <w:ind w:right="5792"/>
        <w:rPr>
          <w:rFonts w:ascii="Arial" w:hAnsi="Arial"/>
          <w:sz w:val="20"/>
          <w:szCs w:val="20"/>
        </w:rPr>
      </w:pPr>
      <w:r w:rsidRPr="00B922BA">
        <w:rPr>
          <w:rStyle w:val="footnotemark"/>
          <w:rFonts w:ascii="Arial" w:eastAsia="Calibri" w:hAnsi="Arial"/>
          <w:sz w:val="20"/>
          <w:szCs w:val="20"/>
        </w:rPr>
        <w:footnoteRef/>
      </w:r>
      <w:r w:rsidRPr="00B922BA">
        <w:rPr>
          <w:rFonts w:ascii="Arial" w:hAnsi="Arial"/>
          <w:sz w:val="20"/>
          <w:szCs w:val="20"/>
        </w:rPr>
        <w:t xml:space="preserve"> http://jena.sourceforge.net/Eyeball/</w:t>
      </w:r>
    </w:p>
  </w:footnote>
  <w:footnote w:id="17">
    <w:p w:rsidR="008C583C" w:rsidRPr="00B922BA" w:rsidRDefault="008C583C" w:rsidP="00365466">
      <w:pPr>
        <w:pStyle w:val="footnotedescription"/>
        <w:ind w:right="6215"/>
        <w:rPr>
          <w:rFonts w:ascii="Arial" w:hAnsi="Arial"/>
          <w:sz w:val="20"/>
          <w:szCs w:val="20"/>
        </w:rPr>
      </w:pPr>
      <w:r w:rsidRPr="00B922BA">
        <w:rPr>
          <w:rStyle w:val="footnotemark"/>
          <w:rFonts w:ascii="Arial" w:eastAsia="Calibri" w:hAnsi="Arial"/>
          <w:sz w:val="20"/>
          <w:szCs w:val="20"/>
        </w:rPr>
        <w:footnoteRef/>
      </w:r>
      <w:r w:rsidRPr="00B922BA">
        <w:rPr>
          <w:rFonts w:ascii="Arial" w:hAnsi="Arial"/>
          <w:sz w:val="20"/>
          <w:szCs w:val="20"/>
        </w:rPr>
        <w:t xml:space="preserve"> http://swse.deri.org/RDFAlerts/</w:t>
      </w:r>
    </w:p>
  </w:footnote>
  <w:footnote w:id="18">
    <w:p w:rsidR="008C583C" w:rsidRPr="00B922BA" w:rsidRDefault="008C583C" w:rsidP="00365466">
      <w:pPr>
        <w:pStyle w:val="footnotedescription"/>
        <w:ind w:right="7147"/>
        <w:rPr>
          <w:rFonts w:ascii="Arial" w:hAnsi="Arial"/>
          <w:sz w:val="20"/>
          <w:szCs w:val="20"/>
        </w:rPr>
      </w:pPr>
      <w:r w:rsidRPr="00B922BA">
        <w:rPr>
          <w:rStyle w:val="footnotemark"/>
          <w:rFonts w:ascii="Arial" w:eastAsia="Calibri" w:hAnsi="Arial"/>
          <w:sz w:val="20"/>
          <w:szCs w:val="20"/>
        </w:rPr>
        <w:footnoteRef/>
      </w:r>
      <w:r w:rsidRPr="00B922BA">
        <w:rPr>
          <w:rFonts w:ascii="Arial" w:hAnsi="Arial"/>
          <w:sz w:val="20"/>
          <w:szCs w:val="20"/>
        </w:rPr>
        <w:t xml:space="preserve"> http://ldif.wbsg.de/</w:t>
      </w:r>
    </w:p>
  </w:footnote>
  <w:footnote w:id="19">
    <w:p w:rsidR="008C583C" w:rsidRDefault="008C583C" w:rsidP="00365466">
      <w:pPr>
        <w:pStyle w:val="footnotedescription"/>
        <w:ind w:right="7231"/>
      </w:pPr>
      <w:r w:rsidRPr="00B922BA">
        <w:rPr>
          <w:rStyle w:val="footnotemark"/>
          <w:rFonts w:ascii="Arial" w:eastAsia="Calibri" w:hAnsi="Arial"/>
          <w:sz w:val="20"/>
          <w:szCs w:val="20"/>
        </w:rPr>
        <w:footnoteRef/>
      </w:r>
      <w:r w:rsidRPr="00B922BA">
        <w:rPr>
          <w:rFonts w:ascii="Arial" w:hAnsi="Arial"/>
          <w:sz w:val="20"/>
          <w:szCs w:val="20"/>
        </w:rPr>
        <w:t xml:space="preserve"> http://spinrdf.org/</w:t>
      </w:r>
    </w:p>
  </w:footnote>
  <w:footnote w:id="20">
    <w:p w:rsidR="008C583C" w:rsidRPr="00B922BA" w:rsidRDefault="008C583C" w:rsidP="00B922BA">
      <w:pPr>
        <w:pStyle w:val="footnotedescription"/>
        <w:ind w:right="5816"/>
        <w:rPr>
          <w:rFonts w:ascii="Arial" w:hAnsi="Arial"/>
          <w:sz w:val="20"/>
        </w:rPr>
      </w:pPr>
      <w:r w:rsidRPr="00B922BA">
        <w:rPr>
          <w:rStyle w:val="footnotemark"/>
          <w:rFonts w:ascii="Arial" w:eastAsia="Calibri" w:hAnsi="Arial"/>
          <w:sz w:val="20"/>
        </w:rPr>
        <w:footnoteRef/>
      </w:r>
      <w:r w:rsidRPr="00B922BA">
        <w:rPr>
          <w:rFonts w:ascii="Arial" w:hAnsi="Arial"/>
          <w:sz w:val="20"/>
        </w:rPr>
        <w:t xml:space="preserve"> https://www.mturk.com/</w:t>
      </w:r>
    </w:p>
  </w:footnote>
  <w:footnote w:id="21">
    <w:p w:rsidR="008C583C" w:rsidRPr="00B922BA" w:rsidRDefault="008C583C" w:rsidP="00B922BA">
      <w:pPr>
        <w:pStyle w:val="footnotedescription"/>
        <w:ind w:right="5816"/>
        <w:rPr>
          <w:rFonts w:ascii="Arial" w:hAnsi="Arial"/>
          <w:sz w:val="20"/>
        </w:rPr>
      </w:pPr>
      <w:r w:rsidRPr="00B922BA">
        <w:rPr>
          <w:rStyle w:val="footnotemark"/>
          <w:rFonts w:ascii="Arial" w:eastAsia="Calibri" w:hAnsi="Arial"/>
          <w:sz w:val="20"/>
        </w:rPr>
        <w:footnoteRef/>
      </w:r>
      <w:r w:rsidRPr="00B922BA">
        <w:rPr>
          <w:rFonts w:ascii="Arial" w:hAnsi="Arial"/>
          <w:sz w:val="20"/>
        </w:rPr>
        <w:t xml:space="preserve"> http://github.com/AKSW/RDFUnit</w:t>
      </w:r>
    </w:p>
  </w:footnote>
  <w:footnote w:id="22">
    <w:p w:rsidR="008C583C" w:rsidRPr="00B922BA" w:rsidRDefault="008C583C" w:rsidP="00B922BA">
      <w:pPr>
        <w:pStyle w:val="footnotedescription"/>
        <w:ind w:right="5816"/>
        <w:rPr>
          <w:rFonts w:ascii="Arial" w:hAnsi="Arial"/>
          <w:sz w:val="20"/>
        </w:rPr>
      </w:pPr>
      <w:r w:rsidRPr="00B922BA">
        <w:rPr>
          <w:rStyle w:val="footnotemark"/>
          <w:rFonts w:ascii="Arial" w:eastAsia="Calibri" w:hAnsi="Arial"/>
          <w:sz w:val="20"/>
        </w:rPr>
        <w:footnoteRef/>
      </w:r>
      <w:r w:rsidRPr="00B922BA">
        <w:rPr>
          <w:rFonts w:ascii="Arial" w:hAnsi="Arial"/>
          <w:sz w:val="20"/>
        </w:rPr>
        <w:t xml:space="preserve"> http://linkeddata.informatik.hu-berlin.de/LDSrcAss/datenquelle.php</w:t>
      </w:r>
    </w:p>
  </w:footnote>
  <w:footnote w:id="23">
    <w:p w:rsidR="008C583C" w:rsidRDefault="008C583C" w:rsidP="00B922BA">
      <w:pPr>
        <w:pStyle w:val="footnotedescription"/>
        <w:ind w:right="5816"/>
      </w:pPr>
      <w:r w:rsidRPr="00B922BA">
        <w:rPr>
          <w:rStyle w:val="footnotemark"/>
          <w:rFonts w:ascii="Arial" w:eastAsia="Calibri" w:hAnsi="Arial"/>
          <w:sz w:val="20"/>
        </w:rPr>
        <w:footnoteRef/>
      </w:r>
      <w:r w:rsidRPr="00B922BA">
        <w:rPr>
          <w:rFonts w:ascii="Arial" w:hAnsi="Arial"/>
          <w:sz w:val="20"/>
        </w:rPr>
        <w:t xml:space="preserve"> http://openrefine.org/</w:t>
      </w:r>
    </w:p>
  </w:footnote>
  <w:footnote w:id="24">
    <w:p w:rsidR="008C583C" w:rsidRPr="00B922BA" w:rsidRDefault="008C583C" w:rsidP="00365466">
      <w:pPr>
        <w:pStyle w:val="footnotedescription"/>
        <w:ind w:right="6215"/>
        <w:rPr>
          <w:rFonts w:ascii="Arial" w:hAnsi="Arial"/>
          <w:sz w:val="20"/>
        </w:rPr>
      </w:pPr>
      <w:r w:rsidRPr="00B922BA">
        <w:rPr>
          <w:rStyle w:val="footnotemark"/>
          <w:rFonts w:ascii="Arial" w:eastAsia="Calibri" w:hAnsi="Arial"/>
          <w:sz w:val="20"/>
        </w:rPr>
        <w:footnoteRef/>
      </w:r>
      <w:r w:rsidRPr="00B922BA">
        <w:rPr>
          <w:rFonts w:ascii="Arial" w:hAnsi="Arial"/>
          <w:sz w:val="20"/>
        </w:rPr>
        <w:t xml:space="preserve"> http://labs.data.gov/dashboard/</w:t>
      </w:r>
    </w:p>
  </w:footnote>
  <w:footnote w:id="25">
    <w:p w:rsidR="008C583C" w:rsidRPr="00B922BA" w:rsidRDefault="008C583C" w:rsidP="00365466">
      <w:pPr>
        <w:pStyle w:val="footnotedescription"/>
        <w:ind w:right="6205"/>
        <w:rPr>
          <w:rFonts w:ascii="Arial" w:hAnsi="Arial"/>
          <w:sz w:val="20"/>
        </w:rPr>
      </w:pPr>
      <w:r w:rsidRPr="00B922BA">
        <w:rPr>
          <w:rStyle w:val="footnotemark"/>
          <w:rFonts w:ascii="Arial" w:eastAsia="Calibri" w:hAnsi="Arial"/>
          <w:sz w:val="20"/>
        </w:rPr>
        <w:footnoteRef/>
      </w:r>
      <w:r w:rsidRPr="00B922BA">
        <w:rPr>
          <w:rFonts w:ascii="Arial" w:hAnsi="Arial"/>
          <w:sz w:val="20"/>
        </w:rPr>
        <w:t xml:space="preserve"> http://validator.lod-cloud.net/</w:t>
      </w:r>
    </w:p>
  </w:footnote>
  <w:footnote w:id="26">
    <w:p w:rsidR="008C583C" w:rsidRDefault="008C583C" w:rsidP="00365466">
      <w:pPr>
        <w:pStyle w:val="footnotedescription"/>
        <w:ind w:right="5876"/>
      </w:pPr>
      <w:r w:rsidRPr="00B922BA">
        <w:rPr>
          <w:rStyle w:val="footnotemark"/>
          <w:rFonts w:ascii="Arial" w:eastAsia="Calibri" w:hAnsi="Arial"/>
          <w:sz w:val="20"/>
        </w:rPr>
        <w:footnoteRef/>
      </w:r>
      <w:r w:rsidRPr="00B922BA">
        <w:rPr>
          <w:rFonts w:ascii="Arial" w:hAnsi="Arial"/>
          <w:sz w:val="20"/>
        </w:rPr>
        <w:t xml:space="preserve"> http://www.cibiv.at/~niko/dsnotify/</w:t>
      </w:r>
    </w:p>
  </w:footnote>
  <w:footnote w:id="27">
    <w:p w:rsidR="008C583C" w:rsidRPr="00B922BA" w:rsidRDefault="008C583C" w:rsidP="00B922BA">
      <w:pPr>
        <w:pStyle w:val="footnotedescription"/>
        <w:ind w:right="4540"/>
        <w:rPr>
          <w:rFonts w:ascii="Arial" w:hAnsi="Arial"/>
          <w:sz w:val="20"/>
        </w:rPr>
      </w:pPr>
      <w:r w:rsidRPr="00B922BA">
        <w:rPr>
          <w:rStyle w:val="footnotemark"/>
          <w:rFonts w:ascii="Arial" w:eastAsia="Calibri" w:hAnsi="Arial"/>
          <w:sz w:val="20"/>
        </w:rPr>
        <w:footnoteRef/>
      </w:r>
      <w:r w:rsidRPr="00B922BA">
        <w:rPr>
          <w:rFonts w:ascii="Arial" w:hAnsi="Arial"/>
          <w:sz w:val="20"/>
        </w:rPr>
        <w:t xml:space="preserve"> http://trdf.sourceforge.net</w:t>
      </w:r>
    </w:p>
  </w:footnote>
  <w:footnote w:id="28">
    <w:p w:rsidR="008C583C" w:rsidRPr="00B922BA" w:rsidRDefault="008C583C" w:rsidP="00B922BA">
      <w:pPr>
        <w:pStyle w:val="footnotedescription"/>
        <w:ind w:right="4540"/>
        <w:rPr>
          <w:rFonts w:ascii="Arial" w:hAnsi="Arial"/>
          <w:sz w:val="20"/>
        </w:rPr>
      </w:pPr>
      <w:r w:rsidRPr="00B922BA">
        <w:rPr>
          <w:rStyle w:val="footnotemark"/>
          <w:rFonts w:ascii="Arial" w:eastAsia="Calibri" w:hAnsi="Arial"/>
          <w:sz w:val="20"/>
        </w:rPr>
        <w:footnoteRef/>
      </w:r>
      <w:r w:rsidRPr="00B922BA">
        <w:rPr>
          <w:rFonts w:ascii="Arial" w:hAnsi="Arial"/>
          <w:sz w:val="20"/>
        </w:rPr>
        <w:t xml:space="preserve"> http://siren.sindice.com/</w:t>
      </w:r>
    </w:p>
  </w:footnote>
  <w:footnote w:id="29">
    <w:p w:rsidR="008C583C" w:rsidRDefault="008C583C" w:rsidP="00B922BA">
      <w:pPr>
        <w:pStyle w:val="footnotedescription"/>
        <w:ind w:right="4540"/>
      </w:pPr>
      <w:r w:rsidRPr="00B922BA">
        <w:rPr>
          <w:rStyle w:val="footnotemark"/>
          <w:rFonts w:ascii="Arial" w:eastAsia="Calibri" w:hAnsi="Arial"/>
          <w:sz w:val="20"/>
        </w:rPr>
        <w:footnoteRef/>
      </w:r>
      <w:r w:rsidRPr="00B922BA">
        <w:rPr>
          <w:rFonts w:ascii="Arial" w:hAnsi="Arial"/>
          <w:sz w:val="20"/>
        </w:rPr>
        <w:t xml:space="preserve"> http://labs.mondeca.com/sparqlEndpointsStatus/</w:t>
      </w:r>
    </w:p>
  </w:footnote>
  <w:footnote w:id="30">
    <w:p w:rsidR="008C583C" w:rsidRPr="00B922BA" w:rsidRDefault="008C583C" w:rsidP="00365466">
      <w:pPr>
        <w:pStyle w:val="footnotedescription"/>
        <w:ind w:right="5961"/>
        <w:rPr>
          <w:rFonts w:ascii="Arial" w:hAnsi="Arial"/>
        </w:rPr>
      </w:pPr>
      <w:r w:rsidRPr="00B922BA">
        <w:rPr>
          <w:rStyle w:val="footnotemark"/>
          <w:rFonts w:ascii="Arial" w:eastAsia="Calibri" w:hAnsi="Arial"/>
          <w:sz w:val="20"/>
        </w:rPr>
        <w:footnoteRef/>
      </w:r>
      <w:r w:rsidRPr="00B922BA">
        <w:rPr>
          <w:rFonts w:ascii="Arial" w:hAnsi="Arial"/>
          <w:sz w:val="20"/>
        </w:rPr>
        <w:t xml:space="preserve"> http://demo.ckan.org/api/3/action/</w:t>
      </w:r>
    </w:p>
  </w:footnote>
  <w:footnote w:id="31">
    <w:p w:rsidR="008C583C" w:rsidRDefault="008C583C">
      <w:pPr>
        <w:pStyle w:val="FootnoteText"/>
      </w:pPr>
      <w:r>
        <w:rPr>
          <w:rStyle w:val="FootnoteReference"/>
        </w:rPr>
        <w:footnoteRef/>
      </w:r>
      <w:r>
        <w:t xml:space="preserve"> </w:t>
      </w:r>
      <w:r w:rsidRPr="00CC0C05">
        <w:rPr>
          <w:rFonts w:ascii="Arial" w:hAnsi="Arial"/>
        </w:rPr>
        <w:t>https://github.com/ahmadassaf/opendata-checker/tree/master/test</w:t>
      </w:r>
    </w:p>
  </w:footnote>
  <w:footnote w:id="32">
    <w:p w:rsidR="008C583C" w:rsidRPr="00FC7039" w:rsidRDefault="008C583C" w:rsidP="00FC7039">
      <w:pPr>
        <w:pStyle w:val="footnotedescription"/>
        <w:ind w:right="429"/>
        <w:rPr>
          <w:rFonts w:ascii="Arial" w:hAnsi="Arial"/>
          <w:sz w:val="20"/>
        </w:rPr>
      </w:pPr>
      <w:r w:rsidRPr="00FC7039">
        <w:rPr>
          <w:rStyle w:val="footnotemark"/>
          <w:rFonts w:ascii="Arial" w:eastAsia="Calibri" w:hAnsi="Arial"/>
          <w:sz w:val="20"/>
        </w:rPr>
        <w:footnoteRef/>
      </w:r>
      <w:r w:rsidRPr="00FC7039">
        <w:rPr>
          <w:rFonts w:ascii="Arial" w:hAnsi="Arial"/>
          <w:sz w:val="20"/>
        </w:rPr>
        <w:t xml:space="preserve"> https://github.com/ahmadassaf/opendata-checker/blob/master/util/licenseMappings.json</w:t>
      </w:r>
    </w:p>
  </w:footnote>
  <w:footnote w:id="33">
    <w:p w:rsidR="008C583C" w:rsidRDefault="008C583C" w:rsidP="00FC7039">
      <w:pPr>
        <w:pStyle w:val="footnotedescription"/>
        <w:ind w:right="429"/>
      </w:pPr>
      <w:r w:rsidRPr="00FC7039">
        <w:rPr>
          <w:rStyle w:val="footnotemark"/>
          <w:rFonts w:ascii="Arial" w:eastAsia="Calibri" w:hAnsi="Arial"/>
          <w:sz w:val="20"/>
        </w:rPr>
        <w:footnoteRef/>
      </w:r>
      <w:r w:rsidRPr="00FC7039">
        <w:rPr>
          <w:rFonts w:ascii="Arial" w:hAnsi="Arial"/>
          <w:sz w:val="20"/>
        </w:rPr>
        <w:t xml:space="preserve"> https://github.com/okfn/licenses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E5434C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DD6684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5AAC3D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BF8F8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C526FB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7787A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E8644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210D40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C6AA0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C8097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AE4ED1"/>
    <w:multiLevelType w:val="hybridMultilevel"/>
    <w:tmpl w:val="C18EE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4625D71"/>
    <w:multiLevelType w:val="hybridMultilevel"/>
    <w:tmpl w:val="F340953E"/>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154326"/>
    <w:multiLevelType w:val="hybridMultilevel"/>
    <w:tmpl w:val="084246D8"/>
    <w:lvl w:ilvl="0" w:tplc="3FBED7B2">
      <w:start w:val="1"/>
      <w:numFmt w:val="decimal"/>
      <w:lvlText w:val="%1."/>
      <w:lvlJc w:val="left"/>
      <w:pPr>
        <w:tabs>
          <w:tab w:val="num" w:pos="720"/>
        </w:tabs>
        <w:ind w:left="720" w:hanging="360"/>
      </w:pPr>
      <w:rPr>
        <w:rFonts w:hint="default"/>
        <w:b w:val="0"/>
      </w:rPr>
    </w:lvl>
    <w:lvl w:ilvl="1" w:tplc="04090001">
      <w:start w:val="1"/>
      <w:numFmt w:val="bullet"/>
      <w:lvlText w:val=""/>
      <w:lvlJc w:val="left"/>
      <w:pPr>
        <w:tabs>
          <w:tab w:val="num" w:pos="1440"/>
        </w:tabs>
        <w:ind w:left="1440" w:hanging="360"/>
      </w:pPr>
      <w:rPr>
        <w:rFonts w:ascii="Symbol" w:hAnsi="Symbol"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48C71E3"/>
    <w:multiLevelType w:val="hybridMultilevel"/>
    <w:tmpl w:val="A94C738A"/>
    <w:lvl w:ilvl="0" w:tplc="0052B2E4">
      <w:start w:val="1"/>
      <w:numFmt w:val="bullet"/>
      <w:lvlText w:val="–"/>
      <w:lvlJc w:val="left"/>
      <w:pPr>
        <w:ind w:left="3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66C3178">
      <w:start w:val="1"/>
      <w:numFmt w:val="bullet"/>
      <w:lvlText w:val="o"/>
      <w:lvlJc w:val="left"/>
      <w:pPr>
        <w:ind w:left="12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9465890">
      <w:start w:val="1"/>
      <w:numFmt w:val="bullet"/>
      <w:lvlText w:val="▪"/>
      <w:lvlJc w:val="left"/>
      <w:pPr>
        <w:ind w:left="19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BDC3816">
      <w:start w:val="1"/>
      <w:numFmt w:val="bullet"/>
      <w:lvlText w:val="•"/>
      <w:lvlJc w:val="left"/>
      <w:pPr>
        <w:ind w:left="2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2C6840E">
      <w:start w:val="1"/>
      <w:numFmt w:val="bullet"/>
      <w:lvlText w:val="o"/>
      <w:lvlJc w:val="left"/>
      <w:pPr>
        <w:ind w:left="34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7AC4CB4">
      <w:start w:val="1"/>
      <w:numFmt w:val="bullet"/>
      <w:lvlText w:val="▪"/>
      <w:lvlJc w:val="left"/>
      <w:pPr>
        <w:ind w:left="41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39811F8">
      <w:start w:val="1"/>
      <w:numFmt w:val="bullet"/>
      <w:lvlText w:val="•"/>
      <w:lvlJc w:val="left"/>
      <w:pPr>
        <w:ind w:left="4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9EA9A68">
      <w:start w:val="1"/>
      <w:numFmt w:val="bullet"/>
      <w:lvlText w:val="o"/>
      <w:lvlJc w:val="left"/>
      <w:pPr>
        <w:ind w:left="55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0D654A2">
      <w:start w:val="1"/>
      <w:numFmt w:val="bullet"/>
      <w:lvlText w:val="▪"/>
      <w:lvlJc w:val="left"/>
      <w:pPr>
        <w:ind w:left="63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156458B2"/>
    <w:multiLevelType w:val="hybridMultilevel"/>
    <w:tmpl w:val="CA361FA2"/>
    <w:lvl w:ilvl="0" w:tplc="E0FE0ED6">
      <w:start w:val="1"/>
      <w:numFmt w:val="decimal"/>
      <w:lvlText w:val="[%1]"/>
      <w:lvlJc w:val="left"/>
      <w:pPr>
        <w:ind w:left="343"/>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1" w:tplc="8668A380">
      <w:start w:val="1"/>
      <w:numFmt w:val="lowerLetter"/>
      <w:lvlText w:val="%2"/>
      <w:lvlJc w:val="left"/>
      <w:pPr>
        <w:ind w:left="1165"/>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2" w:tplc="0004FDBA">
      <w:start w:val="1"/>
      <w:numFmt w:val="lowerRoman"/>
      <w:lvlText w:val="%3"/>
      <w:lvlJc w:val="left"/>
      <w:pPr>
        <w:ind w:left="1885"/>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3" w:tplc="538C7A30">
      <w:start w:val="1"/>
      <w:numFmt w:val="decimal"/>
      <w:lvlText w:val="%4"/>
      <w:lvlJc w:val="left"/>
      <w:pPr>
        <w:ind w:left="2605"/>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4" w:tplc="145C8F08">
      <w:start w:val="1"/>
      <w:numFmt w:val="lowerLetter"/>
      <w:lvlText w:val="%5"/>
      <w:lvlJc w:val="left"/>
      <w:pPr>
        <w:ind w:left="3325"/>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5" w:tplc="9CBA1AD4">
      <w:start w:val="1"/>
      <w:numFmt w:val="lowerRoman"/>
      <w:lvlText w:val="%6"/>
      <w:lvlJc w:val="left"/>
      <w:pPr>
        <w:ind w:left="4045"/>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6" w:tplc="AD52D464">
      <w:start w:val="1"/>
      <w:numFmt w:val="decimal"/>
      <w:lvlText w:val="%7"/>
      <w:lvlJc w:val="left"/>
      <w:pPr>
        <w:ind w:left="4765"/>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7" w:tplc="BB263DF4">
      <w:start w:val="1"/>
      <w:numFmt w:val="lowerLetter"/>
      <w:lvlText w:val="%8"/>
      <w:lvlJc w:val="left"/>
      <w:pPr>
        <w:ind w:left="5485"/>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8" w:tplc="397CD2AA">
      <w:start w:val="1"/>
      <w:numFmt w:val="lowerRoman"/>
      <w:lvlText w:val="%9"/>
      <w:lvlJc w:val="left"/>
      <w:pPr>
        <w:ind w:left="6205"/>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abstractNum>
  <w:abstractNum w:abstractNumId="15" w15:restartNumberingAfterBreak="0">
    <w:nsid w:val="19730083"/>
    <w:multiLevelType w:val="hybridMultilevel"/>
    <w:tmpl w:val="8CF07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7843A4"/>
    <w:multiLevelType w:val="hybridMultilevel"/>
    <w:tmpl w:val="D5D03336"/>
    <w:lvl w:ilvl="0" w:tplc="65EA50F6">
      <w:start w:val="1"/>
      <w:numFmt w:val="decimal"/>
      <w:lvlText w:val="%1."/>
      <w:lvlJc w:val="left"/>
      <w:pPr>
        <w:ind w:left="720" w:hanging="360"/>
      </w:pPr>
      <w:rPr>
        <w:rFonts w:hint="default"/>
      </w:rPr>
    </w:lvl>
    <w:lvl w:ilvl="1" w:tplc="1BAE44A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1118DF"/>
    <w:multiLevelType w:val="hybridMultilevel"/>
    <w:tmpl w:val="B784D6D2"/>
    <w:lvl w:ilvl="0" w:tplc="D4E25AAC">
      <w:start w:val="1"/>
      <w:numFmt w:val="bullet"/>
      <w:lvlText w:val="–"/>
      <w:lvlJc w:val="left"/>
      <w:pPr>
        <w:ind w:left="3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938D9BC">
      <w:start w:val="1"/>
      <w:numFmt w:val="bullet"/>
      <w:lvlText w:val="o"/>
      <w:lvlJc w:val="left"/>
      <w:pPr>
        <w:ind w:left="12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1661538">
      <w:start w:val="1"/>
      <w:numFmt w:val="bullet"/>
      <w:lvlText w:val="▪"/>
      <w:lvlJc w:val="left"/>
      <w:pPr>
        <w:ind w:left="19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7AE1C9C">
      <w:start w:val="1"/>
      <w:numFmt w:val="bullet"/>
      <w:lvlText w:val="•"/>
      <w:lvlJc w:val="left"/>
      <w:pPr>
        <w:ind w:left="2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D6E4704">
      <w:start w:val="1"/>
      <w:numFmt w:val="bullet"/>
      <w:lvlText w:val="o"/>
      <w:lvlJc w:val="left"/>
      <w:pPr>
        <w:ind w:left="34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21055CA">
      <w:start w:val="1"/>
      <w:numFmt w:val="bullet"/>
      <w:lvlText w:val="▪"/>
      <w:lvlJc w:val="left"/>
      <w:pPr>
        <w:ind w:left="41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E626158">
      <w:start w:val="1"/>
      <w:numFmt w:val="bullet"/>
      <w:lvlText w:val="•"/>
      <w:lvlJc w:val="left"/>
      <w:pPr>
        <w:ind w:left="4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49E6136">
      <w:start w:val="1"/>
      <w:numFmt w:val="bullet"/>
      <w:lvlText w:val="o"/>
      <w:lvlJc w:val="left"/>
      <w:pPr>
        <w:ind w:left="55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CF869D0">
      <w:start w:val="1"/>
      <w:numFmt w:val="bullet"/>
      <w:lvlText w:val="▪"/>
      <w:lvlJc w:val="left"/>
      <w:pPr>
        <w:ind w:left="63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3E965305"/>
    <w:multiLevelType w:val="hybridMultilevel"/>
    <w:tmpl w:val="4D949F50"/>
    <w:lvl w:ilvl="0" w:tplc="4D4477D6">
      <w:start w:val="10"/>
      <w:numFmt w:val="decimal"/>
      <w:lvlText w:val="[%1]"/>
      <w:lvlJc w:val="left"/>
      <w:pPr>
        <w:ind w:left="343"/>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1" w:tplc="C22A4A20">
      <w:start w:val="1"/>
      <w:numFmt w:val="lowerLetter"/>
      <w:lvlText w:val="%2"/>
      <w:lvlJc w:val="left"/>
      <w:pPr>
        <w:ind w:left="108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2" w:tplc="4574DD60">
      <w:start w:val="1"/>
      <w:numFmt w:val="lowerRoman"/>
      <w:lvlText w:val="%3"/>
      <w:lvlJc w:val="left"/>
      <w:pPr>
        <w:ind w:left="180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3" w:tplc="48BE35D0">
      <w:start w:val="1"/>
      <w:numFmt w:val="decimal"/>
      <w:lvlText w:val="%4"/>
      <w:lvlJc w:val="left"/>
      <w:pPr>
        <w:ind w:left="252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4" w:tplc="E51850C4">
      <w:start w:val="1"/>
      <w:numFmt w:val="lowerLetter"/>
      <w:lvlText w:val="%5"/>
      <w:lvlJc w:val="left"/>
      <w:pPr>
        <w:ind w:left="324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5" w:tplc="07685FFE">
      <w:start w:val="1"/>
      <w:numFmt w:val="lowerRoman"/>
      <w:lvlText w:val="%6"/>
      <w:lvlJc w:val="left"/>
      <w:pPr>
        <w:ind w:left="396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6" w:tplc="2FC4DC00">
      <w:start w:val="1"/>
      <w:numFmt w:val="decimal"/>
      <w:lvlText w:val="%7"/>
      <w:lvlJc w:val="left"/>
      <w:pPr>
        <w:ind w:left="468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7" w:tplc="996ADEEA">
      <w:start w:val="1"/>
      <w:numFmt w:val="lowerLetter"/>
      <w:lvlText w:val="%8"/>
      <w:lvlJc w:val="left"/>
      <w:pPr>
        <w:ind w:left="540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8" w:tplc="7B4C8E5A">
      <w:start w:val="1"/>
      <w:numFmt w:val="lowerRoman"/>
      <w:lvlText w:val="%9"/>
      <w:lvlJc w:val="left"/>
      <w:pPr>
        <w:ind w:left="612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abstractNum>
  <w:abstractNum w:abstractNumId="19" w15:restartNumberingAfterBreak="0">
    <w:nsid w:val="435549BC"/>
    <w:multiLevelType w:val="multilevel"/>
    <w:tmpl w:val="3C54E87E"/>
    <w:lvl w:ilvl="0">
      <w:start w:val="1"/>
      <w:numFmt w:val="decimal"/>
      <w:pStyle w:val="Heading1"/>
      <w:lvlText w:val="%1."/>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2">
      <w:start w:val="1"/>
      <w:numFmt w:val="decimal"/>
      <w:pStyle w:val="Heading3"/>
      <w:lvlText w:val="%1.%2.%3."/>
      <w:lvlJc w:val="left"/>
      <w:pPr>
        <w:ind w:left="0"/>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080"/>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1800"/>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520"/>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240"/>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3960"/>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4680"/>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5AD61FE4"/>
    <w:multiLevelType w:val="hybridMultilevel"/>
    <w:tmpl w:val="2F08C822"/>
    <w:lvl w:ilvl="0" w:tplc="E0FA90EC">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73795A"/>
    <w:multiLevelType w:val="hybridMultilevel"/>
    <w:tmpl w:val="7228FAF2"/>
    <w:lvl w:ilvl="0" w:tplc="E2CE8418">
      <w:start w:val="1"/>
      <w:numFmt w:val="bullet"/>
      <w:lvlText w:val="-"/>
      <w:lvlJc w:val="left"/>
      <w:pPr>
        <w:ind w:left="45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1A0458C6">
      <w:start w:val="1"/>
      <w:numFmt w:val="bullet"/>
      <w:lvlText w:val="o"/>
      <w:lvlJc w:val="left"/>
      <w:pPr>
        <w:ind w:left="14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14160174">
      <w:start w:val="1"/>
      <w:numFmt w:val="bullet"/>
      <w:lvlText w:val="▪"/>
      <w:lvlJc w:val="left"/>
      <w:pPr>
        <w:ind w:left="21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27983AF0">
      <w:start w:val="1"/>
      <w:numFmt w:val="bullet"/>
      <w:lvlText w:val="•"/>
      <w:lvlJc w:val="left"/>
      <w:pPr>
        <w:ind w:left="28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97D43590">
      <w:start w:val="1"/>
      <w:numFmt w:val="bullet"/>
      <w:lvlText w:val="o"/>
      <w:lvlJc w:val="left"/>
      <w:pPr>
        <w:ind w:left="35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A9250F4">
      <w:start w:val="1"/>
      <w:numFmt w:val="bullet"/>
      <w:lvlText w:val="▪"/>
      <w:lvlJc w:val="left"/>
      <w:pPr>
        <w:ind w:left="42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23043EA">
      <w:start w:val="1"/>
      <w:numFmt w:val="bullet"/>
      <w:lvlText w:val="•"/>
      <w:lvlJc w:val="left"/>
      <w:pPr>
        <w:ind w:left="50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A821576">
      <w:start w:val="1"/>
      <w:numFmt w:val="bullet"/>
      <w:lvlText w:val="o"/>
      <w:lvlJc w:val="left"/>
      <w:pPr>
        <w:ind w:left="57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A490AAC0">
      <w:start w:val="1"/>
      <w:numFmt w:val="bullet"/>
      <w:lvlText w:val="▪"/>
      <w:lvlJc w:val="left"/>
      <w:pPr>
        <w:ind w:left="64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71D254F8"/>
    <w:multiLevelType w:val="hybridMultilevel"/>
    <w:tmpl w:val="03900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433225"/>
    <w:multiLevelType w:val="hybridMultilevel"/>
    <w:tmpl w:val="C842227A"/>
    <w:lvl w:ilvl="0" w:tplc="F47CBFB8">
      <w:start w:val="1"/>
      <w:numFmt w:val="bullet"/>
      <w:lvlText w:val="–"/>
      <w:lvlJc w:val="left"/>
      <w:pPr>
        <w:ind w:left="3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DC42282">
      <w:start w:val="1"/>
      <w:numFmt w:val="bullet"/>
      <w:lvlText w:val="o"/>
      <w:lvlJc w:val="left"/>
      <w:pPr>
        <w:ind w:left="12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4168FC8">
      <w:start w:val="1"/>
      <w:numFmt w:val="bullet"/>
      <w:lvlText w:val="▪"/>
      <w:lvlJc w:val="left"/>
      <w:pPr>
        <w:ind w:left="19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7602B28">
      <w:start w:val="1"/>
      <w:numFmt w:val="bullet"/>
      <w:lvlText w:val="•"/>
      <w:lvlJc w:val="left"/>
      <w:pPr>
        <w:ind w:left="2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7B257DE">
      <w:start w:val="1"/>
      <w:numFmt w:val="bullet"/>
      <w:lvlText w:val="o"/>
      <w:lvlJc w:val="left"/>
      <w:pPr>
        <w:ind w:left="34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4C82520">
      <w:start w:val="1"/>
      <w:numFmt w:val="bullet"/>
      <w:lvlText w:val="▪"/>
      <w:lvlJc w:val="left"/>
      <w:pPr>
        <w:ind w:left="41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CA04DC8">
      <w:start w:val="1"/>
      <w:numFmt w:val="bullet"/>
      <w:lvlText w:val="•"/>
      <w:lvlJc w:val="left"/>
      <w:pPr>
        <w:ind w:left="4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B2239A6">
      <w:start w:val="1"/>
      <w:numFmt w:val="bullet"/>
      <w:lvlText w:val="o"/>
      <w:lvlJc w:val="left"/>
      <w:pPr>
        <w:ind w:left="55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98A2CB6">
      <w:start w:val="1"/>
      <w:numFmt w:val="bullet"/>
      <w:lvlText w:val="▪"/>
      <w:lvlJc w:val="left"/>
      <w:pPr>
        <w:ind w:left="63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78D711F2"/>
    <w:multiLevelType w:val="hybridMultilevel"/>
    <w:tmpl w:val="B178D124"/>
    <w:lvl w:ilvl="0" w:tplc="E0FA90EC">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0"/>
  </w:num>
  <w:num w:numId="3">
    <w:abstractNumId w:val="16"/>
  </w:num>
  <w:num w:numId="4">
    <w:abstractNumId w:val="11"/>
  </w:num>
  <w:num w:numId="5">
    <w:abstractNumId w:val="24"/>
  </w:num>
  <w:num w:numId="6">
    <w:abstractNumId w:val="22"/>
  </w:num>
  <w:num w:numId="7">
    <w:abstractNumId w:val="19"/>
  </w:num>
  <w:num w:numId="8">
    <w:abstractNumId w:val="17"/>
  </w:num>
  <w:num w:numId="9">
    <w:abstractNumId w:val="23"/>
  </w:num>
  <w:num w:numId="10">
    <w:abstractNumId w:val="21"/>
  </w:num>
  <w:num w:numId="11">
    <w:abstractNumId w:val="13"/>
  </w:num>
  <w:num w:numId="12">
    <w:abstractNumId w:val="14"/>
  </w:num>
  <w:num w:numId="13">
    <w:abstractNumId w:val="18"/>
  </w:num>
  <w:num w:numId="14">
    <w:abstractNumId w:val="15"/>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E1NDW1NDYwNbc0NbNU0lEKTi0uzszPAykwrgUA2Vp9bCwAAAA="/>
  </w:docVars>
  <w:rsids>
    <w:rsidRoot w:val="00DA5C69"/>
    <w:rsid w:val="00016799"/>
    <w:rsid w:val="0002227E"/>
    <w:rsid w:val="0002489A"/>
    <w:rsid w:val="00032BEF"/>
    <w:rsid w:val="00042362"/>
    <w:rsid w:val="00047968"/>
    <w:rsid w:val="00061A22"/>
    <w:rsid w:val="000717F9"/>
    <w:rsid w:val="0007493F"/>
    <w:rsid w:val="00083611"/>
    <w:rsid w:val="00084072"/>
    <w:rsid w:val="000A02DB"/>
    <w:rsid w:val="000A6B5B"/>
    <w:rsid w:val="000B2272"/>
    <w:rsid w:val="000B4328"/>
    <w:rsid w:val="000C72BC"/>
    <w:rsid w:val="000C72C5"/>
    <w:rsid w:val="000D0714"/>
    <w:rsid w:val="000E5A27"/>
    <w:rsid w:val="000E674F"/>
    <w:rsid w:val="000E6789"/>
    <w:rsid w:val="00110218"/>
    <w:rsid w:val="00116ED1"/>
    <w:rsid w:val="00131920"/>
    <w:rsid w:val="0013737C"/>
    <w:rsid w:val="00140210"/>
    <w:rsid w:val="00167103"/>
    <w:rsid w:val="0017695B"/>
    <w:rsid w:val="00190055"/>
    <w:rsid w:val="001C1D11"/>
    <w:rsid w:val="00222057"/>
    <w:rsid w:val="0022338E"/>
    <w:rsid w:val="00244114"/>
    <w:rsid w:val="00271DFE"/>
    <w:rsid w:val="00292F1B"/>
    <w:rsid w:val="002A48AA"/>
    <w:rsid w:val="002A5D30"/>
    <w:rsid w:val="002C629C"/>
    <w:rsid w:val="002F2C85"/>
    <w:rsid w:val="003166AD"/>
    <w:rsid w:val="003324A5"/>
    <w:rsid w:val="00360FA8"/>
    <w:rsid w:val="00363D1E"/>
    <w:rsid w:val="00365466"/>
    <w:rsid w:val="00376290"/>
    <w:rsid w:val="003A5438"/>
    <w:rsid w:val="003B59FE"/>
    <w:rsid w:val="003C7044"/>
    <w:rsid w:val="003D2667"/>
    <w:rsid w:val="003D7F8E"/>
    <w:rsid w:val="003E0DBE"/>
    <w:rsid w:val="004062B4"/>
    <w:rsid w:val="00410F30"/>
    <w:rsid w:val="00415616"/>
    <w:rsid w:val="00444C6F"/>
    <w:rsid w:val="00475858"/>
    <w:rsid w:val="0049772D"/>
    <w:rsid w:val="004E1103"/>
    <w:rsid w:val="004E4031"/>
    <w:rsid w:val="004F4881"/>
    <w:rsid w:val="004F551E"/>
    <w:rsid w:val="004F7614"/>
    <w:rsid w:val="00501D3C"/>
    <w:rsid w:val="00511751"/>
    <w:rsid w:val="00531E01"/>
    <w:rsid w:val="00585525"/>
    <w:rsid w:val="005B399A"/>
    <w:rsid w:val="005B76FC"/>
    <w:rsid w:val="005D580D"/>
    <w:rsid w:val="005E18AA"/>
    <w:rsid w:val="005E43DB"/>
    <w:rsid w:val="00606775"/>
    <w:rsid w:val="00607179"/>
    <w:rsid w:val="006645D3"/>
    <w:rsid w:val="00684B81"/>
    <w:rsid w:val="00704014"/>
    <w:rsid w:val="00710A7A"/>
    <w:rsid w:val="00715BE3"/>
    <w:rsid w:val="00736F71"/>
    <w:rsid w:val="0073731E"/>
    <w:rsid w:val="00737EB4"/>
    <w:rsid w:val="00756D3A"/>
    <w:rsid w:val="0078356C"/>
    <w:rsid w:val="00790D2B"/>
    <w:rsid w:val="007935A0"/>
    <w:rsid w:val="00793ABE"/>
    <w:rsid w:val="0079676F"/>
    <w:rsid w:val="007B0A90"/>
    <w:rsid w:val="007B4647"/>
    <w:rsid w:val="007B56C9"/>
    <w:rsid w:val="007C183C"/>
    <w:rsid w:val="007D0A04"/>
    <w:rsid w:val="007D4AE4"/>
    <w:rsid w:val="007E7F15"/>
    <w:rsid w:val="0080583D"/>
    <w:rsid w:val="0085787F"/>
    <w:rsid w:val="00876E10"/>
    <w:rsid w:val="00892B00"/>
    <w:rsid w:val="008C042F"/>
    <w:rsid w:val="008C583C"/>
    <w:rsid w:val="008D7DE5"/>
    <w:rsid w:val="0090111C"/>
    <w:rsid w:val="00901D65"/>
    <w:rsid w:val="00906F2D"/>
    <w:rsid w:val="00923DE1"/>
    <w:rsid w:val="00927561"/>
    <w:rsid w:val="00946483"/>
    <w:rsid w:val="00950BCD"/>
    <w:rsid w:val="0096377D"/>
    <w:rsid w:val="00964FB0"/>
    <w:rsid w:val="00991029"/>
    <w:rsid w:val="009B6B83"/>
    <w:rsid w:val="009F7642"/>
    <w:rsid w:val="009F78C4"/>
    <w:rsid w:val="00A0240A"/>
    <w:rsid w:val="00A121A6"/>
    <w:rsid w:val="00A12419"/>
    <w:rsid w:val="00A1782A"/>
    <w:rsid w:val="00A30C6C"/>
    <w:rsid w:val="00A940A9"/>
    <w:rsid w:val="00AD44EB"/>
    <w:rsid w:val="00B11E2C"/>
    <w:rsid w:val="00B1419B"/>
    <w:rsid w:val="00B34597"/>
    <w:rsid w:val="00B35566"/>
    <w:rsid w:val="00B45D36"/>
    <w:rsid w:val="00B7497A"/>
    <w:rsid w:val="00B922BA"/>
    <w:rsid w:val="00BA453E"/>
    <w:rsid w:val="00BA5680"/>
    <w:rsid w:val="00BC045C"/>
    <w:rsid w:val="00BD179E"/>
    <w:rsid w:val="00BE0CEF"/>
    <w:rsid w:val="00C02C1C"/>
    <w:rsid w:val="00C37C0B"/>
    <w:rsid w:val="00C43A8C"/>
    <w:rsid w:val="00C930A8"/>
    <w:rsid w:val="00CA0D67"/>
    <w:rsid w:val="00CA4C99"/>
    <w:rsid w:val="00CC0C05"/>
    <w:rsid w:val="00CC7ECE"/>
    <w:rsid w:val="00CE2483"/>
    <w:rsid w:val="00CE333C"/>
    <w:rsid w:val="00D15CFF"/>
    <w:rsid w:val="00D4244F"/>
    <w:rsid w:val="00D46FDF"/>
    <w:rsid w:val="00D562FF"/>
    <w:rsid w:val="00D731C8"/>
    <w:rsid w:val="00D81ECB"/>
    <w:rsid w:val="00D84052"/>
    <w:rsid w:val="00DA5C69"/>
    <w:rsid w:val="00DA6C70"/>
    <w:rsid w:val="00DB4670"/>
    <w:rsid w:val="00DE3996"/>
    <w:rsid w:val="00E03231"/>
    <w:rsid w:val="00E177AD"/>
    <w:rsid w:val="00E27DD3"/>
    <w:rsid w:val="00E27FC0"/>
    <w:rsid w:val="00E417A6"/>
    <w:rsid w:val="00E92C42"/>
    <w:rsid w:val="00EB38A4"/>
    <w:rsid w:val="00EB7DF4"/>
    <w:rsid w:val="00EC1B49"/>
    <w:rsid w:val="00ED15A5"/>
    <w:rsid w:val="00ED3D82"/>
    <w:rsid w:val="00ED5EBB"/>
    <w:rsid w:val="00ED7906"/>
    <w:rsid w:val="00EE2193"/>
    <w:rsid w:val="00F1001E"/>
    <w:rsid w:val="00F115E9"/>
    <w:rsid w:val="00F21089"/>
    <w:rsid w:val="00F311F9"/>
    <w:rsid w:val="00F35A35"/>
    <w:rsid w:val="00F64886"/>
    <w:rsid w:val="00F7165B"/>
    <w:rsid w:val="00F765D9"/>
    <w:rsid w:val="00F80A55"/>
    <w:rsid w:val="00F82475"/>
    <w:rsid w:val="00FC5BA4"/>
    <w:rsid w:val="00FC7039"/>
    <w:rsid w:val="00FF4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BFD074"/>
  <w15:docId w15:val="{4314AEF7-A33C-4092-AD1F-7C2F13063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72D"/>
    <w:rPr>
      <w:rFonts w:ascii="Times New Roman" w:eastAsia="Times New Roman" w:hAnsi="Times New Roman"/>
      <w:sz w:val="24"/>
      <w:szCs w:val="24"/>
    </w:rPr>
  </w:style>
  <w:style w:type="paragraph" w:styleId="Heading1">
    <w:name w:val="heading 1"/>
    <w:next w:val="Normal"/>
    <w:link w:val="Heading1Char"/>
    <w:uiPriority w:val="9"/>
    <w:unhideWhenUsed/>
    <w:qFormat/>
    <w:rsid w:val="00365466"/>
    <w:pPr>
      <w:keepNext/>
      <w:keepLines/>
      <w:numPr>
        <w:numId w:val="7"/>
      </w:numPr>
      <w:spacing w:after="220" w:line="259" w:lineRule="auto"/>
      <w:ind w:left="10" w:hanging="10"/>
      <w:outlineLvl w:val="0"/>
    </w:pPr>
    <w:rPr>
      <w:rFonts w:cs="Calibri"/>
      <w:color w:val="000000"/>
      <w:szCs w:val="22"/>
    </w:rPr>
  </w:style>
  <w:style w:type="paragraph" w:styleId="Heading2">
    <w:name w:val="heading 2"/>
    <w:next w:val="Normal"/>
    <w:link w:val="Heading2Char"/>
    <w:uiPriority w:val="9"/>
    <w:unhideWhenUsed/>
    <w:qFormat/>
    <w:rsid w:val="00365466"/>
    <w:pPr>
      <w:keepNext/>
      <w:keepLines/>
      <w:numPr>
        <w:ilvl w:val="1"/>
        <w:numId w:val="7"/>
      </w:numPr>
      <w:spacing w:after="190" w:line="259" w:lineRule="auto"/>
      <w:ind w:left="10" w:hanging="10"/>
      <w:outlineLvl w:val="1"/>
    </w:pPr>
    <w:rPr>
      <w:rFonts w:ascii="Cambria" w:eastAsia="Cambria" w:hAnsi="Cambria" w:cs="Cambria"/>
      <w:i/>
      <w:color w:val="000000"/>
      <w:szCs w:val="22"/>
    </w:rPr>
  </w:style>
  <w:style w:type="paragraph" w:styleId="Heading3">
    <w:name w:val="heading 3"/>
    <w:next w:val="Normal"/>
    <w:link w:val="Heading3Char"/>
    <w:uiPriority w:val="9"/>
    <w:unhideWhenUsed/>
    <w:qFormat/>
    <w:rsid w:val="00365466"/>
    <w:pPr>
      <w:keepNext/>
      <w:keepLines/>
      <w:numPr>
        <w:ilvl w:val="2"/>
        <w:numId w:val="7"/>
      </w:numPr>
      <w:spacing w:after="190" w:line="259" w:lineRule="auto"/>
      <w:ind w:left="10" w:hanging="10"/>
      <w:outlineLvl w:val="2"/>
    </w:pPr>
    <w:rPr>
      <w:rFonts w:ascii="Cambria" w:eastAsia="Cambria" w:hAnsi="Cambria" w:cs="Cambria"/>
      <w:i/>
      <w:color w:val="00000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DA5C69"/>
    <w:pPr>
      <w:spacing w:after="120"/>
      <w:ind w:left="360"/>
    </w:pPr>
  </w:style>
  <w:style w:type="character" w:customStyle="1" w:styleId="BodyTextIndentChar">
    <w:name w:val="Body Text Indent Char"/>
    <w:basedOn w:val="DefaultParagraphFont"/>
    <w:link w:val="BodyTextIndent"/>
    <w:rsid w:val="00DA5C69"/>
    <w:rPr>
      <w:rFonts w:ascii="Times New Roman" w:eastAsia="Times New Roman" w:hAnsi="Times New Roman" w:cs="Times New Roman"/>
      <w:sz w:val="24"/>
      <w:szCs w:val="24"/>
    </w:rPr>
  </w:style>
  <w:style w:type="paragraph" w:customStyle="1" w:styleId="IGIbodytext">
    <w:name w:val="IGI body text"/>
    <w:basedOn w:val="Normal"/>
    <w:rsid w:val="00DA5C69"/>
    <w:pPr>
      <w:jc w:val="both"/>
    </w:pPr>
    <w:rPr>
      <w:sz w:val="22"/>
      <w:szCs w:val="20"/>
    </w:rPr>
  </w:style>
  <w:style w:type="paragraph" w:customStyle="1" w:styleId="Headline">
    <w:name w:val="Headline"/>
    <w:basedOn w:val="Normal"/>
    <w:rsid w:val="00DA5C69"/>
    <w:pPr>
      <w:jc w:val="center"/>
    </w:pPr>
    <w:rPr>
      <w:rFonts w:ascii="Lucida Sans Unicode" w:hAnsi="Lucida Sans Unicode"/>
      <w:b/>
      <w:bCs/>
      <w:sz w:val="48"/>
      <w:szCs w:val="20"/>
    </w:rPr>
  </w:style>
  <w:style w:type="paragraph" w:customStyle="1" w:styleId="Subhead1">
    <w:name w:val="Subhead 1"/>
    <w:basedOn w:val="Normal"/>
    <w:rsid w:val="00415616"/>
    <w:pPr>
      <w:tabs>
        <w:tab w:val="left" w:pos="720"/>
        <w:tab w:val="left" w:pos="1440"/>
        <w:tab w:val="left" w:pos="2160"/>
        <w:tab w:val="left" w:pos="2880"/>
        <w:tab w:val="left" w:pos="3600"/>
        <w:tab w:val="left" w:pos="4320"/>
      </w:tabs>
      <w:autoSpaceDE w:val="0"/>
      <w:autoSpaceDN w:val="0"/>
      <w:adjustRightInd w:val="0"/>
      <w:spacing w:before="240" w:line="288" w:lineRule="auto"/>
      <w:textAlignment w:val="center"/>
    </w:pPr>
    <w:rPr>
      <w:rFonts w:ascii="Arial" w:hAnsi="Arial" w:cs="Arial"/>
      <w:b/>
      <w:bCs/>
      <w:caps/>
      <w:color w:val="000000"/>
    </w:rPr>
  </w:style>
  <w:style w:type="paragraph" w:customStyle="1" w:styleId="Subhead2">
    <w:name w:val="Subhead 2"/>
    <w:basedOn w:val="Normal"/>
    <w:rsid w:val="0041561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before="120" w:line="288" w:lineRule="auto"/>
      <w:textAlignment w:val="center"/>
    </w:pPr>
    <w:rPr>
      <w:rFonts w:ascii="Arial" w:hAnsi="Arial" w:cs="Arial"/>
      <w:b/>
      <w:bCs/>
      <w:color w:val="000000"/>
    </w:rPr>
  </w:style>
  <w:style w:type="paragraph" w:customStyle="1" w:styleId="IGIsubheadlevel1">
    <w:name w:val="IGI subhead level 1"/>
    <w:basedOn w:val="Normal"/>
    <w:rsid w:val="00DA5C69"/>
    <w:pPr>
      <w:widowControl w:val="0"/>
    </w:pPr>
    <w:rPr>
      <w:b/>
      <w:caps/>
      <w:color w:val="000000"/>
      <w:szCs w:val="20"/>
    </w:rPr>
  </w:style>
  <w:style w:type="paragraph" w:customStyle="1" w:styleId="keyterms">
    <w:name w:val="key terms"/>
    <w:basedOn w:val="Normal"/>
    <w:qFormat/>
    <w:rsid w:val="00DA5C69"/>
    <w:pPr>
      <w:jc w:val="both"/>
    </w:pPr>
    <w:rPr>
      <w:rFonts w:cs="Lucida Sans Unicode"/>
      <w:w w:val="120"/>
      <w:sz w:val="22"/>
      <w:szCs w:val="36"/>
    </w:rPr>
  </w:style>
  <w:style w:type="paragraph" w:styleId="EndnoteText">
    <w:name w:val="endnote text"/>
    <w:basedOn w:val="Normal"/>
    <w:link w:val="EndnoteTextChar"/>
    <w:rsid w:val="00DA5C69"/>
    <w:rPr>
      <w:sz w:val="20"/>
      <w:szCs w:val="20"/>
    </w:rPr>
  </w:style>
  <w:style w:type="character" w:customStyle="1" w:styleId="EndnoteTextChar">
    <w:name w:val="Endnote Text Char"/>
    <w:basedOn w:val="DefaultParagraphFont"/>
    <w:link w:val="EndnoteText"/>
    <w:rsid w:val="00DA5C69"/>
    <w:rPr>
      <w:rFonts w:ascii="Times New Roman" w:eastAsia="Times New Roman" w:hAnsi="Times New Roman" w:cs="Times New Roman"/>
      <w:sz w:val="20"/>
      <w:szCs w:val="20"/>
    </w:rPr>
  </w:style>
  <w:style w:type="character" w:styleId="EndnoteReference">
    <w:name w:val="endnote reference"/>
    <w:basedOn w:val="DefaultParagraphFont"/>
    <w:rsid w:val="00DA5C69"/>
    <w:rPr>
      <w:vertAlign w:val="superscript"/>
    </w:rPr>
  </w:style>
  <w:style w:type="paragraph" w:styleId="BalloonText">
    <w:name w:val="Balloon Text"/>
    <w:basedOn w:val="Normal"/>
    <w:link w:val="BalloonTextChar"/>
    <w:uiPriority w:val="99"/>
    <w:semiHidden/>
    <w:unhideWhenUsed/>
    <w:rsid w:val="00756D3A"/>
    <w:rPr>
      <w:rFonts w:ascii="Tahoma" w:hAnsi="Tahoma" w:cs="Tahoma"/>
      <w:sz w:val="16"/>
      <w:szCs w:val="16"/>
    </w:rPr>
  </w:style>
  <w:style w:type="character" w:customStyle="1" w:styleId="BalloonTextChar">
    <w:name w:val="Balloon Text Char"/>
    <w:basedOn w:val="DefaultParagraphFont"/>
    <w:link w:val="BalloonText"/>
    <w:uiPriority w:val="99"/>
    <w:semiHidden/>
    <w:rsid w:val="00756D3A"/>
    <w:rPr>
      <w:rFonts w:ascii="Tahoma" w:eastAsia="Times New Roman" w:hAnsi="Tahoma" w:cs="Tahoma"/>
      <w:sz w:val="16"/>
      <w:szCs w:val="16"/>
    </w:rPr>
  </w:style>
  <w:style w:type="character" w:styleId="Hyperlink">
    <w:name w:val="Hyperlink"/>
    <w:basedOn w:val="DefaultParagraphFont"/>
    <w:uiPriority w:val="99"/>
    <w:unhideWhenUsed/>
    <w:rsid w:val="00756D3A"/>
    <w:rPr>
      <w:color w:val="0000FF"/>
      <w:u w:val="single"/>
    </w:rPr>
  </w:style>
  <w:style w:type="paragraph" w:styleId="DocumentMap">
    <w:name w:val="Document Map"/>
    <w:basedOn w:val="Normal"/>
    <w:link w:val="DocumentMapChar"/>
    <w:uiPriority w:val="99"/>
    <w:semiHidden/>
    <w:unhideWhenUsed/>
    <w:rsid w:val="007C183C"/>
    <w:rPr>
      <w:rFonts w:ascii="Tahoma" w:hAnsi="Tahoma" w:cs="Tahoma"/>
      <w:sz w:val="16"/>
      <w:szCs w:val="16"/>
    </w:rPr>
  </w:style>
  <w:style w:type="character" w:customStyle="1" w:styleId="DocumentMapChar">
    <w:name w:val="Document Map Char"/>
    <w:basedOn w:val="DefaultParagraphFont"/>
    <w:link w:val="DocumentMap"/>
    <w:uiPriority w:val="99"/>
    <w:semiHidden/>
    <w:rsid w:val="007C183C"/>
    <w:rPr>
      <w:rFonts w:ascii="Tahoma" w:eastAsia="Times New Roman" w:hAnsi="Tahoma" w:cs="Tahoma"/>
      <w:sz w:val="16"/>
      <w:szCs w:val="16"/>
    </w:rPr>
  </w:style>
  <w:style w:type="table" w:styleId="TableGrid">
    <w:name w:val="Table Grid"/>
    <w:basedOn w:val="TableNormal"/>
    <w:uiPriority w:val="59"/>
    <w:rsid w:val="007040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0111C"/>
    <w:rPr>
      <w:sz w:val="20"/>
      <w:szCs w:val="20"/>
    </w:rPr>
  </w:style>
  <w:style w:type="character" w:customStyle="1" w:styleId="FootnoteTextChar">
    <w:name w:val="Footnote Text Char"/>
    <w:basedOn w:val="DefaultParagraphFont"/>
    <w:link w:val="FootnoteText"/>
    <w:uiPriority w:val="99"/>
    <w:semiHidden/>
    <w:rsid w:val="0090111C"/>
    <w:rPr>
      <w:rFonts w:ascii="Times New Roman" w:eastAsia="Times New Roman" w:hAnsi="Times New Roman"/>
    </w:rPr>
  </w:style>
  <w:style w:type="character" w:styleId="FootnoteReference">
    <w:name w:val="footnote reference"/>
    <w:basedOn w:val="DefaultParagraphFont"/>
    <w:uiPriority w:val="99"/>
    <w:semiHidden/>
    <w:unhideWhenUsed/>
    <w:rsid w:val="0090111C"/>
    <w:rPr>
      <w:vertAlign w:val="superscript"/>
    </w:rPr>
  </w:style>
  <w:style w:type="paragraph" w:styleId="TableofFigures">
    <w:name w:val="table of figures"/>
    <w:basedOn w:val="Normal"/>
    <w:next w:val="Normal"/>
    <w:uiPriority w:val="99"/>
    <w:semiHidden/>
    <w:unhideWhenUsed/>
    <w:rsid w:val="0090111C"/>
  </w:style>
  <w:style w:type="paragraph" w:styleId="Header">
    <w:name w:val="header"/>
    <w:basedOn w:val="Normal"/>
    <w:link w:val="HeaderChar"/>
    <w:uiPriority w:val="99"/>
    <w:semiHidden/>
    <w:unhideWhenUsed/>
    <w:rsid w:val="00190055"/>
    <w:pPr>
      <w:tabs>
        <w:tab w:val="center" w:pos="4680"/>
        <w:tab w:val="right" w:pos="9360"/>
      </w:tabs>
    </w:pPr>
  </w:style>
  <w:style w:type="character" w:customStyle="1" w:styleId="HeaderChar">
    <w:name w:val="Header Char"/>
    <w:basedOn w:val="DefaultParagraphFont"/>
    <w:link w:val="Header"/>
    <w:uiPriority w:val="99"/>
    <w:semiHidden/>
    <w:rsid w:val="00190055"/>
    <w:rPr>
      <w:rFonts w:ascii="Times New Roman" w:eastAsia="Times New Roman" w:hAnsi="Times New Roman"/>
      <w:sz w:val="24"/>
      <w:szCs w:val="24"/>
    </w:rPr>
  </w:style>
  <w:style w:type="paragraph" w:styleId="Footer">
    <w:name w:val="footer"/>
    <w:basedOn w:val="Normal"/>
    <w:link w:val="FooterChar"/>
    <w:uiPriority w:val="99"/>
    <w:semiHidden/>
    <w:unhideWhenUsed/>
    <w:rsid w:val="00190055"/>
    <w:pPr>
      <w:tabs>
        <w:tab w:val="center" w:pos="4680"/>
        <w:tab w:val="right" w:pos="9360"/>
      </w:tabs>
    </w:pPr>
  </w:style>
  <w:style w:type="character" w:customStyle="1" w:styleId="FooterChar">
    <w:name w:val="Footer Char"/>
    <w:basedOn w:val="DefaultParagraphFont"/>
    <w:link w:val="Footer"/>
    <w:uiPriority w:val="99"/>
    <w:semiHidden/>
    <w:rsid w:val="00190055"/>
    <w:rPr>
      <w:rFonts w:ascii="Times New Roman" w:eastAsia="Times New Roman" w:hAnsi="Times New Roman"/>
      <w:sz w:val="24"/>
      <w:szCs w:val="24"/>
    </w:rPr>
  </w:style>
  <w:style w:type="table" w:customStyle="1" w:styleId="TableGrid1">
    <w:name w:val="Table Grid1"/>
    <w:basedOn w:val="TableNormal"/>
    <w:next w:val="TableGrid"/>
    <w:uiPriority w:val="59"/>
    <w:rsid w:val="005E43DB"/>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F100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etbl">
    <w:name w:val="cite_tbl"/>
    <w:basedOn w:val="DefaultParagraphFont"/>
    <w:rsid w:val="00F1001E"/>
    <w:rPr>
      <w:color w:val="auto"/>
      <w:sz w:val="22"/>
      <w:bdr w:val="none" w:sz="0" w:space="0" w:color="auto"/>
      <w:shd w:val="clear" w:color="auto" w:fill="FF9999"/>
    </w:rPr>
  </w:style>
  <w:style w:type="paragraph" w:customStyle="1" w:styleId="Bodytext">
    <w:name w:val="Body_text"/>
    <w:basedOn w:val="Normal"/>
    <w:rsid w:val="00365466"/>
    <w:pPr>
      <w:spacing w:before="120"/>
    </w:pPr>
    <w:rPr>
      <w:szCs w:val="20"/>
    </w:rPr>
  </w:style>
  <w:style w:type="character" w:styleId="FollowedHyperlink">
    <w:name w:val="FollowedHyperlink"/>
    <w:basedOn w:val="DefaultParagraphFont"/>
    <w:uiPriority w:val="99"/>
    <w:semiHidden/>
    <w:unhideWhenUsed/>
    <w:rsid w:val="0007493F"/>
    <w:rPr>
      <w:color w:val="800080" w:themeColor="followedHyperlink"/>
      <w:u w:val="single"/>
    </w:rPr>
  </w:style>
  <w:style w:type="character" w:customStyle="1" w:styleId="Heading1Char">
    <w:name w:val="Heading 1 Char"/>
    <w:basedOn w:val="DefaultParagraphFont"/>
    <w:link w:val="Heading1"/>
    <w:uiPriority w:val="9"/>
    <w:rsid w:val="00365466"/>
    <w:rPr>
      <w:rFonts w:cs="Calibri"/>
      <w:color w:val="000000"/>
      <w:szCs w:val="22"/>
    </w:rPr>
  </w:style>
  <w:style w:type="character" w:customStyle="1" w:styleId="Heading2Char">
    <w:name w:val="Heading 2 Char"/>
    <w:basedOn w:val="DefaultParagraphFont"/>
    <w:link w:val="Heading2"/>
    <w:uiPriority w:val="9"/>
    <w:rsid w:val="00365466"/>
    <w:rPr>
      <w:rFonts w:ascii="Cambria" w:eastAsia="Cambria" w:hAnsi="Cambria" w:cs="Cambria"/>
      <w:i/>
      <w:color w:val="000000"/>
      <w:szCs w:val="22"/>
    </w:rPr>
  </w:style>
  <w:style w:type="character" w:customStyle="1" w:styleId="Heading3Char">
    <w:name w:val="Heading 3 Char"/>
    <w:basedOn w:val="DefaultParagraphFont"/>
    <w:link w:val="Heading3"/>
    <w:uiPriority w:val="9"/>
    <w:rsid w:val="00365466"/>
    <w:rPr>
      <w:rFonts w:ascii="Cambria" w:eastAsia="Cambria" w:hAnsi="Cambria" w:cs="Cambria"/>
      <w:i/>
      <w:color w:val="000000"/>
      <w:szCs w:val="22"/>
    </w:rPr>
  </w:style>
  <w:style w:type="paragraph" w:customStyle="1" w:styleId="footnotedescription">
    <w:name w:val="footnote description"/>
    <w:next w:val="Normal"/>
    <w:link w:val="footnotedescriptionChar"/>
    <w:hidden/>
    <w:rsid w:val="00365466"/>
    <w:pPr>
      <w:spacing w:line="216" w:lineRule="auto"/>
      <w:ind w:left="325" w:right="6203" w:hanging="156"/>
    </w:pPr>
    <w:rPr>
      <w:rFonts w:cs="Calibri"/>
      <w:color w:val="000000"/>
      <w:sz w:val="16"/>
      <w:szCs w:val="22"/>
    </w:rPr>
  </w:style>
  <w:style w:type="character" w:customStyle="1" w:styleId="footnotedescriptionChar">
    <w:name w:val="footnote description Char"/>
    <w:link w:val="footnotedescription"/>
    <w:rsid w:val="00365466"/>
    <w:rPr>
      <w:rFonts w:cs="Calibri"/>
      <w:color w:val="000000"/>
      <w:sz w:val="16"/>
      <w:szCs w:val="22"/>
    </w:rPr>
  </w:style>
  <w:style w:type="character" w:customStyle="1" w:styleId="footnotemark">
    <w:name w:val="footnote mark"/>
    <w:hidden/>
    <w:rsid w:val="00365466"/>
    <w:rPr>
      <w:rFonts w:ascii="Cambria" w:eastAsia="Cambria" w:hAnsi="Cambria" w:cs="Cambria"/>
      <w:color w:val="000000"/>
      <w:sz w:val="16"/>
      <w:vertAlign w:val="superscript"/>
    </w:rPr>
  </w:style>
  <w:style w:type="table" w:customStyle="1" w:styleId="TableGrid0">
    <w:name w:val="TableGrid"/>
    <w:rsid w:val="00365466"/>
    <w:rPr>
      <w:rFonts w:asciiTheme="minorHAnsi" w:eastAsiaTheme="minorEastAsia" w:hAnsiTheme="minorHAnsi" w:cstheme="minorBidi"/>
      <w:sz w:val="22"/>
      <w:szCs w:val="22"/>
    </w:rPr>
    <w:tblPr>
      <w:tblCellMar>
        <w:top w:w="0" w:type="dxa"/>
        <w:left w:w="0" w:type="dxa"/>
        <w:bottom w:w="0" w:type="dxa"/>
        <w:right w:w="0" w:type="dxa"/>
      </w:tblCellMar>
    </w:tblPr>
  </w:style>
  <w:style w:type="paragraph" w:customStyle="1" w:styleId="Subhead3">
    <w:name w:val="Subhead 3"/>
    <w:basedOn w:val="Subhead2"/>
    <w:next w:val="Subhead2"/>
    <w:qFormat/>
    <w:rsid w:val="0049772D"/>
    <w:pPr>
      <w:spacing w:before="0"/>
      <w:ind w:left="573" w:hanging="590"/>
    </w:pPr>
    <w:rPr>
      <w:b w:val="0"/>
      <w:i/>
    </w:rPr>
  </w:style>
  <w:style w:type="paragraph" w:styleId="BodyText0">
    <w:name w:val="Body Text"/>
    <w:basedOn w:val="Normal"/>
    <w:link w:val="BodyTextChar"/>
    <w:uiPriority w:val="99"/>
    <w:unhideWhenUsed/>
    <w:rsid w:val="0049772D"/>
    <w:pPr>
      <w:spacing w:after="120"/>
    </w:pPr>
  </w:style>
  <w:style w:type="character" w:customStyle="1" w:styleId="BodyTextChar">
    <w:name w:val="Body Text Char"/>
    <w:basedOn w:val="DefaultParagraphFont"/>
    <w:link w:val="BodyText0"/>
    <w:uiPriority w:val="99"/>
    <w:rsid w:val="0049772D"/>
    <w:rPr>
      <w:rFonts w:ascii="Times New Roman" w:eastAsia="Times New Roman" w:hAnsi="Times New Roman"/>
      <w:sz w:val="24"/>
      <w:szCs w:val="24"/>
    </w:rPr>
  </w:style>
  <w:style w:type="paragraph" w:styleId="BodyTextFirstIndent">
    <w:name w:val="Body Text First Indent"/>
    <w:basedOn w:val="BodyText0"/>
    <w:link w:val="BodyTextFirstIndentChar"/>
    <w:uiPriority w:val="99"/>
    <w:unhideWhenUsed/>
    <w:rsid w:val="0049772D"/>
    <w:pPr>
      <w:spacing w:after="0"/>
      <w:ind w:firstLine="360"/>
    </w:pPr>
  </w:style>
  <w:style w:type="character" w:customStyle="1" w:styleId="BodyTextFirstIndentChar">
    <w:name w:val="Body Text First Indent Char"/>
    <w:basedOn w:val="BodyTextChar"/>
    <w:link w:val="BodyTextFirstIndent"/>
    <w:uiPriority w:val="99"/>
    <w:rsid w:val="0049772D"/>
    <w:rPr>
      <w:rFonts w:ascii="Times New Roman" w:eastAsia="Times New Roman" w:hAnsi="Times New Roman"/>
      <w:sz w:val="24"/>
      <w:szCs w:val="24"/>
    </w:rPr>
  </w:style>
  <w:style w:type="paragraph" w:styleId="ListBullet">
    <w:name w:val="List Bullet"/>
    <w:basedOn w:val="Normal"/>
    <w:uiPriority w:val="99"/>
    <w:unhideWhenUsed/>
    <w:rsid w:val="0049772D"/>
    <w:pPr>
      <w:numPr>
        <w:numId w:val="15"/>
      </w:numPr>
      <w:contextualSpacing/>
    </w:pPr>
  </w:style>
  <w:style w:type="paragraph" w:styleId="Caption">
    <w:name w:val="caption"/>
    <w:basedOn w:val="Normal"/>
    <w:next w:val="Normal"/>
    <w:uiPriority w:val="35"/>
    <w:unhideWhenUsed/>
    <w:qFormat/>
    <w:rsid w:val="00FC7039"/>
    <w:pPr>
      <w:spacing w:after="200"/>
    </w:pPr>
    <w:rPr>
      <w:i/>
      <w:iCs/>
      <w:szCs w:val="18"/>
    </w:rPr>
  </w:style>
  <w:style w:type="paragraph" w:styleId="BodyTextFirstIndent2">
    <w:name w:val="Body Text First Indent 2"/>
    <w:basedOn w:val="BodyTextIndent"/>
    <w:link w:val="BodyTextFirstIndent2Char"/>
    <w:uiPriority w:val="99"/>
    <w:unhideWhenUsed/>
    <w:rsid w:val="0049772D"/>
    <w:pPr>
      <w:spacing w:after="0"/>
      <w:ind w:firstLine="360"/>
    </w:pPr>
  </w:style>
  <w:style w:type="character" w:customStyle="1" w:styleId="BodyTextFirstIndent2Char">
    <w:name w:val="Body Text First Indent 2 Char"/>
    <w:basedOn w:val="BodyTextIndentChar"/>
    <w:link w:val="BodyTextFirstIndent2"/>
    <w:uiPriority w:val="99"/>
    <w:rsid w:val="0049772D"/>
    <w:rPr>
      <w:rFonts w:ascii="Times New Roman" w:eastAsia="Times New Roman" w:hAnsi="Times New Roman" w:cs="Times New Roman"/>
      <w:sz w:val="24"/>
      <w:szCs w:val="24"/>
    </w:rPr>
  </w:style>
  <w:style w:type="character" w:customStyle="1" w:styleId="apple-converted-space">
    <w:name w:val="apple-converted-space"/>
    <w:basedOn w:val="DefaultParagraphFont"/>
    <w:rsid w:val="00A30C6C"/>
  </w:style>
  <w:style w:type="paragraph" w:styleId="ListBullet2">
    <w:name w:val="List Bullet 2"/>
    <w:basedOn w:val="Normal"/>
    <w:uiPriority w:val="99"/>
    <w:unhideWhenUsed/>
    <w:rsid w:val="00684B81"/>
    <w:pPr>
      <w:numPr>
        <w:numId w:val="16"/>
      </w:numPr>
      <w:contextualSpacing/>
    </w:pPr>
  </w:style>
  <w:style w:type="character" w:styleId="PlaceholderText">
    <w:name w:val="Placeholder Text"/>
    <w:basedOn w:val="DefaultParagraphFont"/>
    <w:uiPriority w:val="99"/>
    <w:semiHidden/>
    <w:rsid w:val="00FC7039"/>
    <w:rPr>
      <w:color w:val="808080"/>
    </w:rPr>
  </w:style>
  <w:style w:type="character" w:customStyle="1" w:styleId="MTConvertedEquation">
    <w:name w:val="MTConvertedEquation"/>
    <w:basedOn w:val="DefaultParagraphFont"/>
    <w:rsid w:val="004E1103"/>
    <w:rPr>
      <w:rFonts w:ascii="Calibri" w:eastAsia="Calibri" w:hAnsi="Calibri" w:cs="Calibri"/>
      <w:sz w:val="22"/>
    </w:rPr>
  </w:style>
  <w:style w:type="paragraph" w:customStyle="1" w:styleId="MTDisplayEquation">
    <w:name w:val="MTDisplayEquation"/>
    <w:basedOn w:val="Normal"/>
    <w:next w:val="Normal"/>
    <w:link w:val="MTDisplayEquation0"/>
    <w:rsid w:val="004E1103"/>
    <w:pPr>
      <w:tabs>
        <w:tab w:val="center" w:pos="4680"/>
        <w:tab w:val="right" w:pos="9360"/>
      </w:tabs>
      <w:spacing w:after="241" w:line="259" w:lineRule="auto"/>
    </w:pPr>
    <w:rPr>
      <w:rFonts w:ascii="Calibri" w:eastAsia="Calibri" w:hAnsi="Calibri" w:cs="Calibri"/>
      <w:sz w:val="22"/>
    </w:rPr>
  </w:style>
  <w:style w:type="character" w:customStyle="1" w:styleId="MTDisplayEquation0">
    <w:name w:val="MTDisplayEquation Знак"/>
    <w:basedOn w:val="DefaultParagraphFont"/>
    <w:link w:val="MTDisplayEquation"/>
    <w:rsid w:val="004E1103"/>
    <w:rPr>
      <w:rFonts w:cs="Calibri"/>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155186">
      <w:bodyDiv w:val="1"/>
      <w:marLeft w:val="0"/>
      <w:marRight w:val="0"/>
      <w:marTop w:val="0"/>
      <w:marBottom w:val="0"/>
      <w:divBdr>
        <w:top w:val="none" w:sz="0" w:space="0" w:color="auto"/>
        <w:left w:val="none" w:sz="0" w:space="0" w:color="auto"/>
        <w:bottom w:val="none" w:sz="0" w:space="0" w:color="auto"/>
        <w:right w:val="none" w:sz="0" w:space="0" w:color="auto"/>
      </w:divBdr>
    </w:div>
    <w:div w:id="672993582">
      <w:bodyDiv w:val="1"/>
      <w:marLeft w:val="0"/>
      <w:marRight w:val="0"/>
      <w:marTop w:val="0"/>
      <w:marBottom w:val="0"/>
      <w:divBdr>
        <w:top w:val="none" w:sz="0" w:space="0" w:color="auto"/>
        <w:left w:val="none" w:sz="0" w:space="0" w:color="auto"/>
        <w:bottom w:val="none" w:sz="0" w:space="0" w:color="auto"/>
        <w:right w:val="none" w:sz="0" w:space="0" w:color="auto"/>
      </w:divBdr>
    </w:div>
    <w:div w:id="1122500723">
      <w:bodyDiv w:val="1"/>
      <w:marLeft w:val="0"/>
      <w:marRight w:val="0"/>
      <w:marTop w:val="0"/>
      <w:marBottom w:val="0"/>
      <w:divBdr>
        <w:top w:val="none" w:sz="0" w:space="0" w:color="auto"/>
        <w:left w:val="none" w:sz="0" w:space="0" w:color="auto"/>
        <w:bottom w:val="none" w:sz="0" w:space="0" w:color="auto"/>
        <w:right w:val="none" w:sz="0" w:space="0" w:color="auto"/>
      </w:divBdr>
      <w:divsChild>
        <w:div w:id="1181818485">
          <w:marLeft w:val="0"/>
          <w:marRight w:val="0"/>
          <w:marTop w:val="0"/>
          <w:marBottom w:val="0"/>
          <w:divBdr>
            <w:top w:val="none" w:sz="0" w:space="0" w:color="auto"/>
            <w:left w:val="none" w:sz="0" w:space="0" w:color="auto"/>
            <w:bottom w:val="none" w:sz="0" w:space="0" w:color="auto"/>
            <w:right w:val="none" w:sz="0" w:space="0" w:color="auto"/>
          </w:divBdr>
        </w:div>
      </w:divsChild>
    </w:div>
    <w:div w:id="2010910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29C572-395A-4AC8-AA62-2035AE28D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23</Pages>
  <Words>9957</Words>
  <Characters>56756</Characters>
  <Application>Microsoft Office Word</Application>
  <DocSecurity>0</DocSecurity>
  <Lines>472</Lines>
  <Paragraphs>133</Paragraphs>
  <ScaleCrop>false</ScaleCrop>
  <HeadingPairs>
    <vt:vector size="4" baseType="variant">
      <vt:variant>
        <vt:lpstr>Title</vt:lpstr>
      </vt:variant>
      <vt:variant>
        <vt:i4>1</vt:i4>
      </vt:variant>
      <vt:variant>
        <vt:lpstr>Наслов</vt:lpstr>
      </vt:variant>
      <vt:variant>
        <vt:i4>1</vt:i4>
      </vt:variant>
    </vt:vector>
  </HeadingPairs>
  <TitlesOfParts>
    <vt:vector size="2" baseType="lpstr">
      <vt:lpstr/>
      <vt:lpstr/>
    </vt:vector>
  </TitlesOfParts>
  <Company>Microsoft</Company>
  <LinksUpToDate>false</LinksUpToDate>
  <CharactersWithSpaces>66580</CharactersWithSpaces>
  <SharedDoc>false</SharedDoc>
  <HLinks>
    <vt:vector size="6" baseType="variant">
      <vt:variant>
        <vt:i4>262235</vt:i4>
      </vt:variant>
      <vt:variant>
        <vt:i4>0</vt:i4>
      </vt:variant>
      <vt:variant>
        <vt:i4>0</vt:i4>
      </vt:variant>
      <vt:variant>
        <vt:i4>5</vt:i4>
      </vt:variant>
      <vt:variant>
        <vt:lpwstr>http://www.igi-global.com/publish/contributor-resources/apa-citation-guidelines/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DeMarco</dc:creator>
  <cp:lastModifiedBy>Dimitar Bogatinov</cp:lastModifiedBy>
  <cp:revision>5</cp:revision>
  <cp:lastPrinted>2016-04-07T13:57:00Z</cp:lastPrinted>
  <dcterms:created xsi:type="dcterms:W3CDTF">2016-04-08T10:04:00Z</dcterms:created>
  <dcterms:modified xsi:type="dcterms:W3CDTF">2016-04-08T10:19:00Z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Number2">
    <vt:lpwstr>(#S1.#E1)</vt:lpwstr>
  </property>
</Properties>
</file>