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800"/>
        <w:jc w:val="center"/>
      </w:pPr>
      <w:r>
        <w:rPr>
          <w:rFonts w:ascii="Arial" w:cs="Arial" w:eastAsia="Arial" w:hAnsi="Arial"/>
          <w:b/>
          <w:bCs/>
          <w:color w:val="1F4E79"/>
          <w:sz w:val="64"/>
          <w:szCs w:val="64"/>
        </w:rPr>
        <w:t xml:space="preserve">Merit Swipe</w:t>
      </w:r>
    </w:p>
    <w:p>
      <w:pPr>
        <w:spacing w:after="160"/>
        <w:jc w:val="center"/>
      </w:pPr>
      <w:r>
        <w:rPr>
          <w:rFonts w:ascii="Arial" w:cs="Arial" w:eastAsia="Arial" w:hAnsi="Arial"/>
          <w:b/>
          <w:bCs/>
          <w:color w:val="2E75B6"/>
          <w:sz w:val="36"/>
          <w:szCs w:val="36"/>
        </w:rPr>
        <w:t xml:space="preserve">Database Schema</w:t>
      </w:r>
    </w:p>
    <w:p>
      <w:pPr>
        <w:spacing w:after="120"/>
        <w:jc w:val="center"/>
      </w:pPr>
      <w:r>
        <w:rPr>
          <w:rFonts w:ascii="Arial" w:cs="Arial" w:eastAsia="Arial" w:hAnsi="Arial"/>
          <w:color w:val="555555"/>
          <w:sz w:val="24"/>
          <w:szCs w:val="24"/>
        </w:rPr>
        <w:t xml:space="preserve">Plain-Language Design Guide</w:t>
      </w:r>
    </w:p>
    <w:p>
      <w:pPr>
        <w:spacing w:after="600"/>
        <w:jc w:val="center"/>
      </w:pPr>
      <w:r>
        <w:rPr>
          <w:rFonts w:ascii="Arial" w:cs="Arial" w:eastAsia="Arial" w:hAnsi="Arial"/>
          <w:color w:val="888888"/>
          <w:sz w:val="20"/>
          <w:szCs w:val="20"/>
        </w:rPr>
        <w:t xml:space="preserve">Schema v3.0  ·  SQL Server 2019+</w:t>
      </w:r>
    </w:p>
    <w:p>
      <w:pPr>
        <w:spacing w:after="0"/>
      </w:pPr>
      <w:r>
        <w:br w:type="page"/>
      </w:r>
    </w:p>
    <w:p>
      <w:pPr>
        <w:pStyle w:val="Heading1"/>
        <w:pBdr>
          <w:bottom w:val="single" w:color="2E75B6" w:sz="6" w:space="1"/>
        </w:pBdr>
        <w:spacing w:after="200" w:before="400"/>
      </w:pPr>
      <w:r>
        <w:rPr>
          <w:rFonts w:ascii="Arial" w:cs="Arial" w:eastAsia="Arial" w:hAnsi="Arial"/>
          <w:b/>
          <w:bCs/>
          <w:color w:val="1F4E79"/>
          <w:sz w:val="34"/>
          <w:szCs w:val="34"/>
        </w:rPr>
        <w:t xml:space="preserve">How to Read This Document</w:t>
      </w:r>
    </w:p>
    <w:p>
      <w:pPr>
        <w:spacing w:after="140"/>
      </w:pPr>
      <w:r>
        <w:rPr>
          <w:rFonts w:ascii="Arial" w:cs="Arial" w:eastAsia="Arial" w:hAnsi="Arial"/>
          <w:sz w:val="20"/>
          <w:szCs w:val="20"/>
        </w:rPr>
        <w:t xml:space="preserve">This document explains every table in the Merit Swipe database in plain language. For each table you will find:</w:t>
      </w:r>
    </w:p>
    <w:p>
      <w:pPr>
        <w:pStyle w:val="ListParagraph"/>
        <w:numPr>
          <w:ilvl w:val="0"/>
          <w:numId w:val="2"/>
        </w:numPr>
        <w:spacing w:after="80"/>
      </w:pPr>
      <w:r>
        <w:rPr>
          <w:rFonts w:ascii="Arial" w:cs="Arial" w:eastAsia="Arial" w:hAnsi="Arial"/>
          <w:sz w:val="20"/>
          <w:szCs w:val="20"/>
        </w:rPr>
        <w:t xml:space="preserve">What the table stores</w:t>
      </w:r>
    </w:p>
    <w:p>
      <w:pPr>
        <w:pStyle w:val="ListParagraph"/>
        <w:numPr>
          <w:ilvl w:val="0"/>
          <w:numId w:val="2"/>
        </w:numPr>
        <w:spacing w:after="80"/>
      </w:pPr>
      <w:r>
        <w:rPr>
          <w:rFonts w:ascii="Arial" w:cs="Arial" w:eastAsia="Arial" w:hAnsi="Arial"/>
          <w:sz w:val="20"/>
          <w:szCs w:val="20"/>
        </w:rPr>
        <w:t xml:space="preserve">Why it exists — what would break or become impossible without it</w:t>
      </w:r>
    </w:p>
    <w:p>
      <w:pPr>
        <w:pStyle w:val="ListParagraph"/>
        <w:numPr>
          <w:ilvl w:val="0"/>
          <w:numId w:val="2"/>
        </w:numPr>
        <w:spacing w:after="80"/>
      </w:pPr>
      <w:r>
        <w:rPr>
          <w:rFonts w:ascii="Arial" w:cs="Arial" w:eastAsia="Arial" w:hAnsi="Arial"/>
          <w:sz w:val="20"/>
          <w:szCs w:val="20"/>
        </w:rPr>
        <w:t xml:space="preserve">A column-by-column explanation of what each field holds</w:t>
      </w:r>
    </w:p>
    <w:p>
      <w:pPr>
        <w:spacing w:after="160"/>
      </w:pPr>
      <w:r>
        <w:rPr>
          <w:rFonts w:ascii="Arial" w:cs="Arial" w:eastAsia="Arial" w:hAnsi="Arial"/>
          <w:sz w:val="20"/>
          <w:szCs w:val="20"/>
        </w:rPr>
        <w:t xml:space="preserve"/>
      </w:r>
    </w:p>
    <w:p>
      <w:pPr>
        <w:spacing w:after="140"/>
      </w:pPr>
      <w:r>
        <w:rPr>
          <w:rFonts w:ascii="Arial" w:cs="Arial" w:eastAsia="Arial" w:hAnsi="Arial"/>
          <w:sz w:val="20"/>
          <w:szCs w:val="20"/>
        </w:rPr>
        <w:t xml:space="preserve">Technical terms such as "primary key", "slug", "foreign key", and "soft delete" are explained in the Glossary at the end. If you encounter a term you do not recognise, look it up there first.</w:t>
      </w:r>
    </w:p>
    <w:p>
      <w:pPr>
        <w:spacing w:after="1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Label</w:t>
            </w:r>
          </w:p>
        </w:tc>
        <w:tc>
          <w:tcPr>
            <w:tcW w:type="dxa" w:w="70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Meaning</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Without this table</w:t>
            </w:r>
          </w:p>
        </w:tc>
        <w:tc>
          <w:tcPr>
            <w:tcW w:type="dxa" w:w="70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Describes the real consequence of removing this table from the system</w:t>
            </w:r>
          </w:p>
        </w:tc>
      </w:tr>
      <w:tr>
        <w:trPr>
          <w:tblHeader w:val="false"/>
        </w:trPr>
        <w:tc>
          <w:tcPr>
            <w:tcW w:type="dxa" w:w="234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New in v2</w:t>
            </w:r>
          </w:p>
        </w:tc>
        <w:tc>
          <w:tcPr>
            <w:tcW w:type="dxa" w:w="702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This table did not exist in the first schema version — it was added to fix a gap</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NOT NULL</w:t>
            </w:r>
          </w:p>
        </w:tc>
        <w:tc>
          <w:tcPr>
            <w:tcW w:type="dxa" w:w="70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This field must always have a value — saving a row without it will fail</w:t>
            </w:r>
          </w:p>
        </w:tc>
      </w:tr>
      <w:tr>
        <w:trPr>
          <w:tblHeader w:val="false"/>
        </w:trPr>
        <w:tc>
          <w:tcPr>
            <w:tcW w:type="dxa" w:w="234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NULL</w:t>
            </w:r>
          </w:p>
        </w:tc>
        <w:tc>
          <w:tcPr>
            <w:tcW w:type="dxa" w:w="702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This field is optional — it is allowed to be empty</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DEFAULT x</w:t>
            </w:r>
          </w:p>
        </w:tc>
        <w:tc>
          <w:tcPr>
            <w:tcW w:type="dxa" w:w="70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If no value is provided, the database fills in x automatically</w:t>
            </w:r>
          </w:p>
        </w:tc>
      </w:tr>
    </w:tbl>
    <w:p>
      <w:pPr>
        <w:spacing w:after="200"/>
      </w:pPr>
      <w:r>
        <w:rPr>
          <w:rFonts w:ascii="Arial" w:cs="Arial" w:eastAsia="Arial" w:hAnsi="Arial"/>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00"/>
              <w:bottom w:type="dxa" w:w="160"/>
              <w:right w:type="dxa" w:w="200"/>
            </w:tcMar>
          </w:tcPr>
          <w:p>
            <w:pPr>
              <w:spacing w:after="40"/>
            </w:pPr>
            <w:r>
              <w:rPr>
                <w:rFonts w:ascii="Arial" w:cs="Arial" w:eastAsia="Arial" w:hAnsi="Arial"/>
                <w:b/>
                <w:bCs/>
                <w:color w:val="FFFFFF"/>
                <w:sz w:val="26"/>
                <w:szCs w:val="26"/>
              </w:rPr>
              <w:t xml:space="preserve">Section 1  </w:t>
            </w:r>
            <w:r>
              <w:rPr>
                <w:rFonts w:ascii="Arial" w:cs="Arial" w:eastAsia="Arial" w:hAnsi="Arial"/>
                <w:b/>
                <w:bCs/>
                <w:color w:val="BDD7EE"/>
                <w:sz w:val="26"/>
                <w:szCs w:val="26"/>
              </w:rPr>
              <w:t xml:space="preserve">Reference Tables</w:t>
            </w:r>
          </w:p>
          <w:p>
            <w:pPr>
              <w:spacing w:after="0"/>
            </w:pPr>
            <w:r>
              <w:rPr>
                <w:rFonts w:ascii="Arial" w:cs="Arial" w:eastAsia="Arial" w:hAnsi="Arial"/>
                <w:color w:val="BDD7EE"/>
                <w:sz w:val="18"/>
                <w:szCs w:val="18"/>
              </w:rPr>
              <w:t xml:space="preserve">categories · banks · restaurants · branches · cards</w:t>
            </w:r>
          </w:p>
        </w:tc>
      </w:tr>
    </w:tbl>
    <w:p>
      <w:pPr>
        <w:spacing w:after="160"/>
      </w:pPr>
      <w:r>
        <w:rPr>
          <w:rFonts w:ascii="Arial" w:cs="Arial" w:eastAsia="Arial" w:hAnsi="Arial"/>
          <w:sz w:val="20"/>
          <w:szCs w:val="20"/>
        </w:rPr>
        <w:t xml:space="preserve"/>
      </w:r>
    </w:p>
    <w:p>
      <w:pPr>
        <w:spacing w:after="140"/>
      </w:pPr>
      <w:r>
        <w:rPr>
          <w:rFonts w:ascii="Arial" w:cs="Arial" w:eastAsia="Arial" w:hAnsi="Arial"/>
          <w:sz w:val="20"/>
          <w:szCs w:val="20"/>
        </w:rPr>
        <w:t xml:space="preserve">These five tables store the master catalogue — all the restaurants, banks, cards, branches, and food categories that exist on the platform. Everything else in the database points back to these tables. They are read constantly and written to only when a sync runs.</w:t>
      </w:r>
    </w:p>
    <w:p>
      <w:pPr>
        <w:spacing w:after="200"/>
      </w:pPr>
      <w:r>
        <w:rPr>
          <w:rFonts w:ascii="Arial" w:cs="Arial" w:eastAsia="Arial" w:hAnsi="Arial"/>
          <w:sz w:val="20"/>
          <w:szCs w:val="20"/>
        </w:rPr>
        <w:t xml:space="preserve"/>
      </w:r>
    </w:p>
    <w:p>
      <w:pPr>
        <w:pStyle w:val="Heading2"/>
        <w:spacing w:after="140" w:before="320"/>
      </w:pPr>
      <w:r>
        <w:rPr>
          <w:rFonts w:ascii="Arial" w:cs="Arial" w:eastAsia="Arial" w:hAnsi="Arial"/>
          <w:b/>
          <w:bCs/>
          <w:color w:val="1F4E79"/>
          <w:sz w:val="26"/>
          <w:szCs w:val="26"/>
        </w:rPr>
        <w:t xml:space="preserve">categories</w:t>
      </w:r>
    </w:p>
    <w:p>
      <w:pPr>
        <w:spacing w:after="140"/>
      </w:pPr>
      <w:r>
        <w:rPr>
          <w:rFonts w:ascii="Arial" w:cs="Arial" w:eastAsia="Arial" w:hAnsi="Arial"/>
          <w:sz w:val="20"/>
          <w:szCs w:val="20"/>
        </w:rPr>
        <w:t xml:space="preserve">Stores the types of food or retail that restaurants can belong to — for example Fast Food, Desi, Cafe, Bakery, or Apparel. Every restaurant is tagged with one category. Users can also set notification preferences per category, such as "alert me whenever a new deal appears at any Desi restaurant."</w:t>
      </w:r>
    </w:p>
    <w:p>
      <w:pPr>
        <w:spacing w:after="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c>
          <w:tcPr>
            <w:tcW w:type="dxa" w:w="168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jc w:val="center"/>
            </w:pPr>
            <w:r>
              <w:rPr>
                <w:rFonts w:ascii="Arial" w:cs="Arial" w:eastAsia="Arial" w:hAnsi="Arial"/>
                <w:b/>
                <w:bCs/>
                <w:color w:val="7B4F00"/>
                <w:sz w:val="18"/>
                <w:szCs w:val="18"/>
              </w:rPr>
              <w:t xml:space="preserve">Without this table</w:t>
            </w:r>
          </w:p>
        </w:tc>
        <w:tc>
          <w:tcPr>
            <w:tcW w:type="dxa" w:w="767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pPr>
            <w:r>
              <w:rPr>
                <w:rFonts w:ascii="Arial" w:cs="Arial" w:eastAsia="Arial" w:hAnsi="Arial"/>
                <w:sz w:val="19"/>
                <w:szCs w:val="19"/>
              </w:rPr>
              <w:t xml:space="preserve">There is no way to group restaurants by type. The search filter "show me all Fast Food deals" cannot exist. User preferences like "notify me about Cafe deals" cannot be stored, because there is nowhere to record what a Cafe category is.</w:t>
            </w:r>
          </w:p>
        </w:tc>
      </w:tr>
    </w:tbl>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310"/>
        <w:gridCol w:w="5803"/>
      </w:tblGrid>
      <w:tr>
        <w:trPr>
          <w:tblHeader/>
        </w:trPr>
        <w:tc>
          <w:tcPr>
            <w:tcW w:type="dxa" w:w="2246"/>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Column</w:t>
            </w:r>
          </w:p>
        </w:tc>
        <w:tc>
          <w:tcPr>
            <w:tcW w:type="dxa" w:w="131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Type</w:t>
            </w:r>
          </w:p>
        </w:tc>
        <w:tc>
          <w:tcPr>
            <w:tcW w:type="dxa" w:w="5803"/>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What it stores and why it exists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A unique number the database assigns automatically to each category</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name</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The display label shown on screen, e.g. "Fast Food"</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slug</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A URL-safe version of the name, e.g. "fast-food". Used in web addresses and search. See Glossary.</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url_logo</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Web address of the category icon image — optional</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display_order</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SMALLINT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Controls the order categories appear in menus. Lower numbers appear first. Default is 0.</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is_active</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BIT</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1 = visible on the platform, 0 = hidden without permanently deleting the record</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created_at</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The date and time this record was created, stored in UTC</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updated_at</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The date and time this record was last changed, stored in UTC</w:t>
            </w:r>
          </w:p>
        </w:tc>
      </w:tr>
    </w:tbl>
    <w:p>
      <w:pPr>
        <w:spacing w:after="240"/>
      </w:pPr>
      <w:r>
        <w:rPr>
          <w:rFonts w:ascii="Arial" w:cs="Arial" w:eastAsia="Arial" w:hAnsi="Arial"/>
          <w:sz w:val="20"/>
          <w:szCs w:val="20"/>
        </w:rPr>
        <w:t xml:space="preserve"/>
      </w:r>
    </w:p>
    <w:p>
      <w:pPr>
        <w:pStyle w:val="Heading2"/>
        <w:spacing w:after="140" w:before="320"/>
      </w:pPr>
      <w:r>
        <w:rPr>
          <w:rFonts w:ascii="Arial" w:cs="Arial" w:eastAsia="Arial" w:hAnsi="Arial"/>
          <w:b/>
          <w:bCs/>
          <w:color w:val="1F4E79"/>
          <w:sz w:val="26"/>
          <w:szCs w:val="26"/>
        </w:rPr>
        <w:t xml:space="preserve">banks</w:t>
      </w:r>
    </w:p>
    <w:p>
      <w:pPr>
        <w:spacing w:after="140"/>
      </w:pPr>
      <w:r>
        <w:rPr>
          <w:rFonts w:ascii="Arial" w:cs="Arial" w:eastAsia="Arial" w:hAnsi="Arial"/>
          <w:sz w:val="20"/>
          <w:szCs w:val="20"/>
        </w:rPr>
        <w:t xml:space="preserve">Stores one record per financial institution tracked on Merit Swipe — for example Meezan Bank, Bank Alfalah, or Askari Bank. Both deals and cards point back to this table to say which bank they belong to.</w:t>
      </w:r>
    </w:p>
    <w:p>
      <w:pPr>
        <w:spacing w:after="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c>
          <w:tcPr>
            <w:tcW w:type="dxa" w:w="168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jc w:val="center"/>
            </w:pPr>
            <w:r>
              <w:rPr>
                <w:rFonts w:ascii="Arial" w:cs="Arial" w:eastAsia="Arial" w:hAnsi="Arial"/>
                <w:b/>
                <w:bCs/>
                <w:color w:val="7B4F00"/>
                <w:sz w:val="18"/>
                <w:szCs w:val="18"/>
              </w:rPr>
              <w:t xml:space="preserve">Without this table</w:t>
            </w:r>
          </w:p>
        </w:tc>
        <w:tc>
          <w:tcPr>
            <w:tcW w:type="dxa" w:w="767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pPr>
            <w:r>
              <w:rPr>
                <w:rFonts w:ascii="Arial" w:cs="Arial" w:eastAsia="Arial" w:hAnsi="Arial"/>
                <w:sz w:val="19"/>
                <w:szCs w:val="19"/>
              </w:rPr>
              <w:t xml:space="preserve">There is nowhere to store the bank's name, logo, or contact details. Deals cannot be linked to a bank. The filter "show me only Meezan Bank deals" cannot work because there is no bank record to filter by.</w:t>
            </w:r>
          </w:p>
        </w:tc>
      </w:tr>
    </w:tbl>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310"/>
        <w:gridCol w:w="5803"/>
      </w:tblGrid>
      <w:tr>
        <w:trPr>
          <w:tblHeader/>
        </w:trPr>
        <w:tc>
          <w:tcPr>
            <w:tcW w:type="dxa" w:w="2246"/>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Column</w:t>
            </w:r>
          </w:p>
        </w:tc>
        <w:tc>
          <w:tcPr>
            <w:tcW w:type="dxa" w:w="131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Type</w:t>
            </w:r>
          </w:p>
        </w:tc>
        <w:tc>
          <w:tcPr>
            <w:tcW w:type="dxa" w:w="5803"/>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What it stores and why it exists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Unique number auto-assigned by the database</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peekaboo_entity_id</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The ID that the Peekaboo API uses to identify this bank (sourceEntityId in the API response). Kept so that syncs can match incoming API data to the correct existing row.</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peekaboo_original_id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A secondary legacy identifier from the API (sourceOriginalId). Not all banks have this, so it is optional.</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name</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Full bank name, e.g. "Meezan Bank"</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slug</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URL-safe version of the name, e.g. "meezan-bank". See Glossary.</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description</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A paragraph about the bank, sourced from the API — optional</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contact_number</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The bank's helpline number, e.g. "111 331 331"</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url_logo</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Web address of the bank's logo image — optional</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website_url</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The bank's official website address — optional</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is_active</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BIT</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1 = bank is shown on the platform, 0 = hidden</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created_at</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When this record was first created</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updated_at</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When this record was last modified</w:t>
            </w:r>
          </w:p>
        </w:tc>
      </w:tr>
    </w:tbl>
    <w:p>
      <w:pPr>
        <w:spacing w:after="240"/>
      </w:pPr>
      <w:r>
        <w:rPr>
          <w:rFonts w:ascii="Arial" w:cs="Arial" w:eastAsia="Arial" w:hAnsi="Arial"/>
          <w:sz w:val="20"/>
          <w:szCs w:val="20"/>
        </w:rPr>
        <w:t xml:space="preserve"/>
      </w:r>
    </w:p>
    <w:p>
      <w:pPr>
        <w:pStyle w:val="Heading2"/>
        <w:spacing w:after="140" w:before="320"/>
      </w:pPr>
      <w:r>
        <w:rPr>
          <w:rFonts w:ascii="Arial" w:cs="Arial" w:eastAsia="Arial" w:hAnsi="Arial"/>
          <w:b/>
          <w:bCs/>
          <w:color w:val="1F4E79"/>
          <w:sz w:val="26"/>
          <w:szCs w:val="26"/>
        </w:rPr>
        <w:t xml:space="preserve">restaurants</w:t>
      </w:r>
    </w:p>
    <w:p>
      <w:pPr>
        <w:spacing w:after="140"/>
      </w:pPr>
      <w:r>
        <w:rPr>
          <w:rFonts w:ascii="Arial" w:cs="Arial" w:eastAsia="Arial" w:hAnsi="Arial"/>
          <w:sz w:val="20"/>
          <w:szCs w:val="20"/>
        </w:rPr>
        <w:t xml:space="preserve">Stores one record per restaurant brand, for example "Bar.B.Q Tonight" or "McDonald's". This is the brand level only — individual physical outlets are stored separately in the branches table. Each restaurant belongs to one category.</w:t>
      </w:r>
    </w:p>
    <w:p>
      <w:pPr>
        <w:spacing w:after="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c>
          <w:tcPr>
            <w:tcW w:type="dxa" w:w="168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jc w:val="center"/>
            </w:pPr>
            <w:r>
              <w:rPr>
                <w:rFonts w:ascii="Arial" w:cs="Arial" w:eastAsia="Arial" w:hAnsi="Arial"/>
                <w:b/>
                <w:bCs/>
                <w:color w:val="7B4F00"/>
                <w:sz w:val="18"/>
                <w:szCs w:val="18"/>
              </w:rPr>
              <w:t xml:space="preserve">Without this table</w:t>
            </w:r>
          </w:p>
        </w:tc>
        <w:tc>
          <w:tcPr>
            <w:tcW w:type="dxa" w:w="767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pPr>
            <w:r>
              <w:rPr>
                <w:rFonts w:ascii="Arial" w:cs="Arial" w:eastAsia="Arial" w:hAnsi="Arial"/>
                <w:sz w:val="19"/>
                <w:szCs w:val="19"/>
              </w:rPr>
              <w:t xml:space="preserve">There is nowhere to keep the list of merchants. No deals can exist because every deal must point to a restaurant. Searching by merchant name is impossible. The entire deal catalogue collapses without this table.</w:t>
            </w:r>
          </w:p>
        </w:tc>
      </w:tr>
    </w:tbl>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310"/>
        <w:gridCol w:w="5803"/>
      </w:tblGrid>
      <w:tr>
        <w:trPr>
          <w:tblHeader/>
        </w:trPr>
        <w:tc>
          <w:tcPr>
            <w:tcW w:type="dxa" w:w="2246"/>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Column</w:t>
            </w:r>
          </w:p>
        </w:tc>
        <w:tc>
          <w:tcPr>
            <w:tcW w:type="dxa" w:w="131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Type</w:t>
            </w:r>
          </w:p>
        </w:tc>
        <w:tc>
          <w:tcPr>
            <w:tcW w:type="dxa" w:w="5803"/>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What it stores and why it exists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Unique number auto-assigned by the database</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peekaboo_entity_id</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The ID Peekaboo uses for this restaurant (targetEntityId in the API response). Used during syncs to match incoming data to existing rows without creating duplicates.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name</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Restaurant brand name, e.g. "Bar.B.Q Tonight"</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slug</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URL-safe version of the name, e.g. "barbq-tonight". See Glossary.</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category_id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Links to categories — which food type this restaurant belongs to. Optional because data may arrive before categories are fully set up.</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url_logo</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Web address of the restaurant logo — optional</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is_active</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BIT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1 = shown on the platform, 0 = hidden</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created_at</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When this record was created</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updated_at</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When this record was last changed</w:t>
            </w:r>
          </w:p>
        </w:tc>
      </w:tr>
    </w:tbl>
    <w:p>
      <w:pPr>
        <w:spacing w:after="240"/>
      </w:pPr>
      <w:r>
        <w:rPr>
          <w:rFonts w:ascii="Arial" w:cs="Arial" w:eastAsia="Arial" w:hAnsi="Arial"/>
          <w:sz w:val="20"/>
          <w:szCs w:val="20"/>
        </w:rPr>
        <w:t xml:space="preserve"/>
      </w:r>
    </w:p>
    <w:p>
      <w:pPr>
        <w:pStyle w:val="Heading2"/>
        <w:spacing w:after="140" w:before="320"/>
      </w:pPr>
      <w:r>
        <w:rPr>
          <w:rFonts w:ascii="Arial" w:cs="Arial" w:eastAsia="Arial" w:hAnsi="Arial"/>
          <w:b/>
          <w:bCs/>
          <w:color w:val="1F4E79"/>
          <w:sz w:val="26"/>
          <w:szCs w:val="26"/>
        </w:rPr>
        <w:t xml:space="preserve">branches</w:t>
      </w:r>
    </w:p>
    <w:p>
      <w:pPr>
        <w:spacing w:after="140"/>
      </w:pPr>
      <w:r>
        <w:rPr>
          <w:rFonts w:ascii="Arial" w:cs="Arial" w:eastAsia="Arial" w:hAnsi="Arial"/>
          <w:sz w:val="20"/>
          <w:szCs w:val="20"/>
        </w:rPr>
        <w:t xml:space="preserve">Stores one record per physical outlet of a restaurant. Bar.B.Q Tonight has three Lahore branches — Gulberg, DHA, and Emporium Mall — and each becomes one row here. A deal may be valid at some outlets but not others, which is why branches need their own table separate from restaurants.</w:t>
      </w:r>
    </w:p>
    <w:p>
      <w:pPr>
        <w:spacing w:after="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c>
          <w:tcPr>
            <w:tcW w:type="dxa" w:w="168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jc w:val="center"/>
            </w:pPr>
            <w:r>
              <w:rPr>
                <w:rFonts w:ascii="Arial" w:cs="Arial" w:eastAsia="Arial" w:hAnsi="Arial"/>
                <w:b/>
                <w:bCs/>
                <w:color w:val="7B4F00"/>
                <w:sz w:val="18"/>
                <w:szCs w:val="18"/>
              </w:rPr>
              <w:t xml:space="preserve">Without this table</w:t>
            </w:r>
          </w:p>
        </w:tc>
        <w:tc>
          <w:tcPr>
            <w:tcW w:type="dxa" w:w="767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pPr>
            <w:r>
              <w:rPr>
                <w:rFonts w:ascii="Arial" w:cs="Arial" w:eastAsia="Arial" w:hAnsi="Arial"/>
                <w:sz w:val="19"/>
                <w:szCs w:val="19"/>
              </w:rPr>
              <w:t xml:space="preserve">Deals can only be stored at the brand level. If a Meezan Bank deal is only valid at the DHA outlet, there is no way to record or display that restriction. The deal incorrectly shows as valid at every branch. Users arrive at a branch and find the discount is not honoured.</w:t>
            </w:r>
          </w:p>
        </w:tc>
      </w:tr>
    </w:tbl>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310"/>
        <w:gridCol w:w="5803"/>
      </w:tblGrid>
      <w:tr>
        <w:trPr>
          <w:tblHeader/>
        </w:trPr>
        <w:tc>
          <w:tcPr>
            <w:tcW w:type="dxa" w:w="2246"/>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Column</w:t>
            </w:r>
          </w:p>
        </w:tc>
        <w:tc>
          <w:tcPr>
            <w:tcW w:type="dxa" w:w="131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Type</w:t>
            </w:r>
          </w:p>
        </w:tc>
        <w:tc>
          <w:tcPr>
            <w:tcW w:type="dxa" w:w="5803"/>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What it stores and why it exists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Unique number auto-assigned by the database</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restaurant_id</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Links to restaurants — which brand this outlet belongs to</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peekaboo_branch_id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The numeric ID Peekaboo uses for this branch. Comes from the targetBranches dictionary in the API response (the dictionary key, not the branch name).</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title</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Full branch name, e.g. "DHA Lahore Branch"</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city</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City where this outlet is located — optional</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address</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Street address — optional</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latitude</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DECIMAL</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GPS latitude — optional, reserved for a future map or location search feature</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longitude</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DECIMAL</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GPS longitude — optional, reserved for a future map or location search feature</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is_active</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BIT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1 = outlet is open and eligible for deals, 0 = closed or hidden</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created_at</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When this record was created</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updated_at</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When this record was last changed</w:t>
            </w:r>
          </w:p>
        </w:tc>
      </w:tr>
    </w:tbl>
    <w:p>
      <w:pPr>
        <w:spacing w:after="240"/>
      </w:pPr>
      <w:r>
        <w:rPr>
          <w:rFonts w:ascii="Arial" w:cs="Arial" w:eastAsia="Arial" w:hAnsi="Arial"/>
          <w:sz w:val="20"/>
          <w:szCs w:val="20"/>
        </w:rPr>
        <w:t xml:space="preserve"/>
      </w:r>
    </w:p>
    <w:p>
      <w:pPr>
        <w:pStyle w:val="Heading2"/>
        <w:spacing w:after="140" w:before="320"/>
      </w:pPr>
      <w:r>
        <w:rPr>
          <w:rFonts w:ascii="Arial" w:cs="Arial" w:eastAsia="Arial" w:hAnsi="Arial"/>
          <w:b/>
          <w:bCs/>
          <w:color w:val="1F4E79"/>
          <w:sz w:val="26"/>
          <w:szCs w:val="26"/>
        </w:rPr>
        <w:t xml:space="preserve">cards</w:t>
      </w:r>
    </w:p>
    <w:p>
      <w:pPr>
        <w:spacing w:after="140"/>
      </w:pPr>
      <w:r>
        <w:rPr>
          <w:rFonts w:ascii="Arial" w:cs="Arial" w:eastAsia="Arial" w:hAnsi="Arial"/>
          <w:sz w:val="20"/>
          <w:szCs w:val="20"/>
        </w:rPr>
        <w:t xml:space="preserve">Stores one record per card product issued by a bank. "Meezan Visa Platinum Debit Card" and "Meezan Mastercard World Debit Card" are two different rows, both pointing to the Meezan Bank row. Users add cards from this catalogue to their profile, and the system uses those to show only the deals their cards qualify for.</w:t>
      </w:r>
    </w:p>
    <w:p>
      <w:pPr>
        <w:spacing w:after="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c>
          <w:tcPr>
            <w:tcW w:type="dxa" w:w="168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jc w:val="center"/>
            </w:pPr>
            <w:r>
              <w:rPr>
                <w:rFonts w:ascii="Arial" w:cs="Arial" w:eastAsia="Arial" w:hAnsi="Arial"/>
                <w:b/>
                <w:bCs/>
                <w:color w:val="7B4F00"/>
                <w:sz w:val="18"/>
                <w:szCs w:val="18"/>
              </w:rPr>
              <w:t xml:space="preserve">Without this table</w:t>
            </w:r>
          </w:p>
        </w:tc>
        <w:tc>
          <w:tcPr>
            <w:tcW w:type="dxa" w:w="767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pPr>
            <w:r>
              <w:rPr>
                <w:rFonts w:ascii="Arial" w:cs="Arial" w:eastAsia="Arial" w:hAnsi="Arial"/>
                <w:sz w:val="19"/>
                <w:szCs w:val="19"/>
              </w:rPr>
              <w:t xml:space="preserve">The system has no list of card products. Users cannot register their cards. The personalised dashboard — showing deals only for your specific cards — cannot function at all.</w:t>
            </w:r>
          </w:p>
        </w:tc>
      </w:tr>
    </w:tbl>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310"/>
        <w:gridCol w:w="5803"/>
      </w:tblGrid>
      <w:tr>
        <w:trPr>
          <w:tblHeader/>
        </w:trPr>
        <w:tc>
          <w:tcPr>
            <w:tcW w:type="dxa" w:w="2246"/>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Column</w:t>
            </w:r>
          </w:p>
        </w:tc>
        <w:tc>
          <w:tcPr>
            <w:tcW w:type="dxa" w:w="131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Type</w:t>
            </w:r>
          </w:p>
        </w:tc>
        <w:tc>
          <w:tcPr>
            <w:tcW w:type="dxa" w:w="5803"/>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What it stores and why it exists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Unique number auto-assigned by the database</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bank_id</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Links to banks — which bank issued this card</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peekaboo_card_type_id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The card's type ID in Peekaboo (typeId in the associations array of the API response)</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peekaboo_association_id</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The specific eligibility ID in Peekaboo (sourceEntityAssociationId). This uniquely identifies this card's deal-eligibility record in the source system.</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name</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Full card name, e.g. "Visa Platinum Debit Card"</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card_network</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Payment network: VISA, MASTERCARD, UNIONPAY, AMEX, or OTHER. Enables filtering like "show me all Visa deals".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card_tier</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Card tier, e.g. PLATINUM, GOLD, CLASSIC, INFINITE, SIGNATURE. Enables tier-based filtering.</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card_type</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DEBIT, CREDIT, or PREPAID. Lets users filter by card type.</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url_logo</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Web address of the card image — optional</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is_active</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BIT</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1 = card is available on the platform, 0 = discontinued or hidden</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created_at</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When this record was created</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updated_at</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When this record was last changed</w:t>
            </w:r>
          </w:p>
        </w:tc>
      </w:tr>
    </w:tbl>
    <w:p>
      <w:pPr>
        <w:spacing w:after="200"/>
      </w:pPr>
      <w:r>
        <w:rPr>
          <w:rFonts w:ascii="Arial" w:cs="Arial" w:eastAsia="Arial" w:hAnsi="Arial"/>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00"/>
              <w:bottom w:type="dxa" w:w="160"/>
              <w:right w:type="dxa" w:w="200"/>
            </w:tcMar>
          </w:tcPr>
          <w:p>
            <w:pPr>
              <w:spacing w:after="40"/>
            </w:pPr>
            <w:r>
              <w:rPr>
                <w:rFonts w:ascii="Arial" w:cs="Arial" w:eastAsia="Arial" w:hAnsi="Arial"/>
                <w:b/>
                <w:bCs/>
                <w:color w:val="FFFFFF"/>
                <w:sz w:val="26"/>
                <w:szCs w:val="26"/>
              </w:rPr>
              <w:t xml:space="preserve">Section 2  </w:t>
            </w:r>
            <w:r>
              <w:rPr>
                <w:rFonts w:ascii="Arial" w:cs="Arial" w:eastAsia="Arial" w:hAnsi="Arial"/>
                <w:b/>
                <w:bCs/>
                <w:color w:val="BDD7EE"/>
                <w:sz w:val="26"/>
                <w:szCs w:val="26"/>
              </w:rPr>
              <w:t xml:space="preserve">Deals and Eligibility</w:t>
            </w:r>
          </w:p>
          <w:p>
            <w:pPr>
              <w:spacing w:after="0"/>
            </w:pPr>
            <w:r>
              <w:rPr>
                <w:rFonts w:ascii="Arial" w:cs="Arial" w:eastAsia="Arial" w:hAnsi="Arial"/>
                <w:color w:val="BDD7EE"/>
                <w:sz w:val="18"/>
                <w:szCs w:val="18"/>
              </w:rPr>
              <w:t xml:space="preserve">deals · deal_cards · deal_branches</w:t>
            </w:r>
          </w:p>
        </w:tc>
      </w:tr>
    </w:tbl>
    <w:p>
      <w:pPr>
        <w:spacing w:after="160"/>
      </w:pPr>
      <w:r>
        <w:rPr>
          <w:rFonts w:ascii="Arial" w:cs="Arial" w:eastAsia="Arial" w:hAnsi="Arial"/>
          <w:sz w:val="20"/>
          <w:szCs w:val="20"/>
        </w:rPr>
        <w:t xml:space="preserve"/>
      </w:r>
    </w:p>
    <w:p>
      <w:pPr>
        <w:spacing w:after="140"/>
      </w:pPr>
      <w:r>
        <w:rPr>
          <w:rFonts w:ascii="Arial" w:cs="Arial" w:eastAsia="Arial" w:hAnsi="Arial"/>
          <w:sz w:val="20"/>
          <w:szCs w:val="20"/>
        </w:rPr>
        <w:t xml:space="preserve">These three tables are the core of Merit Swipe. They store what discounts exist, which cards can get them, and at which specific outlets they are valid.</w:t>
      </w:r>
    </w:p>
    <w:p>
      <w:pPr>
        <w:spacing w:after="200"/>
      </w:pPr>
      <w:r>
        <w:rPr>
          <w:rFonts w:ascii="Arial" w:cs="Arial" w:eastAsia="Arial" w:hAnsi="Arial"/>
          <w:sz w:val="20"/>
          <w:szCs w:val="20"/>
        </w:rPr>
        <w:t xml:space="preserve"/>
      </w:r>
    </w:p>
    <w:p>
      <w:pPr>
        <w:pStyle w:val="Heading2"/>
        <w:spacing w:after="140" w:before="320"/>
      </w:pPr>
      <w:r>
        <w:rPr>
          <w:rFonts w:ascii="Arial" w:cs="Arial" w:eastAsia="Arial" w:hAnsi="Arial"/>
          <w:b/>
          <w:bCs/>
          <w:color w:val="1F4E79"/>
          <w:sz w:val="26"/>
          <w:szCs w:val="26"/>
        </w:rPr>
        <w:t xml:space="preserve">deals</w:t>
      </w:r>
    </w:p>
    <w:p>
      <w:pPr>
        <w:spacing w:after="140"/>
      </w:pPr>
      <w:r>
        <w:rPr>
          <w:rFonts w:ascii="Arial" w:cs="Arial" w:eastAsia="Arial" w:hAnsi="Arial"/>
          <w:sz w:val="20"/>
          <w:szCs w:val="20"/>
        </w:rPr>
        <w:t xml:space="preserve">One row per discount offer. Every deal belongs to one restaurant and one bank. For example: "40% off at Bar.B.Q Tonight when paying with Habib Metro Bank Visa Platinum Debit Card, valid at Gulberg and DHA branches until 20 March 2026."</w:t>
      </w:r>
    </w:p>
    <w:p>
      <w:pPr>
        <w:spacing w:after="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c>
          <w:tcPr>
            <w:tcW w:type="dxa" w:w="168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jc w:val="center"/>
            </w:pPr>
            <w:r>
              <w:rPr>
                <w:rFonts w:ascii="Arial" w:cs="Arial" w:eastAsia="Arial" w:hAnsi="Arial"/>
                <w:b/>
                <w:bCs/>
                <w:color w:val="7B4F00"/>
                <w:sz w:val="18"/>
                <w:szCs w:val="18"/>
              </w:rPr>
              <w:t xml:space="preserve">Without this table</w:t>
            </w:r>
          </w:p>
        </w:tc>
        <w:tc>
          <w:tcPr>
            <w:tcW w:type="dxa" w:w="767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pPr>
            <w:r>
              <w:rPr>
                <w:rFonts w:ascii="Arial" w:cs="Arial" w:eastAsia="Arial" w:hAnsi="Arial"/>
                <w:sz w:val="19"/>
                <w:szCs w:val="19"/>
              </w:rPr>
              <w:t xml:space="preserve">The platform has no deals. There is nothing to show, search, or recommend. This is the most critical table in the entire system — every feature depends on it.</w:t>
            </w:r>
          </w:p>
        </w:tc>
      </w:tr>
    </w:tbl>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310"/>
        <w:gridCol w:w="5803"/>
      </w:tblGrid>
      <w:tr>
        <w:trPr>
          <w:tblHeader/>
        </w:trPr>
        <w:tc>
          <w:tcPr>
            <w:tcW w:type="dxa" w:w="2246"/>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Column</w:t>
            </w:r>
          </w:p>
        </w:tc>
        <w:tc>
          <w:tcPr>
            <w:tcW w:type="dxa" w:w="131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Type</w:t>
            </w:r>
          </w:p>
        </w:tc>
        <w:tc>
          <w:tcPr>
            <w:tcW w:type="dxa" w:w="5803"/>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What it stores and why it exists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Unique number auto-assigned by the database</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peekaboo_deal_id</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The deal ID in the Peekaboo system (dealId in the API response). Optional because deals can also be entered manually without an API source.</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restaurant_id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Links to restaurants — which merchant this deal is at</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bank_id</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Links to banks — which bank is offering this discount</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title</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The deal headline, e.g. "40% off (Ramadan Offer)"</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description</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The full terms and conditions text from the bank — optional</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discount_type</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How the discount works: PERCENTAGE (most common), FLAT (a fixed PKR amount off), BOGO (buy one get one free), or FREE_ITEM</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percentage_value</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DECIMAL</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The discount percentage, e.g. 40.00 for "40% off". Empty if the discount type is not PERCENTAGE.</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flat_value</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DECIMAL</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The fixed amount off in PKR. Empty if the discount type is not FLAT.</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cap_amount</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DECIMAL</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The maximum PKR discount per transaction, e.g. 3500.00. This is the cap mentioned in the deal description text, extracted and stored as a proper number for use in the savings calculator.</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campaign_tag</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A label grouping deals from the same campaign, e.g. "meezan-ramadan-2026". Taken from the keywords field in the API response.</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valid_outlet</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BIT</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1 = this deal can be used for dine-in at the restaurant. Default is 1.</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valid_delivery</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BIT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1 = this deal can be used on delivery orders. Default is 0.</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valid_takeaway</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BIT</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1 = this deal can be used for takeaway. Default is 0.</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start_date</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The date and time from which this deal is active</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end_date</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The date and time after which this deal expires. Must always be after start_date.</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is_active</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BIT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1 = deal is currently live, 0 = hidden from the platform</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is_featured</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BIT</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1 = deal is pinned to the Trending or Featured section on the homepage</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created_at</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When this record was created in the database</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updated_at</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When this record was last changed</w:t>
            </w:r>
          </w:p>
        </w:tc>
      </w:tr>
    </w:tbl>
    <w:p>
      <w:pPr>
        <w:spacing w:after="240"/>
      </w:pPr>
      <w:r>
        <w:rPr>
          <w:rFonts w:ascii="Arial" w:cs="Arial" w:eastAsia="Arial" w:hAnsi="Arial"/>
          <w:sz w:val="20"/>
          <w:szCs w:val="20"/>
        </w:rPr>
        <w:t xml:space="preserve"/>
      </w:r>
    </w:p>
    <w:p>
      <w:pPr>
        <w:pStyle w:val="Heading2"/>
        <w:spacing w:after="140" w:before="320"/>
      </w:pPr>
      <w:r>
        <w:rPr>
          <w:rFonts w:ascii="Arial" w:cs="Arial" w:eastAsia="Arial" w:hAnsi="Arial"/>
          <w:b/>
          <w:bCs/>
          <w:color w:val="1F4E79"/>
          <w:sz w:val="26"/>
          <w:szCs w:val="26"/>
        </w:rPr>
        <w:t xml:space="preserve">deal_cards</w:t>
      </w:r>
    </w:p>
    <w:p>
      <w:pPr>
        <w:spacing w:after="140"/>
      </w:pPr>
      <w:r>
        <w:rPr>
          <w:rFonts w:ascii="Arial" w:cs="Arial" w:eastAsia="Arial" w:hAnsi="Arial"/>
          <w:sz w:val="20"/>
          <w:szCs w:val="20"/>
        </w:rPr>
        <w:t xml:space="preserve">Links deals to the specific cards that are eligible for them. One deal can be valid for multiple cards — for example, the Meezan 30% off deal may apply to the Visa Infinite Debit Card but not the standard Visa Classic. Each pairing is one row in this table.</w:t>
      </w:r>
    </w:p>
    <w:p>
      <w:pPr>
        <w:spacing w:after="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c>
          <w:tcPr>
            <w:tcW w:type="dxa" w:w="168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jc w:val="center"/>
            </w:pPr>
            <w:r>
              <w:rPr>
                <w:rFonts w:ascii="Arial" w:cs="Arial" w:eastAsia="Arial" w:hAnsi="Arial"/>
                <w:b/>
                <w:bCs/>
                <w:color w:val="7B4F00"/>
                <w:sz w:val="18"/>
                <w:szCs w:val="18"/>
              </w:rPr>
              <w:t xml:space="preserve">Without this table</w:t>
            </w:r>
          </w:p>
        </w:tc>
        <w:tc>
          <w:tcPr>
            <w:tcW w:type="dxa" w:w="767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pPr>
            <w:r>
              <w:rPr>
                <w:rFonts w:ascii="Arial" w:cs="Arial" w:eastAsia="Arial" w:hAnsi="Arial"/>
                <w:sz w:val="19"/>
                <w:szCs w:val="19"/>
              </w:rPr>
              <w:t xml:space="preserve">There is no way to know which card qualifies for which deal. Every user sees every deal regardless of whether their card actually gets the discount. The personalised dashboard and eligibility checks both fail completely.</w:t>
            </w:r>
          </w:p>
        </w:tc>
      </w:tr>
    </w:tbl>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310"/>
        <w:gridCol w:w="5803"/>
      </w:tblGrid>
      <w:tr>
        <w:trPr>
          <w:tblHeader/>
        </w:trPr>
        <w:tc>
          <w:tcPr>
            <w:tcW w:type="dxa" w:w="2246"/>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Column</w:t>
            </w:r>
          </w:p>
        </w:tc>
        <w:tc>
          <w:tcPr>
            <w:tcW w:type="dxa" w:w="131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Type</w:t>
            </w:r>
          </w:p>
        </w:tc>
        <w:tc>
          <w:tcPr>
            <w:tcW w:type="dxa" w:w="5803"/>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What it stores and why it exists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Unique number auto-assigned by the database</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deal_id</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Links to deals — which deal this row belongs to. If the deal is deleted, this row is automatically deleted as well.</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card_id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Links to cards — which specific card is eligible for this deal</w:t>
            </w:r>
          </w:p>
        </w:tc>
      </w:tr>
    </w:tbl>
    <w:p>
      <w:pPr>
        <w:spacing w:after="240"/>
      </w:pPr>
      <w:r>
        <w:rPr>
          <w:rFonts w:ascii="Arial" w:cs="Arial" w:eastAsia="Arial" w:hAnsi="Arial"/>
          <w:sz w:val="20"/>
          <w:szCs w:val="20"/>
        </w:rPr>
        <w:t xml:space="preserve"/>
      </w:r>
    </w:p>
    <w:p>
      <w:pPr>
        <w:pStyle w:val="Heading2"/>
        <w:spacing w:after="140" w:before="320"/>
      </w:pPr>
      <w:r>
        <w:rPr>
          <w:rFonts w:ascii="Arial" w:cs="Arial" w:eastAsia="Arial" w:hAnsi="Arial"/>
          <w:b/>
          <w:bCs/>
          <w:color w:val="1F4E79"/>
          <w:sz w:val="26"/>
          <w:szCs w:val="26"/>
        </w:rPr>
        <w:t xml:space="preserve">deal_branches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c>
          <w:tcPr>
            <w:tcW w:type="dxa" w:w="1685"/>
            <w:tcBorders>
              <w:top w:val="single" w:color="CCCCCC" w:sz="1"/>
              <w:left w:val="single" w:color="CCCCCC" w:sz="1"/>
              <w:bottom w:val="single" w:color="CCCCCC" w:sz="1"/>
              <w:right w:val="single" w:color="CCCCCC" w:sz="1"/>
            </w:tcBorders>
            <w:shd w:fill="EDFAF1" w:val="clear"/>
            <w:tcMar>
              <w:top w:type="dxa" w:w="100"/>
              <w:left w:type="dxa" w:w="140"/>
              <w:bottom w:type="dxa" w:w="100"/>
              <w:right w:type="dxa" w:w="140"/>
            </w:tcMar>
          </w:tcPr>
          <w:p>
            <w:pPr>
              <w:spacing w:after="0"/>
              <w:jc w:val="center"/>
            </w:pPr>
            <w:r>
              <w:rPr>
                <w:rFonts w:ascii="Arial" w:cs="Arial" w:eastAsia="Arial" w:hAnsi="Arial"/>
                <w:b/>
                <w:bCs/>
                <w:color w:val="1A6B34"/>
                <w:sz w:val="18"/>
                <w:szCs w:val="18"/>
              </w:rPr>
              <w:t xml:space="preserve">New in v2</w:t>
            </w:r>
          </w:p>
        </w:tc>
        <w:tc>
          <w:tcPr>
            <w:tcW w:type="dxa" w:w="7675"/>
            <w:tcBorders>
              <w:top w:val="single" w:color="CCCCCC" w:sz="1"/>
              <w:left w:val="single" w:color="CCCCCC" w:sz="1"/>
              <w:bottom w:val="single" w:color="CCCCCC" w:sz="1"/>
              <w:right w:val="single" w:color="CCCCCC" w:sz="1"/>
            </w:tcBorders>
            <w:shd w:fill="EDFAF1" w:val="clear"/>
            <w:tcMar>
              <w:top w:type="dxa" w:w="100"/>
              <w:left w:type="dxa" w:w="140"/>
              <w:bottom w:type="dxa" w:w="100"/>
              <w:right w:type="dxa" w:w="140"/>
            </w:tcMar>
          </w:tcPr>
          <w:p>
            <w:pPr>
              <w:spacing w:after="0"/>
            </w:pPr>
            <w:r>
              <w:rPr>
                <w:rFonts w:ascii="Arial" w:cs="Arial" w:eastAsia="Arial" w:hAnsi="Arial"/>
                <w:sz w:val="19"/>
                <w:szCs w:val="19"/>
              </w:rPr>
              <w:t xml:space="preserve">This table was entirely missing from the original schema. The Peekaboo API clearly returns a list of branches for every deal (the targetBranches field), but there was nowhere to store that information. This table fixes that gap.</w:t>
            </w:r>
          </w:p>
        </w:tc>
      </w:tr>
    </w:tbl>
    <w:p>
      <w:pPr>
        <w:spacing w:after="120"/>
      </w:pPr>
      <w:r>
        <w:rPr>
          <w:rFonts w:ascii="Arial" w:cs="Arial" w:eastAsia="Arial" w:hAnsi="Arial"/>
          <w:sz w:val="20"/>
          <w:szCs w:val="20"/>
        </w:rPr>
        <w:t xml:space="preserve"/>
      </w:r>
    </w:p>
    <w:p>
      <w:pPr>
        <w:spacing w:after="140"/>
      </w:pPr>
      <w:r>
        <w:rPr>
          <w:rFonts w:ascii="Arial" w:cs="Arial" w:eastAsia="Arial" w:hAnsi="Arial"/>
          <w:sz w:val="20"/>
          <w:szCs w:val="20"/>
        </w:rPr>
        <w:t xml:space="preserve">Links deals to the specific outlets where they can be redeemed. A deal from the API may list three eligible branches. Without this table, that branch information is thrown away and the deal appears valid everywhere, which is incorrect.</w:t>
      </w:r>
    </w:p>
    <w:p>
      <w:pPr>
        <w:spacing w:after="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c>
          <w:tcPr>
            <w:tcW w:type="dxa" w:w="168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jc w:val="center"/>
            </w:pPr>
            <w:r>
              <w:rPr>
                <w:rFonts w:ascii="Arial" w:cs="Arial" w:eastAsia="Arial" w:hAnsi="Arial"/>
                <w:b/>
                <w:bCs/>
                <w:color w:val="7B4F00"/>
                <w:sz w:val="18"/>
                <w:szCs w:val="18"/>
              </w:rPr>
              <w:t xml:space="preserve">Without this table</w:t>
            </w:r>
          </w:p>
        </w:tc>
        <w:tc>
          <w:tcPr>
            <w:tcW w:type="dxa" w:w="767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pPr>
            <w:r>
              <w:rPr>
                <w:rFonts w:ascii="Arial" w:cs="Arial" w:eastAsia="Arial" w:hAnsi="Arial"/>
                <w:sz w:val="19"/>
                <w:szCs w:val="19"/>
              </w:rPr>
              <w:t xml:space="preserve">Every deal appears valid at all outlets of a restaurant even when the bank has restricted it to specific locations. A user travels to a branch and finds the discount is not accepted there. This is both a user experience failure and an accuracy problem.</w:t>
            </w:r>
          </w:p>
        </w:tc>
      </w:tr>
    </w:tbl>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310"/>
        <w:gridCol w:w="5803"/>
      </w:tblGrid>
      <w:tr>
        <w:trPr>
          <w:tblHeader/>
        </w:trPr>
        <w:tc>
          <w:tcPr>
            <w:tcW w:type="dxa" w:w="2246"/>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Column</w:t>
            </w:r>
          </w:p>
        </w:tc>
        <w:tc>
          <w:tcPr>
            <w:tcW w:type="dxa" w:w="131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Type</w:t>
            </w:r>
          </w:p>
        </w:tc>
        <w:tc>
          <w:tcPr>
            <w:tcW w:type="dxa" w:w="5803"/>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What it stores and why it exists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Unique number auto-assigned by the database</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deal_id</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Links to deals — which deal this branch restriction belongs to. Automatically deleted when the deal is deleted.</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branch_id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Links to branches — which specific outlet this deal is valid at</w:t>
            </w:r>
          </w:p>
        </w:tc>
      </w:tr>
    </w:tbl>
    <w:p>
      <w:pPr>
        <w:spacing w:after="200"/>
      </w:pPr>
      <w:r>
        <w:rPr>
          <w:rFonts w:ascii="Arial" w:cs="Arial" w:eastAsia="Arial" w:hAnsi="Arial"/>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00"/>
              <w:bottom w:type="dxa" w:w="160"/>
              <w:right w:type="dxa" w:w="200"/>
            </w:tcMar>
          </w:tcPr>
          <w:p>
            <w:pPr>
              <w:spacing w:after="40"/>
            </w:pPr>
            <w:r>
              <w:rPr>
                <w:rFonts w:ascii="Arial" w:cs="Arial" w:eastAsia="Arial" w:hAnsi="Arial"/>
                <w:b/>
                <w:bCs/>
                <w:color w:val="FFFFFF"/>
                <w:sz w:val="26"/>
                <w:szCs w:val="26"/>
              </w:rPr>
              <w:t xml:space="preserve">Section 3  </w:t>
            </w:r>
            <w:r>
              <w:rPr>
                <w:rFonts w:ascii="Arial" w:cs="Arial" w:eastAsia="Arial" w:hAnsi="Arial"/>
                <w:b/>
                <w:bCs/>
                <w:color w:val="BDD7EE"/>
                <w:sz w:val="26"/>
                <w:szCs w:val="26"/>
              </w:rPr>
              <w:t xml:space="preserve">User Tables</w:t>
            </w:r>
          </w:p>
          <w:p>
            <w:pPr>
              <w:spacing w:after="0"/>
            </w:pPr>
            <w:r>
              <w:rPr>
                <w:rFonts w:ascii="Arial" w:cs="Arial" w:eastAsia="Arial" w:hAnsi="Arial"/>
                <w:color w:val="BDD7EE"/>
                <w:sz w:val="18"/>
                <w:szCs w:val="18"/>
              </w:rPr>
              <w:t xml:space="preserve">users · profiles · user_sessions · user_cards</w:t>
            </w:r>
          </w:p>
        </w:tc>
      </w:tr>
    </w:tbl>
    <w:p>
      <w:pPr>
        <w:spacing w:after="160"/>
      </w:pPr>
      <w:r>
        <w:rPr>
          <w:rFonts w:ascii="Arial" w:cs="Arial" w:eastAsia="Arial" w:hAnsi="Arial"/>
          <w:sz w:val="20"/>
          <w:szCs w:val="20"/>
        </w:rPr>
        <w:t xml:space="preserve"/>
      </w:r>
    </w:p>
    <w:p>
      <w:pPr>
        <w:spacing w:after="140"/>
      </w:pPr>
      <w:r>
        <w:rPr>
          <w:rFonts w:ascii="Arial" w:cs="Arial" w:eastAsia="Arial" w:hAnsi="Arial"/>
          <w:sz w:val="20"/>
          <w:szCs w:val="20"/>
        </w:rPr>
        <w:t xml:space="preserve">These four tables store everything about the people who use Merit Swipe — their account credentials, login security, profile details, and the bank cards they hold.</w:t>
      </w:r>
    </w:p>
    <w:p>
      <w:pPr>
        <w:spacing w:after="200"/>
      </w:pPr>
      <w:r>
        <w:rPr>
          <w:rFonts w:ascii="Arial" w:cs="Arial" w:eastAsia="Arial" w:hAnsi="Arial"/>
          <w:sz w:val="20"/>
          <w:szCs w:val="20"/>
        </w:rPr>
        <w:t xml:space="preserve"/>
      </w:r>
    </w:p>
    <w:p>
      <w:pPr>
        <w:pStyle w:val="Heading2"/>
        <w:spacing w:after="140" w:before="320"/>
      </w:pPr>
      <w:r>
        <w:rPr>
          <w:rFonts w:ascii="Arial" w:cs="Arial" w:eastAsia="Arial" w:hAnsi="Arial"/>
          <w:b/>
          <w:bCs/>
          <w:color w:val="1F4E79"/>
          <w:sz w:val="26"/>
          <w:szCs w:val="26"/>
        </w:rPr>
        <w:t xml:space="preserve">users</w:t>
      </w:r>
    </w:p>
    <w:p>
      <w:pPr>
        <w:spacing w:after="140"/>
      </w:pPr>
      <w:r>
        <w:rPr>
          <w:rFonts w:ascii="Arial" w:cs="Arial" w:eastAsia="Arial" w:hAnsi="Arial"/>
          <w:sz w:val="20"/>
          <w:szCs w:val="20"/>
        </w:rPr>
        <w:t xml:space="preserve">The central account record for every registered person. This table stores only what is needed for authentication and account management. Profile details like photo and city are in the separate profiles table to keep this one fast.</w:t>
      </w:r>
    </w:p>
    <w:p>
      <w:pPr>
        <w:spacing w:after="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c>
          <w:tcPr>
            <w:tcW w:type="dxa" w:w="168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jc w:val="center"/>
            </w:pPr>
            <w:r>
              <w:rPr>
                <w:rFonts w:ascii="Arial" w:cs="Arial" w:eastAsia="Arial" w:hAnsi="Arial"/>
                <w:b/>
                <w:bCs/>
                <w:color w:val="7B4F00"/>
                <w:sz w:val="18"/>
                <w:szCs w:val="18"/>
              </w:rPr>
              <w:t xml:space="preserve">Without this table</w:t>
            </w:r>
          </w:p>
        </w:tc>
        <w:tc>
          <w:tcPr>
            <w:tcW w:type="dxa" w:w="767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pPr>
            <w:r>
              <w:rPr>
                <w:rFonts w:ascii="Arial" w:cs="Arial" w:eastAsia="Arial" w:hAnsi="Arial"/>
                <w:sz w:val="19"/>
                <w:szCs w:val="19"/>
              </w:rPr>
              <w:t xml:space="preserve">Nobody can register or log in. Every other user-linked table (transactions, preferences, notifications, user_cards) has nothing to point to. The entire user-facing side of the platform does not exist.</w:t>
            </w:r>
          </w:p>
        </w:tc>
      </w:tr>
    </w:tbl>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310"/>
        <w:gridCol w:w="5803"/>
      </w:tblGrid>
      <w:tr>
        <w:trPr>
          <w:tblHeader/>
        </w:trPr>
        <w:tc>
          <w:tcPr>
            <w:tcW w:type="dxa" w:w="2246"/>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Column</w:t>
            </w:r>
          </w:p>
        </w:tc>
        <w:tc>
          <w:tcPr>
            <w:tcW w:type="dxa" w:w="131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Type</w:t>
            </w:r>
          </w:p>
        </w:tc>
        <w:tc>
          <w:tcPr>
            <w:tcW w:type="dxa" w:w="5803"/>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What it stores and why it exists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Internal numeric ID — never shown to users or exposed in web addresses</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public_uuid</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UNIQUEIDENTIFIER</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A randomly generated ID that is safe to use in URLs and API responses. Prevents users from guessing other users' account IDs. See Glossary.</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first_name</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User's first name — required at registration</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last_name</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User's last name — optional</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email</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Login email address — must be unique across all accounts</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password_hash</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The encrypted form of the user's password. The real password is never stored — only this scrambled hash. See Glossary.</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email_verified_at</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When the user confirmed their email. Empty (NULL) means they have not verified yet. Unverified accounts do not receive notifications.</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last_login_at</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When this user last successfully logged in</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failed_login_attempts</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SMALLINT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Count of consecutive wrong password attempts. Used to lock the account after too many failures.</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locked_until</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If set, login is blocked until this time passes. Protects against automated password-guessing attacks.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is_deleted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BIT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0 = active account, 1 = account has been deleted. The row stays in the database to preserve transaction history. See Glossary (Soft Delete).</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deleted_at</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The exact time the account was deleted. Must always be set together with is_deleted = 1.</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created_at</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When the account was registered</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updated_at</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When the account was last modified</w:t>
            </w:r>
          </w:p>
        </w:tc>
      </w:tr>
    </w:tbl>
    <w:p>
      <w:pPr>
        <w:spacing w:after="240"/>
      </w:pPr>
      <w:r>
        <w:rPr>
          <w:rFonts w:ascii="Arial" w:cs="Arial" w:eastAsia="Arial" w:hAnsi="Arial"/>
          <w:sz w:val="20"/>
          <w:szCs w:val="20"/>
        </w:rPr>
        <w:t xml:space="preserve"/>
      </w:r>
    </w:p>
    <w:p>
      <w:pPr>
        <w:pStyle w:val="Heading2"/>
        <w:spacing w:after="140" w:before="320"/>
      </w:pPr>
      <w:r>
        <w:rPr>
          <w:rFonts w:ascii="Arial" w:cs="Arial" w:eastAsia="Arial" w:hAnsi="Arial"/>
          <w:b/>
          <w:bCs/>
          <w:color w:val="1F4E79"/>
          <w:sz w:val="26"/>
          <w:szCs w:val="26"/>
        </w:rPr>
        <w:t xml:space="preserve">profiles</w:t>
      </w:r>
    </w:p>
    <w:p>
      <w:pPr>
        <w:spacing w:after="140"/>
      </w:pPr>
      <w:r>
        <w:rPr>
          <w:rFonts w:ascii="Arial" w:cs="Arial" w:eastAsia="Arial" w:hAnsi="Arial"/>
          <w:sz w:val="20"/>
          <w:szCs w:val="20"/>
        </w:rPr>
        <w:t xml:space="preserve">Stores the optional display details for a user — profile photo, city, and a short bio. These are separated from the main users table on purpose: checking a login only reads the users table. Profile data, which is accessed less often, lives here. This keeps the login check fast.</w:t>
      </w:r>
    </w:p>
    <w:p>
      <w:pPr>
        <w:spacing w:after="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c>
          <w:tcPr>
            <w:tcW w:type="dxa" w:w="168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jc w:val="center"/>
            </w:pPr>
            <w:r>
              <w:rPr>
                <w:rFonts w:ascii="Arial" w:cs="Arial" w:eastAsia="Arial" w:hAnsi="Arial"/>
                <w:b/>
                <w:bCs/>
                <w:color w:val="7B4F00"/>
                <w:sz w:val="18"/>
                <w:szCs w:val="18"/>
              </w:rPr>
              <w:t xml:space="preserve">Without this table</w:t>
            </w:r>
          </w:p>
        </w:tc>
        <w:tc>
          <w:tcPr>
            <w:tcW w:type="dxa" w:w="767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pPr>
            <w:r>
              <w:rPr>
                <w:rFonts w:ascii="Arial" w:cs="Arial" w:eastAsia="Arial" w:hAnsi="Arial"/>
                <w:sz w:val="19"/>
                <w:szCs w:val="19"/>
              </w:rPr>
              <w:t xml:space="preserve">Profile photo, city, and bio would have to sit in the users table. Every login check would carry that extra data in memory even though it is not needed for authentication. As user profiles grow in size, login performance degrades unnecessarily.</w:t>
            </w:r>
          </w:p>
        </w:tc>
      </w:tr>
    </w:tbl>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310"/>
        <w:gridCol w:w="5803"/>
      </w:tblGrid>
      <w:tr>
        <w:trPr>
          <w:tblHeader/>
        </w:trPr>
        <w:tc>
          <w:tcPr>
            <w:tcW w:type="dxa" w:w="2246"/>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Column</w:t>
            </w:r>
          </w:p>
        </w:tc>
        <w:tc>
          <w:tcPr>
            <w:tcW w:type="dxa" w:w="131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Type</w:t>
            </w:r>
          </w:p>
        </w:tc>
        <w:tc>
          <w:tcPr>
            <w:tcW w:type="dxa" w:w="5803"/>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What it stores and why it exists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Unique number auto-assigned by the database</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user_id</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Links to users — whose profile this is. Each user has exactly one profile row.</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avatar_url</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Web address of the user's profile photo — optional</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city</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The city the user is in, e.g. "Lahore" — optional</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bio</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A short description the user writes about themselves — optional</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created_at</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When this profile was created</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updated_at</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When this profile was last changed</w:t>
            </w:r>
          </w:p>
        </w:tc>
      </w:tr>
    </w:tbl>
    <w:p>
      <w:pPr>
        <w:spacing w:after="240"/>
      </w:pPr>
      <w:r>
        <w:rPr>
          <w:rFonts w:ascii="Arial" w:cs="Arial" w:eastAsia="Arial" w:hAnsi="Arial"/>
          <w:sz w:val="20"/>
          <w:szCs w:val="20"/>
        </w:rPr>
        <w:t xml:space="preserve"/>
      </w:r>
    </w:p>
    <w:p>
      <w:pPr>
        <w:pStyle w:val="Heading2"/>
        <w:spacing w:after="140" w:before="320"/>
      </w:pPr>
      <w:r>
        <w:rPr>
          <w:rFonts w:ascii="Arial" w:cs="Arial" w:eastAsia="Arial" w:hAnsi="Arial"/>
          <w:b/>
          <w:bCs/>
          <w:color w:val="1F4E79"/>
          <w:sz w:val="26"/>
          <w:szCs w:val="26"/>
        </w:rPr>
        <w:t xml:space="preserve">user_sessions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c>
          <w:tcPr>
            <w:tcW w:type="dxa" w:w="1685"/>
            <w:tcBorders>
              <w:top w:val="single" w:color="CCCCCC" w:sz="1"/>
              <w:left w:val="single" w:color="CCCCCC" w:sz="1"/>
              <w:bottom w:val="single" w:color="CCCCCC" w:sz="1"/>
              <w:right w:val="single" w:color="CCCCCC" w:sz="1"/>
            </w:tcBorders>
            <w:shd w:fill="EDFAF1" w:val="clear"/>
            <w:tcMar>
              <w:top w:type="dxa" w:w="100"/>
              <w:left w:type="dxa" w:w="140"/>
              <w:bottom w:type="dxa" w:w="100"/>
              <w:right w:type="dxa" w:w="140"/>
            </w:tcMar>
          </w:tcPr>
          <w:p>
            <w:pPr>
              <w:spacing w:after="0"/>
              <w:jc w:val="center"/>
            </w:pPr>
            <w:r>
              <w:rPr>
                <w:rFonts w:ascii="Arial" w:cs="Arial" w:eastAsia="Arial" w:hAnsi="Arial"/>
                <w:b/>
                <w:bCs/>
                <w:color w:val="1A6B34"/>
                <w:sz w:val="18"/>
                <w:szCs w:val="18"/>
              </w:rPr>
              <w:t xml:space="preserve">New in v2</w:t>
            </w:r>
          </w:p>
        </w:tc>
        <w:tc>
          <w:tcPr>
            <w:tcW w:type="dxa" w:w="7675"/>
            <w:tcBorders>
              <w:top w:val="single" w:color="CCCCCC" w:sz="1"/>
              <w:left w:val="single" w:color="CCCCCC" w:sz="1"/>
              <w:bottom w:val="single" w:color="CCCCCC" w:sz="1"/>
              <w:right w:val="single" w:color="CCCCCC" w:sz="1"/>
            </w:tcBorders>
            <w:shd w:fill="EDFAF1" w:val="clear"/>
            <w:tcMar>
              <w:top w:type="dxa" w:w="100"/>
              <w:left w:type="dxa" w:w="140"/>
              <w:bottom w:type="dxa" w:w="100"/>
              <w:right w:type="dxa" w:w="140"/>
            </w:tcMar>
          </w:tcPr>
          <w:p>
            <w:pPr>
              <w:spacing w:after="0"/>
            </w:pPr>
            <w:r>
              <w:rPr>
                <w:rFonts w:ascii="Arial" w:cs="Arial" w:eastAsia="Arial" w:hAnsi="Arial"/>
                <w:sz w:val="19"/>
                <w:szCs w:val="19"/>
              </w:rPr>
              <w:t xml:space="preserve">Completely absent from the original schema. Without this table there is no way to log a user out from a specific device, invalidate a stolen session, or build the "log out of all devices" feature.</w:t>
            </w:r>
          </w:p>
        </w:tc>
      </w:tr>
    </w:tbl>
    <w:p>
      <w:pPr>
        <w:spacing w:after="120"/>
      </w:pPr>
      <w:r>
        <w:rPr>
          <w:rFonts w:ascii="Arial" w:cs="Arial" w:eastAsia="Arial" w:hAnsi="Arial"/>
          <w:sz w:val="20"/>
          <w:szCs w:val="20"/>
        </w:rPr>
        <w:t xml:space="preserve"/>
      </w:r>
    </w:p>
    <w:p>
      <w:pPr>
        <w:spacing w:after="140"/>
      </w:pPr>
      <w:r>
        <w:rPr>
          <w:rFonts w:ascii="Arial" w:cs="Arial" w:eastAsia="Arial" w:hAnsi="Arial"/>
          <w:sz w:val="20"/>
          <w:szCs w:val="20"/>
        </w:rPr>
        <w:t xml:space="preserve">Records every active login session. When a user logs in from a phone or browser, a row is created here. When they log out — or when an admin revokes access — the row is marked as revoked. This makes it possible to detect suspicious logins and cancel them immediately.</w:t>
      </w:r>
    </w:p>
    <w:p>
      <w:pPr>
        <w:spacing w:after="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c>
          <w:tcPr>
            <w:tcW w:type="dxa" w:w="168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jc w:val="center"/>
            </w:pPr>
            <w:r>
              <w:rPr>
                <w:rFonts w:ascii="Arial" w:cs="Arial" w:eastAsia="Arial" w:hAnsi="Arial"/>
                <w:b/>
                <w:bCs/>
                <w:color w:val="7B4F00"/>
                <w:sz w:val="18"/>
                <w:szCs w:val="18"/>
              </w:rPr>
              <w:t xml:space="preserve">Without this table</w:t>
            </w:r>
          </w:p>
        </w:tc>
        <w:tc>
          <w:tcPr>
            <w:tcW w:type="dxa" w:w="767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pPr>
            <w:r>
              <w:rPr>
                <w:rFonts w:ascii="Arial" w:cs="Arial" w:eastAsia="Arial" w:hAnsi="Arial"/>
                <w:sz w:val="19"/>
                <w:szCs w:val="19"/>
              </w:rPr>
              <w:t xml:space="preserve">Once a user logs in, the server has no way to force them out. If an account is compromised, the attacker cannot be kicked out. The "log out of all devices" security feature cannot be built. Suspicious logins cannot be detected or cancelled.</w:t>
            </w:r>
          </w:p>
        </w:tc>
      </w:tr>
    </w:tbl>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310"/>
        <w:gridCol w:w="5803"/>
      </w:tblGrid>
      <w:tr>
        <w:trPr>
          <w:tblHeader/>
        </w:trPr>
        <w:tc>
          <w:tcPr>
            <w:tcW w:type="dxa" w:w="2246"/>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Column</w:t>
            </w:r>
          </w:p>
        </w:tc>
        <w:tc>
          <w:tcPr>
            <w:tcW w:type="dxa" w:w="131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Type</w:t>
            </w:r>
          </w:p>
        </w:tc>
        <w:tc>
          <w:tcPr>
            <w:tcW w:type="dxa" w:w="5803"/>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What it stores and why it exists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Unique number auto-assigned by the database</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user_id</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Links to users — whose session this is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token_hash</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A scrambled version of the login token. The real token is never stored — only this hash, so even if the database is exposed an attacker cannot use it to log in. See Glossary (Password Hash) for how hashing works.</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device_info</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Description of the device used, e.g. "Chrome 120 / Windows" — optional</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ip_address</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The IP address of the logging-in device — optional, used for security monitoring</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expires_at</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When this session automatically expires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revoked_at</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If set, this session has been ended early (logged out). Empty means the session is still active.</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created_at</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When the session was created (when the user logged in)</w:t>
            </w:r>
          </w:p>
        </w:tc>
      </w:tr>
    </w:tbl>
    <w:p>
      <w:pPr>
        <w:spacing w:after="240"/>
      </w:pPr>
      <w:r>
        <w:rPr>
          <w:rFonts w:ascii="Arial" w:cs="Arial" w:eastAsia="Arial" w:hAnsi="Arial"/>
          <w:sz w:val="20"/>
          <w:szCs w:val="20"/>
        </w:rPr>
        <w:t xml:space="preserve"/>
      </w:r>
    </w:p>
    <w:p>
      <w:pPr>
        <w:pStyle w:val="Heading2"/>
        <w:spacing w:after="140" w:before="320"/>
      </w:pPr>
      <w:r>
        <w:rPr>
          <w:rFonts w:ascii="Arial" w:cs="Arial" w:eastAsia="Arial" w:hAnsi="Arial"/>
          <w:b/>
          <w:bCs/>
          <w:color w:val="1F4E79"/>
          <w:sz w:val="26"/>
          <w:szCs w:val="26"/>
        </w:rPr>
        <w:t xml:space="preserve">user_cards</w:t>
      </w:r>
    </w:p>
    <w:p>
      <w:pPr>
        <w:spacing w:after="140"/>
      </w:pPr>
      <w:r>
        <w:rPr>
          <w:rFonts w:ascii="Arial" w:cs="Arial" w:eastAsia="Arial" w:hAnsi="Arial"/>
          <w:sz w:val="20"/>
          <w:szCs w:val="20"/>
        </w:rPr>
        <w:t xml:space="preserve">Records which bank cards each user has told the platform they own. When a user adds their Meezan Visa Platinum Debit Card to their profile, a row appears here. The personalised dashboard then queries this table to find every deal that matches at least one of that user's cards.</w:t>
      </w:r>
    </w:p>
    <w:p>
      <w:pPr>
        <w:spacing w:after="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c>
          <w:tcPr>
            <w:tcW w:type="dxa" w:w="168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jc w:val="center"/>
            </w:pPr>
            <w:r>
              <w:rPr>
                <w:rFonts w:ascii="Arial" w:cs="Arial" w:eastAsia="Arial" w:hAnsi="Arial"/>
                <w:b/>
                <w:bCs/>
                <w:color w:val="7B4F00"/>
                <w:sz w:val="18"/>
                <w:szCs w:val="18"/>
              </w:rPr>
              <w:t xml:space="preserve">Without this table</w:t>
            </w:r>
          </w:p>
        </w:tc>
        <w:tc>
          <w:tcPr>
            <w:tcW w:type="dxa" w:w="767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pPr>
            <w:r>
              <w:rPr>
                <w:rFonts w:ascii="Arial" w:cs="Arial" w:eastAsia="Arial" w:hAnsi="Arial"/>
                <w:sz w:val="19"/>
                <w:szCs w:val="19"/>
              </w:rPr>
              <w:t xml:space="preserve">The platform cannot personalise anything. Every user sees every deal, regardless of whether their card is eligible. The entire core value proposition of Merit Swipe — showing you deals that actually apply to your cards — does not work.</w:t>
            </w:r>
          </w:p>
        </w:tc>
      </w:tr>
    </w:tbl>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310"/>
        <w:gridCol w:w="5803"/>
      </w:tblGrid>
      <w:tr>
        <w:trPr>
          <w:tblHeader/>
        </w:trPr>
        <w:tc>
          <w:tcPr>
            <w:tcW w:type="dxa" w:w="2246"/>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Column</w:t>
            </w:r>
          </w:p>
        </w:tc>
        <w:tc>
          <w:tcPr>
            <w:tcW w:type="dxa" w:w="131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Type</w:t>
            </w:r>
          </w:p>
        </w:tc>
        <w:tc>
          <w:tcPr>
            <w:tcW w:type="dxa" w:w="5803"/>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What it stores and why it exists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Unique number auto-assigned by the database</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user_id</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Links to users — whose card this is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card_id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Links to cards — which specific card product the user holds</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added_at</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When the user added this card to their profile</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removed_at</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If set, the user has removed this card. The row is kept (not deleted) so that past recommendations based on this card can still be traced and explained.</w:t>
            </w:r>
          </w:p>
        </w:tc>
      </w:tr>
    </w:tbl>
    <w:p>
      <w:pPr>
        <w:spacing w:after="200"/>
      </w:pPr>
      <w:r>
        <w:rPr>
          <w:rFonts w:ascii="Arial" w:cs="Arial" w:eastAsia="Arial" w:hAnsi="Arial"/>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00"/>
              <w:bottom w:type="dxa" w:w="160"/>
              <w:right w:type="dxa" w:w="200"/>
            </w:tcMar>
          </w:tcPr>
          <w:p>
            <w:pPr>
              <w:spacing w:after="40"/>
            </w:pPr>
            <w:r>
              <w:rPr>
                <w:rFonts w:ascii="Arial" w:cs="Arial" w:eastAsia="Arial" w:hAnsi="Arial"/>
                <w:b/>
                <w:bCs/>
                <w:color w:val="FFFFFF"/>
                <w:sz w:val="26"/>
                <w:szCs w:val="26"/>
              </w:rPr>
              <w:t xml:space="preserve">Section 4  </w:t>
            </w:r>
            <w:r>
              <w:rPr>
                <w:rFonts w:ascii="Arial" w:cs="Arial" w:eastAsia="Arial" w:hAnsi="Arial"/>
                <w:b/>
                <w:bCs/>
                <w:color w:val="BDD7EE"/>
                <w:sz w:val="26"/>
                <w:szCs w:val="26"/>
              </w:rPr>
              <w:t xml:space="preserve">Transaction Tables</w:t>
            </w:r>
          </w:p>
          <w:p>
            <w:pPr>
              <w:spacing w:after="0"/>
            </w:pPr>
            <w:r>
              <w:rPr>
                <w:rFonts w:ascii="Arial" w:cs="Arial" w:eastAsia="Arial" w:hAnsi="Arial"/>
                <w:color w:val="BDD7EE"/>
                <w:sz w:val="18"/>
                <w:szCs w:val="18"/>
              </w:rPr>
              <w:t xml:space="preserve">transaction_imports · transactions</w:t>
            </w:r>
          </w:p>
        </w:tc>
      </w:tr>
    </w:tbl>
    <w:p>
      <w:pPr>
        <w:spacing w:after="160"/>
      </w:pPr>
      <w:r>
        <w:rPr>
          <w:rFonts w:ascii="Arial" w:cs="Arial" w:eastAsia="Arial" w:hAnsi="Arial"/>
          <w:sz w:val="20"/>
          <w:szCs w:val="20"/>
        </w:rPr>
        <w:t xml:space="preserve"/>
      </w:r>
    </w:p>
    <w:p>
      <w:pPr>
        <w:spacing w:after="140"/>
      </w:pPr>
      <w:r>
        <w:rPr>
          <w:rFonts w:ascii="Arial" w:cs="Arial" w:eastAsia="Arial" w:hAnsi="Arial"/>
          <w:sz w:val="20"/>
          <w:szCs w:val="20"/>
        </w:rPr>
        <w:t xml:space="preserve">Users upload their bank statements as CSV files. These two tables track the entire process — one logs the upload batch, the other stores each individual spending line from the file.</w:t>
      </w:r>
    </w:p>
    <w:p>
      <w:pPr>
        <w:spacing w:after="200"/>
      </w:pPr>
      <w:r>
        <w:rPr>
          <w:rFonts w:ascii="Arial" w:cs="Arial" w:eastAsia="Arial" w:hAnsi="Arial"/>
          <w:sz w:val="20"/>
          <w:szCs w:val="20"/>
        </w:rPr>
        <w:t xml:space="preserve"/>
      </w:r>
    </w:p>
    <w:p>
      <w:pPr>
        <w:pStyle w:val="Heading2"/>
        <w:spacing w:after="140" w:before="320"/>
      </w:pPr>
      <w:r>
        <w:rPr>
          <w:rFonts w:ascii="Arial" w:cs="Arial" w:eastAsia="Arial" w:hAnsi="Arial"/>
          <w:b/>
          <w:bCs/>
          <w:color w:val="1F4E79"/>
          <w:sz w:val="26"/>
          <w:szCs w:val="26"/>
        </w:rPr>
        <w:t xml:space="preserve">transaction_imports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c>
          <w:tcPr>
            <w:tcW w:type="dxa" w:w="1685"/>
            <w:tcBorders>
              <w:top w:val="single" w:color="CCCCCC" w:sz="1"/>
              <w:left w:val="single" w:color="CCCCCC" w:sz="1"/>
              <w:bottom w:val="single" w:color="CCCCCC" w:sz="1"/>
              <w:right w:val="single" w:color="CCCCCC" w:sz="1"/>
            </w:tcBorders>
            <w:shd w:fill="EDFAF1" w:val="clear"/>
            <w:tcMar>
              <w:top w:type="dxa" w:w="100"/>
              <w:left w:type="dxa" w:w="140"/>
              <w:bottom w:type="dxa" w:w="100"/>
              <w:right w:type="dxa" w:w="140"/>
            </w:tcMar>
          </w:tcPr>
          <w:p>
            <w:pPr>
              <w:spacing w:after="0"/>
              <w:jc w:val="center"/>
            </w:pPr>
            <w:r>
              <w:rPr>
                <w:rFonts w:ascii="Arial" w:cs="Arial" w:eastAsia="Arial" w:hAnsi="Arial"/>
                <w:b/>
                <w:bCs/>
                <w:color w:val="1A6B34"/>
                <w:sz w:val="18"/>
                <w:szCs w:val="18"/>
              </w:rPr>
              <w:t xml:space="preserve">New in v2</w:t>
            </w:r>
          </w:p>
        </w:tc>
        <w:tc>
          <w:tcPr>
            <w:tcW w:type="dxa" w:w="7675"/>
            <w:tcBorders>
              <w:top w:val="single" w:color="CCCCCC" w:sz="1"/>
              <w:left w:val="single" w:color="CCCCCC" w:sz="1"/>
              <w:bottom w:val="single" w:color="CCCCCC" w:sz="1"/>
              <w:right w:val="single" w:color="CCCCCC" w:sz="1"/>
            </w:tcBorders>
            <w:shd w:fill="EDFAF1" w:val="clear"/>
            <w:tcMar>
              <w:top w:type="dxa" w:w="100"/>
              <w:left w:type="dxa" w:w="140"/>
              <w:bottom w:type="dxa" w:w="100"/>
              <w:right w:type="dxa" w:w="140"/>
            </w:tcMar>
          </w:tcPr>
          <w:p>
            <w:pPr>
              <w:spacing w:after="0"/>
            </w:pPr>
            <w:r>
              <w:rPr>
                <w:rFonts w:ascii="Arial" w:cs="Arial" w:eastAsia="Arial" w:hAnsi="Arial"/>
                <w:sz w:val="19"/>
                <w:szCs w:val="19"/>
              </w:rPr>
              <w:t xml:space="preserve">This table was missing from the original schema. Without it, there is no way to track whether a CSV upload succeeded, re-process a failed file, or prevent duplicate imports.</w:t>
            </w:r>
          </w:p>
        </w:tc>
      </w:tr>
    </w:tbl>
    <w:p>
      <w:pPr>
        <w:spacing w:after="120"/>
      </w:pPr>
      <w:r>
        <w:rPr>
          <w:rFonts w:ascii="Arial" w:cs="Arial" w:eastAsia="Arial" w:hAnsi="Arial"/>
          <w:sz w:val="20"/>
          <w:szCs w:val="20"/>
        </w:rPr>
        <w:t xml:space="preserve"/>
      </w:r>
    </w:p>
    <w:p>
      <w:pPr>
        <w:spacing w:after="140"/>
      </w:pPr>
      <w:r>
        <w:rPr>
          <w:rFonts w:ascii="Arial" w:cs="Arial" w:eastAsia="Arial" w:hAnsi="Arial"/>
          <w:sz w:val="20"/>
          <w:szCs w:val="20"/>
        </w:rPr>
        <w:t xml:space="preserve">Stores one record per CSV file upload. When a user uploads their statement, this row is created immediately before any lines are processed. It then gets updated as processing finishes — recording how many lines worked, how many failed, and what errors occurred.</w:t>
      </w:r>
    </w:p>
    <w:p>
      <w:pPr>
        <w:spacing w:after="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c>
          <w:tcPr>
            <w:tcW w:type="dxa" w:w="168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jc w:val="center"/>
            </w:pPr>
            <w:r>
              <w:rPr>
                <w:rFonts w:ascii="Arial" w:cs="Arial" w:eastAsia="Arial" w:hAnsi="Arial"/>
                <w:b/>
                <w:bCs/>
                <w:color w:val="7B4F00"/>
                <w:sz w:val="18"/>
                <w:szCs w:val="18"/>
              </w:rPr>
              <w:t xml:space="preserve">Without this table</w:t>
            </w:r>
          </w:p>
        </w:tc>
        <w:tc>
          <w:tcPr>
            <w:tcW w:type="dxa" w:w="767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pPr>
            <w:r>
              <w:rPr>
                <w:rFonts w:ascii="Arial" w:cs="Arial" w:eastAsia="Arial" w:hAnsi="Arial"/>
                <w:sz w:val="19"/>
                <w:szCs w:val="19"/>
              </w:rPr>
              <w:t xml:space="preserve">If a CSV upload crashes halfway, there is no record of which rows were imported and which were not. Users cannot be told "3 of your rows failed." The system cannot detect that the same file was uploaded twice, which would insert duplicate transactions. Re-processing a broken import is impossible.</w:t>
            </w:r>
          </w:p>
        </w:tc>
      </w:tr>
    </w:tbl>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310"/>
        <w:gridCol w:w="5803"/>
      </w:tblGrid>
      <w:tr>
        <w:trPr>
          <w:tblHeader/>
        </w:trPr>
        <w:tc>
          <w:tcPr>
            <w:tcW w:type="dxa" w:w="2246"/>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Column</w:t>
            </w:r>
          </w:p>
        </w:tc>
        <w:tc>
          <w:tcPr>
            <w:tcW w:type="dxa" w:w="131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Type</w:t>
            </w:r>
          </w:p>
        </w:tc>
        <w:tc>
          <w:tcPr>
            <w:tcW w:type="dxa" w:w="5803"/>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What it stores and why it exists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Unique number auto-assigned by the database</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user_id</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Links to users — who uploaded this file</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original_filename</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The name of the uploaded file, e.g. "meezan-march-2026.csv"</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file_size_bytes</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How large the file was in bytes — used to detect unusually large uploads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row_count_total</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Total data rows found in the file. Filled in once parsing starts.</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row_count_imported</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How many rows were successfully saved to the transactions table</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row_count_failed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How many rows had errors and could not be saved</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status</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The current state: PENDING (just uploaded), PROCESSING (being parsed), COMPLETED, FAILED, or PARTIAL (finished but with some row errors)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error_summary</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A description of any problems encountered — only set when something goes wrong</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imported_at</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When the file was uploaded</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completed_at</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When processing finished — empty while still running</w:t>
            </w:r>
          </w:p>
        </w:tc>
      </w:tr>
    </w:tbl>
    <w:p>
      <w:pPr>
        <w:spacing w:after="240"/>
      </w:pPr>
      <w:r>
        <w:rPr>
          <w:rFonts w:ascii="Arial" w:cs="Arial" w:eastAsia="Arial" w:hAnsi="Arial"/>
          <w:sz w:val="20"/>
          <w:szCs w:val="20"/>
        </w:rPr>
        <w:t xml:space="preserve"/>
      </w:r>
    </w:p>
    <w:p>
      <w:pPr>
        <w:pStyle w:val="Heading2"/>
        <w:spacing w:after="140" w:before="320"/>
      </w:pPr>
      <w:r>
        <w:rPr>
          <w:rFonts w:ascii="Arial" w:cs="Arial" w:eastAsia="Arial" w:hAnsi="Arial"/>
          <w:b/>
          <w:bCs/>
          <w:color w:val="1F4E79"/>
          <w:sz w:val="26"/>
          <w:szCs w:val="26"/>
        </w:rPr>
        <w:t xml:space="preserve">transactions</w:t>
      </w:r>
    </w:p>
    <w:p>
      <w:pPr>
        <w:spacing w:after="140"/>
      </w:pPr>
      <w:r>
        <w:rPr>
          <w:rFonts w:ascii="Arial" w:cs="Arial" w:eastAsia="Arial" w:hAnsi="Arial"/>
          <w:sz w:val="20"/>
          <w:szCs w:val="20"/>
        </w:rPr>
        <w:t xml:space="preserve">Stores one row for every spending line parsed from a user's bank statement. For example, one CSV line reading "2026-03-10 / MC*BARBQTONIGHTLAHORE DHA / PKR 4,500" becomes one row here. The system then tries to match the raw merchant name to a known restaurant in the database, recording a confidence score for each match.</w:t>
      </w:r>
    </w:p>
    <w:p>
      <w:pPr>
        <w:spacing w:after="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c>
          <w:tcPr>
            <w:tcW w:type="dxa" w:w="168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jc w:val="center"/>
            </w:pPr>
            <w:r>
              <w:rPr>
                <w:rFonts w:ascii="Arial" w:cs="Arial" w:eastAsia="Arial" w:hAnsi="Arial"/>
                <w:b/>
                <w:bCs/>
                <w:color w:val="7B4F00"/>
                <w:sz w:val="18"/>
                <w:szCs w:val="18"/>
              </w:rPr>
              <w:t xml:space="preserve">Without this table</w:t>
            </w:r>
          </w:p>
        </w:tc>
        <w:tc>
          <w:tcPr>
            <w:tcW w:type="dxa" w:w="767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pPr>
            <w:r>
              <w:rPr>
                <w:rFonts w:ascii="Arial" w:cs="Arial" w:eastAsia="Arial" w:hAnsi="Arial"/>
                <w:sz w:val="19"/>
                <w:szCs w:val="19"/>
              </w:rPr>
              <w:t xml:space="preserve">Transaction history cannot be stored. Spending patterns cannot be analysed. The recommendation engine has no data to work with — it cannot suggest deals based on where a user already spends money, which is the entire premise of the personalised savings feature.</w:t>
            </w:r>
          </w:p>
        </w:tc>
      </w:tr>
    </w:tbl>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310"/>
        <w:gridCol w:w="5803"/>
      </w:tblGrid>
      <w:tr>
        <w:trPr>
          <w:tblHeader/>
        </w:trPr>
        <w:tc>
          <w:tcPr>
            <w:tcW w:type="dxa" w:w="2246"/>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Column</w:t>
            </w:r>
          </w:p>
        </w:tc>
        <w:tc>
          <w:tcPr>
            <w:tcW w:type="dxa" w:w="131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Type</w:t>
            </w:r>
          </w:p>
        </w:tc>
        <w:tc>
          <w:tcPr>
            <w:tcW w:type="dxa" w:w="5803"/>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What it stores and why it exists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Unique number auto-assigned by the database</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user_id</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Links to users — whose spending record this is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import_id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Links to transaction_imports — which CSV upload this line came from. Optional so that manually added transactions are also supported.</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merchant_name_raw</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The merchant name exactly as it appears in the bank CSV, e.g. "MC*BARBQTONIGHTLAHORE DHA". This is never modified — it is the raw original text preserved for debugging match failures.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restaurant_id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Links to restaurants — which restaurant the system matched this transaction to. Empty if no match was found.</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category_id</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Links to categories — the food type this transaction was categorised as. Empty if unmatched.</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match_confidence</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DECIMAL</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A number from 0.000 to 1.000 showing how certain the matching algorithm is. 1.000 = exact match, lower means the system is less sure. Used to filter out uncertain matches from recommendations.</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amount</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DECIMAL</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How much was spent. Cannot be zero.</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currency</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Currency code — defaults to PKR</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transaction_date</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DATE</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The date of the transaction. Stored as a date only (no time) because bank statements only provide the date.</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notes</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Any extra notes — optional</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created_at</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When this row was saved to the database</w:t>
            </w:r>
          </w:p>
        </w:tc>
      </w:tr>
    </w:tbl>
    <w:p>
      <w:pPr>
        <w:spacing w:after="200"/>
      </w:pPr>
      <w:r>
        <w:rPr>
          <w:rFonts w:ascii="Arial" w:cs="Arial" w:eastAsia="Arial" w:hAnsi="Arial"/>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00"/>
              <w:bottom w:type="dxa" w:w="160"/>
              <w:right w:type="dxa" w:w="200"/>
            </w:tcMar>
          </w:tcPr>
          <w:p>
            <w:pPr>
              <w:spacing w:after="40"/>
            </w:pPr>
            <w:r>
              <w:rPr>
                <w:rFonts w:ascii="Arial" w:cs="Arial" w:eastAsia="Arial" w:hAnsi="Arial"/>
                <w:b/>
                <w:bCs/>
                <w:color w:val="FFFFFF"/>
                <w:sz w:val="26"/>
                <w:szCs w:val="26"/>
              </w:rPr>
              <w:t xml:space="preserve">Section 5  </w:t>
            </w:r>
            <w:r>
              <w:rPr>
                <w:rFonts w:ascii="Arial" w:cs="Arial" w:eastAsia="Arial" w:hAnsi="Arial"/>
                <w:b/>
                <w:bCs/>
                <w:color w:val="BDD7EE"/>
                <w:sz w:val="26"/>
                <w:szCs w:val="26"/>
              </w:rPr>
              <w:t xml:space="preserve">Personalisation</w:t>
            </w:r>
          </w:p>
          <w:p>
            <w:pPr>
              <w:spacing w:after="0"/>
            </w:pPr>
            <w:r>
              <w:rPr>
                <w:rFonts w:ascii="Arial" w:cs="Arial" w:eastAsia="Arial" w:hAnsi="Arial"/>
                <w:color w:val="BDD7EE"/>
                <w:sz w:val="18"/>
                <w:szCs w:val="18"/>
              </w:rPr>
              <w:t xml:space="preserve">user_preferences</w:t>
            </w:r>
          </w:p>
        </w:tc>
      </w:tr>
    </w:tbl>
    <w:p>
      <w:pPr>
        <w:spacing w:after="160"/>
      </w:pPr>
      <w:r>
        <w:rPr>
          <w:rFonts w:ascii="Arial" w:cs="Arial" w:eastAsia="Arial" w:hAnsi="Arial"/>
          <w:sz w:val="20"/>
          <w:szCs w:val="20"/>
        </w:rPr>
        <w:t xml:space="preserve"/>
      </w:r>
    </w:p>
    <w:p>
      <w:pPr>
        <w:spacing w:after="140"/>
      </w:pPr>
      <w:r>
        <w:rPr>
          <w:rFonts w:ascii="Arial" w:cs="Arial" w:eastAsia="Arial" w:hAnsi="Arial"/>
          <w:sz w:val="20"/>
          <w:szCs w:val="20"/>
        </w:rPr>
        <w:t xml:space="preserve">Stores what each user wants to be notified about when new deals are added to the platform.</w:t>
      </w:r>
    </w:p>
    <w:p>
      <w:pPr>
        <w:spacing w:after="200"/>
      </w:pPr>
      <w:r>
        <w:rPr>
          <w:rFonts w:ascii="Arial" w:cs="Arial" w:eastAsia="Arial" w:hAnsi="Arial"/>
          <w:sz w:val="20"/>
          <w:szCs w:val="20"/>
        </w:rPr>
        <w:t xml:space="preserve"/>
      </w:r>
    </w:p>
    <w:p>
      <w:pPr>
        <w:pStyle w:val="Heading2"/>
        <w:spacing w:after="140" w:before="320"/>
      </w:pPr>
      <w:r>
        <w:rPr>
          <w:rFonts w:ascii="Arial" w:cs="Arial" w:eastAsia="Arial" w:hAnsi="Arial"/>
          <w:b/>
          <w:bCs/>
          <w:color w:val="1F4E79"/>
          <w:sz w:val="26"/>
          <w:szCs w:val="26"/>
        </w:rPr>
        <w:t xml:space="preserve">user_preferences</w:t>
      </w:r>
    </w:p>
    <w:p>
      <w:pPr>
        <w:spacing w:after="140"/>
      </w:pPr>
      <w:r>
        <w:rPr>
          <w:rFonts w:ascii="Arial" w:cs="Arial" w:eastAsia="Arial" w:hAnsi="Arial"/>
          <w:sz w:val="20"/>
          <w:szCs w:val="20"/>
        </w:rPr>
        <w:t xml:space="preserve">One row per notification preference. A single user can have multiple preference rows with different scopes. The design supports four levels:</w:t>
      </w:r>
    </w:p>
    <w:p>
      <w:pPr>
        <w:spacing w:after="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1591"/>
        <w:gridCol w:w="6178"/>
      </w:tblGrid>
      <w:tr>
        <w:trPr>
          <w:tblHeader/>
        </w:trPr>
        <w:tc>
          <w:tcPr>
            <w:tcW w:type="dxa" w:w="159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category_id</w:t>
            </w:r>
          </w:p>
        </w:tc>
        <w:tc>
          <w:tcPr>
            <w:tcW w:type="dxa" w:w="159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restaurant_id</w:t>
            </w:r>
          </w:p>
        </w:tc>
        <w:tc>
          <w:tcPr>
            <w:tcW w:type="dxa" w:w="6178"/>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What this preference means</w:t>
            </w:r>
          </w:p>
        </w:tc>
      </w:tr>
      <w:tr>
        <w:trPr>
          <w:tblHeader w:val="false"/>
        </w:trPr>
        <w:tc>
          <w:tcPr>
            <w:tcW w:type="dxa" w:w="1591"/>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Empty</w:t>
            </w:r>
          </w:p>
        </w:tc>
        <w:tc>
          <w:tcPr>
            <w:tcW w:type="dxa" w:w="1591"/>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Empty</w:t>
            </w:r>
          </w:p>
        </w:tc>
        <w:tc>
          <w:tcPr>
            <w:tcW w:type="dxa" w:w="617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Global — notify me about every new deal on the platform</w:t>
            </w:r>
          </w:p>
        </w:tc>
      </w:tr>
      <w:tr>
        <w:trPr>
          <w:tblHeader w:val="false"/>
        </w:trPr>
        <w:tc>
          <w:tcPr>
            <w:tcW w:type="dxa" w:w="1591"/>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Set</w:t>
            </w:r>
          </w:p>
        </w:tc>
        <w:tc>
          <w:tcPr>
            <w:tcW w:type="dxa" w:w="1591"/>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Empty</w:t>
            </w:r>
          </w:p>
        </w:tc>
        <w:tc>
          <w:tcPr>
            <w:tcW w:type="dxa" w:w="6178"/>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Category-level — notify me about new deals in Fast Food restaurants</w:t>
            </w:r>
          </w:p>
        </w:tc>
      </w:tr>
      <w:tr>
        <w:trPr>
          <w:tblHeader w:val="false"/>
        </w:trPr>
        <w:tc>
          <w:tcPr>
            <w:tcW w:type="dxa" w:w="1591"/>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Empty</w:t>
            </w:r>
          </w:p>
        </w:tc>
        <w:tc>
          <w:tcPr>
            <w:tcW w:type="dxa" w:w="1591"/>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Set</w:t>
            </w:r>
          </w:p>
        </w:tc>
        <w:tc>
          <w:tcPr>
            <w:tcW w:type="dxa" w:w="617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Restaurant-level — notify me about new deals at Bar.B.Q Tonight specifically</w:t>
            </w:r>
          </w:p>
        </w:tc>
      </w:tr>
      <w:tr>
        <w:trPr>
          <w:tblHeader w:val="false"/>
        </w:trPr>
        <w:tc>
          <w:tcPr>
            <w:tcW w:type="dxa" w:w="1591"/>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Set</w:t>
            </w:r>
          </w:p>
        </w:tc>
        <w:tc>
          <w:tcPr>
            <w:tcW w:type="dxa" w:w="1591"/>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Set</w:t>
            </w:r>
          </w:p>
        </w:tc>
        <w:tc>
          <w:tcPr>
            <w:tcW w:type="dxa" w:w="6178"/>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Refined — notify me about Bar.B.Q Tonight deals that fall under the Desi category</w:t>
            </w:r>
          </w:p>
        </w:tc>
      </w:tr>
    </w:tbl>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c>
          <w:tcPr>
            <w:tcW w:type="dxa" w:w="168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jc w:val="center"/>
            </w:pPr>
            <w:r>
              <w:rPr>
                <w:rFonts w:ascii="Arial" w:cs="Arial" w:eastAsia="Arial" w:hAnsi="Arial"/>
                <w:b/>
                <w:bCs/>
                <w:color w:val="7B4F00"/>
                <w:sz w:val="18"/>
                <w:szCs w:val="18"/>
              </w:rPr>
              <w:t xml:space="preserve">Without this table</w:t>
            </w:r>
          </w:p>
        </w:tc>
        <w:tc>
          <w:tcPr>
            <w:tcW w:type="dxa" w:w="767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pPr>
            <w:r>
              <w:rPr>
                <w:rFonts w:ascii="Arial" w:cs="Arial" w:eastAsia="Arial" w:hAnsi="Arial"/>
                <w:sz w:val="19"/>
                <w:szCs w:val="19"/>
              </w:rPr>
              <w:t xml:space="preserve">Users receive either all notifications or none. The platform cannot target alerts to people who care only about specific restaurants or food categories. This removes one of the key reasons to create an account.</w:t>
            </w:r>
          </w:p>
        </w:tc>
      </w:tr>
    </w:tbl>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310"/>
        <w:gridCol w:w="5803"/>
      </w:tblGrid>
      <w:tr>
        <w:trPr>
          <w:tblHeader/>
        </w:trPr>
        <w:tc>
          <w:tcPr>
            <w:tcW w:type="dxa" w:w="2246"/>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Column</w:t>
            </w:r>
          </w:p>
        </w:tc>
        <w:tc>
          <w:tcPr>
            <w:tcW w:type="dxa" w:w="131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Type</w:t>
            </w:r>
          </w:p>
        </w:tc>
        <w:tc>
          <w:tcPr>
            <w:tcW w:type="dxa" w:w="5803"/>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What it stores and why it exists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Unique number auto-assigned by the database</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user_id</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Links to users — whose preference this is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category_id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Links to categories — which food type to watch. Empty means this preference is not limited to a category.</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restaurant_id</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Links to restaurants — which specific restaurant to watch. Empty means this preference is not limited to one restaurant.</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notify_deals</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BIT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1 = send notifications when new deals match this preference, 0 = preference is saved but notifications are paused</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created_at</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When this preference was saved</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updated_at</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When this preference was last changed</w:t>
            </w:r>
          </w:p>
        </w:tc>
      </w:tr>
    </w:tbl>
    <w:p>
      <w:pPr>
        <w:spacing w:after="200"/>
      </w:pPr>
      <w:r>
        <w:rPr>
          <w:rFonts w:ascii="Arial" w:cs="Arial" w:eastAsia="Arial" w:hAnsi="Arial"/>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00"/>
              <w:bottom w:type="dxa" w:w="160"/>
              <w:right w:type="dxa" w:w="200"/>
            </w:tcMar>
          </w:tcPr>
          <w:p>
            <w:pPr>
              <w:spacing w:after="40"/>
            </w:pPr>
            <w:r>
              <w:rPr>
                <w:rFonts w:ascii="Arial" w:cs="Arial" w:eastAsia="Arial" w:hAnsi="Arial"/>
                <w:b/>
                <w:bCs/>
                <w:color w:val="FFFFFF"/>
                <w:sz w:val="26"/>
                <w:szCs w:val="26"/>
              </w:rPr>
              <w:t xml:space="preserve">Section 6  </w:t>
            </w:r>
            <w:r>
              <w:rPr>
                <w:rFonts w:ascii="Arial" w:cs="Arial" w:eastAsia="Arial" w:hAnsi="Arial"/>
                <w:b/>
                <w:bCs/>
                <w:color w:val="BDD7EE"/>
                <w:sz w:val="26"/>
                <w:szCs w:val="26"/>
              </w:rPr>
              <w:t xml:space="preserve">Notifications</w:t>
            </w:r>
          </w:p>
          <w:p>
            <w:pPr>
              <w:spacing w:after="0"/>
            </w:pPr>
            <w:r>
              <w:rPr>
                <w:rFonts w:ascii="Arial" w:cs="Arial" w:eastAsia="Arial" w:hAnsi="Arial"/>
                <w:color w:val="BDD7EE"/>
                <w:sz w:val="18"/>
                <w:szCs w:val="18"/>
              </w:rPr>
              <w:t xml:space="preserve">notifications</w:t>
            </w:r>
          </w:p>
        </w:tc>
      </w:tr>
    </w:tbl>
    <w:p>
      <w:pPr>
        <w:spacing w:after="160"/>
      </w:pPr>
      <w:r>
        <w:rPr>
          <w:rFonts w:ascii="Arial" w:cs="Arial" w:eastAsia="Arial" w:hAnsi="Arial"/>
          <w:sz w:val="20"/>
          <w:szCs w:val="20"/>
        </w:rPr>
        <w:t xml:space="preserve"/>
      </w:r>
    </w:p>
    <w:p>
      <w:pPr>
        <w:spacing w:after="140"/>
      </w:pPr>
      <w:r>
        <w:rPr>
          <w:rFonts w:ascii="Arial" w:cs="Arial" w:eastAsia="Arial" w:hAnsi="Arial"/>
          <w:sz w:val="20"/>
          <w:szCs w:val="20"/>
        </w:rPr>
        <w:t xml:space="preserve">Stores every notification sent or queued to be sent — whether it is about a new matching deal, or a system message such as "Your CSV import is complete."</w:t>
      </w:r>
    </w:p>
    <w:p>
      <w:pPr>
        <w:spacing w:after="200"/>
      </w:pPr>
      <w:r>
        <w:rPr>
          <w:rFonts w:ascii="Arial" w:cs="Arial" w:eastAsia="Arial" w:hAnsi="Arial"/>
          <w:sz w:val="20"/>
          <w:szCs w:val="20"/>
        </w:rPr>
        <w:t xml:space="preserve"/>
      </w:r>
    </w:p>
    <w:p>
      <w:pPr>
        <w:pStyle w:val="Heading2"/>
        <w:spacing w:after="140" w:before="320"/>
      </w:pPr>
      <w:r>
        <w:rPr>
          <w:rFonts w:ascii="Arial" w:cs="Arial" w:eastAsia="Arial" w:hAnsi="Arial"/>
          <w:b/>
          <w:bCs/>
          <w:color w:val="1F4E79"/>
          <w:sz w:val="26"/>
          <w:szCs w:val="26"/>
        </w:rPr>
        <w:t xml:space="preserve">notifications</w:t>
      </w:r>
    </w:p>
    <w:p>
      <w:pPr>
        <w:spacing w:after="140"/>
      </w:pPr>
      <w:r>
        <w:rPr>
          <w:rFonts w:ascii="Arial" w:cs="Arial" w:eastAsia="Arial" w:hAnsi="Arial"/>
          <w:sz w:val="20"/>
          <w:szCs w:val="20"/>
        </w:rPr>
        <w:t xml:space="preserve">One row per notification. Each notification has a delivery channel (in-app, email, or push to a mobile device), a status tracking whether it was sent and read, and timestamps for both events.</w:t>
      </w:r>
    </w:p>
    <w:p>
      <w:pPr>
        <w:spacing w:after="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c>
          <w:tcPr>
            <w:tcW w:type="dxa" w:w="168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jc w:val="center"/>
            </w:pPr>
            <w:r>
              <w:rPr>
                <w:rFonts w:ascii="Arial" w:cs="Arial" w:eastAsia="Arial" w:hAnsi="Arial"/>
                <w:b/>
                <w:bCs/>
                <w:color w:val="7B4F00"/>
                <w:sz w:val="18"/>
                <w:szCs w:val="18"/>
              </w:rPr>
              <w:t xml:space="preserve">Without this table</w:t>
            </w:r>
          </w:p>
        </w:tc>
        <w:tc>
          <w:tcPr>
            <w:tcW w:type="dxa" w:w="767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pPr>
            <w:r>
              <w:rPr>
                <w:rFonts w:ascii="Arial" w:cs="Arial" w:eastAsia="Arial" w:hAnsi="Arial"/>
                <w:sz w:val="19"/>
                <w:szCs w:val="19"/>
              </w:rPr>
              <w:t xml:space="preserve">Users cannot be alerted about new deals that match their cards or preferences. The notification feature — one of the three core features in the project proposal — does not function. There is also no way to send system messages such as import completion alerts.</w:t>
            </w:r>
          </w:p>
        </w:tc>
      </w:tr>
    </w:tbl>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310"/>
        <w:gridCol w:w="5803"/>
      </w:tblGrid>
      <w:tr>
        <w:trPr>
          <w:tblHeader/>
        </w:trPr>
        <w:tc>
          <w:tcPr>
            <w:tcW w:type="dxa" w:w="2246"/>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Column</w:t>
            </w:r>
          </w:p>
        </w:tc>
        <w:tc>
          <w:tcPr>
            <w:tcW w:type="dxa" w:w="131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Type</w:t>
            </w:r>
          </w:p>
        </w:tc>
        <w:tc>
          <w:tcPr>
            <w:tcW w:type="dxa" w:w="5803"/>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What it stores and why it exists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Unique number auto-assigned by the database</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user_id</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Links to users — who this notification is for</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deal_id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Links to deals — which deal triggered this notification. Optional because some notifications are system messages not related to any deal, such as "Your CSV import completed".</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channel</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How the notification is delivered: IN_APP (inside the website), EMAIL, or PUSH (mobile push notification)</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title</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The notification headline, e.g. "New deal at Bar.B.Q Tonight"</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message</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The full notification body text</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status</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Delivery state: PENDING (not yet sent), SENT (delivered to the user), FAILED (could not be delivered), READ (user has opened it)</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is_read</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BIT</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0 = the user has not read this yet, 1 = the user has opened or read it</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sent_at</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When the notification was actually delivered. Empty until delivery happens.</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read_at</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When the user read the notification. Empty until they open it. Must always be set at the same time as is_read is changed to 1.</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created_at</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When this notification record was created</w:t>
            </w:r>
          </w:p>
        </w:tc>
      </w:tr>
    </w:tbl>
    <w:p>
      <w:pPr>
        <w:spacing w:after="200"/>
      </w:pPr>
      <w:r>
        <w:rPr>
          <w:rFonts w:ascii="Arial" w:cs="Arial" w:eastAsia="Arial" w:hAnsi="Arial"/>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00"/>
              <w:bottom w:type="dxa" w:w="160"/>
              <w:right w:type="dxa" w:w="200"/>
            </w:tcMar>
          </w:tcPr>
          <w:p>
            <w:pPr>
              <w:spacing w:after="40"/>
            </w:pPr>
            <w:r>
              <w:rPr>
                <w:rFonts w:ascii="Arial" w:cs="Arial" w:eastAsia="Arial" w:hAnsi="Arial"/>
                <w:b/>
                <w:bCs/>
                <w:color w:val="FFFFFF"/>
                <w:sz w:val="26"/>
                <w:szCs w:val="26"/>
              </w:rPr>
              <w:t xml:space="preserve">Section 7  </w:t>
            </w:r>
            <w:r>
              <w:rPr>
                <w:rFonts w:ascii="Arial" w:cs="Arial" w:eastAsia="Arial" w:hAnsi="Arial"/>
                <w:b/>
                <w:bCs/>
                <w:color w:val="BDD7EE"/>
                <w:sz w:val="26"/>
                <w:szCs w:val="26"/>
              </w:rPr>
              <w:t xml:space="preserve">Merchant Mapping</w:t>
            </w:r>
          </w:p>
          <w:p>
            <w:pPr>
              <w:spacing w:after="0"/>
            </w:pPr>
            <w:r>
              <w:rPr>
                <w:rFonts w:ascii="Arial" w:cs="Arial" w:eastAsia="Arial" w:hAnsi="Arial"/>
                <w:color w:val="BDD7EE"/>
                <w:sz w:val="18"/>
                <w:szCs w:val="18"/>
              </w:rPr>
              <w:t xml:space="preserve">merchant_mappings</w:t>
            </w:r>
          </w:p>
        </w:tc>
      </w:tr>
    </w:tbl>
    <w:p>
      <w:pPr>
        <w:spacing w:after="160"/>
      </w:pPr>
      <w:r>
        <w:rPr>
          <w:rFonts w:ascii="Arial" w:cs="Arial" w:eastAsia="Arial" w:hAnsi="Arial"/>
          <w:sz w:val="20"/>
          <w:szCs w:val="20"/>
        </w:rPr>
        <w:t xml:space="preserve"/>
      </w:r>
    </w:p>
    <w:p>
      <w:pPr>
        <w:spacing w:after="140"/>
      </w:pPr>
      <w:r>
        <w:rPr>
          <w:rFonts w:ascii="Arial" w:cs="Arial" w:eastAsia="Arial" w:hAnsi="Arial"/>
          <w:sz w:val="20"/>
          <w:szCs w:val="20"/>
        </w:rPr>
        <w:t xml:space="preserve">Powers the "suggest a similar restaurant" feature: when a user regularly spends at a restaurant that has no current deal, the system can suggest a comparable restaurant where their card does get a discount.</w:t>
      </w:r>
    </w:p>
    <w:p>
      <w:pPr>
        <w:spacing w:after="200"/>
      </w:pPr>
      <w:r>
        <w:rPr>
          <w:rFonts w:ascii="Arial" w:cs="Arial" w:eastAsia="Arial" w:hAnsi="Arial"/>
          <w:sz w:val="20"/>
          <w:szCs w:val="20"/>
        </w:rPr>
        <w:t xml:space="preserve"/>
      </w:r>
    </w:p>
    <w:p>
      <w:pPr>
        <w:pStyle w:val="Heading2"/>
        <w:spacing w:after="140" w:before="320"/>
      </w:pPr>
      <w:r>
        <w:rPr>
          <w:rFonts w:ascii="Arial" w:cs="Arial" w:eastAsia="Arial" w:hAnsi="Arial"/>
          <w:b/>
          <w:bCs/>
          <w:color w:val="1F4E79"/>
          <w:sz w:val="26"/>
          <w:szCs w:val="26"/>
        </w:rPr>
        <w:t xml:space="preserve">merchant_mappings</w:t>
      </w:r>
    </w:p>
    <w:p>
      <w:pPr>
        <w:spacing w:after="140"/>
      </w:pPr>
      <w:r>
        <w:rPr>
          <w:rFonts w:ascii="Arial" w:cs="Arial" w:eastAsia="Arial" w:hAnsi="Arial"/>
          <w:sz w:val="20"/>
          <w:szCs w:val="20"/>
        </w:rPr>
        <w:t xml:space="preserve">Each row represents a directional suggestion: "Users who visit Restaurant A might also like Restaurant B, which is in the same category and has an active deal." The direction matters — from is where the user went, to is the suggested alternative. Mappings can be created manually by an admin (for well-known equivalents) or generated automatically by the recommendation algorithm.</w:t>
      </w:r>
    </w:p>
    <w:p>
      <w:pPr>
        <w:spacing w:after="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c>
          <w:tcPr>
            <w:tcW w:type="dxa" w:w="168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jc w:val="center"/>
            </w:pPr>
            <w:r>
              <w:rPr>
                <w:rFonts w:ascii="Arial" w:cs="Arial" w:eastAsia="Arial" w:hAnsi="Arial"/>
                <w:b/>
                <w:bCs/>
                <w:color w:val="7B4F00"/>
                <w:sz w:val="18"/>
                <w:szCs w:val="18"/>
              </w:rPr>
              <w:t xml:space="preserve">Without this table</w:t>
            </w:r>
          </w:p>
        </w:tc>
        <w:tc>
          <w:tcPr>
            <w:tcW w:type="dxa" w:w="767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pPr>
            <w:r>
              <w:rPr>
                <w:rFonts w:ascii="Arial" w:cs="Arial" w:eastAsia="Arial" w:hAnsi="Arial"/>
                <w:sz w:val="19"/>
                <w:szCs w:val="19"/>
              </w:rPr>
              <w:t xml:space="preserve">Feature 8 from the project proposal — "suggest a similar establishment where the user has a card discount" — cannot be built. The system has no data structure for cross-restaurant suggestions.</w:t>
            </w:r>
          </w:p>
        </w:tc>
      </w:tr>
    </w:tbl>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310"/>
        <w:gridCol w:w="5803"/>
      </w:tblGrid>
      <w:tr>
        <w:trPr>
          <w:tblHeader/>
        </w:trPr>
        <w:tc>
          <w:tcPr>
            <w:tcW w:type="dxa" w:w="2246"/>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Column</w:t>
            </w:r>
          </w:p>
        </w:tc>
        <w:tc>
          <w:tcPr>
            <w:tcW w:type="dxa" w:w="131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Type</w:t>
            </w:r>
          </w:p>
        </w:tc>
        <w:tc>
          <w:tcPr>
            <w:tcW w:type="dxa" w:w="5803"/>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What it stores and why it exists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Unique number auto-assigned by the database</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from_restaurant_id</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Links to restaurants — the restaurant the user actually visited</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to_restaurant_id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Links to restaurants — the restaurant being suggested as an alternative</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category_id</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Links to categories — the food type both restaurants share. Optional.</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source</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MANUAL = an admin created this mapping deliberately. ALGORITHM = the system generated it automatically based on spending patterns.</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confidence</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DECIMAL</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A number from 0.000 to 1.000 showing how similar the system believes the two restaurants to be. Only set for ALGORITHM-generated mappings.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is_active</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BIT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1 = this mapping is used when generating suggestions, 0 = disabled</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created_at</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When this mapping was created</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updated_at</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When this mapping was last changed</w:t>
            </w:r>
          </w:p>
        </w:tc>
      </w:tr>
    </w:tbl>
    <w:p>
      <w:pPr>
        <w:spacing w:after="200"/>
      </w:pPr>
      <w:r>
        <w:rPr>
          <w:rFonts w:ascii="Arial" w:cs="Arial" w:eastAsia="Arial" w:hAnsi="Arial"/>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00"/>
              <w:bottom w:type="dxa" w:w="160"/>
              <w:right w:type="dxa" w:w="200"/>
            </w:tcMar>
          </w:tcPr>
          <w:p>
            <w:pPr>
              <w:spacing w:after="40"/>
            </w:pPr>
            <w:r>
              <w:rPr>
                <w:rFonts w:ascii="Arial" w:cs="Arial" w:eastAsia="Arial" w:hAnsi="Arial"/>
                <w:b/>
                <w:bCs/>
                <w:color w:val="FFFFFF"/>
                <w:sz w:val="26"/>
                <w:szCs w:val="26"/>
              </w:rPr>
              <w:t xml:space="preserve">Section 8  </w:t>
            </w:r>
            <w:r>
              <w:rPr>
                <w:rFonts w:ascii="Arial" w:cs="Arial" w:eastAsia="Arial" w:hAnsi="Arial"/>
                <w:b/>
                <w:bCs/>
                <w:color w:val="BDD7EE"/>
                <w:sz w:val="26"/>
                <w:szCs w:val="26"/>
              </w:rPr>
              <w:t xml:space="preserve">Sync Infrastructure</w:t>
            </w:r>
          </w:p>
          <w:p>
            <w:pPr>
              <w:spacing w:after="0"/>
            </w:pPr>
            <w:r>
              <w:rPr>
                <w:rFonts w:ascii="Arial" w:cs="Arial" w:eastAsia="Arial" w:hAnsi="Arial"/>
                <w:color w:val="BDD7EE"/>
                <w:sz w:val="18"/>
                <w:szCs w:val="18"/>
              </w:rPr>
              <w:t xml:space="preserve">sync_logs</w:t>
            </w:r>
          </w:p>
        </w:tc>
      </w:tr>
    </w:tbl>
    <w:p>
      <w:pPr>
        <w:spacing w:after="160"/>
      </w:pPr>
      <w:r>
        <w:rPr>
          <w:rFonts w:ascii="Arial" w:cs="Arial" w:eastAsia="Arial" w:hAnsi="Arial"/>
          <w:sz w:val="20"/>
          <w:szCs w:val="20"/>
        </w:rPr>
        <w:t xml:space="preserve"/>
      </w:r>
    </w:p>
    <w:p>
      <w:pPr>
        <w:spacing w:after="140"/>
      </w:pPr>
      <w:r>
        <w:rPr>
          <w:rFonts w:ascii="Arial" w:cs="Arial" w:eastAsia="Arial" w:hAnsi="Arial"/>
          <w:sz w:val="20"/>
          <w:szCs w:val="20"/>
        </w:rPr>
        <w:t xml:space="preserve">Tracks every data sync run between the Merit Swipe database and the Peekaboo API — recording when it ran, whether it succeeded, and exactly how many deals were affected.</w:t>
      </w:r>
    </w:p>
    <w:p>
      <w:pPr>
        <w:spacing w:after="200"/>
      </w:pPr>
      <w:r>
        <w:rPr>
          <w:rFonts w:ascii="Arial" w:cs="Arial" w:eastAsia="Arial" w:hAnsi="Arial"/>
          <w:sz w:val="20"/>
          <w:szCs w:val="20"/>
        </w:rPr>
        <w:t xml:space="preserve"/>
      </w:r>
    </w:p>
    <w:p>
      <w:pPr>
        <w:pStyle w:val="Heading2"/>
        <w:spacing w:after="140" w:before="320"/>
      </w:pPr>
      <w:r>
        <w:rPr>
          <w:rFonts w:ascii="Arial" w:cs="Arial" w:eastAsia="Arial" w:hAnsi="Arial"/>
          <w:b/>
          <w:bCs/>
          <w:color w:val="1F4E79"/>
          <w:sz w:val="26"/>
          <w:szCs w:val="26"/>
        </w:rPr>
        <w:t xml:space="preserve">sync_logs</w:t>
      </w:r>
    </w:p>
    <w:p>
      <w:pPr>
        <w:spacing w:after="140"/>
      </w:pPr>
      <w:r>
        <w:rPr>
          <w:rFonts w:ascii="Arial" w:cs="Arial" w:eastAsia="Arial" w:hAnsi="Arial"/>
          <w:sz w:val="20"/>
          <w:szCs w:val="20"/>
        </w:rPr>
        <w:t xml:space="preserve">One row per sync run. Syncs fetch the latest deals from the Peekaboo API and update the database. A sync can run automatically on a timer or be triggered manually by a developer. Each row captures the full outcome: how many deals were found, inserted, updated, or expired, and what error occurred if the sync failed.</w:t>
      </w:r>
    </w:p>
    <w:p>
      <w:pPr>
        <w:spacing w:after="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c>
          <w:tcPr>
            <w:tcW w:type="dxa" w:w="168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jc w:val="center"/>
            </w:pPr>
            <w:r>
              <w:rPr>
                <w:rFonts w:ascii="Arial" w:cs="Arial" w:eastAsia="Arial" w:hAnsi="Arial"/>
                <w:b/>
                <w:bCs/>
                <w:color w:val="7B4F00"/>
                <w:sz w:val="18"/>
                <w:szCs w:val="18"/>
              </w:rPr>
              <w:t xml:space="preserve">Without this table</w:t>
            </w:r>
          </w:p>
        </w:tc>
        <w:tc>
          <w:tcPr>
            <w:tcW w:type="dxa" w:w="767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pPr>
            <w:r>
              <w:rPr>
                <w:rFonts w:ascii="Arial" w:cs="Arial" w:eastAsia="Arial" w:hAnsi="Arial"/>
                <w:sz w:val="19"/>
                <w:szCs w:val="19"/>
              </w:rPr>
              <w:t xml:space="preserve">There is no record of when syncs ran or whether they worked. Debugging a failed sync is guesswork — there is no log of what API response came back or how many deals were processed. If a sync starts and crashes mid-run, there is no way to detect that only half the data was updated.</w:t>
            </w:r>
          </w:p>
        </w:tc>
      </w:tr>
    </w:tbl>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310"/>
        <w:gridCol w:w="5803"/>
      </w:tblGrid>
      <w:tr>
        <w:trPr>
          <w:tblHeader/>
        </w:trPr>
        <w:tc>
          <w:tcPr>
            <w:tcW w:type="dxa" w:w="2246"/>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Column</w:t>
            </w:r>
          </w:p>
        </w:tc>
        <w:tc>
          <w:tcPr>
            <w:tcW w:type="dxa" w:w="131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Type</w:t>
            </w:r>
          </w:p>
        </w:tc>
        <w:tc>
          <w:tcPr>
            <w:tcW w:type="dxa" w:w="5803"/>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What it stores and why it exists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Unique number auto-assigned by the database</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triggered_by</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SCHEDULED = ran automatically on a timer. MANUAL = triggered by a developer.</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sync_type</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FULL = the entire catalogue was synced. PARTIAL = only one bank or restaurant was synced.</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target_restaurant_id</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For PARTIAL syncs — which restaurant was the target. Empty for FULL syncs.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target_bank_id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For PARTIAL syncs — which bank was the target. Empty for FULL syncs.</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api_endpoint</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The URL that was called — kept for debugging failures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http_status_code</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SMALLINT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The response code from the API. 200 means success, 500 means the API had an error.</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records_processed</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Total number of records the sync examined</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deals_fetched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How many deals the API returned in this run</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deals_inserted</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How many were brand new and added to the database</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deals_updated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How many already existed and had their details updated</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deals_expired</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How many were marked as expired because the API no longer returned them</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status</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RUNNING = still in progress. SUCCESS = finished cleanly. FAILED = crashed. PARTIAL = finished but with some errors.</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error_message</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The error description if the sync failed — optional</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started_at</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When this sync run started</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completed_at</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When this sync run ended — empty while still running</w:t>
            </w:r>
          </w:p>
        </w:tc>
      </w:tr>
    </w:tbl>
    <w:p>
      <w:pPr>
        <w:spacing w:after="200"/>
      </w:pPr>
      <w:r>
        <w:rPr>
          <w:rFonts w:ascii="Arial" w:cs="Arial" w:eastAsia="Arial" w:hAnsi="Arial"/>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00"/>
              <w:bottom w:type="dxa" w:w="160"/>
              <w:right w:type="dxa" w:w="200"/>
            </w:tcMar>
          </w:tcPr>
          <w:p>
            <w:pPr>
              <w:spacing w:after="40"/>
            </w:pPr>
            <w:r>
              <w:rPr>
                <w:rFonts w:ascii="Arial" w:cs="Arial" w:eastAsia="Arial" w:hAnsi="Arial"/>
                <w:b/>
                <w:bCs/>
                <w:color w:val="FFFFFF"/>
                <w:sz w:val="26"/>
                <w:szCs w:val="26"/>
              </w:rPr>
              <w:t xml:space="preserve">Section 9  </w:t>
            </w:r>
            <w:r>
              <w:rPr>
                <w:rFonts w:ascii="Arial" w:cs="Arial" w:eastAsia="Arial" w:hAnsi="Arial"/>
                <w:b/>
                <w:bCs/>
                <w:color w:val="BDD7EE"/>
                <w:sz w:val="26"/>
                <w:szCs w:val="26"/>
              </w:rPr>
              <w:t xml:space="preserve">Audit Log</w:t>
            </w:r>
          </w:p>
          <w:p>
            <w:pPr>
              <w:spacing w:after="0"/>
            </w:pPr>
            <w:r>
              <w:rPr>
                <w:rFonts w:ascii="Arial" w:cs="Arial" w:eastAsia="Arial" w:hAnsi="Arial"/>
                <w:color w:val="BDD7EE"/>
                <w:sz w:val="18"/>
                <w:szCs w:val="18"/>
              </w:rPr>
              <w:t xml:space="preserve">audit_log</w:t>
            </w:r>
          </w:p>
        </w:tc>
      </w:tr>
    </w:tbl>
    <w:p>
      <w:pPr>
        <w:spacing w:after="160"/>
      </w:pPr>
      <w:r>
        <w:rPr>
          <w:rFonts w:ascii="Arial" w:cs="Arial" w:eastAsia="Arial" w:hAnsi="Arial"/>
          <w:sz w:val="20"/>
          <w:szCs w:val="20"/>
        </w:rPr>
        <w:t xml:space="preserve"/>
      </w:r>
    </w:p>
    <w:p>
      <w:pPr>
        <w:spacing w:after="140"/>
      </w:pPr>
      <w:r>
        <w:rPr>
          <w:rFonts w:ascii="Arial" w:cs="Arial" w:eastAsia="Arial" w:hAnsi="Arial"/>
          <w:sz w:val="20"/>
          <w:szCs w:val="20"/>
        </w:rPr>
        <w:t xml:space="preserve">Keeps a permanent, append-only history of every significant change made to data in the system — recording who changed what, when, and what the data looked like before and after.</w:t>
      </w:r>
    </w:p>
    <w:p>
      <w:pPr>
        <w:spacing w:after="200"/>
      </w:pPr>
      <w:r>
        <w:rPr>
          <w:rFonts w:ascii="Arial" w:cs="Arial" w:eastAsia="Arial" w:hAnsi="Arial"/>
          <w:sz w:val="20"/>
          <w:szCs w:val="20"/>
        </w:rPr>
        <w:t xml:space="preserve"/>
      </w:r>
    </w:p>
    <w:p>
      <w:pPr>
        <w:pStyle w:val="Heading2"/>
        <w:spacing w:after="140" w:before="320"/>
      </w:pPr>
      <w:r>
        <w:rPr>
          <w:rFonts w:ascii="Arial" w:cs="Arial" w:eastAsia="Arial" w:hAnsi="Arial"/>
          <w:b/>
          <w:bCs/>
          <w:color w:val="1F4E79"/>
          <w:sz w:val="26"/>
          <w:szCs w:val="26"/>
        </w:rPr>
        <w:t xml:space="preserve">audit_log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c>
          <w:tcPr>
            <w:tcW w:type="dxa" w:w="1685"/>
            <w:tcBorders>
              <w:top w:val="single" w:color="CCCCCC" w:sz="1"/>
              <w:left w:val="single" w:color="CCCCCC" w:sz="1"/>
              <w:bottom w:val="single" w:color="CCCCCC" w:sz="1"/>
              <w:right w:val="single" w:color="CCCCCC" w:sz="1"/>
            </w:tcBorders>
            <w:shd w:fill="EDFAF1" w:val="clear"/>
            <w:tcMar>
              <w:top w:type="dxa" w:w="100"/>
              <w:left w:type="dxa" w:w="140"/>
              <w:bottom w:type="dxa" w:w="100"/>
              <w:right w:type="dxa" w:w="140"/>
            </w:tcMar>
          </w:tcPr>
          <w:p>
            <w:pPr>
              <w:spacing w:after="0"/>
              <w:jc w:val="center"/>
            </w:pPr>
            <w:r>
              <w:rPr>
                <w:rFonts w:ascii="Arial" w:cs="Arial" w:eastAsia="Arial" w:hAnsi="Arial"/>
                <w:b/>
                <w:bCs/>
                <w:color w:val="1A6B34"/>
                <w:sz w:val="18"/>
                <w:szCs w:val="18"/>
              </w:rPr>
              <w:t xml:space="preserve">New in v2</w:t>
            </w:r>
          </w:p>
        </w:tc>
        <w:tc>
          <w:tcPr>
            <w:tcW w:type="dxa" w:w="7675"/>
            <w:tcBorders>
              <w:top w:val="single" w:color="CCCCCC" w:sz="1"/>
              <w:left w:val="single" w:color="CCCCCC" w:sz="1"/>
              <w:bottom w:val="single" w:color="CCCCCC" w:sz="1"/>
              <w:right w:val="single" w:color="CCCCCC" w:sz="1"/>
            </w:tcBorders>
            <w:shd w:fill="EDFAF1" w:val="clear"/>
            <w:tcMar>
              <w:top w:type="dxa" w:w="100"/>
              <w:left w:type="dxa" w:w="140"/>
              <w:bottom w:type="dxa" w:w="100"/>
              <w:right w:type="dxa" w:w="140"/>
            </w:tcMar>
          </w:tcPr>
          <w:p>
            <w:pPr>
              <w:spacing w:after="0"/>
            </w:pPr>
            <w:r>
              <w:rPr>
                <w:rFonts w:ascii="Arial" w:cs="Arial" w:eastAsia="Arial" w:hAnsi="Arial"/>
                <w:sz w:val="19"/>
                <w:szCs w:val="19"/>
              </w:rPr>
              <w:t xml:space="preserve">This table was not in the original schema.</w:t>
            </w:r>
          </w:p>
        </w:tc>
      </w:tr>
    </w:tbl>
    <w:p>
      <w:pPr>
        <w:spacing w:after="120"/>
      </w:pPr>
      <w:r>
        <w:rPr>
          <w:rFonts w:ascii="Arial" w:cs="Arial" w:eastAsia="Arial" w:hAnsi="Arial"/>
          <w:sz w:val="20"/>
          <w:szCs w:val="20"/>
        </w:rPr>
        <w:t xml:space="preserve"/>
      </w:r>
    </w:p>
    <w:p>
      <w:pPr>
        <w:spacing w:after="140"/>
      </w:pPr>
      <w:r>
        <w:rPr>
          <w:rFonts w:ascii="Arial" w:cs="Arial" w:eastAsia="Arial" w:hAnsi="Arial"/>
          <w:sz w:val="20"/>
          <w:szCs w:val="20"/>
        </w:rPr>
        <w:t xml:space="preserve">One row per recorded change event. Whenever something important happens — a deal is deactivated, a user account is deleted, a bank's logo is updated — a row is written here. Each row stores a snapshot of what the data looked like before and after the change, so nothing is ever lost.</w:t>
      </w:r>
    </w:p>
    <w:p>
      <w:pPr>
        <w:spacing w:after="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c>
          <w:tcPr>
            <w:tcW w:type="dxa" w:w="168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jc w:val="center"/>
            </w:pPr>
            <w:r>
              <w:rPr>
                <w:rFonts w:ascii="Arial" w:cs="Arial" w:eastAsia="Arial" w:hAnsi="Arial"/>
                <w:b/>
                <w:bCs/>
                <w:color w:val="7B4F00"/>
                <w:sz w:val="18"/>
                <w:szCs w:val="18"/>
              </w:rPr>
              <w:t xml:space="preserve">Without this table</w:t>
            </w:r>
          </w:p>
        </w:tc>
        <w:tc>
          <w:tcPr>
            <w:tcW w:type="dxa" w:w="7675"/>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spacing w:after="0"/>
            </w:pPr>
            <w:r>
              <w:rPr>
                <w:rFonts w:ascii="Arial" w:cs="Arial" w:eastAsia="Arial" w:hAnsi="Arial"/>
                <w:sz w:val="19"/>
                <w:szCs w:val="19"/>
              </w:rPr>
              <w:t xml:space="preserve">There is no history of what changed and who changed it. If a deal is accidentally deactivated by a developer, there is no record of when it happened or who did it. If a user reports their data was changed without their knowledge, there is nothing to investigate. Diagnosing data problems becomes extremely difficult because there is no trail to follow.</w:t>
            </w:r>
          </w:p>
        </w:tc>
      </w:tr>
    </w:tbl>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310"/>
        <w:gridCol w:w="5803"/>
      </w:tblGrid>
      <w:tr>
        <w:trPr>
          <w:tblHeader/>
        </w:trPr>
        <w:tc>
          <w:tcPr>
            <w:tcW w:type="dxa" w:w="2246"/>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Column</w:t>
            </w:r>
          </w:p>
        </w:tc>
        <w:tc>
          <w:tcPr>
            <w:tcW w:type="dxa" w:w="131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Type</w:t>
            </w:r>
          </w:p>
        </w:tc>
        <w:tc>
          <w:tcPr>
            <w:tcW w:type="dxa" w:w="5803"/>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sz w:val="19"/>
                <w:szCs w:val="19"/>
              </w:rPr>
              <w:t xml:space="preserve">What it stores and why it exists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BIGINT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Unique number auto-assigned by the database. Uses BIGINT instead of INT because audit tables accumulate rows very quickly on an active platform — the regular INT would eventually run out of numbers. See Glossary.</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table_name</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The name of the table where the change happened, e.g. "deals" or "users"</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record_id</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The ID of the specific row that was changed in that table</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action</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What type of change occurred: INSERT (new row added), UPDATE (row changed), DELETE (row permanently removed), or SOFT_DELETE (row hidden using is_deleted flag)</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changed_by</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INT</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The user ID of the person who made the change. Empty (NULL) if the change was made automatically by a scheduled job or system process.</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old_values</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A JSON text snapshot of what the changed fields looked like before the change. See Glossary (JSON Snapshot).</w:t>
            </w:r>
          </w:p>
        </w:tc>
      </w:tr>
      <w:tr>
        <w:trPr>
          <w:tblHeader w:val="false"/>
        </w:trPr>
        <w:tc>
          <w:tcPr>
            <w:tcW w:type="dxa" w:w="224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new_values</w:t>
            </w:r>
          </w:p>
        </w:tc>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NVARCHAR</w:t>
            </w:r>
          </w:p>
        </w:tc>
        <w:tc>
          <w:tcPr>
            <w:tcW w:type="dxa" w:w="580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sz w:val="19"/>
                <w:szCs w:val="19"/>
              </w:rPr>
              <w:t xml:space="preserve">A JSON text snapshot of what the changed fields look like after the change.</w:t>
            </w:r>
          </w:p>
        </w:tc>
      </w:tr>
      <w:tr>
        <w:trPr>
          <w:tblHeader w:val="false"/>
        </w:trPr>
        <w:tc>
          <w:tcPr>
            <w:tcW w:type="dxa" w:w="224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created_at</w:t>
            </w:r>
          </w:p>
        </w:tc>
        <w:tc>
          <w:tcPr>
            <w:tcW w:type="dxa" w:w="131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DATETIME2</w:t>
            </w:r>
          </w:p>
        </w:tc>
        <w:tc>
          <w:tcPr>
            <w:tcW w:type="dxa" w:w="5803"/>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spacing w:after="0"/>
            </w:pPr>
            <w:r>
              <w:rPr>
                <w:rFonts w:ascii="Arial" w:cs="Arial" w:eastAsia="Arial" w:hAnsi="Arial"/>
                <w:b w:val="false"/>
                <w:bCs w:val="false"/>
                <w:sz w:val="19"/>
                <w:szCs w:val="19"/>
              </w:rPr>
              <w:t xml:space="preserve">When this audit record was written</w:t>
            </w:r>
          </w:p>
        </w:tc>
      </w:tr>
    </w:tbl>
    <w:p>
      <w:pPr>
        <w:spacing w:after="200"/>
      </w:pPr>
      <w:r>
        <w:rPr>
          <w:rFonts w:ascii="Arial" w:cs="Arial" w:eastAsia="Arial" w:hAnsi="Arial"/>
          <w:sz w:val="20"/>
          <w:szCs w:val="20"/>
        </w:rPr>
        <w:t xml:space="preserve"/>
      </w:r>
    </w:p>
    <w:p>
      <w:pPr>
        <w:spacing w:after="0"/>
      </w:pPr>
      <w:r>
        <w:br w:type="page"/>
      </w:r>
    </w:p>
    <w:p>
      <w:pPr>
        <w:pStyle w:val="Heading1"/>
        <w:pBdr>
          <w:bottom w:val="single" w:color="2E75B6" w:sz="6" w:space="1"/>
        </w:pBdr>
        <w:spacing w:after="200" w:before="400"/>
      </w:pPr>
      <w:r>
        <w:rPr>
          <w:rFonts w:ascii="Arial" w:cs="Arial" w:eastAsia="Arial" w:hAnsi="Arial"/>
          <w:b/>
          <w:bCs/>
          <w:color w:val="1F4E79"/>
          <w:sz w:val="34"/>
          <w:szCs w:val="34"/>
        </w:rPr>
        <w:t xml:space="preserve">Glossary</w:t>
      </w:r>
    </w:p>
    <w:p>
      <w:pPr>
        <w:spacing w:after="140"/>
      </w:pPr>
      <w:r>
        <w:rPr>
          <w:rFonts w:ascii="Arial" w:cs="Arial" w:eastAsia="Arial" w:hAnsi="Arial"/>
          <w:sz w:val="20"/>
          <w:szCs w:val="20"/>
        </w:rPr>
        <w:t xml:space="preserve">Plain-language definitions for every technical term used in this document. Terms appear in alphabetical order.</w:t>
      </w:r>
    </w:p>
    <w:p>
      <w:pPr>
        <w:spacing w:after="1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spacing w:after="0"/>
            </w:pPr>
            <w:r>
              <w:rPr>
                <w:rFonts w:ascii="Arial" w:cs="Arial" w:eastAsia="Arial" w:hAnsi="Arial"/>
                <w:b/>
                <w:bCs/>
                <w:color w:val="1F4E79"/>
                <w:sz w:val="20"/>
                <w:szCs w:val="20"/>
              </w:rPr>
              <w:t xml:space="preserve">BIGINT vs INT</w:t>
            </w:r>
          </w:p>
        </w:tc>
        <w:tc>
          <w:tcPr>
            <w:tcW w:type="dxa" w:w="730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sz w:val="19"/>
                <w:szCs w:val="19"/>
              </w:rPr>
              <w:t xml:space="preserve">Both store whole numbers, but they have different maximum sizes. INT can hold up to about 2.1 billion different values. BIGINT can hold up to about 9.2 quintillion. The audit_log table uses BIGINT for its ID because a busy platform can generate millions of audit rows per day, and INT would eventually run out. All other tables in this schema use INT, which is more than sufficient for their expected size.</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spacing w:after="0"/>
            </w:pPr>
            <w:r>
              <w:rPr>
                <w:rFonts w:ascii="Arial" w:cs="Arial" w:eastAsia="Arial" w:hAnsi="Arial"/>
                <w:b/>
                <w:bCs/>
                <w:color w:val="1F4E79"/>
                <w:sz w:val="20"/>
                <w:szCs w:val="20"/>
              </w:rPr>
              <w:t xml:space="preserve">Constraint</w:t>
            </w:r>
          </w:p>
        </w:tc>
        <w:tc>
          <w:tcPr>
            <w:tcW w:type="dxa" w:w="730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sz w:val="19"/>
                <w:szCs w:val="19"/>
              </w:rPr>
              <w:t xml:space="preserve">A rule the database enforces automatically on every row that is saved. Examples in this schema: a constraint ensures end_date is always after start_date on a deal; another ensures no two users share the same email address; another ensures that if a notification is marked as read, the time it was read must also be recorded. Constraints catch bad data at the database level regardless of which application or script is writing to it.</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spacing w:after="0"/>
            </w:pPr>
            <w:r>
              <w:rPr>
                <w:rFonts w:ascii="Arial" w:cs="Arial" w:eastAsia="Arial" w:hAnsi="Arial"/>
                <w:b/>
                <w:bCs/>
                <w:color w:val="1F4E79"/>
                <w:sz w:val="20"/>
                <w:szCs w:val="20"/>
              </w:rPr>
              <w:t xml:space="preserve">Covering Index</w:t>
            </w:r>
          </w:p>
        </w:tc>
        <w:tc>
          <w:tcPr>
            <w:tcW w:type="dxa" w:w="730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sz w:val="19"/>
                <w:szCs w:val="19"/>
              </w:rPr>
              <w:t xml:space="preserve">An advanced index that includes extra columns alongside the search columns, so that a query can be answered entirely from the index without reading the main table at all. The deals table has a covering index that includes restaurant_id, bank_id, percentage_value, and title — meaning the homepage listing query never needs to touch the deal rows themselves, making it significantly faster.</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spacing w:after="0"/>
            </w:pPr>
            <w:r>
              <w:rPr>
                <w:rFonts w:ascii="Arial" w:cs="Arial" w:eastAsia="Arial" w:hAnsi="Arial"/>
                <w:b/>
                <w:bCs/>
                <w:color w:val="1F4E79"/>
                <w:sz w:val="20"/>
                <w:szCs w:val="20"/>
              </w:rPr>
              <w:t xml:space="preserve">DEFAULT</w:t>
            </w:r>
          </w:p>
        </w:tc>
        <w:tc>
          <w:tcPr>
            <w:tcW w:type="dxa" w:w="730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sz w:val="19"/>
                <w:szCs w:val="19"/>
              </w:rPr>
              <w:t xml:space="preserve">A fallback value the database uses automatically if no value is given for a column when saving a row. For example, the currency column has a DEFAULT of 'PKR', so if you save a transaction without specifying a currency, it is automatically filled in as PKR. Defaults prevent empty columns and reduce how much the application code has to specify every time.</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spacing w:after="0"/>
            </w:pPr>
            <w:r>
              <w:rPr>
                <w:rFonts w:ascii="Arial" w:cs="Arial" w:eastAsia="Arial" w:hAnsi="Arial"/>
                <w:b/>
                <w:bCs/>
                <w:color w:val="1F4E79"/>
                <w:sz w:val="20"/>
                <w:szCs w:val="20"/>
              </w:rPr>
              <w:t xml:space="preserve">Filtered Index</w:t>
            </w:r>
          </w:p>
        </w:tc>
        <w:tc>
          <w:tcPr>
            <w:tcW w:type="dxa" w:w="730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sz w:val="19"/>
                <w:szCs w:val="19"/>
              </w:rPr>
              <w:t xml:space="preserve">An index that only covers rows matching a specific condition, making it smaller and faster than a full index. For example, the index on notifications is filtered to only unread rows (WHERE is_read = 0). This means the "fetch all unread notifications for this user" query only searches through unread rows, ignoring all the already-read ones.</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spacing w:after="0"/>
            </w:pPr>
            <w:r>
              <w:rPr>
                <w:rFonts w:ascii="Arial" w:cs="Arial" w:eastAsia="Arial" w:hAnsi="Arial"/>
                <w:b/>
                <w:bCs/>
                <w:color w:val="1F4E79"/>
                <w:sz w:val="20"/>
                <w:szCs w:val="20"/>
              </w:rPr>
              <w:t xml:space="preserve">Foreign Key (FK)</w:t>
            </w:r>
          </w:p>
        </w:tc>
        <w:tc>
          <w:tcPr>
            <w:tcW w:type="dxa" w:w="730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sz w:val="19"/>
                <w:szCs w:val="19"/>
              </w:rPr>
              <w:t xml:space="preserve">A column in one table that holds the id value of a row in another table. For example, deals.restaurant_id holds the id of a row in the restaurants table — this is how the database knows which restaurant a deal belongs to. The database enforces this: you cannot save a deal with a restaurant_id that does not exist in the restaurants table. This prevents broken references and keeps data consistent.</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spacing w:after="0"/>
            </w:pPr>
            <w:r>
              <w:rPr>
                <w:rFonts w:ascii="Arial" w:cs="Arial" w:eastAsia="Arial" w:hAnsi="Arial"/>
                <w:b/>
                <w:bCs/>
                <w:color w:val="1F4E79"/>
                <w:sz w:val="20"/>
                <w:szCs w:val="20"/>
              </w:rPr>
              <w:t xml:space="preserve">Index</w:t>
            </w:r>
          </w:p>
        </w:tc>
        <w:tc>
          <w:tcPr>
            <w:tcW w:type="dxa" w:w="730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sz w:val="19"/>
                <w:szCs w:val="19"/>
              </w:rPr>
              <w:t xml:space="preserve">A lookup structure the database builds on one or more columns to make searches faster. Without an index, finding all deals for a specific restaurant requires scanning every single deal row one by one. With an index on restaurant_id, the database jumps directly to the matching rows. Indexes are invisible to application code but have a very large impact on how quickly queries run, especially on large tables.</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spacing w:after="0"/>
            </w:pPr>
            <w:r>
              <w:rPr>
                <w:rFonts w:ascii="Arial" w:cs="Arial" w:eastAsia="Arial" w:hAnsi="Arial"/>
                <w:b/>
                <w:bCs/>
                <w:color w:val="1F4E79"/>
                <w:sz w:val="20"/>
                <w:szCs w:val="20"/>
              </w:rPr>
              <w:t xml:space="preserve">JSON Snapshot</w:t>
            </w:r>
          </w:p>
        </w:tc>
        <w:tc>
          <w:tcPr>
            <w:tcW w:type="dxa" w:w="730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sz w:val="19"/>
                <w:szCs w:val="19"/>
              </w:rPr>
              <w:t xml:space="preserve">A way of recording data as readable text. JSON is a standard format that looks like this: {"percentage_value": 40, "is_active": 1}. In the audit_log table, the old_values and new_values columns store JSON snapshots of what the changed fields contained before and after a change. This allows a complete change history to be stored in a single table without needing a separate audit table for every table in the system.</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spacing w:after="0"/>
            </w:pPr>
            <w:r>
              <w:rPr>
                <w:rFonts w:ascii="Arial" w:cs="Arial" w:eastAsia="Arial" w:hAnsi="Arial"/>
                <w:b/>
                <w:bCs/>
                <w:color w:val="1F4E79"/>
                <w:sz w:val="20"/>
                <w:szCs w:val="20"/>
              </w:rPr>
              <w:t xml:space="preserve">Junction Table</w:t>
            </w:r>
          </w:p>
        </w:tc>
        <w:tc>
          <w:tcPr>
            <w:tcW w:type="dxa" w:w="730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sz w:val="19"/>
                <w:szCs w:val="19"/>
              </w:rPr>
              <w:t xml:space="preserve">A table whose sole purpose is to record a many-to-many relationship between two other tables. For example, one deal can be valid for many cards, and one card can be valid for many deals. A junction table (deal_cards) stores one row per deal-and-card pairing. Without it, you would have to duplicate entire deal rows or card rows to represent the relationship, which would create maintenance problems.</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spacing w:after="0"/>
            </w:pPr>
            <w:r>
              <w:rPr>
                <w:rFonts w:ascii="Arial" w:cs="Arial" w:eastAsia="Arial" w:hAnsi="Arial"/>
                <w:b/>
                <w:bCs/>
                <w:color w:val="1F4E79"/>
                <w:sz w:val="20"/>
                <w:szCs w:val="20"/>
              </w:rPr>
              <w:t xml:space="preserve">NOT NULL</w:t>
            </w:r>
          </w:p>
        </w:tc>
        <w:tc>
          <w:tcPr>
            <w:tcW w:type="dxa" w:w="730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sz w:val="19"/>
                <w:szCs w:val="19"/>
              </w:rPr>
              <w:t xml:space="preserve">A constraint on a column that says the column must always have a value — it cannot be left empty. If you try to save a row without providing a value for a NOT NULL column, the database will reject the save. Columns without this constraint (or with NULL specified) are optional.</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spacing w:after="0"/>
            </w:pPr>
            <w:r>
              <w:rPr>
                <w:rFonts w:ascii="Arial" w:cs="Arial" w:eastAsia="Arial" w:hAnsi="Arial"/>
                <w:b/>
                <w:bCs/>
                <w:color w:val="1F4E79"/>
                <w:sz w:val="20"/>
                <w:szCs w:val="20"/>
              </w:rPr>
              <w:t xml:space="preserve">NULL</w:t>
            </w:r>
          </w:p>
        </w:tc>
        <w:tc>
          <w:tcPr>
            <w:tcW w:type="dxa" w:w="730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sz w:val="19"/>
                <w:szCs w:val="19"/>
              </w:rPr>
              <w:t xml:space="preserve">A special database value meaning "empty" or "not provided." A column that allows NULL can be left blank when a row is saved. For example, a restaurant's url_logo is NULL if no logo has been added yet. NULL is different from zero or an empty string — it specifically means "no value has been set."</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spacing w:after="0"/>
            </w:pPr>
            <w:r>
              <w:rPr>
                <w:rFonts w:ascii="Arial" w:cs="Arial" w:eastAsia="Arial" w:hAnsi="Arial"/>
                <w:b/>
                <w:bCs/>
                <w:color w:val="1F4E79"/>
                <w:sz w:val="20"/>
                <w:szCs w:val="20"/>
              </w:rPr>
              <w:t xml:space="preserve">ON DELETE CASCADE</w:t>
            </w:r>
          </w:p>
        </w:tc>
        <w:tc>
          <w:tcPr>
            <w:tcW w:type="dxa" w:w="730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sz w:val="19"/>
                <w:szCs w:val="19"/>
              </w:rPr>
              <w:t xml:space="preserve">An instruction attached to a foreign key that says: "if the parent row is deleted, automatically delete all rows in this table that reference it." In this schema, deal_cards and deal_branches both use this — so if a deal is removed, all its card eligibility rows and branch restriction rows are deleted automatically. Without this, you would have to manually clean up those rows first, or the database would refuse to delete the deal.</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spacing w:after="0"/>
            </w:pPr>
            <w:r>
              <w:rPr>
                <w:rFonts w:ascii="Arial" w:cs="Arial" w:eastAsia="Arial" w:hAnsi="Arial"/>
                <w:b/>
                <w:bCs/>
                <w:color w:val="1F4E79"/>
                <w:sz w:val="20"/>
                <w:szCs w:val="20"/>
              </w:rPr>
              <w:t xml:space="preserve">Password Hash</w:t>
            </w:r>
          </w:p>
        </w:tc>
        <w:tc>
          <w:tcPr>
            <w:tcW w:type="dxa" w:w="730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sz w:val="19"/>
                <w:szCs w:val="19"/>
              </w:rPr>
              <w:t xml:space="preserve">A scrambled, one-way transformation of a password. When a user sets their password, it is run through an algorithm (such as Argon2 or bcrypt) that produces a fixed-length scrambled string called the hash. The original password cannot be recovered from the hash. When the user logs in, their typed password is hashed again and compared to the stored hash. The actual password is never stored anywhere — only the hash — so even if the database is exposed, passwords remain safe.</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spacing w:after="0"/>
            </w:pPr>
            <w:r>
              <w:rPr>
                <w:rFonts w:ascii="Arial" w:cs="Arial" w:eastAsia="Arial" w:hAnsi="Arial"/>
                <w:b/>
                <w:bCs/>
                <w:color w:val="1F4E79"/>
                <w:sz w:val="20"/>
                <w:szCs w:val="20"/>
              </w:rPr>
              <w:t xml:space="preserve">Primary Key (PK)</w:t>
            </w:r>
          </w:p>
        </w:tc>
        <w:tc>
          <w:tcPr>
            <w:tcW w:type="dxa" w:w="730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sz w:val="19"/>
                <w:szCs w:val="19"/>
              </w:rPr>
              <w:t xml:space="preserve">A column — almost always called "id" — that gives every row in a table a unique number. No two rows in the same table can have the same primary key. The database generates this number automatically every time a new row is inserted. Primary keys are how other tables refer to a specific row — for example, deals.restaurant_id holds the primary key of a row in the restaurants table.</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spacing w:after="0"/>
            </w:pPr>
            <w:r>
              <w:rPr>
                <w:rFonts w:ascii="Arial" w:cs="Arial" w:eastAsia="Arial" w:hAnsi="Arial"/>
                <w:b/>
                <w:bCs/>
                <w:color w:val="1F4E79"/>
                <w:sz w:val="20"/>
                <w:szCs w:val="20"/>
              </w:rPr>
              <w:t xml:space="preserve">Slug</w:t>
            </w:r>
          </w:p>
        </w:tc>
        <w:tc>
          <w:tcPr>
            <w:tcW w:type="dxa" w:w="730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sz w:val="19"/>
                <w:szCs w:val="19"/>
              </w:rPr>
              <w:t xml:space="preserve">A URL-safe, lowercase version of a name where spaces and special characters are replaced by hyphens. For example, the slug for "Bar.B.Q Tonight" might be "barbq-tonight" and for "Meezan Bank" it would be "meezan-bank". Slugs are used in web page addresses like /restaurants/barbq-tonight because they are clean, readable, and safe to include in a URL. Using the full name would cause problems with spaces and special characters.</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spacing w:after="0"/>
            </w:pPr>
            <w:r>
              <w:rPr>
                <w:rFonts w:ascii="Arial" w:cs="Arial" w:eastAsia="Arial" w:hAnsi="Arial"/>
                <w:b/>
                <w:bCs/>
                <w:color w:val="1F4E79"/>
                <w:sz w:val="20"/>
                <w:szCs w:val="20"/>
              </w:rPr>
              <w:t xml:space="preserve">Soft Delete</w:t>
            </w:r>
          </w:p>
        </w:tc>
        <w:tc>
          <w:tcPr>
            <w:tcW w:type="dxa" w:w="730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sz w:val="19"/>
                <w:szCs w:val="19"/>
              </w:rPr>
              <w:t xml:space="preserve">Hiding a record instead of permanently removing it from the database. Rather than deleting a user's row (which would destroy all their transactions, preferences, and history), we set is_deleted = 1 and record a deleted_at timestamp. The row still exists and all linked data stays intact, but the application treats the account as gone. This is the standard approach for user data because a physical delete is irreversible.</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spacing w:after="0"/>
            </w:pPr>
            <w:r>
              <w:rPr>
                <w:rFonts w:ascii="Arial" w:cs="Arial" w:eastAsia="Arial" w:hAnsi="Arial"/>
                <w:b/>
                <w:bCs/>
                <w:color w:val="1F4E79"/>
                <w:sz w:val="20"/>
                <w:szCs w:val="20"/>
              </w:rPr>
              <w:t xml:space="preserve">UTC (Coordinated Universal Time)</w:t>
            </w:r>
          </w:p>
        </w:tc>
        <w:tc>
          <w:tcPr>
            <w:tcW w:type="dxa" w:w="730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sz w:val="19"/>
                <w:szCs w:val="19"/>
              </w:rPr>
              <w:t xml:space="preserve">A universal time standard with no timezone offset. Pakistan is UTC+5. All timestamps in this schema are stored in UTC. The application converts UTC to the user's local time when displaying dates. Storing everything in UTC prevents a common bug where timestamps recorded in different timezones get compared incorrectly — a problem the original schema had by mixing two different time functions.</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spacing w:after="0"/>
            </w:pPr>
            <w:r>
              <w:rPr>
                <w:rFonts w:ascii="Arial" w:cs="Arial" w:eastAsia="Arial" w:hAnsi="Arial"/>
                <w:b/>
                <w:bCs/>
                <w:color w:val="1F4E79"/>
                <w:sz w:val="20"/>
                <w:szCs w:val="20"/>
              </w:rPr>
              <w:t xml:space="preserve">UUID / UNIQUEIDENTIFIER</w:t>
            </w:r>
          </w:p>
        </w:tc>
        <w:tc>
          <w:tcPr>
            <w:tcW w:type="dxa" w:w="730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sz w:val="19"/>
                <w:szCs w:val="19"/>
              </w:rPr>
              <w:t xml:space="preserve">A randomly generated 32-character identifier that looks like: 550e8400-e29b-41d4-a716-446655440000. It is used as the publicly visible user ID instead of the internal numeric id, because numeric IDs are sequential — an attacker could simply change the number in a URL to access other users' accounts. A UUID is random and completely unpredictable, making it safe to share in URLs and API responses.</w:t>
            </w:r>
          </w:p>
        </w:tc>
      </w:tr>
    </w:tbl>
    <w:p>
      <w:pPr>
        <w:spacing w:after="200"/>
      </w:pPr>
      <w:r>
        <w:rPr>
          <w:rFonts w:ascii="Arial" w:cs="Arial" w:eastAsia="Arial" w:hAnsi="Arial"/>
          <w:sz w:val="20"/>
          <w:szCs w:val="20"/>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4"/>
      <w:szCs w:val="34"/>
    </w:rPr>
  </w:style>
  <w:style w:type="paragraph" w:styleId="Heading2">
    <w:name w:val="Heading 2"/>
    <w:basedOn w:val="Normal"/>
    <w:next w:val="Normal"/>
    <w:qFormat/>
    <w:pPr>
      <w:spacing w:after="140" w:before="32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2026-03-18T20:56:02.839Z</dcterms:created>
  <dcterms:modified xsi:type="dcterms:W3CDTF">2026-03-18T20:56:02.842Z</dcterms:modified>
</cp:coreProperties>
</file>

<file path=docProps/custom.xml><?xml version="1.0" encoding="utf-8"?>
<Properties xmlns="http://schemas.openxmlformats.org/officeDocument/2006/custom-properties" xmlns:vt="http://schemas.openxmlformats.org/officeDocument/2006/docPropsVTypes"/>
</file>