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6"/>
          <w:szCs w:val="56"/>
        </w:rPr>
        <w:t xml:space="preserve">Merit Swipe</w:t>
      </w:r>
    </w:p>
    <w:p>
      <w:pPr>
        <w:spacing w:after="200"/>
        <w:jc w:val="center"/>
      </w:pPr>
      <w:r>
        <w:rPr>
          <w:rFonts w:ascii="Arial" w:cs="Arial" w:eastAsia="Arial" w:hAnsi="Arial"/>
          <w:color w:val="2E75B6"/>
          <w:sz w:val="32"/>
          <w:szCs w:val="32"/>
        </w:rPr>
        <w:t xml:space="preserve">Database Schema — Design Explanation</w:t>
      </w:r>
    </w:p>
    <w:p>
      <w:pPr>
        <w:spacing w:after="1200"/>
        <w:jc w:val="center"/>
      </w:pPr>
      <w:r>
        <w:rPr>
          <w:rFonts w:ascii="Arial" w:cs="Arial" w:eastAsia="Arial" w:hAnsi="Arial"/>
          <w:color w:val="888888"/>
          <w:sz w:val="22"/>
          <w:szCs w:val="22"/>
        </w:rPr>
        <w:t xml:space="preserve">Schema v2.0  |  SQL Server 2019+</w:t>
      </w:r>
    </w:p>
    <w:p>
      <w:pPr>
        <w:pageBreakBefore/>
      </w:pPr>
      <w:r>
        <w:t xml:space="preserve"/>
      </w:r>
    </w:p>
    <w:p>
      <w:pPr>
        <w:pStyle w:val="Heading1"/>
      </w:pPr>
      <w:r>
        <w:rPr>
          <w:rFonts w:ascii="Arial" w:cs="Arial" w:eastAsia="Arial" w:hAnsi="Arial"/>
          <w:b/>
          <w:bCs/>
          <w:color w:val="1F4E79"/>
          <w:sz w:val="32"/>
          <w:szCs w:val="32"/>
        </w:rPr>
        <w:t xml:space="preserve">1. Overview</w:t>
      </w:r>
    </w:p>
    <w:p>
      <w:pPr>
        <w:spacing w:after="120"/>
      </w:pPr>
      <w:r>
        <w:rPr>
          <w:rFonts w:ascii="Arial" w:cs="Arial" w:eastAsia="Arial" w:hAnsi="Arial"/>
          <w:sz w:val="20"/>
          <w:szCs w:val="20"/>
        </w:rPr>
        <w:t xml:space="preserve">The v2 schema is a full redesign of the original draft. It is organised into nine logical sections, each corresponding to a domain within the Merit Swipe platform. Every design decision is justified either by a concrete query requirement, a data integrity concern, or a real-world failure mode observed in the v1 schema.</w:t>
      </w:r>
    </w:p>
    <w:p>
      <w:pPr>
        <w:spacing w:after="120"/>
      </w:pPr>
      <w:r>
        <w:rPr>
          <w:rFonts w:ascii="Arial" w:cs="Arial" w:eastAsia="Arial" w:hAnsi="Arial"/>
          <w:sz w:val="20"/>
          <w:szCs w:val="20"/>
        </w:rPr>
        <w:t xml:space="preserve">All timestamps use SYSUTCDATETIME() without exception. Conversion to local time is the responsibility of the application layer, not the database. Mixing UTC and local timestamps — as v1 did — produces silent comparison bugs that are extremely difficult to diagnose in production.</w:t>
      </w:r>
    </w:p>
    <w:p>
      <w:pPr>
        <w:spacing w:after="100"/>
      </w:pPr>
      <w:r>
        <w:t xml:space="preserve"/>
      </w:r>
    </w:p>
    <w:p>
      <w:pPr>
        <w:pStyle w:val="Heading1"/>
      </w:pPr>
      <w:r>
        <w:rPr>
          <w:rFonts w:ascii="Arial" w:cs="Arial" w:eastAsia="Arial" w:hAnsi="Arial"/>
          <w:b/>
          <w:bCs/>
          <w:color w:val="1F4E79"/>
          <w:sz w:val="32"/>
          <w:szCs w:val="32"/>
        </w:rPr>
        <w:t xml:space="preserve">2. Global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Convention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Reason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keys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 IDENTITY on all tables except audit_log (BIGINT)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 grows unboundedly; INT overflows at ~2 billion rows</w:t>
            </w:r>
          </w:p>
        </w:tc>
      </w:tr>
      <w:tr>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Timestamps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SYSUTCDATETIME() everywhere</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v1 mixed SYSDATETIME() and SYSUTCDATETIME() — UTC standardisation prevents silent comparison bugs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 deletes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is_deleted BIT + deleted_at DATETIME2 on users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 data (banks, restaurants) uses is_active BIT — toggling is enough, recovery is not needed</w:t>
            </w:r>
          </w:p>
        </w:tc>
      </w:tr>
      <w:tr>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Public identifiers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public_uuid UNIQUEIDENTIFIER on users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Integer PKs must never be exposed in URLs or API responses — they are sequential and enumerable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Slugs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slug NVARCHAR on banks, restaurants, categories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Needed for URL routing and search; stored normalised to avoid LOWER() scans</w:t>
            </w:r>
          </w:p>
        </w:tc>
      </w:tr>
      <w:tr>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Column naming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snake_case, no typos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v1 had udated_at in 8 tables and currenty in transactions — every ORM model would carry those errors</w:t>
            </w:r>
          </w:p>
        </w:tc>
      </w:tr>
    </w:tbl>
    <w:p>
      <w:pPr>
        <w:spacing w:after="100"/>
      </w:pPr>
      <w:r>
        <w:t xml:space="preserve"/>
      </w:r>
    </w:p>
    <w:p>
      <w:pPr>
        <w:pStyle w:val="Heading1"/>
      </w:pPr>
      <w:r>
        <w:rPr>
          <w:rFonts w:ascii="Arial" w:cs="Arial" w:eastAsia="Arial" w:hAnsi="Arial"/>
          <w:b/>
          <w:bCs/>
          <w:color w:val="1F4E79"/>
          <w:sz w:val="32"/>
          <w:szCs w:val="32"/>
        </w:rPr>
        <w:t xml:space="preserve">3. Table-by-Table Design Decisions</w:t>
      </w:r>
    </w:p>
    <w:p>
      <w:pPr>
        <w:pStyle w:val="Heading2"/>
        <w:spacing w:after="100" w:before="240"/>
      </w:pPr>
      <w:r>
        <w:rPr>
          <w:rFonts w:ascii="Arial" w:cs="Arial" w:eastAsia="Arial" w:hAnsi="Arial"/>
          <w:b/>
          <w:bCs/>
          <w:color w:val="2E75B6"/>
          <w:sz w:val="26"/>
          <w:szCs w:val="26"/>
        </w:rPr>
        <w:t xml:space="preserve">3.1  categories</w:t>
      </w:r>
    </w:p>
    <w:p>
      <w:pPr>
        <w:spacing w:after="120"/>
      </w:pPr>
      <w:r>
        <w:rPr>
          <w:rFonts w:ascii="Arial" w:cs="Arial" w:eastAsia="Arial" w:hAnsi="Arial"/>
          <w:sz w:val="20"/>
          <w:szCs w:val="20"/>
        </w:rPr>
        <w:t xml:space="preserve">Stores the food and retail taxonomy used to tag restaurants and transactions. Kept intentionally flat for MVP. A parent_id self-referencing column would enable a two-level hierarchy (e.g. "Desi &gt; BBQ") but adds join complexity before there is any product requirement for it. The slug column is unique and URL-safe, making it suitable as a route parameter without encoding.</w:t>
      </w:r>
    </w:p>
    <w:p>
      <w:pPr>
        <w:spacing w:after="100"/>
      </w:pPr>
      <w:r>
        <w:t xml:space="preserve"/>
      </w:r>
    </w:p>
    <w:p>
      <w:pPr>
        <w:pStyle w:val="Heading2"/>
        <w:spacing w:after="100" w:before="240"/>
      </w:pPr>
      <w:r>
        <w:rPr>
          <w:rFonts w:ascii="Arial" w:cs="Arial" w:eastAsia="Arial" w:hAnsi="Arial"/>
          <w:b/>
          <w:bCs/>
          <w:color w:val="2E75B6"/>
          <w:sz w:val="26"/>
          <w:szCs w:val="26"/>
        </w:rPr>
        <w:t xml:space="preserve">3.2  banks</w:t>
      </w:r>
    </w:p>
    <w:p>
      <w:pPr>
        <w:spacing w:after="120"/>
      </w:pPr>
      <w:r>
        <w:rPr>
          <w:rFonts w:ascii="Arial" w:cs="Arial" w:eastAsia="Arial" w:hAnsi="Arial"/>
          <w:sz w:val="20"/>
          <w:szCs w:val="20"/>
        </w:rPr>
        <w:t xml:space="preserve">One row per financial institution. Two Peekaboo identifiers are preserved: peekaboo_entity_id maps to sourceEntityId in the API response and is guaranteed unique by the source; peekaboo_original_id maps to sourceOriginalId, which is a legacy identifier present on some but not all banks and is therefore nullable. Conflating these two columns — or dropping one silently — would break future re-sync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Trade-off</w:t>
            </w:r>
          </w:p>
        </w:tc>
        <w:tc>
          <w:tcPr>
            <w:tcW w:type="dxa" w:w="7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peekaboo_original_id is kept nullable rather than forced NOT NULL because the API demonstrates that some banks omit it entirely. A NOT NULL constraint would cause sync failures on valid data.</w:t>
            </w:r>
          </w:p>
        </w:tc>
      </w:tr>
    </w:tbl>
    <w:p>
      <w:pPr>
        <w:spacing w:after="100"/>
      </w:pPr>
      <w:r>
        <w:t xml:space="preserve"/>
      </w:r>
    </w:p>
    <w:p>
      <w:pPr>
        <w:pStyle w:val="Heading2"/>
        <w:spacing w:after="100" w:before="240"/>
      </w:pPr>
      <w:r>
        <w:rPr>
          <w:rFonts w:ascii="Arial" w:cs="Arial" w:eastAsia="Arial" w:hAnsi="Arial"/>
          <w:b/>
          <w:bCs/>
          <w:color w:val="2E75B6"/>
          <w:sz w:val="26"/>
          <w:szCs w:val="26"/>
        </w:rPr>
        <w:t xml:space="preserve">3.3  restaurants</w:t>
      </w:r>
    </w:p>
    <w:p>
      <w:pPr>
        <w:spacing w:after="120"/>
      </w:pPr>
      <w:r>
        <w:rPr>
          <w:rFonts w:ascii="Arial" w:cs="Arial" w:eastAsia="Arial" w:hAnsi="Arial"/>
          <w:sz w:val="20"/>
          <w:szCs w:val="20"/>
        </w:rPr>
        <w:t xml:space="preserve">Represents a merchant brand (e.g. "Bar.B.Q Tonight"), not a physical location. Physical locations are in branches. category_id is nullable because the data pipeline may create restaurant rows before the category taxonomy is fully populated — forcing NOT NULL here would cause sync failures on partial data.</w:t>
      </w:r>
    </w:p>
    <w:p>
      <w:pPr>
        <w:spacing w:after="100"/>
      </w:pPr>
      <w:r>
        <w:t xml:space="preserve"/>
      </w:r>
    </w:p>
    <w:p>
      <w:pPr>
        <w:pStyle w:val="Heading2"/>
        <w:spacing w:after="100" w:before="240"/>
      </w:pPr>
      <w:r>
        <w:rPr>
          <w:rFonts w:ascii="Arial" w:cs="Arial" w:eastAsia="Arial" w:hAnsi="Arial"/>
          <w:b/>
          <w:bCs/>
          <w:color w:val="2E75B6"/>
          <w:sz w:val="26"/>
          <w:szCs w:val="26"/>
        </w:rPr>
        <w:t xml:space="preserve">3.4  branches</w:t>
      </w:r>
    </w:p>
    <w:p>
      <w:pPr>
        <w:spacing w:after="120"/>
      </w:pPr>
      <w:r>
        <w:rPr>
          <w:rFonts w:ascii="Arial" w:cs="Arial" w:eastAsia="Arial" w:hAnsi="Arial"/>
          <w:sz w:val="20"/>
          <w:szCs w:val="20"/>
        </w:rPr>
        <w:t xml:space="preserve">Physical outlets of a restaurant. This table existed in v1 but was functionally orphaned — nothing joined to it. The deal_branches junction table (Section 3.6) is what connects branches to the rest of the system. latitude and longitude are included as nullable columns now so that geo-search can be added in a future iteration without a schema migration.</w:t>
      </w:r>
    </w:p>
    <w:p>
      <w:pPr>
        <w:spacing w:after="100"/>
      </w:pPr>
      <w:r>
        <w:t xml:space="preserve"/>
      </w:r>
    </w:p>
    <w:p>
      <w:pPr>
        <w:pStyle w:val="Heading2"/>
        <w:spacing w:after="100" w:before="240"/>
      </w:pPr>
      <w:r>
        <w:rPr>
          <w:rFonts w:ascii="Arial" w:cs="Arial" w:eastAsia="Arial" w:hAnsi="Arial"/>
          <w:b/>
          <w:bCs/>
          <w:color w:val="2E75B6"/>
          <w:sz w:val="26"/>
          <w:szCs w:val="26"/>
        </w:rPr>
        <w:t xml:space="preserve">3.5  cards</w:t>
      </w:r>
    </w:p>
    <w:p>
      <w:pPr>
        <w:spacing w:after="120"/>
      </w:pPr>
      <w:r>
        <w:rPr>
          <w:rFonts w:ascii="Arial" w:cs="Arial" w:eastAsia="Arial" w:hAnsi="Arial"/>
          <w:sz w:val="20"/>
          <w:szCs w:val="20"/>
        </w:rPr>
        <w:t xml:space="preserve">One row per card product. Three columns that v1 buried inside the name string are now explicit queryable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Examples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Why separate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card_network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VISA, MASTERCARD, UNIONPAY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Enables "show all Visa deals for my cards" without a LIKE scan on the name string</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card_tier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PLATINUM, GOLD, CLASSIC, INFINITE, SIGNATURE</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Drives tier-based filtering on the search page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card_type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DEBIT, CREDIT, PREPAID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often want to see only credit or only debit deals</w:t>
            </w:r>
          </w:p>
        </w:tc>
      </w:tr>
    </w:tbl>
    <w:p>
      <w:pPr>
        <w:spacing w:after="100"/>
      </w:pPr>
      <w:r>
        <w:t xml:space="preserve"/>
      </w:r>
    </w:p>
    <w:p>
      <w:pPr>
        <w:spacing w:after="120"/>
      </w:pPr>
      <w:r>
        <w:rPr>
          <w:rFonts w:ascii="Arial" w:cs="Arial" w:eastAsia="Arial" w:hAnsi="Arial"/>
          <w:sz w:val="20"/>
          <w:szCs w:val="20"/>
        </w:rPr>
        <w:t xml:space="preserve">peekaboo_card_type_id maps to typeId in the associations array of the API response. peekaboo_association_id maps to sourceEntityAssociationId — this is the join key the source API uses to link a deal to a specific card eligibility record and must be unique.</w:t>
      </w:r>
    </w:p>
    <w:p>
      <w:pPr>
        <w:spacing w:after="100"/>
      </w:pPr>
      <w:r>
        <w:t xml:space="preserve"/>
      </w:r>
    </w:p>
    <w:p>
      <w:pPr>
        <w:pStyle w:val="Heading2"/>
        <w:spacing w:after="100" w:before="240"/>
      </w:pPr>
      <w:r>
        <w:rPr>
          <w:rFonts w:ascii="Arial" w:cs="Arial" w:eastAsia="Arial" w:hAnsi="Arial"/>
          <w:b/>
          <w:bCs/>
          <w:color w:val="2E75B6"/>
          <w:sz w:val="26"/>
          <w:szCs w:val="26"/>
        </w:rPr>
        <w:t xml:space="preserve">3.6  deals</w:t>
      </w:r>
    </w:p>
    <w:p>
      <w:pPr>
        <w:spacing w:after="120"/>
      </w:pPr>
      <w:r>
        <w:rPr>
          <w:rFonts w:ascii="Arial" w:cs="Arial" w:eastAsia="Arial" w:hAnsi="Arial"/>
          <w:sz w:val="20"/>
          <w:szCs w:val="20"/>
        </w:rPr>
        <w:t xml:space="preserve">The core table of the platform. Several fields from the API that v1 dropped are stored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Source in API</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campaign_tag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keywords[] first element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Groups deals by campaign (e.g. meezan-ramadan-2026) for dashboard filtering</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cap_amount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Parsed from description text</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The maximum discount in PKR — needed by the savings calculator</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valid_outlet / valid_delivery / valid_takeaway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orderType field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BIT columns instead of a string; easier to filter without string parsing</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source_like_count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likeCount field</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Seeded from the API so trending deals have a non-zero starting weight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is_featured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Platform-controlled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Allows editors to pin deals to the trending dashboard without changing percentage or date</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discount_type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Defaulted to PERCENTAGE</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Extensibility: FLAT, BOGO, FREE_ITEM variants can be added without a schema change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w:t>
            </w:r>
          </w:p>
        </w:tc>
        <w:tc>
          <w:tcPr>
            <w:tcW w:type="dxa" w:w="7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CHK_deals_date_order enforces end_date &gt; start_date at the database level. Without this, bad sync data can insert expired deals that appear active.</w:t>
            </w:r>
          </w:p>
        </w:tc>
      </w:tr>
    </w:tbl>
    <w:p>
      <w:pPr>
        <w:spacing w:after="100"/>
      </w:pPr>
      <w:r>
        <w:t xml:space="preserve"/>
      </w:r>
    </w:p>
    <w:p>
      <w:pPr>
        <w:pStyle w:val="Heading2"/>
        <w:spacing w:after="100" w:before="240"/>
      </w:pPr>
      <w:r>
        <w:rPr>
          <w:rFonts w:ascii="Arial" w:cs="Arial" w:eastAsia="Arial" w:hAnsi="Arial"/>
          <w:b/>
          <w:bCs/>
          <w:color w:val="2E75B6"/>
          <w:sz w:val="26"/>
          <w:szCs w:val="26"/>
        </w:rPr>
        <w:t xml:space="preserve">3.7  deal_cards</w:t>
      </w:r>
    </w:p>
    <w:p>
      <w:pPr>
        <w:spacing w:after="120"/>
      </w:pPr>
      <w:r>
        <w:rPr>
          <w:rFonts w:ascii="Arial" w:cs="Arial" w:eastAsia="Arial" w:hAnsi="Arial"/>
          <w:sz w:val="20"/>
          <w:szCs w:val="20"/>
        </w:rPr>
        <w:t xml:space="preserve">Junction table linking deals to eligible cards. This is the authoritative source for eligibility — do not infer card eligibility from deals.bank_id alone. ON DELETE CASCADE is set so that deleting a deal automatically removes its card eligibility records, preventing orphaned rows.</w:t>
      </w:r>
    </w:p>
    <w:p>
      <w:pPr>
        <w:spacing w:after="100"/>
      </w:pPr>
      <w:r>
        <w:t xml:space="preserve"/>
      </w:r>
    </w:p>
    <w:p>
      <w:pPr>
        <w:pStyle w:val="Heading2"/>
        <w:spacing w:after="100" w:before="240"/>
      </w:pPr>
      <w:r>
        <w:rPr>
          <w:rFonts w:ascii="Arial" w:cs="Arial" w:eastAsia="Arial" w:hAnsi="Arial"/>
          <w:b/>
          <w:bCs/>
          <w:color w:val="2E75B6"/>
          <w:sz w:val="26"/>
          <w:szCs w:val="26"/>
        </w:rPr>
        <w:t xml:space="preserve">3.8  deal_branches  [New in v2]</w:t>
      </w:r>
    </w:p>
    <w:p>
      <w:pPr>
        <w:spacing w:after="120"/>
      </w:pPr>
      <w:r>
        <w:rPr>
          <w:rFonts w:ascii="Arial" w:cs="Arial" w:eastAsia="Arial" w:hAnsi="Arial"/>
          <w:sz w:val="20"/>
          <w:szCs w:val="20"/>
        </w:rPr>
        <w:t xml:space="preserve">This table was entirely missing from v1 and is the most significant structural addition. The source API returns targetBranches as a dictionary of branch IDs to branch names for every deal. Without deal_branches, a deal that is valid at the DHA branch but not the Emporium Mall branch cannot be correctly stored or queried. The junction table resolves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v1 Gap</w:t>
            </w:r>
          </w:p>
        </w:tc>
        <w:tc>
          <w:tcPr>
            <w:tcW w:type="dxa" w:w="7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v1 stored branches as a table but nothing ever joined to it. The branches table was populated but never queryable in any meaningful way. deal_branches is what makes the branches table functional.</w:t>
            </w:r>
          </w:p>
        </w:tc>
      </w:tr>
    </w:tbl>
    <w:p>
      <w:pPr>
        <w:spacing w:after="100"/>
      </w:pPr>
      <w:r>
        <w:t xml:space="preserve"/>
      </w:r>
    </w:p>
    <w:p>
      <w:pPr>
        <w:pStyle w:val="Heading2"/>
        <w:spacing w:after="100" w:before="240"/>
      </w:pPr>
      <w:r>
        <w:rPr>
          <w:rFonts w:ascii="Arial" w:cs="Arial" w:eastAsia="Arial" w:hAnsi="Arial"/>
          <w:b/>
          <w:bCs/>
          <w:color w:val="2E75B6"/>
          <w:sz w:val="26"/>
          <w:szCs w:val="26"/>
        </w:rPr>
        <w:t xml:space="preserve">3.9  users</w:t>
      </w:r>
    </w:p>
    <w:p>
      <w:pPr>
        <w:spacing w:after="120"/>
      </w:pPr>
      <w:r>
        <w:rPr>
          <w:rFonts w:ascii="Arial" w:cs="Arial" w:eastAsia="Arial" w:hAnsi="Arial"/>
          <w:sz w:val="20"/>
          <w:szCs w:val="20"/>
        </w:rPr>
        <w:t xml:space="preserve">The core identity record. Several additions over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668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public_uuid</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Externally exposed identifier. The integer PK is never returned in API responses or embedded in URLs.</w:t>
            </w:r>
          </w:p>
        </w:tc>
      </w:tr>
      <w:tr>
        <w:tc>
          <w:tcPr>
            <w:tcW w:type="dxa" w:w="2674"/>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email_verified_at</w:t>
            </w:r>
          </w:p>
        </w:tc>
        <w:tc>
          <w:tcPr>
            <w:tcW w:type="dxa" w:w="668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NULL until the user confirms their email. Unverified accounts are blocked from receiving notifications.</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failed_login_attempts + locked_until</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Brute-force lockout. After N failed attempts, locked_until is set to a future timestamp and the auth layer rejects login requests until it elapses.</w:t>
            </w:r>
          </w:p>
        </w:tc>
      </w:tr>
      <w:tr>
        <w:tc>
          <w:tcPr>
            <w:tcW w:type="dxa" w:w="2674"/>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is_deleted + deleted_at</w:t>
            </w:r>
          </w:p>
        </w:tc>
        <w:tc>
          <w:tcPr>
            <w:tcW w:type="dxa" w:w="668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Soft delete with a consistency constraint: both must be set together or neither. The row is never physically removed to preserve referential integrity in transactions and audit records.</w:t>
            </w:r>
          </w:p>
        </w:tc>
      </w:tr>
    </w:tbl>
    <w:p>
      <w:pPr>
        <w:spacing w:after="100"/>
      </w:pPr>
      <w:r>
        <w:t xml:space="preserve"/>
      </w:r>
    </w:p>
    <w:p>
      <w:pPr>
        <w:pStyle w:val="Heading2"/>
        <w:spacing w:after="100" w:before="240"/>
      </w:pPr>
      <w:r>
        <w:rPr>
          <w:rFonts w:ascii="Arial" w:cs="Arial" w:eastAsia="Arial" w:hAnsi="Arial"/>
          <w:b/>
          <w:bCs/>
          <w:color w:val="2E75B6"/>
          <w:sz w:val="26"/>
          <w:szCs w:val="26"/>
        </w:rPr>
        <w:t xml:space="preserve">3.10  profiles</w:t>
      </w:r>
    </w:p>
    <w:p>
      <w:pPr>
        <w:spacing w:after="120"/>
      </w:pPr>
      <w:r>
        <w:rPr>
          <w:rFonts w:ascii="Arial" w:cs="Arial" w:eastAsia="Arial" w:hAnsi="Arial"/>
          <w:sz w:val="20"/>
          <w:szCs w:val="20"/>
        </w:rPr>
        <w:t xml:space="preserve">A 1-to-1 extension of users. Profile data (avatar, city, bio) is read far less frequently than authentication data. Keeping it in a separate table keeps the users table lean on the hot authentication code path.</w:t>
      </w:r>
    </w:p>
    <w:p>
      <w:pPr>
        <w:spacing w:after="100"/>
      </w:pPr>
      <w:r>
        <w:t xml:space="preserve"/>
      </w:r>
    </w:p>
    <w:p>
      <w:pPr>
        <w:pStyle w:val="Heading2"/>
        <w:spacing w:after="100" w:before="240"/>
      </w:pPr>
      <w:r>
        <w:rPr>
          <w:rFonts w:ascii="Arial" w:cs="Arial" w:eastAsia="Arial" w:hAnsi="Arial"/>
          <w:b/>
          <w:bCs/>
          <w:color w:val="2E75B6"/>
          <w:sz w:val="26"/>
          <w:szCs w:val="26"/>
        </w:rPr>
        <w:t xml:space="preserve">3.11  user_sessions  [New in v2]</w:t>
      </w:r>
    </w:p>
    <w:p>
      <w:pPr>
        <w:spacing w:after="120"/>
      </w:pPr>
      <w:r>
        <w:rPr>
          <w:rFonts w:ascii="Arial" w:cs="Arial" w:eastAsia="Arial" w:hAnsi="Arial"/>
          <w:sz w:val="20"/>
          <w:szCs w:val="20"/>
        </w:rPr>
        <w:t xml:space="preserve">Completely absent from v1. Without a sessions table there is no mechanism for server-side token invalidation, no "logout from all devices" feature, and no audit trail of where and when a user was authenticated. The token_hash column stores the hash of the session or refresh token — never the plaintext token.</w:t>
      </w:r>
    </w:p>
    <w:p>
      <w:pPr>
        <w:spacing w:after="100"/>
      </w:pPr>
      <w:r>
        <w:t xml:space="preserve"/>
      </w:r>
    </w:p>
    <w:p>
      <w:pPr>
        <w:pStyle w:val="Heading2"/>
        <w:spacing w:after="100" w:before="240"/>
      </w:pPr>
      <w:r>
        <w:rPr>
          <w:rFonts w:ascii="Arial" w:cs="Arial" w:eastAsia="Arial" w:hAnsi="Arial"/>
          <w:b/>
          <w:bCs/>
          <w:color w:val="2E75B6"/>
          <w:sz w:val="26"/>
          <w:szCs w:val="26"/>
        </w:rPr>
        <w:t xml:space="preserve">3.12  user_cards</w:t>
      </w:r>
    </w:p>
    <w:p>
      <w:pPr>
        <w:spacing w:after="120"/>
      </w:pPr>
      <w:r>
        <w:rPr>
          <w:rFonts w:ascii="Arial" w:cs="Arial" w:eastAsia="Arial" w:hAnsi="Arial"/>
          <w:sz w:val="20"/>
          <w:szCs w:val="20"/>
        </w:rPr>
        <w:t xml:space="preserve">Maps which cards a user holds. removed_at is used for soft-removal: when a user removes a card, removed_at is set rather than deleting the row. This preserves historical records so that the recommendation engine can still explain past suggestions. The filtered index on user_id WHERE removed_at IS NULL ensures that active-card lookups never scan removed entries.</w:t>
      </w:r>
    </w:p>
    <w:p>
      <w:pPr>
        <w:spacing w:after="100"/>
      </w:pPr>
      <w:r>
        <w:t xml:space="preserve"/>
      </w:r>
    </w:p>
    <w:p>
      <w:pPr>
        <w:pStyle w:val="Heading2"/>
        <w:spacing w:after="100" w:before="240"/>
      </w:pPr>
      <w:r>
        <w:rPr>
          <w:rFonts w:ascii="Arial" w:cs="Arial" w:eastAsia="Arial" w:hAnsi="Arial"/>
          <w:b/>
          <w:bCs/>
          <w:color w:val="2E75B6"/>
          <w:sz w:val="26"/>
          <w:szCs w:val="26"/>
        </w:rPr>
        <w:t xml:space="preserve">3.13  transaction_imports  [New in v2]</w:t>
      </w:r>
    </w:p>
    <w:p>
      <w:pPr>
        <w:spacing w:after="120"/>
      </w:pPr>
      <w:r>
        <w:rPr>
          <w:rFonts w:ascii="Arial" w:cs="Arial" w:eastAsia="Arial" w:hAnsi="Arial"/>
          <w:sz w:val="20"/>
          <w:szCs w:val="20"/>
        </w:rPr>
        <w:t xml:space="preserve">Tracks each CSV upload as a discrete batch. This table was entirely missing from v1. Without it:</w:t>
      </w:r>
    </w:p>
    <w:p>
      <w:pPr>
        <w:pStyle w:val="ListParagraph"/>
        <w:numPr>
          <w:ilvl w:val="0"/>
          <w:numId w:val="2"/>
        </w:numPr>
      </w:pPr>
      <w:r>
        <w:rPr>
          <w:rFonts w:ascii="Arial" w:cs="Arial" w:eastAsia="Arial" w:hAnsi="Arial"/>
          <w:sz w:val="20"/>
          <w:szCs w:val="20"/>
        </w:rPr>
        <w:t xml:space="preserve">There is no way to re-process a failed import without reinserting duplicates.</w:t>
      </w:r>
    </w:p>
    <w:p>
      <w:pPr>
        <w:pStyle w:val="ListParagraph"/>
        <w:numPr>
          <w:ilvl w:val="0"/>
          <w:numId w:val="2"/>
        </w:numPr>
      </w:pPr>
      <w:r>
        <w:rPr>
          <w:rFonts w:ascii="Arial" w:cs="Arial" w:eastAsia="Arial" w:hAnsi="Arial"/>
          <w:sz w:val="20"/>
          <w:szCs w:val="20"/>
        </w:rPr>
        <w:t xml:space="preserve">Users cannot be told "your March upload had 3 rows that failed to parse."</w:t>
      </w:r>
    </w:p>
    <w:p>
      <w:pPr>
        <w:pStyle w:val="ListParagraph"/>
        <w:numPr>
          <w:ilvl w:val="0"/>
          <w:numId w:val="2"/>
        </w:numPr>
      </w:pPr>
      <w:r>
        <w:rPr>
          <w:rFonts w:ascii="Arial" w:cs="Arial" w:eastAsia="Arial" w:hAnsi="Arial"/>
          <w:sz w:val="20"/>
          <w:szCs w:val="20"/>
        </w:rPr>
        <w:t xml:space="preserve">There is no idempotency guard against the same file being uploaded twice.</w:t>
      </w:r>
    </w:p>
    <w:p>
      <w:pPr>
        <w:spacing w:after="100"/>
      </w:pPr>
      <w:r>
        <w:t xml:space="preserve"/>
      </w:r>
    </w:p>
    <w:p>
      <w:pPr>
        <w:spacing w:after="120"/>
      </w:pPr>
      <w:r>
        <w:rPr>
          <w:rFonts w:ascii="Arial" w:cs="Arial" w:eastAsia="Arial" w:hAnsi="Arial"/>
          <w:sz w:val="20"/>
          <w:szCs w:val="20"/>
        </w:rPr>
        <w:t xml:space="preserve">Each import has a status that moves through PENDING → PROCESSING → COMPLETED (or FAILED or PARTIAL). row_count_total, row_count_imported, and row_count_failed are populated after parsing completes.</w:t>
      </w:r>
    </w:p>
    <w:p>
      <w:pPr>
        <w:spacing w:after="100"/>
      </w:pPr>
      <w:r>
        <w:t xml:space="preserve"/>
      </w:r>
    </w:p>
    <w:p>
      <w:pPr>
        <w:pStyle w:val="Heading2"/>
        <w:spacing w:after="100" w:before="240"/>
      </w:pPr>
      <w:r>
        <w:rPr>
          <w:rFonts w:ascii="Arial" w:cs="Arial" w:eastAsia="Arial" w:hAnsi="Arial"/>
          <w:b/>
          <w:bCs/>
          <w:color w:val="2E75B6"/>
          <w:sz w:val="26"/>
          <w:szCs w:val="26"/>
        </w:rPr>
        <w:t xml:space="preserve">3.14  transactions</w:t>
      </w:r>
    </w:p>
    <w:p>
      <w:pPr>
        <w:spacing w:after="120"/>
      </w:pPr>
      <w:r>
        <w:rPr>
          <w:rFonts w:ascii="Arial" w:cs="Arial" w:eastAsia="Arial" w:hAnsi="Arial"/>
          <w:sz w:val="20"/>
          <w:szCs w:val="20"/>
        </w:rPr>
        <w:t xml:space="preserve">One row per parsed line from a bank CSV statement.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668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Decision</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merchant_name_raw</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Preserved exactly as it arrived from the CSV. This column is never overwritten — it is the ground truth for debugging matching failures.</w:t>
            </w:r>
          </w:p>
        </w:tc>
      </w:tr>
      <w:tr>
        <w:tc>
          <w:tcPr>
            <w:tcW w:type="dxa" w:w="2674"/>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restaurant_id</w:t>
            </w:r>
          </w:p>
        </w:tc>
        <w:tc>
          <w:tcPr>
            <w:tcW w:type="dxa" w:w="668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Nullable. A transaction with no matched restaurant is still a valid transaction. Forcing NOT NULL would block importing unmatched rows entirely.</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match_confidence DECIMAL(4,3)</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Stores the algorithm's certainty (0.000 to 1.000) for the restaurant match. The recommendation engine uses this to filter out low-confidence matches from suggestions.</w:t>
            </w:r>
          </w:p>
        </w:tc>
      </w:tr>
      <w:tr>
        <w:tc>
          <w:tcPr>
            <w:tcW w:type="dxa" w:w="2674"/>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transaction_date DATE</w:t>
            </w:r>
          </w:p>
        </w:tc>
        <w:tc>
          <w:tcPr>
            <w:tcW w:type="dxa" w:w="668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DATE not DATETIME2. Bank CSVs provide a date, not a timestamp. Storing a phantom midnight time in DATETIME2 is misleading and wastes 6 bytes per row.</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import_id</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Links back to transaction_imports for batch tracking. Nullable to allow manual or API-submitted transactions that have no CSV batch.</w:t>
            </w:r>
          </w:p>
        </w:tc>
      </w:tr>
    </w:tbl>
    <w:p>
      <w:pPr>
        <w:spacing w:after="100"/>
      </w:pPr>
      <w:r>
        <w:t xml:space="preserve"/>
      </w:r>
    </w:p>
    <w:p>
      <w:pPr>
        <w:pStyle w:val="Heading2"/>
        <w:spacing w:after="100" w:before="240"/>
      </w:pPr>
      <w:r>
        <w:rPr>
          <w:rFonts w:ascii="Arial" w:cs="Arial" w:eastAsia="Arial" w:hAnsi="Arial"/>
          <w:b/>
          <w:bCs/>
          <w:color w:val="2E75B6"/>
          <w:sz w:val="26"/>
          <w:szCs w:val="26"/>
        </w:rPr>
        <w:t xml:space="preserve">3.15  user_preferences</w:t>
      </w:r>
    </w:p>
    <w:p>
      <w:pPr>
        <w:spacing w:after="120"/>
      </w:pPr>
      <w:r>
        <w:rPr>
          <w:rFonts w:ascii="Arial" w:cs="Arial" w:eastAsia="Arial" w:hAnsi="Arial"/>
          <w:sz w:val="20"/>
          <w:szCs w:val="20"/>
        </w:rPr>
        <w:t xml:space="preserve">v1 used a CHECK constraint that forced either category_id XOR restaurant_id — never both, never neither. This was too strict for real-world usage. The v2 design supports four preference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category_id</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restaurant_id</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preference — notify me about all new deals</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Set</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Category-level — notify me about Fast Food deals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Restaurant-level — notify me about Bar.B.Q Tonight deals</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Set</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Set</w:t>
            </w:r>
          </w:p>
        </w:tc>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Refined — notify me about Bar.B.Q Tonight deals in the Desi category</w:t>
            </w:r>
          </w:p>
        </w:tc>
      </w:tr>
    </w:tbl>
    <w:p>
      <w:pPr>
        <w:spacing w:after="100"/>
      </w:pPr>
      <w:r>
        <w:t xml:space="preserve"/>
      </w:r>
    </w:p>
    <w:p>
      <w:pPr>
        <w:spacing w:after="120"/>
      </w:pPr>
      <w:r>
        <w:rPr>
          <w:rFonts w:ascii="Arial" w:cs="Arial" w:eastAsia="Arial" w:hAnsi="Arial"/>
          <w:sz w:val="20"/>
          <w:szCs w:val="20"/>
        </w:rPr>
        <w:t xml:space="preserve">A composite UNIQUE constraint on (user_id, category_id, restaurant_id) prevents duplicate preference rows for the same scope. In SQL Server, UNIQUE constraints treat NULLs as distinct values, so the global-scope row (both NULLs) is treated as a unique combination per user.</w:t>
      </w:r>
    </w:p>
    <w:p>
      <w:pPr>
        <w:spacing w:after="100"/>
      </w:pPr>
      <w:r>
        <w:t xml:space="preserve"/>
      </w:r>
    </w:p>
    <w:p>
      <w:pPr>
        <w:pStyle w:val="Heading2"/>
        <w:spacing w:after="100" w:before="240"/>
      </w:pPr>
      <w:r>
        <w:rPr>
          <w:rFonts w:ascii="Arial" w:cs="Arial" w:eastAsia="Arial" w:hAnsi="Arial"/>
          <w:b/>
          <w:bCs/>
          <w:color w:val="2E75B6"/>
          <w:sz w:val="26"/>
          <w:szCs w:val="26"/>
        </w:rPr>
        <w:t xml:space="preserve">3.16  notifications</w:t>
      </w:r>
    </w:p>
    <w:p>
      <w:pPr>
        <w:spacing w:after="120"/>
      </w:pPr>
      <w:r>
        <w:rPr>
          <w:rFonts w:ascii="Arial" w:cs="Arial" w:eastAsia="Arial" w:hAnsi="Arial"/>
          <w:sz w:val="20"/>
          <w:szCs w:val="20"/>
        </w:rPr>
        <w:t xml:space="preserve">v1 notifications had no delivery channel, no status field, and no timestamps for send and read events. All of these are required for a functioning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channel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IN_APP, EMAIL, PUSH</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Determines which delivery mechanism is used</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PENDING, SENT, FAILED, READ</w:t>
            </w:r>
          </w:p>
        </w:tc>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Tracks delivery lifecycle; PENDING rows are picked up by the notification worker</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sent_at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DATETIME2, nullable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 until the notification is actually delivered</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read_at</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DATETIME2, nullable</w:t>
            </w:r>
          </w:p>
        </w:tc>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Populated when the user opens the notification; consistency enforced by CHECK constraint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deal_id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Nullable FK</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 for system notifications (e.g. "CSV import completed") that are not deal-related</w:t>
            </w:r>
          </w:p>
        </w:tc>
      </w:tr>
    </w:tbl>
    <w:p>
      <w:pPr>
        <w:spacing w:after="100"/>
      </w:pPr>
      <w:r>
        <w:t xml:space="preserve"/>
      </w:r>
    </w:p>
    <w:p>
      <w:pPr>
        <w:pStyle w:val="Heading2"/>
        <w:spacing w:after="100" w:before="240"/>
      </w:pPr>
      <w:r>
        <w:rPr>
          <w:rFonts w:ascii="Arial" w:cs="Arial" w:eastAsia="Arial" w:hAnsi="Arial"/>
          <w:b/>
          <w:bCs/>
          <w:color w:val="2E75B6"/>
          <w:sz w:val="26"/>
          <w:szCs w:val="26"/>
        </w:rPr>
        <w:t xml:space="preserve">3.17  merchant_mappings</w:t>
      </w:r>
    </w:p>
    <w:p>
      <w:pPr>
        <w:spacing w:after="120"/>
      </w:pPr>
      <w:r>
        <w:rPr>
          <w:rFonts w:ascii="Arial" w:cs="Arial" w:eastAsia="Arial" w:hAnsi="Arial"/>
          <w:sz w:val="20"/>
          <w:szCs w:val="20"/>
        </w:rPr>
        <w:t xml:space="preserve">Represents directional suggestions: "when a user spends at restaurant A, suggest restaurant B because B has an active deal in the same category." The source column distinguishes manually curated mappings (MANUAL) from those generated by the recommendation algorithm (ALGORITHM). The confidence column is relevant for algorithm-generated rows and stores a score between 0.000 and 1.000.</w:t>
      </w:r>
    </w:p>
    <w:p>
      <w:pPr>
        <w:spacing w:after="120"/>
      </w:pPr>
      <w:r>
        <w:rPr>
          <w:rFonts w:ascii="Arial" w:cs="Arial" w:eastAsia="Arial" w:hAnsi="Arial"/>
          <w:sz w:val="20"/>
          <w:szCs w:val="20"/>
        </w:rPr>
        <w:t xml:space="preserve">The self-reference guard (CHK_merchant_mappings_no_self) prevents a restaurant from being mapped to itself, which would produce circular suggestions.</w:t>
      </w:r>
    </w:p>
    <w:p>
      <w:pPr>
        <w:spacing w:after="100"/>
      </w:pPr>
      <w:r>
        <w:t xml:space="preserve"/>
      </w:r>
    </w:p>
    <w:p>
      <w:pPr>
        <w:pStyle w:val="Heading2"/>
        <w:spacing w:after="100" w:before="240"/>
      </w:pPr>
      <w:r>
        <w:rPr>
          <w:rFonts w:ascii="Arial" w:cs="Arial" w:eastAsia="Arial" w:hAnsi="Arial"/>
          <w:b/>
          <w:bCs/>
          <w:color w:val="2E75B6"/>
          <w:sz w:val="26"/>
          <w:szCs w:val="26"/>
        </w:rPr>
        <w:t xml:space="preserve">3.18  sync_logs</w:t>
      </w:r>
    </w:p>
    <w:p>
      <w:pPr>
        <w:spacing w:after="120"/>
      </w:pPr>
      <w:r>
        <w:rPr>
          <w:rFonts w:ascii="Arial" w:cs="Arial" w:eastAsia="Arial" w:hAnsi="Arial"/>
          <w:sz w:val="20"/>
          <w:szCs w:val="20"/>
        </w:rPr>
        <w:t xml:space="preserve">Preserves the strongest parts of the v1 design with two additions: records_processed gives a total row count for the sync run, and http_status_code is changed to SMALLINT (HTTP status codes fit in a SMALLINT; INT wastes 2 bytes per row on a potentially high-frequency table). All four CHECK constraints on triggered_by, sync_type, and status are kept — they prevent garbage values from the scheduler from silently entering the log.</w:t>
      </w:r>
    </w:p>
    <w:p>
      <w:pPr>
        <w:spacing w:after="100"/>
      </w:pPr>
      <w:r>
        <w:t xml:space="preserve"/>
      </w:r>
    </w:p>
    <w:p>
      <w:pPr>
        <w:pStyle w:val="Heading2"/>
        <w:spacing w:after="100" w:before="240"/>
      </w:pPr>
      <w:r>
        <w:rPr>
          <w:rFonts w:ascii="Arial" w:cs="Arial" w:eastAsia="Arial" w:hAnsi="Arial"/>
          <w:b/>
          <w:bCs/>
          <w:color w:val="2E75B6"/>
          <w:sz w:val="26"/>
          <w:szCs w:val="26"/>
        </w:rPr>
        <w:t xml:space="preserve">3.19  audit_log  [New in v2]</w:t>
      </w:r>
    </w:p>
    <w:p>
      <w:pPr>
        <w:spacing w:after="120"/>
      </w:pPr>
      <w:r>
        <w:rPr>
          <w:rFonts w:ascii="Arial" w:cs="Arial" w:eastAsia="Arial" w:hAnsi="Arial"/>
          <w:sz w:val="20"/>
          <w:szCs w:val="20"/>
        </w:rPr>
        <w:t xml:space="preserve">A generic audit trail for significant state changes. Design decisions:</w:t>
      </w:r>
    </w:p>
    <w:p>
      <w:pPr>
        <w:pStyle w:val="ListParagraph"/>
        <w:numPr>
          <w:ilvl w:val="0"/>
          <w:numId w:val="2"/>
        </w:numPr>
      </w:pPr>
      <w:r>
        <w:rPr>
          <w:rFonts w:ascii="Arial" w:cs="Arial" w:eastAsia="Arial" w:hAnsi="Arial"/>
          <w:sz w:val="20"/>
          <w:szCs w:val="20"/>
        </w:rPr>
        <w:t xml:space="preserve">BIGINT primary key: an audit table on a platform with periodic syncs and active users will accumulate rows faster than most tables. INT overflows at ~2.1 billion rows.</w:t>
      </w:r>
    </w:p>
    <w:p>
      <w:pPr>
        <w:pStyle w:val="ListParagraph"/>
        <w:numPr>
          <w:ilvl w:val="0"/>
          <w:numId w:val="2"/>
        </w:numPr>
      </w:pPr>
      <w:r>
        <w:rPr>
          <w:rFonts w:ascii="Arial" w:cs="Arial" w:eastAsia="Arial" w:hAnsi="Arial"/>
          <w:sz w:val="20"/>
          <w:szCs w:val="20"/>
        </w:rPr>
        <w:t xml:space="preserve">No foreign keys: audit records must survive the deletion of the rows they describe. A FK to users would prevent deleting a user if they have audit records. The table_name + record_id pattern gives a logical pointer without a database-enforced reference.</w:t>
      </w:r>
    </w:p>
    <w:p>
      <w:pPr>
        <w:pStyle w:val="ListParagraph"/>
        <w:numPr>
          <w:ilvl w:val="0"/>
          <w:numId w:val="2"/>
        </w:numPr>
      </w:pPr>
      <w:r>
        <w:rPr>
          <w:rFonts w:ascii="Arial" w:cs="Arial" w:eastAsia="Arial" w:hAnsi="Arial"/>
          <w:sz w:val="20"/>
          <w:szCs w:val="20"/>
        </w:rPr>
        <w:t xml:space="preserve">old_values and new_values as NVARCHAR(MAX): JSON snapshots of the changed fields. This avoids creating an audit table per entity while still recording what changed.</w:t>
      </w:r>
    </w:p>
    <w:p>
      <w:pPr>
        <w:pStyle w:val="ListParagraph"/>
        <w:numPr>
          <w:ilvl w:val="0"/>
          <w:numId w:val="2"/>
        </w:numPr>
      </w:pPr>
      <w:r>
        <w:rPr>
          <w:rFonts w:ascii="Arial" w:cs="Arial" w:eastAsia="Arial" w:hAnsi="Arial"/>
          <w:sz w:val="20"/>
          <w:szCs w:val="20"/>
        </w:rPr>
        <w:t xml:space="preserve">changed_by is nullable: NULL indicates the change was made by the system scheduler or a background job, not a human user.</w:t>
      </w:r>
    </w:p>
    <w:p>
      <w:pPr>
        <w:spacing w:after="100"/>
      </w:pPr>
      <w:r>
        <w:t xml:space="preserve"/>
      </w:r>
    </w:p>
    <w:p>
      <w:pPr>
        <w:pStyle w:val="Heading1"/>
      </w:pPr>
      <w:r>
        <w:rPr>
          <w:rFonts w:ascii="Arial" w:cs="Arial" w:eastAsia="Arial" w:hAnsi="Arial"/>
          <w:b/>
          <w:bCs/>
          <w:color w:val="1F4E79"/>
          <w:sz w:val="32"/>
          <w:szCs w:val="32"/>
        </w:rPr>
        <w:t xml:space="preserve">4. Index Strategy</w:t>
      </w:r>
    </w:p>
    <w:p>
      <w:pPr>
        <w:spacing w:after="120"/>
      </w:pPr>
      <w:r>
        <w:rPr>
          <w:rFonts w:ascii="Arial" w:cs="Arial" w:eastAsia="Arial" w:hAnsi="Arial"/>
          <w:sz w:val="20"/>
          <w:szCs w:val="20"/>
        </w:rPr>
        <w:t xml:space="preserve">v1 defined zero indexes. Every FK lookup was a full table scan. v2 defines 26 indexes organised by three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Strategy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Tables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indexes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IX_transactions_user_id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foreign key column gets a basic index to avoid full scans on JOIN operations</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Filtered indexes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IX_users_email WHERE is_deleted = 0</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Excludes deleted or inactive rows from the index — smaller, faster for the 99% case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Covering composites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IX_deals_active_window INCLUDE (restaurant_id, bank_id, percentage_value, title)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most common dashboard query can be satisfied entirely from the index without touching the base table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 index</w:t>
            </w:r>
          </w:p>
        </w:tc>
        <w:tc>
          <w:tcPr>
            <w:tcW w:type="dxa" w:w="7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IX_deals_active_window on (is_active, end_date, start_date) with INCLUDE columns covers the single most frequent query pattern on the platform: "find all active, non-expired deals." Without this, every page load triggers a full scan of the deals table.</w:t>
            </w:r>
          </w:p>
        </w:tc>
      </w:tr>
    </w:tbl>
    <w:p>
      <w:pPr>
        <w:spacing w:after="100"/>
      </w:pPr>
      <w:r>
        <w:t xml:space="preserve"/>
      </w:r>
    </w:p>
    <w:p>
      <w:pPr>
        <w:pStyle w:val="Heading1"/>
      </w:pPr>
      <w:r>
        <w:rPr>
          <w:rFonts w:ascii="Arial" w:cs="Arial" w:eastAsia="Arial" w:hAnsi="Arial"/>
          <w:b/>
          <w:bCs/>
          <w:color w:val="1F4E79"/>
          <w:sz w:val="32"/>
          <w:szCs w:val="32"/>
        </w:rPr>
        <w:t xml:space="preserve">5.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3120"/>
      </w:tblGrid>
      <w:tr>
        <w:trPr>
          <w:tblHeader/>
        </w:trPr>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From</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Junction Table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to 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banks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deals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1 to many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restaurants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branches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to 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restaurants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categories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many to 1</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 to 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deal_cards</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deals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branches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many to many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deal_branches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to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cards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many to many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user_cards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to 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user_sessions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1 to many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transaction_imports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 to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restaurants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merchant_mappings</w:t>
            </w:r>
          </w:p>
        </w:tc>
        <w:tc>
          <w:tcPr>
            <w:tcW w:type="dxa" w:w="20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many to many (self)</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merchant_mappings</w:t>
            </w:r>
          </w:p>
        </w:tc>
      </w:tr>
    </w:tbl>
    <w:p>
      <w:pPr>
        <w:spacing w:after="100"/>
      </w:pPr>
      <w:r>
        <w:t xml:space="preserve"/>
      </w:r>
    </w:p>
    <w:p>
      <w:pPr>
        <w:pStyle w:val="Heading1"/>
      </w:pPr>
      <w:r>
        <w:rPr>
          <w:rFonts w:ascii="Arial" w:cs="Arial" w:eastAsia="Arial" w:hAnsi="Arial"/>
          <w:b/>
          <w:bCs/>
          <w:color w:val="1F4E79"/>
          <w:sz w:val="32"/>
          <w:szCs w:val="32"/>
        </w:rPr>
        <w:t xml:space="preserve">6. Summary of Changes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Issue in v1</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Fix in v2</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udated_at typo in 8 tables; currenty typo in transactions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corrected to updated_at and currency throughout</w:t>
            </w:r>
          </w:p>
        </w:tc>
      </w:tr>
      <w:tr>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No deal_branches table — targetBranches from API had nowhere to go</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deal_branches M-M junction added; branch-scoped deals fully representable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user_sessions table — no token invalidation, no lockout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user_sessions added; failed_login_attempts and locked_until added to users</w:t>
            </w:r>
          </w:p>
        </w:tc>
      </w:tr>
      <w:tr>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No transaction_imports table — no batch tracking, no duplicate guard</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transaction_imports added with full status and error tracking per upload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match_confidence missing from transactions — categorisation engine had no output field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match_confidence DECIMAL(4,3) added to transactions</w:t>
            </w:r>
          </w:p>
        </w:tc>
      </w:tr>
      <w:tr>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deal_id was a mandatory FK on notifications — system notifications impossible</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deal_id made nullable on notifications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notifications had no channel, status, sent_at, or read_at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four columns added with CHECK and consistency constraints</w:t>
            </w:r>
          </w:p>
        </w:tc>
      </w:tr>
      <w:tr>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user_preferences XOR constraint blocked "notify all" scenario</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Replaced with nullable composite UNIQUE — supports global, category, restaurant, and refined scopes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cards had no card_network, card_tier, or card_type columns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three added as explicit columns with CHECK constraints</w:t>
            </w:r>
          </w:p>
        </w:tc>
      </w:tr>
      <w:tr>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Mixed SYSDATETIME() and SYSUTCDATETIME() across tables</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100% SYSUTCDATETIME() — convert to local time at the application layer</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PK exposed as public user identifier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public_uuid UNIQUEIDENTIFIER added to users</w:t>
            </w:r>
          </w:p>
        </w:tc>
      </w:tr>
      <w:tr>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Zero indexes defined</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26 indexes defined including filtered and covering composites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audit trail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 table with BIGINT PK and FK-free design for durability</w:t>
            </w:r>
          </w:p>
        </w:tc>
      </w:tr>
      <w:tr>
        <w:tc>
          <w:tcPr>
            <w:tcW w:type="dxa" w:w="5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merchant_mappings had no source or confidence column</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20"/>
                <w:szCs w:val="20"/>
              </w:rPr>
              <w:t xml:space="preserve">source (MANUAL/ALGORITHM) and confidence DECIMAL(4,3) added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fields dropped: keywords, orderType, cap_amount, likeCount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campaign_tag, valid_outlet/delivery/takeaway, cap_amount, source_like_count all stored</w:t>
            </w:r>
          </w:p>
        </w:tc>
      </w:tr>
    </w:tbl>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2026-03-18T20:18:34.583Z</dcterms:created>
  <dcterms:modified xsi:type="dcterms:W3CDTF">2026-03-18T20:18:34.584Z</dcterms:modified>
</cp:coreProperties>
</file>

<file path=docProps/custom.xml><?xml version="1.0" encoding="utf-8"?>
<Properties xmlns="http://schemas.openxmlformats.org/officeDocument/2006/custom-properties" xmlns:vt="http://schemas.openxmlformats.org/officeDocument/2006/docPropsVTypes"/>
</file>