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9EB3" w14:textId="77777777" w:rsidR="00320D79" w:rsidRPr="00417AA4" w:rsidRDefault="00000000">
      <w:pPr>
        <w:pStyle w:val="Heading1"/>
        <w:rPr>
          <w:sz w:val="32"/>
          <w:szCs w:val="32"/>
        </w:rPr>
      </w:pPr>
      <w:bookmarkStart w:id="0" w:name="Xe15fc305c0eacfc04a52a61927474f14798ef06"/>
      <w:r w:rsidRPr="00417AA4">
        <w:rPr>
          <w:sz w:val="32"/>
          <w:szCs w:val="32"/>
        </w:rPr>
        <w:t>Graph Fraud Audit: Comprehensive Technical Report</w:t>
      </w:r>
    </w:p>
    <w:p w14:paraId="4D2B1C15" w14:textId="77777777" w:rsidR="00320D79" w:rsidRPr="00417AA4" w:rsidRDefault="00000000">
      <w:pPr>
        <w:pStyle w:val="Heading2"/>
        <w:rPr>
          <w:sz w:val="24"/>
          <w:szCs w:val="24"/>
        </w:rPr>
      </w:pPr>
      <w:bookmarkStart w:id="1" w:name="abstract"/>
      <w:r w:rsidRPr="00417AA4">
        <w:rPr>
          <w:sz w:val="24"/>
          <w:szCs w:val="24"/>
        </w:rPr>
        <w:t>Abstract</w:t>
      </w:r>
    </w:p>
    <w:p w14:paraId="09E13ECE" w14:textId="77777777" w:rsidR="00320D79" w:rsidRPr="00417AA4" w:rsidRDefault="00000000" w:rsidP="00417AA4">
      <w:pPr>
        <w:pStyle w:val="FirstParagraph"/>
        <w:jc w:val="both"/>
        <w:rPr>
          <w:sz w:val="21"/>
          <w:szCs w:val="21"/>
        </w:rPr>
      </w:pPr>
      <w:r w:rsidRPr="00417AA4">
        <w:rPr>
          <w:sz w:val="21"/>
          <w:szCs w:val="21"/>
        </w:rPr>
        <w:t xml:space="preserve">This document serves as a deep technical deep-dive into the “Graph Fraud Audit” project, a sophisticated machine learning system designed to detect fraudulent actors within financial institutions. Unlike traditional audit methodologies that rely on linear analysis of tabular data, this project employs a </w:t>
      </w:r>
      <w:r w:rsidRPr="00417AA4">
        <w:rPr>
          <w:b/>
          <w:bCs/>
          <w:sz w:val="21"/>
          <w:szCs w:val="21"/>
        </w:rPr>
        <w:t>Graph Neural Network (GNN)</w:t>
      </w:r>
      <w:r w:rsidRPr="00417AA4">
        <w:rPr>
          <w:sz w:val="21"/>
          <w:szCs w:val="21"/>
        </w:rPr>
        <w:t xml:space="preserve"> approach to model the complex, non-euclidean relationships between customers, employees, and accounts.</w:t>
      </w:r>
    </w:p>
    <w:p w14:paraId="21330AE7" w14:textId="77777777" w:rsidR="00320D79" w:rsidRPr="00417AA4" w:rsidRDefault="00000000" w:rsidP="00417AA4">
      <w:pPr>
        <w:pStyle w:val="BodyText"/>
        <w:jc w:val="both"/>
        <w:rPr>
          <w:sz w:val="21"/>
          <w:szCs w:val="21"/>
        </w:rPr>
      </w:pPr>
      <w:r w:rsidRPr="00417AA4">
        <w:rPr>
          <w:sz w:val="21"/>
          <w:szCs w:val="21"/>
        </w:rPr>
        <w:t xml:space="preserve">The system utilizes a </w:t>
      </w:r>
      <w:r w:rsidRPr="00417AA4">
        <w:rPr>
          <w:b/>
          <w:bCs/>
          <w:sz w:val="21"/>
          <w:szCs w:val="21"/>
        </w:rPr>
        <w:t>Heterogeneous Graph Transformer (HGT)</w:t>
      </w:r>
      <w:r w:rsidRPr="00417AA4">
        <w:rPr>
          <w:sz w:val="21"/>
          <w:szCs w:val="21"/>
        </w:rPr>
        <w:t xml:space="preserve"> as its core architectural component, enabling it to learn distinct semantic representations for different types of entities and relationships. Furthermore, to bridge the gap between topological learning and feature-based learning, the system implements a </w:t>
      </w:r>
      <w:r w:rsidRPr="00417AA4">
        <w:rPr>
          <w:b/>
          <w:bCs/>
          <w:sz w:val="21"/>
          <w:szCs w:val="21"/>
        </w:rPr>
        <w:t>Hybrid Ensemble</w:t>
      </w:r>
      <w:r w:rsidRPr="00417AA4">
        <w:rPr>
          <w:sz w:val="21"/>
          <w:szCs w:val="21"/>
        </w:rPr>
        <w:t xml:space="preserve"> strategy, fusing the GNN’s outputs with Gradient Boosting (XGBoost) and Neural Networks (MLP). This report covers the problem definition, system architecture, data engineering pipeline, </w:t>
      </w:r>
      <w:r w:rsidRPr="00417AA4">
        <w:rPr>
          <w:b/>
          <w:bCs/>
          <w:sz w:val="21"/>
          <w:szCs w:val="21"/>
        </w:rPr>
        <w:t>detailed model architecture internals</w:t>
      </w:r>
      <w:r w:rsidRPr="00417AA4">
        <w:rPr>
          <w:sz w:val="21"/>
          <w:szCs w:val="21"/>
        </w:rPr>
        <w:t>, extensive experimental history, and hardware-specific optimizations for Apple Silicon.</w:t>
      </w:r>
    </w:p>
    <w:p w14:paraId="3E35FDE2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7068A333">
          <v:rect id="_x0000_i1056" alt="" style="width:468pt;height:.05pt;mso-width-percent:0;mso-height-percent:0;mso-width-percent:0;mso-height-percent:0" o:hralign="center" o:hrstd="t" o:hr="t"/>
        </w:pict>
      </w:r>
    </w:p>
    <w:p w14:paraId="3859A942" w14:textId="77777777" w:rsidR="00320D79" w:rsidRPr="00417AA4" w:rsidRDefault="00000000">
      <w:pPr>
        <w:pStyle w:val="Heading2"/>
        <w:rPr>
          <w:sz w:val="24"/>
          <w:szCs w:val="24"/>
        </w:rPr>
      </w:pPr>
      <w:bookmarkStart w:id="2" w:name="introduction-and-business-context"/>
      <w:bookmarkEnd w:id="1"/>
      <w:r w:rsidRPr="00417AA4">
        <w:rPr>
          <w:sz w:val="24"/>
          <w:szCs w:val="24"/>
        </w:rPr>
        <w:t>1. Introduction and Business Context</w:t>
      </w:r>
    </w:p>
    <w:p w14:paraId="62BF20DE" w14:textId="77777777" w:rsidR="00320D79" w:rsidRPr="00417AA4" w:rsidRDefault="00000000">
      <w:pPr>
        <w:pStyle w:val="Heading3"/>
        <w:rPr>
          <w:sz w:val="22"/>
          <w:szCs w:val="22"/>
        </w:rPr>
      </w:pPr>
      <w:bookmarkStart w:id="3" w:name="Xf1385483d1398e2b20ad1279f212be0dea750a6"/>
      <w:r w:rsidRPr="00417AA4">
        <w:rPr>
          <w:sz w:val="22"/>
          <w:szCs w:val="22"/>
        </w:rPr>
        <w:t>1.1 The Limitations of Traditional Fraud Detection</w:t>
      </w:r>
    </w:p>
    <w:p w14:paraId="595CC0F5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In the realm of financial auditing, fraud detection has historically been a cat-and-mouse game. Traditional SQL-based queries or “Rule-Engines” typically flag transactions based on static thresholds (e.g., “Transactions over $10,000” or “Accounts with &gt;5 daily transfers”).</w:t>
      </w:r>
    </w:p>
    <w:p w14:paraId="1AF5FEFA" w14:textId="77777777" w:rsid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However, sophisticated fraud rings understand these rules and design their schemes to bypass them. They employ strategies such as: </w:t>
      </w:r>
    </w:p>
    <w:p w14:paraId="3AE9C63E" w14:textId="76DE4428" w:rsidR="00417AA4" w:rsidRDefault="00000000" w:rsidP="00417AA4">
      <w:pPr>
        <w:pStyle w:val="BodyText"/>
        <w:numPr>
          <w:ilvl w:val="0"/>
          <w:numId w:val="8"/>
        </w:numPr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Structuring/Smurfing</w:t>
      </w:r>
      <w:r w:rsidRPr="00417AA4">
        <w:rPr>
          <w:sz w:val="21"/>
          <w:szCs w:val="21"/>
        </w:rPr>
        <w:t xml:space="preserve">: Breaking large transactions into smaller, ostensibly harmless amounts to avoid detection thresholds. </w:t>
      </w:r>
    </w:p>
    <w:p w14:paraId="4F68FDBF" w14:textId="299C8B0B" w:rsidR="00417AA4" w:rsidRDefault="00000000" w:rsidP="00417AA4">
      <w:pPr>
        <w:pStyle w:val="BodyText"/>
        <w:numPr>
          <w:ilvl w:val="0"/>
          <w:numId w:val="8"/>
        </w:numPr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Layering</w:t>
      </w:r>
      <w:r w:rsidRPr="00417AA4">
        <w:rPr>
          <w:sz w:val="21"/>
          <w:szCs w:val="21"/>
        </w:rPr>
        <w:t xml:space="preserve">: Moving funds through a maze of intermediary accounts to obscure the money trail. </w:t>
      </w:r>
    </w:p>
    <w:p w14:paraId="56636ED0" w14:textId="758EDD1D" w:rsidR="00320D79" w:rsidRPr="00417AA4" w:rsidRDefault="00000000" w:rsidP="00417AA4">
      <w:pPr>
        <w:pStyle w:val="BodyText"/>
        <w:numPr>
          <w:ilvl w:val="0"/>
          <w:numId w:val="8"/>
        </w:numPr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Collusion</w:t>
      </w:r>
      <w:r w:rsidRPr="00417AA4">
        <w:rPr>
          <w:sz w:val="21"/>
          <w:szCs w:val="21"/>
        </w:rPr>
        <w:t>: Internal employees working in concert with external bad actors, often maintaining “clean” individual profiles while facilitating illicit flows.</w:t>
      </w:r>
    </w:p>
    <w:p w14:paraId="3F9F0C69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These patterns are extremely difficult to detect in a tabular view (rows and columns) because the </w:t>
      </w:r>
      <w:r w:rsidRPr="00417AA4">
        <w:rPr>
          <w:i/>
          <w:iCs/>
          <w:sz w:val="21"/>
          <w:szCs w:val="21"/>
        </w:rPr>
        <w:t>structure</w:t>
      </w:r>
      <w:r w:rsidRPr="00417AA4">
        <w:rPr>
          <w:sz w:val="21"/>
          <w:szCs w:val="21"/>
        </w:rPr>
        <w:t xml:space="preserve"> of the interactions is lost. A standard classifier might see an employee with a normal credit score and job history as “low risk,” missing the fact that they are the central hub of a highly clustered network of defaulting loans.</w:t>
      </w:r>
    </w:p>
    <w:p w14:paraId="53ABF2BB" w14:textId="77777777" w:rsidR="00320D79" w:rsidRPr="00417AA4" w:rsidRDefault="00000000">
      <w:pPr>
        <w:pStyle w:val="Heading3"/>
        <w:rPr>
          <w:sz w:val="22"/>
          <w:szCs w:val="22"/>
        </w:rPr>
      </w:pPr>
      <w:bookmarkStart w:id="4" w:name="the-graph-based-solution"/>
      <w:bookmarkEnd w:id="3"/>
      <w:r w:rsidRPr="00417AA4">
        <w:rPr>
          <w:sz w:val="22"/>
          <w:szCs w:val="22"/>
        </w:rPr>
        <w:t>1.2 The Graph-Based Solution</w:t>
      </w:r>
    </w:p>
    <w:p w14:paraId="068BE0EE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Graph Machine Learning (GraphML) offers a paradigm shift. By representing data as a network—where entities are </w:t>
      </w:r>
      <w:r w:rsidRPr="00417AA4">
        <w:rPr>
          <w:b/>
          <w:bCs/>
          <w:sz w:val="21"/>
          <w:szCs w:val="21"/>
        </w:rPr>
        <w:t>nodes</w:t>
      </w:r>
      <w:r w:rsidRPr="00417AA4">
        <w:rPr>
          <w:sz w:val="21"/>
          <w:szCs w:val="21"/>
        </w:rPr>
        <w:t xml:space="preserve"> and interactions are </w:t>
      </w:r>
      <w:r w:rsidRPr="00417AA4">
        <w:rPr>
          <w:b/>
          <w:bCs/>
          <w:sz w:val="21"/>
          <w:szCs w:val="21"/>
        </w:rPr>
        <w:t>edges</w:t>
      </w:r>
      <w:r w:rsidRPr="00417AA4">
        <w:rPr>
          <w:sz w:val="21"/>
          <w:szCs w:val="21"/>
        </w:rPr>
        <w:t xml:space="preserve">—we can analyze the </w:t>
      </w:r>
      <w:r w:rsidRPr="00417AA4">
        <w:rPr>
          <w:b/>
          <w:bCs/>
          <w:sz w:val="21"/>
          <w:szCs w:val="21"/>
        </w:rPr>
        <w:t>topology</w:t>
      </w:r>
      <w:r w:rsidRPr="00417AA4">
        <w:rPr>
          <w:sz w:val="21"/>
          <w:szCs w:val="21"/>
        </w:rPr>
        <w:t xml:space="preserve"> of fraud.</w:t>
      </w:r>
    </w:p>
    <w:p w14:paraId="3F40BAA4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The “Graph Fraud Audit” project answers the question: </w:t>
      </w:r>
      <w:r w:rsidRPr="00417AA4">
        <w:rPr>
          <w:i/>
          <w:iCs/>
          <w:sz w:val="21"/>
          <w:szCs w:val="21"/>
        </w:rPr>
        <w:t>” Who is this person connected to, and what does their neighborhood look like?“</w:t>
      </w:r>
      <w:r w:rsidRPr="00417AA4">
        <w:rPr>
          <w:sz w:val="21"/>
          <w:szCs w:val="21"/>
        </w:rPr>
        <w:t xml:space="preserve"> By aggregating information from a node’s neighbors (and their </w:t>
      </w:r>
      <w:r w:rsidRPr="00417AA4">
        <w:rPr>
          <w:sz w:val="21"/>
          <w:szCs w:val="21"/>
        </w:rPr>
        <w:lastRenderedPageBreak/>
        <w:t xml:space="preserve">neighbors), the GNN assigns a risk score based not just on </w:t>
      </w:r>
      <w:r w:rsidRPr="00417AA4">
        <w:rPr>
          <w:i/>
          <w:iCs/>
          <w:sz w:val="21"/>
          <w:szCs w:val="21"/>
        </w:rPr>
        <w:t>who the person is</w:t>
      </w:r>
      <w:r w:rsidRPr="00417AA4">
        <w:rPr>
          <w:sz w:val="21"/>
          <w:szCs w:val="21"/>
        </w:rPr>
        <w:t xml:space="preserve">, but </w:t>
      </w:r>
      <w:r w:rsidRPr="00417AA4">
        <w:rPr>
          <w:i/>
          <w:iCs/>
          <w:sz w:val="21"/>
          <w:szCs w:val="21"/>
        </w:rPr>
        <w:t>where they sit in the financial network</w:t>
      </w:r>
      <w:r w:rsidRPr="00417AA4">
        <w:rPr>
          <w:sz w:val="21"/>
          <w:szCs w:val="21"/>
        </w:rPr>
        <w:t>.</w:t>
      </w:r>
    </w:p>
    <w:p w14:paraId="3144F78D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4B3BA2F8">
          <v:rect id="_x0000_i1055" alt="" style="width:468pt;height:.05pt;mso-width-percent:0;mso-height-percent:0;mso-width-percent:0;mso-height-percent:0" o:hralign="center" o:hrstd="t" o:hr="t"/>
        </w:pict>
      </w:r>
    </w:p>
    <w:p w14:paraId="3DD9AB1F" w14:textId="77777777" w:rsidR="00320D79" w:rsidRPr="00417AA4" w:rsidRDefault="00000000">
      <w:pPr>
        <w:pStyle w:val="Heading2"/>
        <w:rPr>
          <w:sz w:val="24"/>
          <w:szCs w:val="24"/>
        </w:rPr>
      </w:pPr>
      <w:bookmarkStart w:id="5" w:name="graph-data-engineering-pipeline"/>
      <w:bookmarkEnd w:id="2"/>
      <w:bookmarkEnd w:id="4"/>
      <w:r w:rsidRPr="00417AA4">
        <w:rPr>
          <w:sz w:val="24"/>
          <w:szCs w:val="24"/>
        </w:rPr>
        <w:t>2. Graph Data Engineering Pipeline</w:t>
      </w:r>
    </w:p>
    <w:p w14:paraId="6286A85D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Handling millions of financial transactions requires a robust data engineering strategy. Loading the entire graph into RAM is often infeasible, necessitating a “Lazy Loading” or streaming approach.</w:t>
      </w:r>
    </w:p>
    <w:p w14:paraId="62F5EB66" w14:textId="77777777" w:rsidR="00320D79" w:rsidRPr="00417AA4" w:rsidRDefault="00000000">
      <w:pPr>
        <w:pStyle w:val="Heading3"/>
        <w:rPr>
          <w:sz w:val="22"/>
          <w:szCs w:val="22"/>
        </w:rPr>
      </w:pPr>
      <w:bookmarkStart w:id="6" w:name="the-schema-a-heterogeneous-graph"/>
      <w:r w:rsidRPr="00417AA4">
        <w:rPr>
          <w:sz w:val="22"/>
          <w:szCs w:val="22"/>
        </w:rPr>
        <w:t>2.1 The Schema: A Heterogeneous Graph</w:t>
      </w:r>
    </w:p>
    <w:p w14:paraId="0F548C50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Financial data is inherently </w:t>
      </w:r>
      <w:r w:rsidRPr="00417AA4">
        <w:rPr>
          <w:b/>
          <w:bCs/>
          <w:sz w:val="21"/>
          <w:szCs w:val="21"/>
        </w:rPr>
        <w:t>heterogeneous</w:t>
      </w:r>
      <w:r w:rsidRPr="00417AA4">
        <w:rPr>
          <w:sz w:val="21"/>
          <w:szCs w:val="21"/>
        </w:rPr>
        <w:t xml:space="preserve">—it consists of different types of nodes and edges. A homogeneous graph (like a citation network where every node is a </w:t>
      </w:r>
      <w:r w:rsidRPr="00417AA4">
        <w:rPr>
          <w:rStyle w:val="VerbatimChar"/>
          <w:sz w:val="20"/>
          <w:szCs w:val="21"/>
        </w:rPr>
        <w:t>Paper</w:t>
      </w:r>
      <w:r w:rsidRPr="00417AA4">
        <w:rPr>
          <w:sz w:val="21"/>
          <w:szCs w:val="21"/>
        </w:rPr>
        <w:t>) would fail to capture the nuances of banking.</w:t>
      </w:r>
    </w:p>
    <w:p w14:paraId="39978DE3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drawing>
          <wp:inline distT="0" distB="0" distL="0" distR="0" wp14:anchorId="14DB7514" wp14:editId="4227426D">
            <wp:extent cx="5334000" cy="3531972"/>
            <wp:effectExtent l="0" t="0" r="0" b="0"/>
            <wp:docPr id="14" name="Picture" descr="Figure 10: Graph Schem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notebook_v1/paper_figures/fig11_graph_schema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1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2B197B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10: Graph Schema</w:t>
      </w:r>
    </w:p>
    <w:p w14:paraId="2D227E1A" w14:textId="77777777" w:rsid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Node Types (Entities):</w:t>
      </w:r>
      <w:r w:rsidRPr="00417AA4">
        <w:rPr>
          <w:sz w:val="21"/>
          <w:szCs w:val="21"/>
        </w:rPr>
        <w:t xml:space="preserve"> </w:t>
      </w:r>
    </w:p>
    <w:p w14:paraId="519FE15C" w14:textId="77777777" w:rsid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1. </w:t>
      </w:r>
      <w:r w:rsidRPr="00417AA4">
        <w:rPr>
          <w:rStyle w:val="VerbatimChar"/>
          <w:b/>
          <w:bCs/>
          <w:sz w:val="20"/>
          <w:szCs w:val="21"/>
        </w:rPr>
        <w:t>Nasabah</w:t>
      </w:r>
      <w:r w:rsidRPr="00417AA4">
        <w:rPr>
          <w:b/>
          <w:bCs/>
          <w:sz w:val="21"/>
          <w:szCs w:val="21"/>
        </w:rPr>
        <w:t xml:space="preserve"> (Customer)</w:t>
      </w:r>
      <w:r w:rsidRPr="00417AA4">
        <w:rPr>
          <w:sz w:val="21"/>
          <w:szCs w:val="21"/>
        </w:rPr>
        <w:t xml:space="preserve">: The demographic root. </w:t>
      </w:r>
    </w:p>
    <w:p w14:paraId="688C05A3" w14:textId="77777777" w:rsid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2. </w:t>
      </w:r>
      <w:r w:rsidRPr="00417AA4">
        <w:rPr>
          <w:rStyle w:val="VerbatimChar"/>
          <w:b/>
          <w:bCs/>
          <w:sz w:val="20"/>
          <w:szCs w:val="21"/>
        </w:rPr>
        <w:t>Pekerja</w:t>
      </w:r>
      <w:r w:rsidRPr="00417AA4">
        <w:rPr>
          <w:b/>
          <w:bCs/>
          <w:sz w:val="21"/>
          <w:szCs w:val="21"/>
        </w:rPr>
        <w:t xml:space="preserve"> (Employee)</w:t>
      </w:r>
      <w:r w:rsidRPr="00417AA4">
        <w:rPr>
          <w:sz w:val="21"/>
          <w:szCs w:val="21"/>
        </w:rPr>
        <w:t xml:space="preserve">: The primary target for internal fraud classification. </w:t>
      </w:r>
    </w:p>
    <w:p w14:paraId="331A87DC" w14:textId="77777777" w:rsid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3. </w:t>
      </w:r>
      <w:r w:rsidRPr="00417AA4">
        <w:rPr>
          <w:rStyle w:val="VerbatimChar"/>
          <w:b/>
          <w:bCs/>
          <w:sz w:val="20"/>
          <w:szCs w:val="21"/>
        </w:rPr>
        <w:t>Simpanan</w:t>
      </w:r>
      <w:r w:rsidRPr="00417AA4">
        <w:rPr>
          <w:b/>
          <w:bCs/>
          <w:sz w:val="21"/>
          <w:szCs w:val="21"/>
        </w:rPr>
        <w:t xml:space="preserve"> (Savings Account)</w:t>
      </w:r>
      <w:r w:rsidRPr="00417AA4">
        <w:rPr>
          <w:sz w:val="21"/>
          <w:szCs w:val="21"/>
        </w:rPr>
        <w:t xml:space="preserve">: Nodes holding liquid assets. </w:t>
      </w:r>
    </w:p>
    <w:p w14:paraId="3448CE0D" w14:textId="77777777" w:rsid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4. </w:t>
      </w:r>
      <w:r w:rsidRPr="00417AA4">
        <w:rPr>
          <w:rStyle w:val="VerbatimChar"/>
          <w:b/>
          <w:bCs/>
          <w:sz w:val="20"/>
          <w:szCs w:val="21"/>
        </w:rPr>
        <w:t>Pinjaman</w:t>
      </w:r>
      <w:r w:rsidRPr="00417AA4">
        <w:rPr>
          <w:b/>
          <w:bCs/>
          <w:sz w:val="21"/>
          <w:szCs w:val="21"/>
        </w:rPr>
        <w:t xml:space="preserve"> (Loan Account)</w:t>
      </w:r>
      <w:r w:rsidRPr="00417AA4">
        <w:rPr>
          <w:sz w:val="21"/>
          <w:szCs w:val="21"/>
        </w:rPr>
        <w:t xml:space="preserve">: Nodes representing credit liabilities. </w:t>
      </w:r>
    </w:p>
    <w:p w14:paraId="3E7D3942" w14:textId="1BDACF20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5. </w:t>
      </w:r>
      <w:r w:rsidRPr="00417AA4">
        <w:rPr>
          <w:rStyle w:val="VerbatimChar"/>
          <w:b/>
          <w:bCs/>
          <w:sz w:val="20"/>
          <w:szCs w:val="21"/>
        </w:rPr>
        <w:t>Transaksi</w:t>
      </w:r>
      <w:r w:rsidRPr="00417AA4">
        <w:rPr>
          <w:b/>
          <w:bCs/>
          <w:sz w:val="21"/>
          <w:szCs w:val="21"/>
        </w:rPr>
        <w:t xml:space="preserve"> (Transaction)</w:t>
      </w:r>
      <w:r w:rsidRPr="00417AA4">
        <w:rPr>
          <w:sz w:val="21"/>
          <w:szCs w:val="21"/>
        </w:rPr>
        <w:t>: A unique modeling choice. Instead of representing transactions merely as edges, they are often modeled as nodes to handle multi-party flows (one sender, multiple receivers) or to attach rich features (timestamp, location, device ID) to the event itself.</w:t>
      </w:r>
    </w:p>
    <w:p w14:paraId="1E63DE82" w14:textId="77777777" w:rsid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lastRenderedPageBreak/>
        <w:t>Edge Types (Relations):</w:t>
      </w:r>
      <w:r w:rsidRPr="00417AA4">
        <w:rPr>
          <w:sz w:val="21"/>
          <w:szCs w:val="21"/>
        </w:rPr>
        <w:t xml:space="preserve"> The schematic defines the semantics of flow: </w:t>
      </w:r>
    </w:p>
    <w:p w14:paraId="77EFF88F" w14:textId="732BCBB6" w:rsidR="00417AA4" w:rsidRDefault="00000000" w:rsidP="00417AA4">
      <w:pPr>
        <w:pStyle w:val="BodyText"/>
        <w:numPr>
          <w:ilvl w:val="0"/>
          <w:numId w:val="8"/>
        </w:numPr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Nasabah</w:t>
      </w:r>
      <w:r w:rsidRPr="00417AA4">
        <w:rPr>
          <w:sz w:val="21"/>
          <w:szCs w:val="21"/>
        </w:rPr>
        <w:t xml:space="preserve"> 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→</m:t>
            </m:r>
          </m:e>
          <m:lim>
            <m:r>
              <m:rPr>
                <m:nor/>
              </m:rPr>
              <w:rPr>
                <w:sz w:val="21"/>
                <w:szCs w:val="21"/>
              </w:rPr>
              <m:t>has_simpanan</m:t>
            </m:r>
          </m:lim>
        </m:limUpp>
      </m:oMath>
      <w:r w:rsidRPr="00417AA4">
        <w:rPr>
          <w:sz w:val="21"/>
          <w:szCs w:val="21"/>
        </w:rPr>
        <w:t xml:space="preserve"> </w:t>
      </w:r>
      <w:r w:rsidRPr="00417AA4">
        <w:rPr>
          <w:rStyle w:val="VerbatimChar"/>
          <w:sz w:val="20"/>
          <w:szCs w:val="21"/>
        </w:rPr>
        <w:t>Simpanan</w:t>
      </w:r>
      <w:r w:rsidRPr="00417AA4">
        <w:rPr>
          <w:sz w:val="21"/>
          <w:szCs w:val="21"/>
        </w:rPr>
        <w:t xml:space="preserve"> (Ownership)</w:t>
      </w:r>
    </w:p>
    <w:p w14:paraId="27B6A3BB" w14:textId="7232FA14" w:rsidR="00417AA4" w:rsidRDefault="00000000" w:rsidP="00417AA4">
      <w:pPr>
        <w:pStyle w:val="BodyText"/>
        <w:numPr>
          <w:ilvl w:val="0"/>
          <w:numId w:val="8"/>
        </w:numPr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Nasabah</w:t>
      </w:r>
      <w:r w:rsidRPr="00417AA4">
        <w:rPr>
          <w:sz w:val="21"/>
          <w:szCs w:val="21"/>
        </w:rPr>
        <w:t xml:space="preserve"> 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→</m:t>
            </m:r>
          </m:e>
          <m:lim>
            <m:r>
              <m:rPr>
                <m:nor/>
              </m:rPr>
              <w:rPr>
                <w:sz w:val="21"/>
                <w:szCs w:val="21"/>
              </w:rPr>
              <m:t>is_pekerja</m:t>
            </m:r>
          </m:lim>
        </m:limUpp>
      </m:oMath>
      <w:r w:rsidRPr="00417AA4">
        <w:rPr>
          <w:sz w:val="21"/>
          <w:szCs w:val="21"/>
        </w:rPr>
        <w:t xml:space="preserve"> </w:t>
      </w:r>
      <w:r w:rsidRPr="00417AA4">
        <w:rPr>
          <w:rStyle w:val="VerbatimChar"/>
          <w:sz w:val="20"/>
          <w:szCs w:val="21"/>
        </w:rPr>
        <w:t>Pekerja</w:t>
      </w:r>
      <w:r w:rsidRPr="00417AA4">
        <w:rPr>
          <w:sz w:val="21"/>
          <w:szCs w:val="21"/>
        </w:rPr>
        <w:t xml:space="preserve"> (Identity Resolution) </w:t>
      </w:r>
    </w:p>
    <w:p w14:paraId="650A6DF1" w14:textId="28B0BFF0" w:rsidR="00320D79" w:rsidRPr="00417AA4" w:rsidRDefault="00000000" w:rsidP="00417AA4">
      <w:pPr>
        <w:pStyle w:val="BodyText"/>
        <w:numPr>
          <w:ilvl w:val="0"/>
          <w:numId w:val="8"/>
        </w:numPr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Simpanan</w:t>
      </w:r>
      <w:r w:rsidRPr="00417AA4">
        <w:rPr>
          <w:sz w:val="21"/>
          <w:szCs w:val="21"/>
        </w:rPr>
        <w:t xml:space="preserve"> 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→</m:t>
            </m:r>
          </m:e>
          <m:lim>
            <m:r>
              <m:rPr>
                <m:nor/>
              </m:rPr>
              <w:rPr>
                <w:sz w:val="21"/>
                <w:szCs w:val="21"/>
              </w:rPr>
              <m:t>debit</m:t>
            </m:r>
          </m:lim>
        </m:limUpp>
      </m:oMath>
      <w:r w:rsidRPr="00417AA4">
        <w:rPr>
          <w:sz w:val="21"/>
          <w:szCs w:val="21"/>
        </w:rPr>
        <w:t xml:space="preserve"> </w:t>
      </w:r>
      <w:r w:rsidRPr="00417AA4">
        <w:rPr>
          <w:rStyle w:val="VerbatimChar"/>
          <w:sz w:val="20"/>
          <w:szCs w:val="21"/>
        </w:rPr>
        <w:t>Transaksi</w:t>
      </w:r>
      <w:r w:rsidRPr="00417AA4">
        <w:rPr>
          <w:sz w:val="21"/>
          <w:szCs w:val="21"/>
        </w:rPr>
        <w:t xml:space="preserve"> 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→</m:t>
            </m:r>
          </m:e>
          <m:lim>
            <m:r>
              <m:rPr>
                <m:nor/>
              </m:rPr>
              <w:rPr>
                <w:sz w:val="21"/>
                <w:szCs w:val="21"/>
              </w:rPr>
              <m:t>credit</m:t>
            </m:r>
          </m:lim>
        </m:limUpp>
      </m:oMath>
      <w:r w:rsidRPr="00417AA4">
        <w:rPr>
          <w:sz w:val="21"/>
          <w:szCs w:val="21"/>
        </w:rPr>
        <w:t xml:space="preserve"> </w:t>
      </w:r>
      <w:r w:rsidRPr="00417AA4">
        <w:rPr>
          <w:rStyle w:val="VerbatimChar"/>
          <w:sz w:val="20"/>
          <w:szCs w:val="21"/>
        </w:rPr>
        <w:t>Simpanan</w:t>
      </w:r>
      <w:r w:rsidRPr="00417AA4">
        <w:rPr>
          <w:sz w:val="21"/>
          <w:szCs w:val="21"/>
        </w:rPr>
        <w:t xml:space="preserve"> (Money Flow)</w:t>
      </w:r>
    </w:p>
    <w:p w14:paraId="5C28B601" w14:textId="77777777" w:rsidR="00320D79" w:rsidRPr="00417AA4" w:rsidRDefault="00000000">
      <w:pPr>
        <w:pStyle w:val="Heading3"/>
        <w:rPr>
          <w:sz w:val="22"/>
          <w:szCs w:val="22"/>
        </w:rPr>
      </w:pPr>
      <w:bookmarkStart w:id="7" w:name="X78d0926cb2e02f6a3221aaa6eac9455650ef07f"/>
      <w:bookmarkEnd w:id="6"/>
      <w:r w:rsidRPr="00417AA4">
        <w:rPr>
          <w:sz w:val="22"/>
          <w:szCs w:val="22"/>
        </w:rPr>
        <w:t>2.2 Processing Architecture: LMDB to PyTorch Geometric</w:t>
      </w:r>
    </w:p>
    <w:p w14:paraId="20DB1D15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The raw data is often massive. The pipeline uses </w:t>
      </w:r>
      <w:r w:rsidRPr="00417AA4">
        <w:rPr>
          <w:b/>
          <w:bCs/>
          <w:sz w:val="21"/>
          <w:szCs w:val="21"/>
        </w:rPr>
        <w:t>LMDB (Lightning Memory-Mapped Database)</w:t>
      </w:r>
      <w:r w:rsidRPr="00417AA4">
        <w:rPr>
          <w:sz w:val="21"/>
          <w:szCs w:val="21"/>
        </w:rPr>
        <w:t xml:space="preserve"> as an intermediate storage format for high-throughput reads.</w:t>
      </w:r>
    </w:p>
    <w:p w14:paraId="68419415" w14:textId="77777777" w:rsid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Pipeline Steps:</w:t>
      </w:r>
      <w:r w:rsidRPr="00417AA4">
        <w:rPr>
          <w:sz w:val="21"/>
          <w:szCs w:val="21"/>
        </w:rPr>
        <w:t xml:space="preserve"> </w:t>
      </w:r>
    </w:p>
    <w:p w14:paraId="0746822F" w14:textId="77777777" w:rsidR="00417AA4" w:rsidRDefault="00000000" w:rsidP="00417AA4">
      <w:pPr>
        <w:pStyle w:val="BodyText"/>
        <w:ind w:left="720"/>
        <w:rPr>
          <w:sz w:val="21"/>
          <w:szCs w:val="21"/>
        </w:rPr>
      </w:pPr>
      <w:r w:rsidRPr="00417AA4">
        <w:rPr>
          <w:sz w:val="21"/>
          <w:szCs w:val="21"/>
        </w:rPr>
        <w:t xml:space="preserve">1. </w:t>
      </w:r>
      <w:r w:rsidRPr="00417AA4">
        <w:rPr>
          <w:b/>
          <w:bCs/>
          <w:sz w:val="21"/>
          <w:szCs w:val="21"/>
        </w:rPr>
        <w:t>Raw Ingestion</w:t>
      </w:r>
      <w:r w:rsidRPr="00417AA4">
        <w:rPr>
          <w:sz w:val="21"/>
          <w:szCs w:val="21"/>
        </w:rPr>
        <w:t xml:space="preserve">: Data is extracted from SQL/CSV and formatted into edge lists. </w:t>
      </w:r>
    </w:p>
    <w:p w14:paraId="2264E48F" w14:textId="5B2097C1" w:rsidR="00417AA4" w:rsidRDefault="00000000" w:rsidP="00417AA4">
      <w:pPr>
        <w:pStyle w:val="BodyText"/>
        <w:ind w:left="720"/>
        <w:rPr>
          <w:sz w:val="21"/>
          <w:szCs w:val="21"/>
        </w:rPr>
      </w:pPr>
      <w:r w:rsidRPr="00417AA4">
        <w:rPr>
          <w:sz w:val="21"/>
          <w:szCs w:val="21"/>
        </w:rPr>
        <w:t xml:space="preserve">2. </w:t>
      </w:r>
      <w:r w:rsidRPr="00417AA4">
        <w:rPr>
          <w:b/>
          <w:bCs/>
          <w:sz w:val="21"/>
          <w:szCs w:val="21"/>
        </w:rPr>
        <w:t>Node Mapping</w:t>
      </w:r>
      <w:r w:rsidRPr="00417AA4">
        <w:rPr>
          <w:sz w:val="21"/>
          <w:szCs w:val="21"/>
        </w:rPr>
        <w:t>: String identifiers (e.g., Account Numbers “</w:t>
      </w:r>
      <w:r w:rsidR="00FB34DB">
        <w:rPr>
          <w:sz w:val="21"/>
          <w:szCs w:val="21"/>
        </w:rPr>
        <w:t>899878867868</w:t>
      </w:r>
      <w:r w:rsidRPr="00417AA4">
        <w:rPr>
          <w:sz w:val="21"/>
          <w:szCs w:val="21"/>
        </w:rPr>
        <w:t xml:space="preserve">”) are mapped to contiguous integers using minimal-memory dictionaries. This is crucial because PyTorch tensors operate on index-based logic. </w:t>
      </w:r>
    </w:p>
    <w:p w14:paraId="251E984B" w14:textId="77777777" w:rsidR="00417AA4" w:rsidRDefault="00000000" w:rsidP="00417AA4">
      <w:pPr>
        <w:pStyle w:val="BodyText"/>
        <w:ind w:left="720"/>
        <w:rPr>
          <w:sz w:val="21"/>
          <w:szCs w:val="21"/>
        </w:rPr>
      </w:pPr>
      <w:r w:rsidRPr="00417AA4">
        <w:rPr>
          <w:sz w:val="21"/>
          <w:szCs w:val="21"/>
        </w:rPr>
        <w:t xml:space="preserve">3. </w:t>
      </w:r>
      <w:r w:rsidRPr="00417AA4">
        <w:rPr>
          <w:b/>
          <w:bCs/>
          <w:sz w:val="21"/>
          <w:szCs w:val="21"/>
        </w:rPr>
        <w:t>Adjacency Construction</w:t>
      </w:r>
      <w:r w:rsidRPr="00417AA4">
        <w:rPr>
          <w:sz w:val="21"/>
          <w:szCs w:val="21"/>
        </w:rPr>
        <w:t xml:space="preserve">: The system builds </w:t>
      </w:r>
      <w:r w:rsidRPr="00417AA4">
        <w:rPr>
          <w:b/>
          <w:bCs/>
          <w:sz w:val="21"/>
          <w:szCs w:val="21"/>
        </w:rPr>
        <w:t>Compressed Sparse Row (CSR)</w:t>
      </w:r>
      <w:r w:rsidRPr="00417AA4">
        <w:rPr>
          <w:sz w:val="21"/>
          <w:szCs w:val="21"/>
        </w:rPr>
        <w:t xml:space="preserve"> matrices (</w:t>
      </w:r>
      <w:r w:rsidRPr="00417AA4">
        <w:rPr>
          <w:rStyle w:val="VerbatimChar"/>
          <w:sz w:val="20"/>
          <w:szCs w:val="21"/>
        </w:rPr>
        <w:t>indptr</w:t>
      </w:r>
      <w:r w:rsidRPr="00417AA4">
        <w:rPr>
          <w:sz w:val="21"/>
          <w:szCs w:val="21"/>
        </w:rPr>
        <w:t xml:space="preserve">, </w:t>
      </w:r>
      <w:r w:rsidRPr="00417AA4">
        <w:rPr>
          <w:rStyle w:val="VerbatimChar"/>
          <w:sz w:val="20"/>
          <w:szCs w:val="21"/>
        </w:rPr>
        <w:t>indices</w:t>
      </w:r>
      <w:r w:rsidRPr="00417AA4">
        <w:rPr>
          <w:sz w:val="21"/>
          <w:szCs w:val="21"/>
        </w:rPr>
        <w:t xml:space="preserve">). * </w:t>
      </w:r>
      <w:r w:rsidRPr="00417AA4">
        <w:rPr>
          <w:i/>
          <w:iCs/>
          <w:sz w:val="21"/>
          <w:szCs w:val="21"/>
        </w:rPr>
        <w:t>Why CSR?</w:t>
      </w:r>
      <w:r w:rsidRPr="00417AA4">
        <w:rPr>
          <w:sz w:val="21"/>
          <w:szCs w:val="21"/>
        </w:rPr>
        <w:t xml:space="preserve">: A dense adjacency matrix for 1 million nodes would require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12</m:t>
            </m:r>
          </m:sup>
        </m:sSup>
      </m:oMath>
      <w:r w:rsidRPr="00417AA4">
        <w:rPr>
          <w:sz w:val="21"/>
          <w:szCs w:val="21"/>
        </w:rPr>
        <w:t xml:space="preserve"> entries (Terabytes). CSR compresses this to </w:t>
      </w:r>
      <m:oMath>
        <m:r>
          <w:rPr>
            <w:rFonts w:ascii="Cambria Math" w:hAnsi="Cambria Math"/>
            <w:sz w:val="21"/>
            <w:szCs w:val="21"/>
          </w:rPr>
          <m:t>O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(|</m:t>
        </m:r>
        <m:r>
          <w:rPr>
            <w:rFonts w:ascii="Cambria Math" w:hAnsi="Cambria Math"/>
            <w:sz w:val="21"/>
            <w:szCs w:val="21"/>
          </w:rPr>
          <m:t>E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|)</m:t>
        </m:r>
      </m:oMath>
      <w:r w:rsidRPr="00417AA4">
        <w:rPr>
          <w:sz w:val="21"/>
          <w:szCs w:val="21"/>
        </w:rPr>
        <w:t xml:space="preserve">, utilizing memory proportional only to the existing edges. </w:t>
      </w:r>
    </w:p>
    <w:p w14:paraId="10F76481" w14:textId="13A1113A" w:rsidR="00320D79" w:rsidRPr="00417AA4" w:rsidRDefault="00000000" w:rsidP="00417AA4">
      <w:pPr>
        <w:pStyle w:val="BodyText"/>
        <w:ind w:left="720"/>
        <w:rPr>
          <w:sz w:val="21"/>
          <w:szCs w:val="21"/>
        </w:rPr>
      </w:pPr>
      <w:r w:rsidRPr="00417AA4">
        <w:rPr>
          <w:sz w:val="21"/>
          <w:szCs w:val="21"/>
        </w:rPr>
        <w:t xml:space="preserve">4. </w:t>
      </w:r>
      <w:r w:rsidRPr="00417AA4">
        <w:rPr>
          <w:rStyle w:val="VerbatimChar"/>
          <w:b/>
          <w:bCs/>
          <w:sz w:val="20"/>
          <w:szCs w:val="21"/>
        </w:rPr>
        <w:t>HeteroData</w:t>
      </w:r>
      <w:r w:rsidRPr="00417AA4">
        <w:rPr>
          <w:b/>
          <w:bCs/>
          <w:sz w:val="21"/>
          <w:szCs w:val="21"/>
        </w:rPr>
        <w:t xml:space="preserve"> Assembly</w:t>
      </w:r>
      <w:r w:rsidRPr="00417AA4">
        <w:rPr>
          <w:sz w:val="21"/>
          <w:szCs w:val="21"/>
        </w:rPr>
        <w:t xml:space="preserve">: These components are wrapped in a PyTorch Geometric </w:t>
      </w:r>
      <w:r w:rsidRPr="00417AA4">
        <w:rPr>
          <w:rStyle w:val="VerbatimChar"/>
          <w:sz w:val="20"/>
          <w:szCs w:val="21"/>
        </w:rPr>
        <w:t>HeteroData</w:t>
      </w:r>
      <w:r w:rsidRPr="00417AA4">
        <w:rPr>
          <w:sz w:val="21"/>
          <w:szCs w:val="21"/>
        </w:rPr>
        <w:t xml:space="preserve"> object, which manages the dictionary of feature tensors (</w:t>
      </w:r>
      <w:r w:rsidRPr="00417AA4">
        <w:rPr>
          <w:rStyle w:val="VerbatimChar"/>
          <w:sz w:val="20"/>
          <w:szCs w:val="21"/>
        </w:rPr>
        <w:t>x</w:t>
      </w:r>
      <w:r w:rsidRPr="00417AA4">
        <w:rPr>
          <w:sz w:val="21"/>
          <w:szCs w:val="21"/>
        </w:rPr>
        <w:t>) and edge indices (</w:t>
      </w:r>
      <w:r w:rsidRPr="00417AA4">
        <w:rPr>
          <w:rStyle w:val="VerbatimChar"/>
          <w:sz w:val="20"/>
          <w:szCs w:val="21"/>
        </w:rPr>
        <w:t>edge_index</w:t>
      </w:r>
      <w:r w:rsidRPr="00417AA4">
        <w:rPr>
          <w:sz w:val="21"/>
          <w:szCs w:val="21"/>
        </w:rPr>
        <w:t>) for each type.</w:t>
      </w:r>
    </w:p>
    <w:p w14:paraId="7DD77357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0FB1517B">
          <v:rect id="_x0000_i1054" alt="" style="width:468pt;height:.05pt;mso-width-percent:0;mso-height-percent:0;mso-width-percent:0;mso-height-percent:0" o:hralign="center" o:hrstd="t" o:hr="t"/>
        </w:pict>
      </w:r>
    </w:p>
    <w:p w14:paraId="4D70BF93" w14:textId="77777777" w:rsidR="00320D79" w:rsidRPr="00417AA4" w:rsidRDefault="00000000">
      <w:pPr>
        <w:pStyle w:val="Heading2"/>
        <w:rPr>
          <w:sz w:val="24"/>
          <w:szCs w:val="24"/>
        </w:rPr>
      </w:pPr>
      <w:bookmarkStart w:id="8" w:name="Xf4a2217884887c03204c5de5f7db4ce6c16deda"/>
      <w:bookmarkEnd w:id="5"/>
      <w:bookmarkEnd w:id="7"/>
      <w:r w:rsidRPr="00417AA4">
        <w:rPr>
          <w:sz w:val="24"/>
          <w:szCs w:val="24"/>
        </w:rPr>
        <w:t>3. Deep Dive: Graph Neural Network Architectures</w:t>
      </w:r>
    </w:p>
    <w:p w14:paraId="797244B0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This section provides an in-depth, layer-by-layer explanation of how the GNN models operate internally. Understanding these mechanisms is crucial for interpreting model behavior and debugging performance issues.</w:t>
      </w:r>
    </w:p>
    <w:p w14:paraId="2FC20F6C" w14:textId="77777777" w:rsidR="00320D79" w:rsidRPr="00417AA4" w:rsidRDefault="00000000">
      <w:pPr>
        <w:pStyle w:val="Heading3"/>
        <w:rPr>
          <w:sz w:val="22"/>
          <w:szCs w:val="22"/>
        </w:rPr>
      </w:pPr>
      <w:bookmarkStart w:id="9" w:name="Xce26aed4987b89924ddeeeedf02c7f91e88c407"/>
      <w:r w:rsidRPr="00417AA4">
        <w:rPr>
          <w:sz w:val="22"/>
          <w:szCs w:val="22"/>
        </w:rPr>
        <w:t>3.1 The Core Principle: Message Passing Neural Networks (MPNNs)</w:t>
      </w:r>
    </w:p>
    <w:p w14:paraId="42D662E6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All GNNs in this project are forms of </w:t>
      </w:r>
      <w:r w:rsidRPr="00417AA4">
        <w:rPr>
          <w:b/>
          <w:bCs/>
          <w:sz w:val="21"/>
          <w:szCs w:val="21"/>
        </w:rPr>
        <w:t>Message Passing Neural Networks</w:t>
      </w:r>
      <w:r w:rsidRPr="00417AA4">
        <w:rPr>
          <w:sz w:val="21"/>
          <w:szCs w:val="21"/>
        </w:rPr>
        <w:t>. The fundamental idea is simple yet powerful: a node’s representation is iteratively refined by aggregating information from its neighbors.</w:t>
      </w:r>
    </w:p>
    <w:p w14:paraId="359CE207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The Message Passing Framework:</w:t>
      </w:r>
      <w:r w:rsidRPr="00417AA4">
        <w:rPr>
          <w:sz w:val="21"/>
          <w:szCs w:val="21"/>
        </w:rPr>
        <w:t xml:space="preserve"> For each layer </w:t>
      </w:r>
      <m:oMath>
        <m:r>
          <w:rPr>
            <w:rFonts w:ascii="Cambria Math" w:hAnsi="Cambria Math"/>
            <w:sz w:val="21"/>
            <w:szCs w:val="21"/>
          </w:rPr>
          <m:t>l</m:t>
        </m:r>
      </m:oMath>
      <w:r w:rsidRPr="00417AA4">
        <w:rPr>
          <w:sz w:val="21"/>
          <w:szCs w:val="21"/>
        </w:rPr>
        <w:t xml:space="preserve">, the update rule for a node </w:t>
      </w:r>
      <m:oMath>
        <m:r>
          <w:rPr>
            <w:rFonts w:ascii="Cambria Math" w:hAnsi="Cambria Math"/>
            <w:sz w:val="21"/>
            <w:szCs w:val="21"/>
          </w:rPr>
          <m:t>v</m:t>
        </m:r>
      </m:oMath>
      <w:r w:rsidRPr="00417AA4">
        <w:rPr>
          <w:sz w:val="21"/>
          <w:szCs w:val="21"/>
        </w:rPr>
        <w:t xml:space="preserve"> is:</w:t>
      </w:r>
    </w:p>
    <w:p w14:paraId="5E980387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+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m:rPr>
                  <m:nor/>
                </m:rPr>
                <w:rPr>
                  <w:sz w:val="21"/>
                  <w:szCs w:val="21"/>
                </w:rPr>
                <m:t>UPDATE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p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AGGREGATE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{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→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v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)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: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∈N(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)}</m:t>
                  </m:r>
                </m:e>
              </m:d>
            </m:e>
          </m:d>
        </m:oMath>
      </m:oMathPara>
    </w:p>
    <w:p w14:paraId="40E1C180" w14:textId="77777777" w:rsid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Where: </w:t>
      </w:r>
    </w:p>
    <w:p w14:paraId="7493F99D" w14:textId="3823B254" w:rsidR="00417AA4" w:rsidRDefault="00000000" w:rsidP="00417AA4">
      <w:pPr>
        <w:pStyle w:val="FirstParagraph"/>
        <w:numPr>
          <w:ilvl w:val="0"/>
          <w:numId w:val="8"/>
        </w:numPr>
        <w:rPr>
          <w:sz w:val="21"/>
          <w:szCs w:val="21"/>
        </w:rPr>
      </w:pP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v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(</m:t>
            </m:r>
            <m:r>
              <w:rPr>
                <w:rFonts w:ascii="Cambria Math" w:hAnsi="Cambria Math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)</m:t>
            </m:r>
          </m:sup>
        </m:sSubSup>
      </m:oMath>
      <w:r w:rsidRPr="00417AA4">
        <w:rPr>
          <w:sz w:val="21"/>
          <w:szCs w:val="21"/>
        </w:rPr>
        <w:t xml:space="preserve"> is the hidden representation of node </w:t>
      </w:r>
      <m:oMath>
        <m:r>
          <w:rPr>
            <w:rFonts w:ascii="Cambria Math" w:hAnsi="Cambria Math"/>
            <w:sz w:val="21"/>
            <w:szCs w:val="21"/>
          </w:rPr>
          <m:t>v</m:t>
        </m:r>
      </m:oMath>
      <w:r w:rsidRPr="00417AA4">
        <w:rPr>
          <w:sz w:val="21"/>
          <w:szCs w:val="21"/>
        </w:rPr>
        <w:t xml:space="preserve"> at layer </w:t>
      </w:r>
      <m:oMath>
        <m:r>
          <w:rPr>
            <w:rFonts w:ascii="Cambria Math" w:hAnsi="Cambria Math"/>
            <w:sz w:val="21"/>
            <w:szCs w:val="21"/>
          </w:rPr>
          <m:t>l</m:t>
        </m:r>
      </m:oMath>
      <w:r w:rsidRPr="00417AA4">
        <w:rPr>
          <w:sz w:val="21"/>
          <w:szCs w:val="21"/>
        </w:rPr>
        <w:t xml:space="preserve">. </w:t>
      </w:r>
    </w:p>
    <w:p w14:paraId="51851978" w14:textId="4C7D1782" w:rsidR="00417AA4" w:rsidRDefault="00000000" w:rsidP="00417AA4">
      <w:pPr>
        <w:pStyle w:val="FirstParagraph"/>
        <w:numPr>
          <w:ilvl w:val="0"/>
          <w:numId w:val="8"/>
        </w:numPr>
        <w:rPr>
          <w:sz w:val="21"/>
          <w:szCs w:val="21"/>
        </w:rPr>
      </w:pPr>
      <m:oMath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</w:rPr>
          <m:t>N(</m:t>
        </m:r>
        <m:r>
          <w:rPr>
            <w:rFonts w:ascii="Cambria Math" w:hAnsi="Cambria Math"/>
            <w:sz w:val="21"/>
            <w:szCs w:val="21"/>
          </w:rPr>
          <m:t>v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)</m:t>
        </m:r>
      </m:oMath>
      <w:r w:rsidRPr="00417AA4">
        <w:rPr>
          <w:sz w:val="21"/>
          <w:szCs w:val="21"/>
        </w:rPr>
        <w:t xml:space="preserve"> is the set of neighbors of </w:t>
      </w:r>
      <m:oMath>
        <m:r>
          <w:rPr>
            <w:rFonts w:ascii="Cambria Math" w:hAnsi="Cambria Math"/>
            <w:sz w:val="21"/>
            <w:szCs w:val="21"/>
          </w:rPr>
          <m:t>v</m:t>
        </m:r>
      </m:oMath>
      <w:r w:rsidRPr="00417AA4">
        <w:rPr>
          <w:sz w:val="21"/>
          <w:szCs w:val="21"/>
        </w:rPr>
        <w:t xml:space="preserve">. </w:t>
      </w:r>
    </w:p>
    <w:p w14:paraId="7162C22A" w14:textId="75FBABA4" w:rsidR="00417AA4" w:rsidRDefault="00000000" w:rsidP="00417AA4">
      <w:pPr>
        <w:pStyle w:val="FirstParagraph"/>
        <w:numPr>
          <w:ilvl w:val="0"/>
          <w:numId w:val="8"/>
        </w:numPr>
        <w:rPr>
          <w:sz w:val="21"/>
          <w:szCs w:val="21"/>
        </w:rPr>
      </w:pP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→</m:t>
            </m:r>
            <m:r>
              <w:rPr>
                <w:rFonts w:ascii="Cambria Math" w:hAnsi="Cambria Math"/>
                <w:sz w:val="21"/>
                <w:szCs w:val="21"/>
              </w:rPr>
              <m:t>v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(</m:t>
            </m:r>
            <m:r>
              <w:rPr>
                <w:rFonts w:ascii="Cambria Math" w:hAnsi="Cambria Math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)</m:t>
            </m:r>
          </m:sup>
        </m:sSubSup>
      </m:oMath>
      <w:r w:rsidRPr="00417AA4">
        <w:rPr>
          <w:sz w:val="21"/>
          <w:szCs w:val="21"/>
        </w:rPr>
        <w:t xml:space="preserve"> is the “message” sent from neighbor </w:t>
      </w:r>
      <m:oMath>
        <m:r>
          <w:rPr>
            <w:rFonts w:ascii="Cambria Math" w:hAnsi="Cambria Math"/>
            <w:sz w:val="21"/>
            <w:szCs w:val="21"/>
          </w:rPr>
          <m:t>u</m:t>
        </m:r>
      </m:oMath>
      <w:r w:rsidRPr="00417AA4">
        <w:rPr>
          <w:sz w:val="21"/>
          <w:szCs w:val="21"/>
        </w:rPr>
        <w:t xml:space="preserve"> to node </w:t>
      </w:r>
      <m:oMath>
        <m:r>
          <w:rPr>
            <w:rFonts w:ascii="Cambria Math" w:hAnsi="Cambria Math"/>
            <w:sz w:val="21"/>
            <w:szCs w:val="21"/>
          </w:rPr>
          <m:t>v</m:t>
        </m:r>
      </m:oMath>
      <w:r w:rsidRPr="00417AA4">
        <w:rPr>
          <w:sz w:val="21"/>
          <w:szCs w:val="21"/>
        </w:rPr>
        <w:t xml:space="preserve">. </w:t>
      </w:r>
    </w:p>
    <w:p w14:paraId="78807A38" w14:textId="52F4B57A" w:rsidR="00417AA4" w:rsidRDefault="00000000" w:rsidP="00417AA4">
      <w:pPr>
        <w:pStyle w:val="FirstParagraph"/>
        <w:numPr>
          <w:ilvl w:val="0"/>
          <w:numId w:val="8"/>
        </w:numPr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AGGREGATE</w:t>
      </w:r>
      <w:r w:rsidRPr="00417AA4">
        <w:rPr>
          <w:sz w:val="21"/>
          <w:szCs w:val="21"/>
        </w:rPr>
        <w:t xml:space="preserve"> is a permutation-invariant function (e.g., sum, mean, max) that combines all incoming messages. </w:t>
      </w:r>
    </w:p>
    <w:p w14:paraId="08CC3BD8" w14:textId="10E2EFC0" w:rsidR="00320D79" w:rsidRPr="00417AA4" w:rsidRDefault="00000000" w:rsidP="00417AA4">
      <w:pPr>
        <w:pStyle w:val="FirstParagraph"/>
        <w:numPr>
          <w:ilvl w:val="0"/>
          <w:numId w:val="8"/>
        </w:numPr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UPDATE</w:t>
      </w:r>
      <w:r w:rsidRPr="00417AA4">
        <w:rPr>
          <w:sz w:val="21"/>
          <w:szCs w:val="21"/>
        </w:rPr>
        <w:t xml:space="preserve"> is a learnable function (often an MLP or linear layer) that computes the new node state.</w:t>
      </w:r>
    </w:p>
    <w:p w14:paraId="1E20933B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Intuition</w:t>
      </w:r>
      <w:r w:rsidRPr="00417AA4">
        <w:rPr>
          <w:sz w:val="21"/>
          <w:szCs w:val="21"/>
        </w:rPr>
        <w:t xml:space="preserve">: After </w:t>
      </w:r>
      <m:oMath>
        <m:r>
          <w:rPr>
            <w:rFonts w:ascii="Cambria Math" w:hAnsi="Cambria Math"/>
            <w:sz w:val="21"/>
            <w:szCs w:val="21"/>
          </w:rPr>
          <m:t>L</m:t>
        </m:r>
      </m:oMath>
      <w:r w:rsidRPr="00417AA4">
        <w:rPr>
          <w:sz w:val="21"/>
          <w:szCs w:val="21"/>
        </w:rPr>
        <w:t xml:space="preserve"> layers of message passing, a node’s embedding 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v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(</m:t>
            </m:r>
            <m:r>
              <w:rPr>
                <w:rFonts w:ascii="Cambria Math" w:hAnsi="Cambria Math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)</m:t>
            </m:r>
          </m:sup>
        </m:sSubSup>
      </m:oMath>
      <w:r w:rsidRPr="00417AA4">
        <w:rPr>
          <w:sz w:val="21"/>
          <w:szCs w:val="21"/>
        </w:rPr>
        <w:t xml:space="preserve"> contains information about its </w:t>
      </w:r>
      <m:oMath>
        <m:r>
          <w:rPr>
            <w:rFonts w:ascii="Cambria Math" w:hAnsi="Cambria Math"/>
            <w:sz w:val="21"/>
            <w:szCs w:val="21"/>
          </w:rPr>
          <m:t>L</m:t>
        </m:r>
      </m:oMath>
      <w:r w:rsidRPr="00417AA4">
        <w:rPr>
          <w:sz w:val="21"/>
          <w:szCs w:val="21"/>
        </w:rPr>
        <w:t>-hop neighborhood. This is why deeper GNNs have a larger “receptive field.”</w:t>
      </w:r>
    </w:p>
    <w:p w14:paraId="62BCF607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7A975DDF">
          <v:rect id="_x0000_i1053" alt="" style="width:468pt;height:.05pt;mso-width-percent:0;mso-height-percent:0;mso-width-percent:0;mso-height-percent:0" o:hralign="center" o:hrstd="t" o:hr="t"/>
        </w:pict>
      </w:r>
    </w:p>
    <w:p w14:paraId="06376235" w14:textId="77777777" w:rsidR="00320D79" w:rsidRPr="00417AA4" w:rsidRDefault="00000000">
      <w:pPr>
        <w:pStyle w:val="Heading3"/>
        <w:rPr>
          <w:sz w:val="22"/>
          <w:szCs w:val="22"/>
        </w:rPr>
      </w:pPr>
      <w:bookmarkStart w:id="10" w:name="X18c7e355db973201f203e76c9985658950fa221"/>
      <w:bookmarkEnd w:id="9"/>
      <w:r w:rsidRPr="00417AA4">
        <w:rPr>
          <w:sz w:val="22"/>
          <w:szCs w:val="22"/>
        </w:rPr>
        <w:t>3.2 GraphSAGE: Sampling and Aggregating Neighborhoods</w:t>
      </w:r>
    </w:p>
    <w:p w14:paraId="15BF41CE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GraphSAGE (SAmple and aggreGatE)</w:t>
      </w:r>
      <w:r w:rsidRPr="00417AA4">
        <w:rPr>
          <w:sz w:val="21"/>
          <w:szCs w:val="21"/>
        </w:rPr>
        <w:t xml:space="preserve"> is the simplest GNN architecture used in this project. It is included as a baseline.</w:t>
      </w:r>
    </w:p>
    <w:p w14:paraId="654C384D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How GraphSAGE Works (Layer by Layer):</w:t>
      </w:r>
    </w:p>
    <w:p w14:paraId="3818D237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1: Neighborhood Sampling</w:t>
      </w:r>
      <w:r w:rsidRPr="00417AA4">
        <w:rPr>
          <w:sz w:val="21"/>
          <w:szCs w:val="21"/>
        </w:rPr>
        <w:t xml:space="preserve"> For each target node </w:t>
      </w:r>
      <m:oMath>
        <m:r>
          <w:rPr>
            <w:rFonts w:ascii="Cambria Math" w:hAnsi="Cambria Math"/>
            <w:sz w:val="21"/>
            <w:szCs w:val="21"/>
          </w:rPr>
          <m:t>v</m:t>
        </m:r>
      </m:oMath>
      <w:r w:rsidRPr="00417AA4">
        <w:rPr>
          <w:sz w:val="21"/>
          <w:szCs w:val="21"/>
        </w:rPr>
        <w:t xml:space="preserve">, we sample a fixed-size set of neighbors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(</m:t>
        </m:r>
        <m:r>
          <w:rPr>
            <w:rFonts w:ascii="Cambria Math" w:hAnsi="Cambria Math"/>
            <w:sz w:val="21"/>
            <w:szCs w:val="21"/>
          </w:rPr>
          <m:t>v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)</m:t>
        </m:r>
      </m:oMath>
      <w:r w:rsidRPr="00417AA4">
        <w:rPr>
          <w:sz w:val="21"/>
          <w:szCs w:val="21"/>
        </w:rPr>
        <w:t xml:space="preserve"> instead of using all neighbors. This is critical for large graphs where a node might have thousands of connections.</w:t>
      </w:r>
    </w:p>
    <w:p w14:paraId="2B456591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2: Message Construction</w:t>
      </w:r>
      <w:r w:rsidRPr="00417AA4">
        <w:rPr>
          <w:sz w:val="21"/>
          <w:szCs w:val="21"/>
        </w:rPr>
        <w:t xml:space="preserve"> Each neighbor </w:t>
      </w:r>
      <m:oMath>
        <m:r>
          <w:rPr>
            <w:rFonts w:ascii="Cambria Math" w:hAnsi="Cambria Math"/>
            <w:sz w:val="21"/>
            <w:szCs w:val="21"/>
          </w:rPr>
          <m:t>u</m:t>
        </m:r>
      </m:oMath>
      <w:r w:rsidRPr="00417AA4">
        <w:rPr>
          <w:sz w:val="21"/>
          <w:szCs w:val="21"/>
        </w:rPr>
        <w:t xml:space="preserve"> sends its current embedding as the message:</w:t>
      </w:r>
    </w:p>
    <w:p w14:paraId="2056407F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→</m:t>
              </m:r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u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bSup>
        </m:oMath>
      </m:oMathPara>
    </w:p>
    <w:p w14:paraId="27F5134B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3: Aggregation</w:t>
      </w:r>
      <w:r w:rsidRPr="00417AA4">
        <w:rPr>
          <w:sz w:val="21"/>
          <w:szCs w:val="21"/>
        </w:rPr>
        <w:t xml:space="preserve"> The messages are combined using a mean aggregator:</w:t>
      </w:r>
    </w:p>
    <w:p w14:paraId="7FF1DED6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N(</m:t>
              </m:r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r>
            <m:rPr>
              <m:nor/>
            </m:rPr>
            <w:rPr>
              <w:sz w:val="21"/>
              <w:szCs w:val="21"/>
            </w:rPr>
            <m:t>MEAN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{</m:t>
              </m:r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:</m:t>
              </m:r>
              <m:r>
                <w:rPr>
                  <w:rFonts w:ascii="Cambria Math" w:hAnsi="Cambria Math"/>
                  <w:sz w:val="21"/>
                  <w:szCs w:val="21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)}</m:t>
              </m:r>
            </m:e>
          </m:d>
        </m:oMath>
      </m:oMathPara>
    </w:p>
    <w:p w14:paraId="7CFEB997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4: Update</w:t>
      </w:r>
      <w:r w:rsidRPr="00417AA4">
        <w:rPr>
          <w:sz w:val="21"/>
          <w:szCs w:val="21"/>
        </w:rPr>
        <w:t xml:space="preserve"> The node’s own embedding is concatenated with the aggregated neighborhood embedding, then passed through a linear layer:</w:t>
      </w:r>
    </w:p>
    <w:p w14:paraId="5322CDD1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+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r>
            <w:rPr>
              <w:rFonts w:ascii="Cambria Math" w:hAnsi="Cambria Math"/>
              <w:sz w:val="21"/>
              <w:szCs w:val="21"/>
            </w:rPr>
            <m:t>σ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⋅</m:t>
              </m:r>
              <m:r>
                <m:rPr>
                  <m:nor/>
                </m:rPr>
                <w:rPr>
                  <w:sz w:val="21"/>
                  <w:szCs w:val="21"/>
                </w:rPr>
                <m:t>CONCAT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h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N(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e>
          </m:d>
        </m:oMath>
      </m:oMathPara>
    </w:p>
    <w:p w14:paraId="793E9D6B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Where </w:t>
      </w:r>
      <m:oMath>
        <m:r>
          <w:rPr>
            <w:rFonts w:ascii="Cambria Math" w:hAnsi="Cambria Math"/>
            <w:sz w:val="21"/>
            <w:szCs w:val="21"/>
          </w:rPr>
          <m:t>σ</m:t>
        </m:r>
      </m:oMath>
      <w:r w:rsidRPr="00417AA4">
        <w:rPr>
          <w:sz w:val="21"/>
          <w:szCs w:val="21"/>
        </w:rPr>
        <w:t xml:space="preserve"> is a non-linearity (ReLU in our implementation).</w:t>
      </w:r>
    </w:p>
    <w:p w14:paraId="722A118C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Code Implementation (</w:t>
      </w:r>
      <w:r w:rsidRPr="00417AA4">
        <w:rPr>
          <w:rStyle w:val="VerbatimChar"/>
          <w:b/>
          <w:bCs/>
          <w:sz w:val="20"/>
          <w:szCs w:val="21"/>
        </w:rPr>
        <w:t>7_train_gnn_standalone.py</w:t>
      </w:r>
      <w:r w:rsidRPr="00417AA4">
        <w:rPr>
          <w:b/>
          <w:bCs/>
          <w:sz w:val="21"/>
          <w:szCs w:val="21"/>
        </w:rPr>
        <w:t>):</w:t>
      </w:r>
    </w:p>
    <w:p w14:paraId="52F0157B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KeywordTok"/>
          <w:sz w:val="20"/>
          <w:szCs w:val="21"/>
        </w:rPr>
        <w:t>class</w:t>
      </w:r>
      <w:r w:rsidRPr="00417AA4">
        <w:rPr>
          <w:rStyle w:val="NormalTok"/>
          <w:sz w:val="20"/>
          <w:szCs w:val="21"/>
        </w:rPr>
        <w:t xml:space="preserve"> GraphSAGE(nn.Module):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</w:t>
      </w:r>
      <w:r w:rsidRPr="00417AA4">
        <w:rPr>
          <w:rStyle w:val="KeywordTok"/>
          <w:sz w:val="20"/>
          <w:szCs w:val="21"/>
        </w:rPr>
        <w:t>def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FunctionTok"/>
          <w:sz w:val="20"/>
          <w:szCs w:val="21"/>
        </w:rPr>
        <w:t>__init__</w:t>
      </w:r>
      <w:r w:rsidRPr="00417AA4">
        <w:rPr>
          <w:rStyle w:val="NormalTok"/>
          <w:sz w:val="20"/>
          <w:szCs w:val="21"/>
        </w:rPr>
        <w:t>(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, hidden_channels, out_channels):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BuiltInTok"/>
          <w:sz w:val="20"/>
          <w:szCs w:val="21"/>
        </w:rPr>
        <w:t>super</w:t>
      </w:r>
      <w:r w:rsidRPr="00417AA4">
        <w:rPr>
          <w:rStyle w:val="NormalTok"/>
          <w:sz w:val="20"/>
          <w:szCs w:val="21"/>
        </w:rPr>
        <w:t>().</w:t>
      </w:r>
      <w:r w:rsidRPr="00417AA4">
        <w:rPr>
          <w:rStyle w:val="FunctionTok"/>
          <w:sz w:val="20"/>
          <w:szCs w:val="21"/>
        </w:rPr>
        <w:t>__init__</w:t>
      </w:r>
      <w:r w:rsidRPr="00417AA4">
        <w:rPr>
          <w:rStyle w:val="NormalTok"/>
          <w:sz w:val="20"/>
          <w:szCs w:val="21"/>
        </w:rPr>
        <w:t>()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.conv1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SAGEConv((</w:t>
      </w:r>
      <w:r w:rsidRPr="00417AA4">
        <w:rPr>
          <w:rStyle w:val="OperatorTok"/>
          <w:sz w:val="20"/>
          <w:szCs w:val="21"/>
        </w:rPr>
        <w:t>-</w:t>
      </w:r>
      <w:r w:rsidRPr="00417AA4">
        <w:rPr>
          <w:rStyle w:val="DecValTok"/>
          <w:sz w:val="20"/>
          <w:szCs w:val="21"/>
        </w:rPr>
        <w:t>1</w:t>
      </w:r>
      <w:r w:rsidRPr="00417AA4">
        <w:rPr>
          <w:rStyle w:val="NormalTok"/>
          <w:sz w:val="20"/>
          <w:szCs w:val="21"/>
        </w:rPr>
        <w:t xml:space="preserve">, </w:t>
      </w:r>
      <w:r w:rsidRPr="00417AA4">
        <w:rPr>
          <w:rStyle w:val="OperatorTok"/>
          <w:sz w:val="20"/>
          <w:szCs w:val="21"/>
        </w:rPr>
        <w:t>-</w:t>
      </w:r>
      <w:r w:rsidRPr="00417AA4">
        <w:rPr>
          <w:rStyle w:val="DecValTok"/>
          <w:sz w:val="20"/>
          <w:szCs w:val="21"/>
        </w:rPr>
        <w:t>1</w:t>
      </w:r>
      <w:r w:rsidRPr="00417AA4">
        <w:rPr>
          <w:rStyle w:val="NormalTok"/>
          <w:sz w:val="20"/>
          <w:szCs w:val="21"/>
        </w:rPr>
        <w:t xml:space="preserve">), hidden_channels)  </w:t>
      </w:r>
      <w:r w:rsidRPr="00417AA4">
        <w:rPr>
          <w:rStyle w:val="CommentTok"/>
          <w:sz w:val="20"/>
          <w:szCs w:val="21"/>
        </w:rPr>
        <w:t># First aggregation layer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.conv2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SAGEConv((</w:t>
      </w:r>
      <w:r w:rsidRPr="00417AA4">
        <w:rPr>
          <w:rStyle w:val="OperatorTok"/>
          <w:sz w:val="20"/>
          <w:szCs w:val="21"/>
        </w:rPr>
        <w:t>-</w:t>
      </w:r>
      <w:r w:rsidRPr="00417AA4">
        <w:rPr>
          <w:rStyle w:val="DecValTok"/>
          <w:sz w:val="20"/>
          <w:szCs w:val="21"/>
        </w:rPr>
        <w:t>1</w:t>
      </w:r>
      <w:r w:rsidRPr="00417AA4">
        <w:rPr>
          <w:rStyle w:val="NormalTok"/>
          <w:sz w:val="20"/>
          <w:szCs w:val="21"/>
        </w:rPr>
        <w:t xml:space="preserve">, </w:t>
      </w:r>
      <w:r w:rsidRPr="00417AA4">
        <w:rPr>
          <w:rStyle w:val="OperatorTok"/>
          <w:sz w:val="20"/>
          <w:szCs w:val="21"/>
        </w:rPr>
        <w:t>-</w:t>
      </w:r>
      <w:r w:rsidRPr="00417AA4">
        <w:rPr>
          <w:rStyle w:val="DecValTok"/>
          <w:sz w:val="20"/>
          <w:szCs w:val="21"/>
        </w:rPr>
        <w:t>1</w:t>
      </w:r>
      <w:r w:rsidRPr="00417AA4">
        <w:rPr>
          <w:rStyle w:val="NormalTok"/>
          <w:sz w:val="20"/>
          <w:szCs w:val="21"/>
        </w:rPr>
        <w:t xml:space="preserve">), hidden_channels)  </w:t>
      </w:r>
      <w:r w:rsidRPr="00417AA4">
        <w:rPr>
          <w:rStyle w:val="CommentTok"/>
          <w:sz w:val="20"/>
          <w:szCs w:val="21"/>
        </w:rPr>
        <w:t># Second aggregation layer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.lin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nn.Linear(hidden_channels, out_channels)  </w:t>
      </w:r>
      <w:r w:rsidRPr="00417AA4">
        <w:rPr>
          <w:rStyle w:val="CommentTok"/>
          <w:sz w:val="20"/>
          <w:szCs w:val="21"/>
        </w:rPr>
        <w:t># Final classifier</w:t>
      </w:r>
      <w:r w:rsidRPr="00417AA4">
        <w:rPr>
          <w:sz w:val="21"/>
          <w:szCs w:val="21"/>
        </w:rPr>
        <w:br/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</w:t>
      </w:r>
      <w:r w:rsidRPr="00417AA4">
        <w:rPr>
          <w:rStyle w:val="KeywordTok"/>
          <w:sz w:val="20"/>
          <w:szCs w:val="21"/>
        </w:rPr>
        <w:t>def</w:t>
      </w:r>
      <w:r w:rsidRPr="00417AA4">
        <w:rPr>
          <w:rStyle w:val="NormalTok"/>
          <w:sz w:val="20"/>
          <w:szCs w:val="21"/>
        </w:rPr>
        <w:t xml:space="preserve"> forward(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, x, edge_index):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x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.conv1(x, edge_index).relu()  </w:t>
      </w:r>
      <w:r w:rsidRPr="00417AA4">
        <w:rPr>
          <w:rStyle w:val="CommentTok"/>
          <w:sz w:val="20"/>
          <w:szCs w:val="21"/>
        </w:rPr>
        <w:t># Layer 1: Aggregate 1-hop neighbors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x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F.dropout(x, p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FloatTok"/>
          <w:sz w:val="20"/>
          <w:szCs w:val="21"/>
        </w:rPr>
        <w:t>0.3</w:t>
      </w:r>
      <w:r w:rsidRPr="00417AA4">
        <w:rPr>
          <w:rStyle w:val="NormalTok"/>
          <w:sz w:val="20"/>
          <w:szCs w:val="21"/>
        </w:rPr>
        <w:t>, training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.training)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x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.conv2(x, edge_index).relu()  </w:t>
      </w:r>
      <w:r w:rsidRPr="00417AA4">
        <w:rPr>
          <w:rStyle w:val="CommentTok"/>
          <w:sz w:val="20"/>
          <w:szCs w:val="21"/>
        </w:rPr>
        <w:t># Layer 2: Aggregate 2-hop neighbors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ntrolFlowTok"/>
          <w:sz w:val="20"/>
          <w:szCs w:val="21"/>
        </w:rPr>
        <w:t>return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.lin(x)  </w:t>
      </w:r>
      <w:r w:rsidRPr="00417AA4">
        <w:rPr>
          <w:rStyle w:val="CommentTok"/>
          <w:sz w:val="20"/>
          <w:szCs w:val="21"/>
        </w:rPr>
        <w:t># Binary classification logit</w:t>
      </w:r>
    </w:p>
    <w:p w14:paraId="407AAAB2" w14:textId="77777777" w:rsid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Limitations of GraphSAGE:</w:t>
      </w:r>
      <w:r w:rsidRPr="00417AA4">
        <w:rPr>
          <w:sz w:val="21"/>
          <w:szCs w:val="21"/>
        </w:rPr>
        <w:t xml:space="preserve"> </w:t>
      </w:r>
    </w:p>
    <w:p w14:paraId="5E257808" w14:textId="3E3B84E6" w:rsidR="00417AA4" w:rsidRDefault="00000000" w:rsidP="00417AA4">
      <w:pPr>
        <w:pStyle w:val="FirstParagraph"/>
        <w:numPr>
          <w:ilvl w:val="0"/>
          <w:numId w:val="8"/>
        </w:numPr>
        <w:rPr>
          <w:sz w:val="21"/>
          <w:szCs w:val="21"/>
        </w:rPr>
      </w:pPr>
      <w:r w:rsidRPr="00417AA4">
        <w:rPr>
          <w:sz w:val="21"/>
          <w:szCs w:val="21"/>
        </w:rPr>
        <w:lastRenderedPageBreak/>
        <w:t xml:space="preserve">All edges are treated equally—no distinction between “transfer” and “ownership” relationships. </w:t>
      </w:r>
    </w:p>
    <w:p w14:paraId="5F74DFA1" w14:textId="0C6645C6" w:rsidR="00320D79" w:rsidRPr="00417AA4" w:rsidRDefault="00000000" w:rsidP="00417AA4">
      <w:pPr>
        <w:pStyle w:val="FirstParagraph"/>
        <w:numPr>
          <w:ilvl w:val="0"/>
          <w:numId w:val="8"/>
        </w:numPr>
        <w:rPr>
          <w:sz w:val="21"/>
          <w:szCs w:val="21"/>
        </w:rPr>
      </w:pPr>
      <w:r w:rsidRPr="00417AA4">
        <w:rPr>
          <w:sz w:val="21"/>
          <w:szCs w:val="21"/>
        </w:rPr>
        <w:t>No attention mechanism—all neighbors contribute equally regardless of relevance.</w:t>
      </w:r>
    </w:p>
    <w:p w14:paraId="21B41C6D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5BD7433A">
          <v:rect id="_x0000_i1052" alt="" style="width:468pt;height:.05pt;mso-width-percent:0;mso-height-percent:0;mso-width-percent:0;mso-height-percent:0" o:hralign="center" o:hrstd="t" o:hr="t"/>
        </w:pict>
      </w:r>
    </w:p>
    <w:p w14:paraId="15B33B85" w14:textId="77777777" w:rsidR="00320D79" w:rsidRPr="00417AA4" w:rsidRDefault="00000000">
      <w:pPr>
        <w:pStyle w:val="Heading3"/>
        <w:rPr>
          <w:sz w:val="22"/>
          <w:szCs w:val="22"/>
        </w:rPr>
      </w:pPr>
      <w:bookmarkStart w:id="11" w:name="X863f2f0521add0562b876b5671f2a1dacfa0e6a"/>
      <w:bookmarkEnd w:id="10"/>
      <w:r w:rsidRPr="00417AA4">
        <w:rPr>
          <w:sz w:val="22"/>
          <w:szCs w:val="22"/>
        </w:rPr>
        <w:t>3.3 Graph Attention Networks (GAT): Learning Neighbor Importance</w:t>
      </w:r>
    </w:p>
    <w:p w14:paraId="17FF2074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GAT</w:t>
      </w:r>
      <w:r w:rsidRPr="00417AA4">
        <w:rPr>
          <w:sz w:val="21"/>
          <w:szCs w:val="21"/>
        </w:rPr>
        <w:t xml:space="preserve"> improves upon GraphSAGE by learning </w:t>
      </w:r>
      <w:r w:rsidRPr="00417AA4">
        <w:rPr>
          <w:b/>
          <w:bCs/>
          <w:sz w:val="21"/>
          <w:szCs w:val="21"/>
        </w:rPr>
        <w:t>attention weights</w:t>
      </w:r>
      <w:r w:rsidRPr="00417AA4">
        <w:rPr>
          <w:sz w:val="21"/>
          <w:szCs w:val="21"/>
        </w:rPr>
        <w:t xml:space="preserve"> for each edge, allowing the model to focus on the most relevant neighbors.</w:t>
      </w:r>
    </w:p>
    <w:p w14:paraId="318CD264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How GAT Works (Layer by Layer):</w:t>
      </w:r>
    </w:p>
    <w:p w14:paraId="02700E6A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1: Linear Projection</w:t>
      </w:r>
      <w:r w:rsidRPr="00417AA4">
        <w:rPr>
          <w:sz w:val="21"/>
          <w:szCs w:val="21"/>
        </w:rPr>
        <w:t xml:space="preserve"> Both source and target node features are projected into a shared space:</w:t>
      </w:r>
    </w:p>
    <w:p w14:paraId="1FE5A1F2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z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r>
            <w:rPr>
              <w:rFonts w:ascii="Cambria Math" w:hAnsi="Cambria Math"/>
              <w:sz w:val="21"/>
              <w:szCs w:val="21"/>
            </w:rPr>
            <m:t>W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</m:t>
          </m:r>
          <m:r>
            <w:rPr>
              <w:rFonts w:ascii="Cambria Math" w:hAnsi="Cambria Math"/>
              <w:sz w:val="21"/>
              <w:szCs w:val="21"/>
            </w:rPr>
            <m:t> 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z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r>
            <w:rPr>
              <w:rFonts w:ascii="Cambria Math" w:hAnsi="Cambria Math"/>
              <w:sz w:val="21"/>
              <w:szCs w:val="21"/>
            </w:rPr>
            <m:t>W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</m:sSub>
        </m:oMath>
      </m:oMathPara>
    </w:p>
    <w:p w14:paraId="4782858D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2: Attention Score Computation</w:t>
      </w:r>
      <w:r w:rsidRPr="00417AA4">
        <w:rPr>
          <w:sz w:val="21"/>
          <w:szCs w:val="21"/>
        </w:rPr>
        <w:t xml:space="preserve"> An attention score is computed for each edge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>(</m:t>
        </m:r>
        <m:r>
          <w:rPr>
            <w:rFonts w:ascii="Cambria Math" w:hAnsi="Cambria Math"/>
            <w:sz w:val="21"/>
            <w:szCs w:val="21"/>
          </w:rPr>
          <m:t>u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,</m:t>
        </m:r>
        <m:r>
          <w:rPr>
            <w:rFonts w:ascii="Cambria Math" w:hAnsi="Cambria Math"/>
            <w:sz w:val="21"/>
            <w:szCs w:val="21"/>
          </w:rPr>
          <m:t>v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)</m:t>
        </m:r>
      </m:oMath>
      <w:r w:rsidRPr="00417AA4">
        <w:rPr>
          <w:sz w:val="21"/>
          <w:szCs w:val="21"/>
        </w:rPr>
        <w:t xml:space="preserve"> using a learnable attention vector 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</w:rPr>
          <m:t>a</m:t>
        </m:r>
      </m:oMath>
      <w:r w:rsidRPr="00417AA4">
        <w:rPr>
          <w:sz w:val="21"/>
          <w:szCs w:val="21"/>
        </w:rPr>
        <w:t>:</w:t>
      </w:r>
    </w:p>
    <w:p w14:paraId="754A4B62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uv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r>
            <m:rPr>
              <m:nor/>
            </m:rPr>
            <w:rPr>
              <w:sz w:val="21"/>
              <w:szCs w:val="21"/>
            </w:rPr>
            <m:t>LeakyReLU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⋅</m:t>
              </m:r>
              <m:r>
                <m:rPr>
                  <m:nor/>
                </m:rPr>
                <w:rPr>
                  <w:sz w:val="21"/>
                  <w:szCs w:val="21"/>
                </w:rPr>
                <m:t>CONCAT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e>
          </m:d>
        </m:oMath>
      </m:oMathPara>
    </w:p>
    <w:p w14:paraId="3E3AF4A6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3: Softmax Normalization</w:t>
      </w:r>
      <w:r w:rsidRPr="00417AA4">
        <w:rPr>
          <w:sz w:val="21"/>
          <w:szCs w:val="21"/>
        </w:rPr>
        <w:t xml:space="preserve"> The raw scores are normalized across all neighbors of </w:t>
      </w:r>
      <m:oMath>
        <m:r>
          <w:rPr>
            <w:rFonts w:ascii="Cambria Math" w:hAnsi="Cambria Math"/>
            <w:sz w:val="21"/>
            <w:szCs w:val="21"/>
          </w:rPr>
          <m:t>v</m:t>
        </m:r>
      </m:oMath>
      <w:r w:rsidRPr="00417AA4">
        <w:rPr>
          <w:sz w:val="21"/>
          <w:szCs w:val="21"/>
        </w:rPr>
        <w:t>:</w:t>
      </w:r>
    </w:p>
    <w:p w14:paraId="76C85C7E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uv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exp(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uv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∈N(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exp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kv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den>
          </m:f>
        </m:oMath>
      </m:oMathPara>
    </w:p>
    <w:p w14:paraId="7F9145F4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4: Weighted Aggregation</w:t>
      </w:r>
      <w:r w:rsidRPr="00417AA4">
        <w:rPr>
          <w:sz w:val="21"/>
          <w:szCs w:val="21"/>
        </w:rPr>
        <w:t xml:space="preserve"> The final message is a weighted sum of neighbor embeddings:</w:t>
      </w:r>
    </w:p>
    <w:p w14:paraId="0335AF56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+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r>
            <w:rPr>
              <w:rFonts w:ascii="Cambria Math" w:hAnsi="Cambria Math"/>
              <w:sz w:val="21"/>
              <w:szCs w:val="21"/>
            </w:rPr>
            <m:t>σ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∈N(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uv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sub>
              </m:sSub>
            </m:e>
          </m:d>
        </m:oMath>
      </m:oMathPara>
    </w:p>
    <w:p w14:paraId="3D9415F0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Multi-Head Attention:</w:t>
      </w:r>
      <w:r w:rsidRPr="00417AA4">
        <w:rPr>
          <w:sz w:val="21"/>
          <w:szCs w:val="21"/>
        </w:rPr>
        <w:t xml:space="preserve"> To capture different aspects of the neighborhood, GAT runs </w:t>
      </w:r>
      <m:oMath>
        <m:r>
          <w:rPr>
            <w:rFonts w:ascii="Cambria Math" w:hAnsi="Cambria Math"/>
            <w:sz w:val="21"/>
            <w:szCs w:val="21"/>
          </w:rPr>
          <m:t>K</m:t>
        </m:r>
      </m:oMath>
      <w:r w:rsidRPr="00417AA4">
        <w:rPr>
          <w:sz w:val="21"/>
          <w:szCs w:val="21"/>
        </w:rPr>
        <w:t xml:space="preserve"> independent attention heads in parallel and concatenates their outputs:</w:t>
      </w:r>
    </w:p>
    <w:p w14:paraId="751A6BA8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+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∥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=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sup>
          </m:sSubSup>
          <m:r>
            <w:rPr>
              <w:rFonts w:ascii="Cambria Math" w:hAnsi="Cambria Math"/>
              <w:sz w:val="21"/>
              <w:szCs w:val="21"/>
            </w:rPr>
            <m:t>σ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∈N(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uv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)</m:t>
                      </m:r>
                    </m:sup>
                  </m:sSubSup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sup>
              </m:sSubSup>
            </m:e>
          </m:d>
        </m:oMath>
      </m:oMathPara>
    </w:p>
    <w:p w14:paraId="11A10A37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Limitation:</w:t>
      </w:r>
      <w:r w:rsidRPr="00417AA4">
        <w:rPr>
          <w:sz w:val="21"/>
          <w:szCs w:val="21"/>
        </w:rPr>
        <w:t xml:space="preserve"> * Still treats all edge types the same—the attention mechanism doesn’t know if an edge is a “transfer” or an “ownership” link.</w:t>
      </w:r>
    </w:p>
    <w:p w14:paraId="6A118EF5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001316B7">
          <v:rect id="_x0000_i1051" alt="" style="width:468pt;height:.05pt;mso-width-percent:0;mso-height-percent:0;mso-width-percent:0;mso-height-percent:0" o:hralign="center" o:hrstd="t" o:hr="t"/>
        </w:pict>
      </w:r>
    </w:p>
    <w:p w14:paraId="3EA648F0" w14:textId="77777777" w:rsidR="00320D79" w:rsidRPr="00417AA4" w:rsidRDefault="00000000">
      <w:pPr>
        <w:pStyle w:val="Heading3"/>
        <w:rPr>
          <w:sz w:val="22"/>
          <w:szCs w:val="22"/>
        </w:rPr>
      </w:pPr>
      <w:bookmarkStart w:id="12" w:name="X2e5182089a31474141368c5f9d177807bf89e7f"/>
      <w:bookmarkEnd w:id="11"/>
      <w:r w:rsidRPr="00417AA4">
        <w:rPr>
          <w:sz w:val="22"/>
          <w:szCs w:val="22"/>
        </w:rPr>
        <w:t>3.4 Graph Transformer: Self-Attention on Graphs</w:t>
      </w:r>
    </w:p>
    <w:p w14:paraId="0C48E34D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The </w:t>
      </w:r>
      <w:r w:rsidRPr="00417AA4">
        <w:rPr>
          <w:b/>
          <w:bCs/>
          <w:sz w:val="21"/>
          <w:szCs w:val="21"/>
        </w:rPr>
        <w:t>Graph Transformer</w:t>
      </w:r>
      <w:r w:rsidRPr="00417AA4">
        <w:rPr>
          <w:sz w:val="21"/>
          <w:szCs w:val="21"/>
        </w:rPr>
        <w:t xml:space="preserve"> applies the Transformer architecture (from NLP) to graphs. It uses the full self-attention mechanism to compute pairwise interactions between all nodes in a subgraph.</w:t>
      </w:r>
    </w:p>
    <w:p w14:paraId="6344B8B8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How GraphTransformer Works (Layer by Layer):</w:t>
      </w:r>
    </w:p>
    <w:p w14:paraId="5E6F4A13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1: Query, Key, Value Projection</w:t>
      </w:r>
      <w:r w:rsidRPr="00417AA4">
        <w:rPr>
          <w:sz w:val="21"/>
          <w:szCs w:val="21"/>
        </w:rPr>
        <w:t xml:space="preserve"> Each node’s features are projected into three spaces:</w:t>
      </w:r>
    </w:p>
    <w:p w14:paraId="6E79B5EF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</m:t>
          </m:r>
          <m:r>
            <w:rPr>
              <w:rFonts w:ascii="Cambria Math" w:hAnsi="Cambria Math"/>
              <w:sz w:val="21"/>
              <w:szCs w:val="21"/>
            </w:rPr>
            <m:t> 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</m:t>
          </m:r>
          <m:r>
            <w:rPr>
              <w:rFonts w:ascii="Cambria Math" w:hAnsi="Cambria Math"/>
              <w:sz w:val="21"/>
              <w:szCs w:val="21"/>
            </w:rPr>
            <m:t> 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</m:sSub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</m:sSub>
        </m:oMath>
      </m:oMathPara>
    </w:p>
    <w:p w14:paraId="4E457567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lastRenderedPageBreak/>
        <w:t>Step 2: Scaled Dot-Product Attention</w:t>
      </w:r>
      <w:r w:rsidRPr="00417AA4">
        <w:rPr>
          <w:sz w:val="21"/>
          <w:szCs w:val="21"/>
        </w:rPr>
        <w:t xml:space="preserve"> The attention score between nodes </w:t>
      </w:r>
      <m:oMath>
        <m:r>
          <w:rPr>
            <w:rFonts w:ascii="Cambria Math" w:hAnsi="Cambria Math"/>
            <w:sz w:val="21"/>
            <w:szCs w:val="21"/>
          </w:rPr>
          <m:t>u</m:t>
        </m:r>
      </m:oMath>
      <w:r w:rsidRPr="00417AA4">
        <w:rPr>
          <w:sz w:val="21"/>
          <w:szCs w:val="21"/>
        </w:rPr>
        <w:t xml:space="preserve"> and </w:t>
      </w:r>
      <m:oMath>
        <m:r>
          <w:rPr>
            <w:rFonts w:ascii="Cambria Math" w:hAnsi="Cambria Math"/>
            <w:sz w:val="21"/>
            <w:szCs w:val="21"/>
          </w:rPr>
          <m:t>v</m:t>
        </m:r>
      </m:oMath>
      <w:r w:rsidRPr="00417AA4">
        <w:rPr>
          <w:sz w:val="21"/>
          <w:szCs w:val="21"/>
        </w:rPr>
        <w:t xml:space="preserve"> (if connected by an edge) is:</w:t>
      </w:r>
    </w:p>
    <w:p w14:paraId="59B5D9B1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</m:rPr>
            <w:rPr>
              <w:sz w:val="21"/>
              <w:szCs w:val="21"/>
            </w:rPr>
            <m:t>Attention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(</m:t>
          </m:r>
          <m:r>
            <w:rPr>
              <w:rFonts w:ascii="Cambria Math" w:hAnsi="Cambria Math"/>
              <w:sz w:val="21"/>
              <w:szCs w:val="21"/>
            </w:rPr>
            <m:t>u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</m:t>
          </m:r>
          <m:r>
            <w:rPr>
              <w:rFonts w:ascii="Cambria Math" w:hAnsi="Cambria Math"/>
              <w:sz w:val="21"/>
              <w:szCs w:val="21"/>
            </w:rPr>
            <m:t>v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)=</m:t>
          </m:r>
          <m:r>
            <m:rPr>
              <m:nor/>
            </m:rPr>
            <w:rPr>
              <w:sz w:val="21"/>
              <w:szCs w:val="21"/>
            </w:rPr>
            <m:t>Softmax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sup>
                  </m:sSub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</m:oMath>
      </m:oMathPara>
    </w:p>
    <w:p w14:paraId="306D3D02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Where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d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k</m:t>
            </m:r>
          </m:sub>
        </m:sSub>
      </m:oMath>
      <w:r w:rsidRPr="00417AA4">
        <w:rPr>
          <w:sz w:val="21"/>
          <w:szCs w:val="21"/>
        </w:rPr>
        <w:t xml:space="preserve"> is the dimension of the key vectors. The 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</m:sub>
            </m:sSub>
          </m:e>
        </m:rad>
      </m:oMath>
      <w:r w:rsidRPr="00417AA4">
        <w:rPr>
          <w:sz w:val="21"/>
          <w:szCs w:val="21"/>
        </w:rPr>
        <w:t xml:space="preserve"> scaling prevents the dot products from becoming too large.</w:t>
      </w:r>
    </w:p>
    <w:p w14:paraId="69CA4A2B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3: Weighted Value Aggregation</w:t>
      </w:r>
    </w:p>
    <w:p w14:paraId="108C48AA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+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u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∈N(</m:t>
              </m:r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​</m:t>
              </m:r>
            </m:sup>
            <m:e>
              <m:r>
                <m:rPr>
                  <m:nor/>
                </m:rPr>
                <w:rPr>
                  <w:sz w:val="21"/>
                  <w:szCs w:val="21"/>
                </w:rPr>
                <m:t>Attention</m:t>
              </m:r>
            </m:e>
          </m:nary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(</m:t>
          </m:r>
          <m:r>
            <w:rPr>
              <w:rFonts w:ascii="Cambria Math" w:hAnsi="Cambria Math"/>
              <w:sz w:val="21"/>
              <w:szCs w:val="21"/>
            </w:rPr>
            <m:t>u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</m:t>
          </m:r>
          <m:r>
            <w:rPr>
              <w:rFonts w:ascii="Cambria Math" w:hAnsi="Cambria Math"/>
              <w:sz w:val="21"/>
              <w:szCs w:val="21"/>
            </w:rPr>
            <m:t>v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)⋅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u</m:t>
              </m:r>
            </m:sub>
          </m:sSub>
        </m:oMath>
      </m:oMathPara>
    </w:p>
    <w:p w14:paraId="70CC4A97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4: Feed-Forward Network (FFN)</w:t>
      </w:r>
      <w:r w:rsidRPr="00417AA4">
        <w:rPr>
          <w:sz w:val="21"/>
          <w:szCs w:val="21"/>
        </w:rPr>
        <w:t xml:space="preserve"> After attention, each node’s embedding passes through a 2-layer MLP:</w:t>
      </w:r>
    </w:p>
    <w:p w14:paraId="685682D5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+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r>
            <m:rPr>
              <m:nor/>
            </m:rPr>
            <w:rPr>
              <w:sz w:val="21"/>
              <w:szCs w:val="21"/>
            </w:rPr>
            <m:t>FFN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(</m:t>
          </m:r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+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)=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⋅</m:t>
          </m:r>
          <m:r>
            <m:rPr>
              <m:nor/>
            </m:rPr>
            <w:rPr>
              <w:sz w:val="21"/>
              <w:szCs w:val="21"/>
            </w:rPr>
            <m:t>ReLU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⋅</m:t>
          </m:r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+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)+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</m:oMath>
      </m:oMathPara>
    </w:p>
    <w:p w14:paraId="59E60882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5: Residual Connection &amp; Layer Normalization</w:t>
      </w:r>
      <w:r w:rsidRPr="00417AA4">
        <w:rPr>
          <w:sz w:val="21"/>
          <w:szCs w:val="21"/>
        </w:rPr>
        <w:t xml:space="preserve"> To stabilize training and enable deeper networks:</w:t>
      </w:r>
    </w:p>
    <w:p w14:paraId="68E148FA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+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r>
            <m:rPr>
              <m:nor/>
            </m:rPr>
            <w:rPr>
              <w:sz w:val="21"/>
              <w:szCs w:val="21"/>
            </w:rPr>
            <m:t>LayerNorm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(</m:t>
          </m:r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+</m:t>
          </m:r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+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25B99249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Code Implementation (</w:t>
      </w:r>
      <w:r w:rsidRPr="00417AA4">
        <w:rPr>
          <w:rStyle w:val="VerbatimChar"/>
          <w:b/>
          <w:bCs/>
          <w:sz w:val="20"/>
          <w:szCs w:val="21"/>
        </w:rPr>
        <w:t>9_transformer_v2.py</w:t>
      </w:r>
      <w:r w:rsidRPr="00417AA4">
        <w:rPr>
          <w:b/>
          <w:bCs/>
          <w:sz w:val="21"/>
          <w:szCs w:val="21"/>
        </w:rPr>
        <w:t>):</w:t>
      </w:r>
    </w:p>
    <w:p w14:paraId="5B2DD0D6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KeywordTok"/>
          <w:sz w:val="20"/>
          <w:szCs w:val="21"/>
        </w:rPr>
        <w:t>class</w:t>
      </w:r>
      <w:r w:rsidRPr="00417AA4">
        <w:rPr>
          <w:rStyle w:val="NormalTok"/>
          <w:sz w:val="20"/>
          <w:szCs w:val="21"/>
        </w:rPr>
        <w:t xml:space="preserve"> TransformerV2(nn.Module):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</w:t>
      </w:r>
      <w:r w:rsidRPr="00417AA4">
        <w:rPr>
          <w:rStyle w:val="KeywordTok"/>
          <w:sz w:val="20"/>
          <w:szCs w:val="21"/>
        </w:rPr>
        <w:t>def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FunctionTok"/>
          <w:sz w:val="20"/>
          <w:szCs w:val="21"/>
        </w:rPr>
        <w:t>__init__</w:t>
      </w:r>
      <w:r w:rsidRPr="00417AA4">
        <w:rPr>
          <w:rStyle w:val="NormalTok"/>
          <w:sz w:val="20"/>
          <w:szCs w:val="21"/>
        </w:rPr>
        <w:t>(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, hidden_channels, out_channels, heads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DecValTok"/>
          <w:sz w:val="20"/>
          <w:szCs w:val="21"/>
        </w:rPr>
        <w:t>2</w:t>
      </w:r>
      <w:r w:rsidRPr="00417AA4">
        <w:rPr>
          <w:rStyle w:val="NormalTok"/>
          <w:sz w:val="20"/>
          <w:szCs w:val="21"/>
        </w:rPr>
        <w:t>, dropout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FloatTok"/>
          <w:sz w:val="20"/>
          <w:szCs w:val="21"/>
        </w:rPr>
        <w:t>0.4</w:t>
      </w:r>
      <w:r w:rsidRPr="00417AA4">
        <w:rPr>
          <w:rStyle w:val="NormalTok"/>
          <w:sz w:val="20"/>
          <w:szCs w:val="21"/>
        </w:rPr>
        <w:t>):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BuiltInTok"/>
          <w:sz w:val="20"/>
          <w:szCs w:val="21"/>
        </w:rPr>
        <w:t>super</w:t>
      </w:r>
      <w:r w:rsidRPr="00417AA4">
        <w:rPr>
          <w:rStyle w:val="NormalTok"/>
          <w:sz w:val="20"/>
          <w:szCs w:val="21"/>
        </w:rPr>
        <w:t>().</w:t>
      </w:r>
      <w:r w:rsidRPr="00417AA4">
        <w:rPr>
          <w:rStyle w:val="FunctionTok"/>
          <w:sz w:val="20"/>
          <w:szCs w:val="21"/>
        </w:rPr>
        <w:t>__init__</w:t>
      </w:r>
      <w:r w:rsidRPr="00417AA4">
        <w:rPr>
          <w:rStyle w:val="NormalTok"/>
          <w:sz w:val="20"/>
          <w:szCs w:val="21"/>
        </w:rPr>
        <w:t>()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mmentTok"/>
          <w:sz w:val="20"/>
          <w:szCs w:val="21"/>
        </w:rPr>
        <w:t># Layer 1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.conv1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TransformerConv((</w:t>
      </w:r>
      <w:r w:rsidRPr="00417AA4">
        <w:rPr>
          <w:rStyle w:val="OperatorTok"/>
          <w:sz w:val="20"/>
          <w:szCs w:val="21"/>
        </w:rPr>
        <w:t>-</w:t>
      </w:r>
      <w:r w:rsidRPr="00417AA4">
        <w:rPr>
          <w:rStyle w:val="DecValTok"/>
          <w:sz w:val="20"/>
          <w:szCs w:val="21"/>
        </w:rPr>
        <w:t>1</w:t>
      </w:r>
      <w:r w:rsidRPr="00417AA4">
        <w:rPr>
          <w:rStyle w:val="NormalTok"/>
          <w:sz w:val="20"/>
          <w:szCs w:val="21"/>
        </w:rPr>
        <w:t xml:space="preserve">, </w:t>
      </w:r>
      <w:r w:rsidRPr="00417AA4">
        <w:rPr>
          <w:rStyle w:val="OperatorTok"/>
          <w:sz w:val="20"/>
          <w:szCs w:val="21"/>
        </w:rPr>
        <w:t>-</w:t>
      </w:r>
      <w:r w:rsidRPr="00417AA4">
        <w:rPr>
          <w:rStyle w:val="DecValTok"/>
          <w:sz w:val="20"/>
          <w:szCs w:val="21"/>
        </w:rPr>
        <w:t>1</w:t>
      </w:r>
      <w:r w:rsidRPr="00417AA4">
        <w:rPr>
          <w:rStyle w:val="NormalTok"/>
          <w:sz w:val="20"/>
          <w:szCs w:val="21"/>
        </w:rPr>
        <w:t>), hidden_channels, heads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>heads)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.norm1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LayerNorm(hidden_channels </w:t>
      </w:r>
      <w:r w:rsidRPr="00417AA4">
        <w:rPr>
          <w:rStyle w:val="OperatorTok"/>
          <w:sz w:val="20"/>
          <w:szCs w:val="21"/>
        </w:rPr>
        <w:t>*</w:t>
      </w:r>
      <w:r w:rsidRPr="00417AA4">
        <w:rPr>
          <w:rStyle w:val="NormalTok"/>
          <w:sz w:val="20"/>
          <w:szCs w:val="21"/>
        </w:rPr>
        <w:t xml:space="preserve"> heads)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mmentTok"/>
          <w:sz w:val="20"/>
          <w:szCs w:val="21"/>
        </w:rPr>
        <w:t># Layer 2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.conv2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TransformerConv((</w:t>
      </w:r>
      <w:r w:rsidRPr="00417AA4">
        <w:rPr>
          <w:rStyle w:val="OperatorTok"/>
          <w:sz w:val="20"/>
          <w:szCs w:val="21"/>
        </w:rPr>
        <w:t>-</w:t>
      </w:r>
      <w:r w:rsidRPr="00417AA4">
        <w:rPr>
          <w:rStyle w:val="DecValTok"/>
          <w:sz w:val="20"/>
          <w:szCs w:val="21"/>
        </w:rPr>
        <w:t>1</w:t>
      </w:r>
      <w:r w:rsidRPr="00417AA4">
        <w:rPr>
          <w:rStyle w:val="NormalTok"/>
          <w:sz w:val="20"/>
          <w:szCs w:val="21"/>
        </w:rPr>
        <w:t xml:space="preserve">, </w:t>
      </w:r>
      <w:r w:rsidRPr="00417AA4">
        <w:rPr>
          <w:rStyle w:val="OperatorTok"/>
          <w:sz w:val="20"/>
          <w:szCs w:val="21"/>
        </w:rPr>
        <w:t>-</w:t>
      </w:r>
      <w:r w:rsidRPr="00417AA4">
        <w:rPr>
          <w:rStyle w:val="DecValTok"/>
          <w:sz w:val="20"/>
          <w:szCs w:val="21"/>
        </w:rPr>
        <w:t>1</w:t>
      </w:r>
      <w:r w:rsidRPr="00417AA4">
        <w:rPr>
          <w:rStyle w:val="NormalTok"/>
          <w:sz w:val="20"/>
          <w:szCs w:val="21"/>
        </w:rPr>
        <w:t>), hidden_channels, heads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>heads)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.norm2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LayerNorm(hidden_channels </w:t>
      </w:r>
      <w:r w:rsidRPr="00417AA4">
        <w:rPr>
          <w:rStyle w:val="OperatorTok"/>
          <w:sz w:val="20"/>
          <w:szCs w:val="21"/>
        </w:rPr>
        <w:t>*</w:t>
      </w:r>
      <w:r w:rsidRPr="00417AA4">
        <w:rPr>
          <w:rStyle w:val="NormalTok"/>
          <w:sz w:val="20"/>
          <w:szCs w:val="21"/>
        </w:rPr>
        <w:t xml:space="preserve"> heads)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mmentTok"/>
          <w:sz w:val="20"/>
          <w:szCs w:val="21"/>
        </w:rPr>
        <w:t># Layer 3 (output)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.conv3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TransformerConv((</w:t>
      </w:r>
      <w:r w:rsidRPr="00417AA4">
        <w:rPr>
          <w:rStyle w:val="OperatorTok"/>
          <w:sz w:val="20"/>
          <w:szCs w:val="21"/>
        </w:rPr>
        <w:t>-</w:t>
      </w:r>
      <w:r w:rsidRPr="00417AA4">
        <w:rPr>
          <w:rStyle w:val="DecValTok"/>
          <w:sz w:val="20"/>
          <w:szCs w:val="21"/>
        </w:rPr>
        <w:t>1</w:t>
      </w:r>
      <w:r w:rsidRPr="00417AA4">
        <w:rPr>
          <w:rStyle w:val="NormalTok"/>
          <w:sz w:val="20"/>
          <w:szCs w:val="21"/>
        </w:rPr>
        <w:t xml:space="preserve">, </w:t>
      </w:r>
      <w:r w:rsidRPr="00417AA4">
        <w:rPr>
          <w:rStyle w:val="OperatorTok"/>
          <w:sz w:val="20"/>
          <w:szCs w:val="21"/>
        </w:rPr>
        <w:t>-</w:t>
      </w:r>
      <w:r w:rsidRPr="00417AA4">
        <w:rPr>
          <w:rStyle w:val="DecValTok"/>
          <w:sz w:val="20"/>
          <w:szCs w:val="21"/>
        </w:rPr>
        <w:t>1</w:t>
      </w:r>
      <w:r w:rsidRPr="00417AA4">
        <w:rPr>
          <w:rStyle w:val="NormalTok"/>
          <w:sz w:val="20"/>
          <w:szCs w:val="21"/>
        </w:rPr>
        <w:t>), hidden_channels, heads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DecValTok"/>
          <w:sz w:val="20"/>
          <w:szCs w:val="21"/>
        </w:rPr>
        <w:t>1</w:t>
      </w:r>
      <w:r w:rsidRPr="00417AA4">
        <w:rPr>
          <w:rStyle w:val="NormalTok"/>
          <w:sz w:val="20"/>
          <w:szCs w:val="21"/>
        </w:rPr>
        <w:t>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.norm3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LayerNorm(hidden_channels)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.lin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nn.Linear(hidden_channels, out_channels)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.dropout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dropout</w:t>
      </w:r>
      <w:r w:rsidRPr="00417AA4">
        <w:rPr>
          <w:sz w:val="21"/>
          <w:szCs w:val="21"/>
        </w:rPr>
        <w:br/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</w:t>
      </w:r>
      <w:r w:rsidRPr="00417AA4">
        <w:rPr>
          <w:rStyle w:val="KeywordTok"/>
          <w:sz w:val="20"/>
          <w:szCs w:val="21"/>
        </w:rPr>
        <w:t>def</w:t>
      </w:r>
      <w:r w:rsidRPr="00417AA4">
        <w:rPr>
          <w:rStyle w:val="NormalTok"/>
          <w:sz w:val="20"/>
          <w:szCs w:val="21"/>
        </w:rPr>
        <w:t xml:space="preserve"> forward(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, x, edge_index):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mmentTok"/>
          <w:sz w:val="20"/>
          <w:szCs w:val="21"/>
        </w:rPr>
        <w:t># Layer 1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x1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.conv1(x, edge_index)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x1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.norm1(x1)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x1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F.relu(x1)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x1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F.dropout(x1, p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.dropout, training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.training)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mmentTok"/>
          <w:sz w:val="20"/>
          <w:szCs w:val="21"/>
        </w:rPr>
        <w:t># Layer 2 with Skip Connection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x2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.conv2(x1, edge_index)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x2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.norm2(x2)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x2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F.relu(x2)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x2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x2 </w:t>
      </w:r>
      <w:r w:rsidRPr="00417AA4">
        <w:rPr>
          <w:rStyle w:val="OperatorTok"/>
          <w:sz w:val="20"/>
          <w:szCs w:val="21"/>
        </w:rPr>
        <w:t>+</w:t>
      </w:r>
      <w:r w:rsidRPr="00417AA4">
        <w:rPr>
          <w:rStyle w:val="NormalTok"/>
          <w:sz w:val="20"/>
          <w:szCs w:val="21"/>
        </w:rPr>
        <w:t xml:space="preserve"> x1  </w:t>
      </w:r>
      <w:r w:rsidRPr="00417AA4">
        <w:rPr>
          <w:rStyle w:val="CommentTok"/>
          <w:sz w:val="20"/>
          <w:szCs w:val="21"/>
        </w:rPr>
        <w:t># Residual connection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x2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F.dropout(x2, p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.dropout, training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.training)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lastRenderedPageBreak/>
        <w:t xml:space="preserve">        </w:t>
      </w:r>
      <w:r w:rsidRPr="00417AA4">
        <w:rPr>
          <w:rStyle w:val="CommentTok"/>
          <w:sz w:val="20"/>
          <w:szCs w:val="21"/>
        </w:rPr>
        <w:t># Layer 3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x3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.conv3(x2, edge_index)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x3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.norm3(x3)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x3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F.relu(x3)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ntrolFlowTok"/>
          <w:sz w:val="20"/>
          <w:szCs w:val="21"/>
        </w:rPr>
        <w:t>return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.lin(x3)</w:t>
      </w:r>
    </w:p>
    <w:p w14:paraId="07B1852D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151548A5">
          <v:rect id="_x0000_i1050" alt="" style="width:468pt;height:.05pt;mso-width-percent:0;mso-height-percent:0;mso-width-percent:0;mso-height-percent:0" o:hralign="center" o:hrstd="t" o:hr="t"/>
        </w:pict>
      </w:r>
    </w:p>
    <w:p w14:paraId="404EC43F" w14:textId="77777777" w:rsidR="00320D79" w:rsidRPr="00417AA4" w:rsidRDefault="00000000">
      <w:pPr>
        <w:pStyle w:val="Heading3"/>
        <w:rPr>
          <w:sz w:val="22"/>
          <w:szCs w:val="22"/>
        </w:rPr>
      </w:pPr>
      <w:bookmarkStart w:id="13" w:name="Xf1123ed1877aa5292040a8fc5c99930a6c5f36b"/>
      <w:bookmarkEnd w:id="12"/>
      <w:r w:rsidRPr="00417AA4">
        <w:rPr>
          <w:sz w:val="22"/>
          <w:szCs w:val="22"/>
        </w:rPr>
        <w:t>3.5 Heterogeneous Graph Transformer (HGT): The Champion Architecture</w:t>
      </w:r>
    </w:p>
    <w:p w14:paraId="28CB87DE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HGT</w:t>
      </w:r>
      <w:r w:rsidRPr="00417AA4">
        <w:rPr>
          <w:sz w:val="21"/>
          <w:szCs w:val="21"/>
        </w:rPr>
        <w:t xml:space="preserve"> is the most sophisticated architecture used in this project. It is specifically designed for heterogeneous graphs where different node types and edge types carry different semantics.</w:t>
      </w:r>
    </w:p>
    <w:p w14:paraId="7A17ABA0" w14:textId="77777777" w:rsid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Key Innovation: Type-Specific Parameters</w:t>
      </w:r>
      <w:r w:rsidRPr="00417AA4">
        <w:rPr>
          <w:sz w:val="21"/>
          <w:szCs w:val="21"/>
        </w:rPr>
        <w:t xml:space="preserve"> Unlike previous architectures that share parameters across all edges, HGT maintains separate learnable weights for: </w:t>
      </w:r>
    </w:p>
    <w:p w14:paraId="5E02CE13" w14:textId="6019700A" w:rsidR="00417AA4" w:rsidRDefault="00000000" w:rsidP="00417AA4">
      <w:pPr>
        <w:pStyle w:val="BodyText"/>
        <w:numPr>
          <w:ilvl w:val="0"/>
          <w:numId w:val="8"/>
        </w:numPr>
        <w:rPr>
          <w:sz w:val="21"/>
          <w:szCs w:val="21"/>
        </w:rPr>
      </w:pPr>
      <w:r w:rsidRPr="00417AA4">
        <w:rPr>
          <w:sz w:val="21"/>
          <w:szCs w:val="21"/>
        </w:rPr>
        <w:t xml:space="preserve">Each </w:t>
      </w:r>
      <w:r w:rsidRPr="00417AA4">
        <w:rPr>
          <w:b/>
          <w:bCs/>
          <w:sz w:val="21"/>
          <w:szCs w:val="21"/>
        </w:rPr>
        <w:t>node type</w:t>
      </w:r>
      <w:r w:rsidRPr="00417AA4">
        <w:rPr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τ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(</m:t>
        </m:r>
        <m:r>
          <w:rPr>
            <w:rFonts w:ascii="Cambria Math" w:hAnsi="Cambria Math"/>
            <w:sz w:val="21"/>
            <w:szCs w:val="21"/>
          </w:rPr>
          <m:t>v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)</m:t>
        </m:r>
      </m:oMath>
      <w:r w:rsidRPr="00417AA4">
        <w:rPr>
          <w:sz w:val="21"/>
          <w:szCs w:val="21"/>
        </w:rPr>
        <w:t xml:space="preserve"> (e.g., </w:t>
      </w:r>
      <w:r w:rsidRPr="00417AA4">
        <w:rPr>
          <w:rStyle w:val="VerbatimChar"/>
          <w:sz w:val="20"/>
          <w:szCs w:val="21"/>
        </w:rPr>
        <w:t>pekerja</w:t>
      </w:r>
      <w:r w:rsidRPr="00417AA4">
        <w:rPr>
          <w:sz w:val="21"/>
          <w:szCs w:val="21"/>
        </w:rPr>
        <w:t xml:space="preserve">, </w:t>
      </w:r>
      <w:r w:rsidRPr="00417AA4">
        <w:rPr>
          <w:rStyle w:val="VerbatimChar"/>
          <w:sz w:val="20"/>
          <w:szCs w:val="21"/>
        </w:rPr>
        <w:t>nasabah</w:t>
      </w:r>
      <w:r w:rsidRPr="00417AA4">
        <w:rPr>
          <w:sz w:val="21"/>
          <w:szCs w:val="21"/>
        </w:rPr>
        <w:t xml:space="preserve">, </w:t>
      </w:r>
      <w:r w:rsidRPr="00417AA4">
        <w:rPr>
          <w:rStyle w:val="VerbatimChar"/>
          <w:sz w:val="20"/>
          <w:szCs w:val="21"/>
        </w:rPr>
        <w:t>transaksi</w:t>
      </w:r>
      <w:r w:rsidRPr="00417AA4">
        <w:rPr>
          <w:sz w:val="21"/>
          <w:szCs w:val="21"/>
        </w:rPr>
        <w:t xml:space="preserve">) </w:t>
      </w:r>
    </w:p>
    <w:p w14:paraId="23282777" w14:textId="4AEC154F" w:rsidR="00320D79" w:rsidRPr="00417AA4" w:rsidRDefault="00000000" w:rsidP="00417AA4">
      <w:pPr>
        <w:pStyle w:val="BodyText"/>
        <w:numPr>
          <w:ilvl w:val="0"/>
          <w:numId w:val="8"/>
        </w:numPr>
        <w:rPr>
          <w:sz w:val="21"/>
          <w:szCs w:val="21"/>
        </w:rPr>
      </w:pPr>
      <w:r w:rsidRPr="00417AA4">
        <w:rPr>
          <w:sz w:val="21"/>
          <w:szCs w:val="21"/>
        </w:rPr>
        <w:t xml:space="preserve">Each </w:t>
      </w:r>
      <w:r w:rsidRPr="00417AA4">
        <w:rPr>
          <w:b/>
          <w:bCs/>
          <w:sz w:val="21"/>
          <w:szCs w:val="21"/>
        </w:rPr>
        <w:t>edge type</w:t>
      </w:r>
      <w:r w:rsidRPr="00417AA4">
        <w:rPr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ϕ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(</m:t>
        </m:r>
        <m:r>
          <w:rPr>
            <w:rFonts w:ascii="Cambria Math" w:hAnsi="Cambria Math"/>
            <w:sz w:val="21"/>
            <w:szCs w:val="21"/>
          </w:rPr>
          <m:t>e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)</m:t>
        </m:r>
      </m:oMath>
      <w:r w:rsidRPr="00417AA4">
        <w:rPr>
          <w:sz w:val="21"/>
          <w:szCs w:val="21"/>
        </w:rPr>
        <w:t xml:space="preserve"> (e.g., </w:t>
      </w:r>
      <w:r w:rsidRPr="00417AA4">
        <w:rPr>
          <w:rStyle w:val="VerbatimChar"/>
          <w:sz w:val="20"/>
          <w:szCs w:val="21"/>
        </w:rPr>
        <w:t>has_simpanan</w:t>
      </w:r>
      <w:r w:rsidRPr="00417AA4">
        <w:rPr>
          <w:sz w:val="21"/>
          <w:szCs w:val="21"/>
        </w:rPr>
        <w:t xml:space="preserve">, </w:t>
      </w:r>
      <w:r w:rsidRPr="00417AA4">
        <w:rPr>
          <w:rStyle w:val="VerbatimChar"/>
          <w:sz w:val="20"/>
          <w:szCs w:val="21"/>
        </w:rPr>
        <w:t>debit</w:t>
      </w:r>
      <w:r w:rsidRPr="00417AA4">
        <w:rPr>
          <w:sz w:val="21"/>
          <w:szCs w:val="21"/>
        </w:rPr>
        <w:t xml:space="preserve">, </w:t>
      </w:r>
      <w:r w:rsidRPr="00417AA4">
        <w:rPr>
          <w:rStyle w:val="VerbatimChar"/>
          <w:sz w:val="20"/>
          <w:szCs w:val="21"/>
        </w:rPr>
        <w:t>credit</w:t>
      </w:r>
      <w:r w:rsidRPr="00417AA4">
        <w:rPr>
          <w:sz w:val="21"/>
          <w:szCs w:val="21"/>
        </w:rPr>
        <w:t>)</w:t>
      </w:r>
    </w:p>
    <w:p w14:paraId="567ED593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How HGT Works (Layer by Layer):</w:t>
      </w:r>
    </w:p>
    <w:p w14:paraId="5AD43DF8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1: Type-Specific Linear Projections</w:t>
      </w:r>
      <w:r w:rsidRPr="00417AA4">
        <w:rPr>
          <w:sz w:val="21"/>
          <w:szCs w:val="21"/>
        </w:rPr>
        <w:t xml:space="preserve"> Each node’s features are projected using a matrix specific to its type:</w:t>
      </w:r>
    </w:p>
    <w:p w14:paraId="1B5A3D92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,</m:t>
              </m:r>
              <m:r>
                <w:rPr>
                  <w:rFonts w:ascii="Cambria Math" w:hAnsi="Cambria Math"/>
                  <w:sz w:val="21"/>
                  <w:szCs w:val="21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⋅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u</m:t>
              </m:r>
            </m:sub>
          </m:sSub>
        </m:oMath>
      </m:oMathPara>
    </w:p>
    <w:p w14:paraId="6FF8C1C8" w14:textId="77777777" w:rsidR="00320D79" w:rsidRPr="00417AA4" w:rsidRDefault="00000000">
      <w:pPr>
        <w:pStyle w:val="FirstParagraph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,</m:t>
              </m:r>
              <m:r>
                <w:rPr>
                  <w:rFonts w:ascii="Cambria Math" w:hAnsi="Cambria Math"/>
                  <w:sz w:val="21"/>
                  <w:szCs w:val="21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⋅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</m:sSub>
        </m:oMath>
      </m:oMathPara>
    </w:p>
    <w:p w14:paraId="352F1B41" w14:textId="77777777" w:rsidR="00320D79" w:rsidRPr="00417AA4" w:rsidRDefault="00000000">
      <w:pPr>
        <w:pStyle w:val="FirstParagraph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,</m:t>
              </m:r>
              <m:r>
                <w:rPr>
                  <w:rFonts w:ascii="Cambria Math" w:hAnsi="Cambria Math"/>
                  <w:sz w:val="21"/>
                  <w:szCs w:val="21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⋅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u</m:t>
              </m:r>
            </m:sub>
          </m:sSub>
        </m:oMath>
      </m:oMathPara>
    </w:p>
    <w:p w14:paraId="6B35615B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This means the projection for a </w:t>
      </w:r>
      <w:r w:rsidRPr="00417AA4">
        <w:rPr>
          <w:rStyle w:val="VerbatimChar"/>
          <w:sz w:val="20"/>
          <w:szCs w:val="21"/>
        </w:rPr>
        <w:t>pekerja</w:t>
      </w:r>
      <w:r w:rsidRPr="00417AA4">
        <w:rPr>
          <w:sz w:val="21"/>
          <w:szCs w:val="21"/>
        </w:rPr>
        <w:t xml:space="preserve"> node is different from that of a </w:t>
      </w:r>
      <w:r w:rsidRPr="00417AA4">
        <w:rPr>
          <w:rStyle w:val="VerbatimChar"/>
          <w:sz w:val="20"/>
          <w:szCs w:val="21"/>
        </w:rPr>
        <w:t>transaksi</w:t>
      </w:r>
      <w:r w:rsidRPr="00417AA4">
        <w:rPr>
          <w:sz w:val="21"/>
          <w:szCs w:val="21"/>
        </w:rPr>
        <w:t xml:space="preserve"> node.</w:t>
      </w:r>
    </w:p>
    <w:p w14:paraId="79E4CA9A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2: Relation-Specific Attention</w:t>
      </w:r>
      <w:r w:rsidRPr="00417AA4">
        <w:rPr>
          <w:sz w:val="21"/>
          <w:szCs w:val="21"/>
        </w:rPr>
        <w:t xml:space="preserve"> The attention score is modulated by a matrix specific to the </w:t>
      </w:r>
      <w:r w:rsidRPr="00417AA4">
        <w:rPr>
          <w:b/>
          <w:bCs/>
          <w:sz w:val="21"/>
          <w:szCs w:val="21"/>
        </w:rPr>
        <w:t>edge type</w:t>
      </w:r>
      <w:r w:rsidRPr="00417AA4">
        <w:rPr>
          <w:sz w:val="21"/>
          <w:szCs w:val="21"/>
        </w:rPr>
        <w:t xml:space="preserve"> connecting </w:t>
      </w:r>
      <m:oMath>
        <m:r>
          <w:rPr>
            <w:rFonts w:ascii="Cambria Math" w:hAnsi="Cambria Math"/>
            <w:sz w:val="21"/>
            <w:szCs w:val="21"/>
          </w:rPr>
          <m:t>u</m:t>
        </m:r>
      </m:oMath>
      <w:r w:rsidRPr="00417AA4">
        <w:rPr>
          <w:sz w:val="21"/>
          <w:szCs w:val="21"/>
        </w:rPr>
        <w:t xml:space="preserve"> and </w:t>
      </w:r>
      <m:oMath>
        <m:r>
          <w:rPr>
            <w:rFonts w:ascii="Cambria Math" w:hAnsi="Cambria Math"/>
            <w:sz w:val="21"/>
            <w:szCs w:val="21"/>
          </w:rPr>
          <m:t>v</m:t>
        </m:r>
      </m:oMath>
      <w:r w:rsidRPr="00417AA4">
        <w:rPr>
          <w:sz w:val="21"/>
          <w:szCs w:val="21"/>
        </w:rPr>
        <w:t>:</w:t>
      </w:r>
    </w:p>
    <w:p w14:paraId="593D8163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</m:rPr>
            <w:rPr>
              <w:sz w:val="21"/>
              <w:szCs w:val="21"/>
            </w:rPr>
            <m:t>Attention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(</m:t>
          </m:r>
          <m:r>
            <w:rPr>
              <w:rFonts w:ascii="Cambria Math" w:hAnsi="Cambria Math"/>
              <w:sz w:val="21"/>
              <w:szCs w:val="21"/>
            </w:rPr>
            <m:t>u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</m:t>
          </m:r>
          <m:r>
            <w:rPr>
              <w:rFonts w:ascii="Cambria Math" w:hAnsi="Cambria Math"/>
              <w:sz w:val="21"/>
              <w:szCs w:val="21"/>
            </w:rPr>
            <m:t>v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)=</m:t>
          </m:r>
          <m:r>
            <m:rPr>
              <m:nor/>
            </m:rPr>
            <w:rPr>
              <w:sz w:val="21"/>
              <w:szCs w:val="21"/>
            </w:rPr>
            <m:t>Softmax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u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ϕ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)</m:t>
                      </m:r>
                    </m:sub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ATT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v</m:t>
                      </m:r>
                    </m:sub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sup>
                  </m:sSub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d</m:t>
                      </m:r>
                    </m:e>
                  </m:rad>
                </m:den>
              </m:f>
            </m:e>
          </m:d>
        </m:oMath>
      </m:oMathPara>
    </w:p>
    <w:p w14:paraId="27998E28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The matrix 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ϕ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(</m:t>
            </m:r>
            <m:r>
              <w:rPr>
                <w:rFonts w:ascii="Cambria Math" w:hAnsi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)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ATT</m:t>
            </m:r>
          </m:sup>
        </m:sSubSup>
      </m:oMath>
      <w:r w:rsidRPr="00417AA4">
        <w:rPr>
          <w:sz w:val="21"/>
          <w:szCs w:val="21"/>
        </w:rPr>
        <w:t xml:space="preserve"> allows the model to learn that “transfer” edges should be weighted differently than “ownership” edges when aggregating information.</w:t>
      </w:r>
    </w:p>
    <w:p w14:paraId="48EF4A2E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3: Multi-Head Aggregation</w:t>
      </w:r>
      <w:r w:rsidRPr="00417AA4">
        <w:rPr>
          <w:sz w:val="21"/>
          <w:szCs w:val="21"/>
        </w:rPr>
        <w:t xml:space="preserve"> HGT uses multiple attention heads in parallel:</w:t>
      </w:r>
    </w:p>
    <w:p w14:paraId="1EFDA2A6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+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∥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=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sup>
          </m:sSubSup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∈N(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uv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)</m:t>
                      </m:r>
                    </m:sup>
                  </m:sSubSup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MSG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,(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sub>
              </m:sSub>
            </m:e>
          </m:d>
        </m:oMath>
      </m:oMathPara>
    </w:p>
    <w:p w14:paraId="03558F47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4: Type-Specific Feed-Forward Network</w:t>
      </w:r>
      <w:r w:rsidRPr="00417AA4">
        <w:rPr>
          <w:sz w:val="21"/>
          <w:szCs w:val="21"/>
        </w:rPr>
        <w:t xml:space="preserve"> After aggregation, the embedding passes through a type-specific FFN:</w:t>
      </w:r>
    </w:p>
    <w:p w14:paraId="04664986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+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FFN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⋅</m:t>
          </m:r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+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bSup>
        </m:oMath>
      </m:oMathPara>
    </w:p>
    <w:p w14:paraId="631F4C08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Code Implementation (</w:t>
      </w:r>
      <w:r w:rsidRPr="00417AA4">
        <w:rPr>
          <w:rStyle w:val="VerbatimChar"/>
          <w:b/>
          <w:bCs/>
          <w:sz w:val="20"/>
          <w:szCs w:val="21"/>
        </w:rPr>
        <w:t>14_train_hgt.py</w:t>
      </w:r>
      <w:r w:rsidRPr="00417AA4">
        <w:rPr>
          <w:b/>
          <w:bCs/>
          <w:sz w:val="21"/>
          <w:szCs w:val="21"/>
        </w:rPr>
        <w:t>):</w:t>
      </w:r>
    </w:p>
    <w:p w14:paraId="42B4AB25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KeywordTok"/>
          <w:sz w:val="20"/>
          <w:szCs w:val="21"/>
        </w:rPr>
        <w:lastRenderedPageBreak/>
        <w:t>class</w:t>
      </w:r>
      <w:r w:rsidRPr="00417AA4">
        <w:rPr>
          <w:rStyle w:val="NormalTok"/>
          <w:sz w:val="20"/>
          <w:szCs w:val="21"/>
        </w:rPr>
        <w:t xml:space="preserve"> HGT(nn.Module):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</w:t>
      </w:r>
      <w:r w:rsidRPr="00417AA4">
        <w:rPr>
          <w:rStyle w:val="KeywordTok"/>
          <w:sz w:val="20"/>
          <w:szCs w:val="21"/>
        </w:rPr>
        <w:t>def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FunctionTok"/>
          <w:sz w:val="20"/>
          <w:szCs w:val="21"/>
        </w:rPr>
        <w:t>__init__</w:t>
      </w:r>
      <w:r w:rsidRPr="00417AA4">
        <w:rPr>
          <w:rStyle w:val="NormalTok"/>
          <w:sz w:val="20"/>
          <w:szCs w:val="21"/>
        </w:rPr>
        <w:t>(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, data, hidden_channels, out_channels, num_heads, num_layers):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BuiltInTok"/>
          <w:sz w:val="20"/>
          <w:szCs w:val="21"/>
        </w:rPr>
        <w:t>super</w:t>
      </w:r>
      <w:r w:rsidRPr="00417AA4">
        <w:rPr>
          <w:rStyle w:val="NormalTok"/>
          <w:sz w:val="20"/>
          <w:szCs w:val="21"/>
        </w:rPr>
        <w:t>().</w:t>
      </w:r>
      <w:r w:rsidRPr="00417AA4">
        <w:rPr>
          <w:rStyle w:val="FunctionTok"/>
          <w:sz w:val="20"/>
          <w:szCs w:val="21"/>
        </w:rPr>
        <w:t>__init__</w:t>
      </w:r>
      <w:r w:rsidRPr="00417AA4">
        <w:rPr>
          <w:rStyle w:val="NormalTok"/>
          <w:sz w:val="20"/>
          <w:szCs w:val="21"/>
        </w:rPr>
        <w:t>()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mmentTok"/>
          <w:sz w:val="20"/>
          <w:szCs w:val="21"/>
        </w:rPr>
        <w:t># Type-specific input projections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.lin_dict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torch.nn.ModuleDict()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ntrolFlowTok"/>
          <w:sz w:val="20"/>
          <w:szCs w:val="21"/>
        </w:rPr>
        <w:t>for</w:t>
      </w:r>
      <w:r w:rsidRPr="00417AA4">
        <w:rPr>
          <w:rStyle w:val="NormalTok"/>
          <w:sz w:val="20"/>
          <w:szCs w:val="21"/>
        </w:rPr>
        <w:t xml:space="preserve"> node_type </w:t>
      </w:r>
      <w:r w:rsidRPr="00417AA4">
        <w:rPr>
          <w:rStyle w:val="KeywordTok"/>
          <w:sz w:val="20"/>
          <w:szCs w:val="21"/>
        </w:rPr>
        <w:t>in</w:t>
      </w:r>
      <w:r w:rsidRPr="00417AA4">
        <w:rPr>
          <w:rStyle w:val="NormalTok"/>
          <w:sz w:val="20"/>
          <w:szCs w:val="21"/>
        </w:rPr>
        <w:t xml:space="preserve"> data.node_types: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    in_dim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data[node_type].x.shape[</w:t>
      </w:r>
      <w:r w:rsidRPr="00417AA4">
        <w:rPr>
          <w:rStyle w:val="DecValTok"/>
          <w:sz w:val="20"/>
          <w:szCs w:val="21"/>
        </w:rPr>
        <w:t>1</w:t>
      </w:r>
      <w:r w:rsidRPr="00417AA4">
        <w:rPr>
          <w:rStyle w:val="NormalTok"/>
          <w:sz w:val="20"/>
          <w:szCs w:val="21"/>
        </w:rPr>
        <w:t>]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   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.lin_dict[node_type]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Linear(in_dim, hidden_channels)</w:t>
      </w:r>
      <w:r w:rsidRPr="00417AA4">
        <w:rPr>
          <w:sz w:val="21"/>
          <w:szCs w:val="21"/>
        </w:rPr>
        <w:br/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mmentTok"/>
          <w:sz w:val="20"/>
          <w:szCs w:val="21"/>
        </w:rPr>
        <w:t># HGT Convolution Layers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.convs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torch.nn.ModuleList()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ntrolFlowTok"/>
          <w:sz w:val="20"/>
          <w:szCs w:val="21"/>
        </w:rPr>
        <w:t>for</w:t>
      </w:r>
      <w:r w:rsidRPr="00417AA4">
        <w:rPr>
          <w:rStyle w:val="NormalTok"/>
          <w:sz w:val="20"/>
          <w:szCs w:val="21"/>
        </w:rPr>
        <w:t xml:space="preserve"> _ </w:t>
      </w:r>
      <w:r w:rsidRPr="00417AA4">
        <w:rPr>
          <w:rStyle w:val="KeywordTok"/>
          <w:sz w:val="20"/>
          <w:szCs w:val="21"/>
        </w:rPr>
        <w:t>in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BuiltInTok"/>
          <w:sz w:val="20"/>
          <w:szCs w:val="21"/>
        </w:rPr>
        <w:t>range</w:t>
      </w:r>
      <w:r w:rsidRPr="00417AA4">
        <w:rPr>
          <w:rStyle w:val="NormalTok"/>
          <w:sz w:val="20"/>
          <w:szCs w:val="21"/>
        </w:rPr>
        <w:t>(num_layers):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    conv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HGTConv(hidden_channels, hidden_channels, data.metadata(), num_heads)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   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.convs.append(conv)</w:t>
      </w:r>
      <w:r w:rsidRPr="00417AA4">
        <w:rPr>
          <w:sz w:val="21"/>
          <w:szCs w:val="21"/>
        </w:rPr>
        <w:br/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mmentTok"/>
          <w:sz w:val="20"/>
          <w:szCs w:val="21"/>
        </w:rPr>
        <w:t># Final classifier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.lin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Linear(hidden_channels, out_channels)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 xml:space="preserve">.dropout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FloatTok"/>
          <w:sz w:val="20"/>
          <w:szCs w:val="21"/>
        </w:rPr>
        <w:t>0.3</w:t>
      </w:r>
      <w:r w:rsidRPr="00417AA4">
        <w:rPr>
          <w:sz w:val="21"/>
          <w:szCs w:val="21"/>
        </w:rPr>
        <w:br/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</w:t>
      </w:r>
      <w:r w:rsidRPr="00417AA4">
        <w:rPr>
          <w:rStyle w:val="KeywordTok"/>
          <w:sz w:val="20"/>
          <w:szCs w:val="21"/>
        </w:rPr>
        <w:t>def</w:t>
      </w:r>
      <w:r w:rsidRPr="00417AA4">
        <w:rPr>
          <w:rStyle w:val="NormalTok"/>
          <w:sz w:val="20"/>
          <w:szCs w:val="21"/>
        </w:rPr>
        <w:t xml:space="preserve"> forward(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, x_dict, edge_index_dict):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mmentTok"/>
          <w:sz w:val="20"/>
          <w:szCs w:val="21"/>
        </w:rPr>
        <w:t># Step 1: Project all node types to same hidden dimension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ntrolFlowTok"/>
          <w:sz w:val="20"/>
          <w:szCs w:val="21"/>
        </w:rPr>
        <w:t>for</w:t>
      </w:r>
      <w:r w:rsidRPr="00417AA4">
        <w:rPr>
          <w:rStyle w:val="NormalTok"/>
          <w:sz w:val="20"/>
          <w:szCs w:val="21"/>
        </w:rPr>
        <w:t xml:space="preserve"> node_type, x </w:t>
      </w:r>
      <w:r w:rsidRPr="00417AA4">
        <w:rPr>
          <w:rStyle w:val="KeywordTok"/>
          <w:sz w:val="20"/>
          <w:szCs w:val="21"/>
        </w:rPr>
        <w:t>in</w:t>
      </w:r>
      <w:r w:rsidRPr="00417AA4">
        <w:rPr>
          <w:rStyle w:val="NormalTok"/>
          <w:sz w:val="20"/>
          <w:szCs w:val="21"/>
        </w:rPr>
        <w:t xml:space="preserve"> x_dict.items():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    x_dict[node_type]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.lin_dict[node_type](x).relu()</w:t>
      </w:r>
      <w:r w:rsidRPr="00417AA4">
        <w:rPr>
          <w:sz w:val="21"/>
          <w:szCs w:val="21"/>
        </w:rPr>
        <w:br/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mmentTok"/>
          <w:sz w:val="20"/>
          <w:szCs w:val="21"/>
        </w:rPr>
        <w:t># Step 2: Apply HGT Layers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ntrolFlowTok"/>
          <w:sz w:val="20"/>
          <w:szCs w:val="21"/>
        </w:rPr>
        <w:t>for</w:t>
      </w:r>
      <w:r w:rsidRPr="00417AA4">
        <w:rPr>
          <w:rStyle w:val="NormalTok"/>
          <w:sz w:val="20"/>
          <w:szCs w:val="21"/>
        </w:rPr>
        <w:t xml:space="preserve"> conv </w:t>
      </w:r>
      <w:r w:rsidRPr="00417AA4">
        <w:rPr>
          <w:rStyle w:val="KeywordTok"/>
          <w:sz w:val="20"/>
          <w:szCs w:val="21"/>
        </w:rPr>
        <w:t>in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.convs: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    x_dict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conv(x_dict, edge_index_dict)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    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    </w:t>
      </w:r>
      <w:r w:rsidRPr="00417AA4">
        <w:rPr>
          <w:rStyle w:val="CommentTok"/>
          <w:sz w:val="20"/>
          <w:szCs w:val="21"/>
        </w:rPr>
        <w:t># Apply ReLU and Dropout to all node types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    </w:t>
      </w:r>
      <w:r w:rsidRPr="00417AA4">
        <w:rPr>
          <w:rStyle w:val="ControlFlowTok"/>
          <w:sz w:val="20"/>
          <w:szCs w:val="21"/>
        </w:rPr>
        <w:t>for</w:t>
      </w:r>
      <w:r w:rsidRPr="00417AA4">
        <w:rPr>
          <w:rStyle w:val="NormalTok"/>
          <w:sz w:val="20"/>
          <w:szCs w:val="21"/>
        </w:rPr>
        <w:t xml:space="preserve"> node_type </w:t>
      </w:r>
      <w:r w:rsidRPr="00417AA4">
        <w:rPr>
          <w:rStyle w:val="KeywordTok"/>
          <w:sz w:val="20"/>
          <w:szCs w:val="21"/>
        </w:rPr>
        <w:t>in</w:t>
      </w:r>
      <w:r w:rsidRPr="00417AA4">
        <w:rPr>
          <w:rStyle w:val="NormalTok"/>
          <w:sz w:val="20"/>
          <w:szCs w:val="21"/>
        </w:rPr>
        <w:t xml:space="preserve"> x_dict: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        x_dict[node_type]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x_dict[node_type].relu()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        x_dict[node_type]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F.dropout(x_dict[node_type], p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.dropout, training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.training)</w:t>
      </w:r>
      <w:r w:rsidRPr="00417AA4">
        <w:rPr>
          <w:sz w:val="21"/>
          <w:szCs w:val="21"/>
        </w:rPr>
        <w:br/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mmentTok"/>
          <w:sz w:val="20"/>
          <w:szCs w:val="21"/>
        </w:rPr>
        <w:t># Step 3: Output for target node type 'pekerja'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        </w:t>
      </w:r>
      <w:r w:rsidRPr="00417AA4">
        <w:rPr>
          <w:rStyle w:val="ControlFlowTok"/>
          <w:sz w:val="20"/>
          <w:szCs w:val="21"/>
        </w:rPr>
        <w:t>return</w:t>
      </w:r>
      <w:r w:rsidRPr="00417AA4">
        <w:rPr>
          <w:rStyle w:val="NormalTok"/>
          <w:sz w:val="20"/>
          <w:szCs w:val="21"/>
        </w:rPr>
        <w:t xml:space="preserve"> </w:t>
      </w:r>
      <w:r w:rsidRPr="00417AA4">
        <w:rPr>
          <w:rStyle w:val="VariableTok"/>
          <w:sz w:val="20"/>
          <w:szCs w:val="21"/>
        </w:rPr>
        <w:t>self</w:t>
      </w:r>
      <w:r w:rsidRPr="00417AA4">
        <w:rPr>
          <w:rStyle w:val="NormalTok"/>
          <w:sz w:val="20"/>
          <w:szCs w:val="21"/>
        </w:rPr>
        <w:t>.lin(x_dict[</w:t>
      </w:r>
      <w:r w:rsidRPr="00417AA4">
        <w:rPr>
          <w:rStyle w:val="StringTok"/>
          <w:sz w:val="20"/>
          <w:szCs w:val="21"/>
        </w:rPr>
        <w:t>'pekerja'</w:t>
      </w:r>
      <w:r w:rsidRPr="00417AA4">
        <w:rPr>
          <w:rStyle w:val="NormalTok"/>
          <w:sz w:val="20"/>
          <w:szCs w:val="21"/>
        </w:rPr>
        <w:t>])</w:t>
      </w:r>
    </w:p>
    <w:p w14:paraId="69E2AC9A" w14:textId="77777777" w:rsid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Why HGT is Superior for This Dataset:</w:t>
      </w:r>
      <w:r w:rsidRPr="00417AA4">
        <w:rPr>
          <w:sz w:val="21"/>
          <w:szCs w:val="21"/>
        </w:rPr>
        <w:t xml:space="preserve"> </w:t>
      </w:r>
    </w:p>
    <w:p w14:paraId="1DBCA5C9" w14:textId="77777777" w:rsidR="00417AA4" w:rsidRDefault="00000000" w:rsidP="00417AA4">
      <w:pPr>
        <w:pStyle w:val="FirstParagraph"/>
        <w:ind w:left="720"/>
        <w:rPr>
          <w:sz w:val="21"/>
          <w:szCs w:val="21"/>
        </w:rPr>
      </w:pPr>
      <w:r w:rsidRPr="00417AA4">
        <w:rPr>
          <w:sz w:val="21"/>
          <w:szCs w:val="21"/>
        </w:rPr>
        <w:t xml:space="preserve">1. </w:t>
      </w:r>
      <w:r w:rsidRPr="00417AA4">
        <w:rPr>
          <w:b/>
          <w:bCs/>
          <w:sz w:val="21"/>
          <w:szCs w:val="21"/>
        </w:rPr>
        <w:t>Semantic Distinction</w:t>
      </w:r>
      <w:r w:rsidRPr="00417AA4">
        <w:rPr>
          <w:sz w:val="21"/>
          <w:szCs w:val="21"/>
        </w:rPr>
        <w:t xml:space="preserve">: It knows that a “transfer” edge between accounts is fundamentally different from an “employment” edge between a customer and an employee. </w:t>
      </w:r>
    </w:p>
    <w:p w14:paraId="133DDD78" w14:textId="77777777" w:rsidR="00417AA4" w:rsidRDefault="00000000" w:rsidP="00417AA4">
      <w:pPr>
        <w:pStyle w:val="FirstParagraph"/>
        <w:ind w:left="720"/>
        <w:rPr>
          <w:sz w:val="21"/>
          <w:szCs w:val="21"/>
        </w:rPr>
      </w:pPr>
      <w:r w:rsidRPr="00417AA4">
        <w:rPr>
          <w:sz w:val="21"/>
          <w:szCs w:val="21"/>
        </w:rPr>
        <w:t xml:space="preserve">2. </w:t>
      </w:r>
      <w:r w:rsidRPr="00417AA4">
        <w:rPr>
          <w:b/>
          <w:bCs/>
          <w:sz w:val="21"/>
          <w:szCs w:val="21"/>
        </w:rPr>
        <w:t>Node-Type Awareness</w:t>
      </w:r>
      <w:r w:rsidRPr="00417AA4">
        <w:rPr>
          <w:sz w:val="21"/>
          <w:szCs w:val="21"/>
        </w:rPr>
        <w:t xml:space="preserve">: It can learn that </w:t>
      </w:r>
      <w:r w:rsidRPr="00417AA4">
        <w:rPr>
          <w:rStyle w:val="VerbatimChar"/>
          <w:sz w:val="20"/>
          <w:szCs w:val="21"/>
        </w:rPr>
        <w:t>transaksi</w:t>
      </w:r>
      <w:r w:rsidRPr="00417AA4">
        <w:rPr>
          <w:sz w:val="21"/>
          <w:szCs w:val="21"/>
        </w:rPr>
        <w:t xml:space="preserve"> nodes should be processed differently than </w:t>
      </w:r>
      <w:r w:rsidRPr="00417AA4">
        <w:rPr>
          <w:rStyle w:val="VerbatimChar"/>
          <w:sz w:val="20"/>
          <w:szCs w:val="21"/>
        </w:rPr>
        <w:t>pekerja</w:t>
      </w:r>
      <w:r w:rsidRPr="00417AA4">
        <w:rPr>
          <w:sz w:val="21"/>
          <w:szCs w:val="21"/>
        </w:rPr>
        <w:t xml:space="preserve"> nodes. </w:t>
      </w:r>
    </w:p>
    <w:p w14:paraId="281674EC" w14:textId="6930E13D" w:rsidR="00320D79" w:rsidRPr="00417AA4" w:rsidRDefault="00000000" w:rsidP="00417AA4">
      <w:pPr>
        <w:pStyle w:val="FirstParagraph"/>
        <w:ind w:left="720"/>
        <w:rPr>
          <w:sz w:val="21"/>
          <w:szCs w:val="21"/>
        </w:rPr>
      </w:pPr>
      <w:r w:rsidRPr="00417AA4">
        <w:rPr>
          <w:sz w:val="21"/>
          <w:szCs w:val="21"/>
        </w:rPr>
        <w:t xml:space="preserve">3. </w:t>
      </w:r>
      <w:r w:rsidRPr="00417AA4">
        <w:rPr>
          <w:b/>
          <w:bCs/>
          <w:sz w:val="21"/>
          <w:szCs w:val="21"/>
        </w:rPr>
        <w:t>Flexible Attention</w:t>
      </w:r>
      <w:r w:rsidRPr="00417AA4">
        <w:rPr>
          <w:sz w:val="21"/>
          <w:szCs w:val="21"/>
        </w:rPr>
        <w:t>: The relation-specific attention matrix allows the model to weigh “suspicious” relationship types more heavily.</w:t>
      </w:r>
    </w:p>
    <w:p w14:paraId="00904A58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lastRenderedPageBreak/>
        <w:drawing>
          <wp:inline distT="0" distB="0" distL="0" distR="0" wp14:anchorId="2FEC5CB8" wp14:editId="19ADC8F3">
            <wp:extent cx="5334000" cy="2250763"/>
            <wp:effectExtent l="0" t="0" r="0" b="0"/>
            <wp:docPr id="24" name="Picture" descr="Figure 11: HGT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notebook_v1/paper_figures/fig12_hgt_architectur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80C5D2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11: HGT Architecture</w:t>
      </w:r>
    </w:p>
    <w:p w14:paraId="7931D770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183E1917">
          <v:rect id="_x0000_i1049" alt="" style="width:468pt;height:.05pt;mso-width-percent:0;mso-height-percent:0;mso-width-percent:0;mso-height-percent:0" o:hralign="center" o:hrstd="t" o:hr="t"/>
        </w:pict>
      </w:r>
    </w:p>
    <w:p w14:paraId="0822DA4D" w14:textId="77777777" w:rsidR="00320D79" w:rsidRPr="00417AA4" w:rsidRDefault="00000000">
      <w:pPr>
        <w:pStyle w:val="Heading3"/>
        <w:rPr>
          <w:sz w:val="22"/>
          <w:szCs w:val="22"/>
        </w:rPr>
      </w:pPr>
      <w:bookmarkStart w:id="14" w:name="the-training-loop-behind-the-scenes"/>
      <w:bookmarkEnd w:id="13"/>
      <w:r w:rsidRPr="00417AA4">
        <w:rPr>
          <w:sz w:val="22"/>
          <w:szCs w:val="22"/>
        </w:rPr>
        <w:t>3.6 The Training Loop: Behind the Scenes</w:t>
      </w:r>
    </w:p>
    <w:p w14:paraId="3C1D8421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Understanding the training mechanics is crucial for debugging and optimization.</w:t>
      </w:r>
    </w:p>
    <w:p w14:paraId="5362BCC1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1: Mini-Batch Sampling with NeighborLoader</w:t>
      </w:r>
      <w:r w:rsidRPr="00417AA4">
        <w:rPr>
          <w:sz w:val="21"/>
          <w:szCs w:val="21"/>
        </w:rPr>
        <w:t xml:space="preserve"> For each batch, the </w:t>
      </w:r>
      <w:r w:rsidRPr="00417AA4">
        <w:rPr>
          <w:rStyle w:val="VerbatimChar"/>
          <w:sz w:val="20"/>
          <w:szCs w:val="21"/>
        </w:rPr>
        <w:t>NeighborLoader</w:t>
      </w:r>
      <w:r w:rsidRPr="00417AA4">
        <w:rPr>
          <w:sz w:val="21"/>
          <w:szCs w:val="21"/>
        </w:rPr>
        <w:t xml:space="preserve"> selects a set of “seed” nodes (e.g., 512 employees) and recursively samples their neighbors up to a fixed depth:</w:t>
      </w:r>
    </w:p>
    <w:p w14:paraId="0DF01EFE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Seed Nodes (512 pekerja)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└── Hop 1: Sample 15 neighbors per node (nasabah, simpanan, etc.)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    └── Hop 2: Sample 10 neighbors per node</w:t>
      </w:r>
    </w:p>
    <w:p w14:paraId="4FE1B8CF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This creates a subgraph for each batch, containing all nodes needed to compute embeddings for the seed nodes.</w:t>
      </w:r>
    </w:p>
    <w:p w14:paraId="217BC26E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2: Forward Pass</w:t>
      </w:r>
      <w:r w:rsidRPr="00417AA4">
        <w:rPr>
          <w:sz w:val="21"/>
          <w:szCs w:val="21"/>
        </w:rPr>
        <w:t xml:space="preserve"> The node features are propagated through the GNN layers:</w:t>
      </w:r>
    </w:p>
    <w:p w14:paraId="23DEB8A6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x_dict = {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'pekerja': [...],  # Initial features (20-dim)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'nasabah': [...],  # 1-dim (placeholder ones)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'transaksi': [...] # 1-dim (placeholder ones)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}</w:t>
      </w:r>
      <w:r w:rsidRPr="00417AA4">
        <w:rPr>
          <w:sz w:val="21"/>
          <w:szCs w:val="21"/>
        </w:rPr>
        <w:br/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# After Layer 1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x_dict = {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'pekerja': [...],  # 32-dim (aggregated from neighbors)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...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}</w:t>
      </w:r>
      <w:r w:rsidRPr="00417AA4">
        <w:rPr>
          <w:sz w:val="21"/>
          <w:szCs w:val="21"/>
        </w:rPr>
        <w:br/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# After Layer 2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x_dict = {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'pekerja': [...],  # 32-dim (further refined)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...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}</w:t>
      </w:r>
    </w:p>
    <w:p w14:paraId="325E851B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3: Loss Computation</w:t>
      </w:r>
      <w:r w:rsidRPr="00417AA4">
        <w:rPr>
          <w:sz w:val="21"/>
          <w:szCs w:val="21"/>
        </w:rPr>
        <w:t xml:space="preserve"> Only the embeddings for the </w:t>
      </w:r>
      <w:r w:rsidRPr="00417AA4">
        <w:rPr>
          <w:b/>
          <w:bCs/>
          <w:sz w:val="21"/>
          <w:szCs w:val="21"/>
        </w:rPr>
        <w:t>seed nodes</w:t>
      </w:r>
      <w:r w:rsidRPr="00417AA4">
        <w:rPr>
          <w:sz w:val="21"/>
          <w:szCs w:val="21"/>
        </w:rPr>
        <w:t xml:space="preserve"> (the original 512 pekerja) are used for loss computation:</w:t>
      </w:r>
    </w:p>
    <w:p w14:paraId="6F253D9D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NormalTok"/>
          <w:sz w:val="20"/>
          <w:szCs w:val="21"/>
        </w:rPr>
        <w:lastRenderedPageBreak/>
        <w:t xml:space="preserve">out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model(batch.x_dict, batch.edge_index_dict)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bs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batch[</w:t>
      </w:r>
      <w:r w:rsidRPr="00417AA4">
        <w:rPr>
          <w:rStyle w:val="StringTok"/>
          <w:sz w:val="20"/>
          <w:szCs w:val="21"/>
        </w:rPr>
        <w:t>'pekerja'</w:t>
      </w:r>
      <w:r w:rsidRPr="00417AA4">
        <w:rPr>
          <w:rStyle w:val="NormalTok"/>
          <w:sz w:val="20"/>
          <w:szCs w:val="21"/>
        </w:rPr>
        <w:t xml:space="preserve">].batch_size  </w:t>
      </w:r>
      <w:r w:rsidRPr="00417AA4">
        <w:rPr>
          <w:rStyle w:val="CommentTok"/>
          <w:sz w:val="20"/>
          <w:szCs w:val="21"/>
        </w:rPr>
        <w:t># = 512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out_pekerja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out[</w:t>
      </w:r>
      <w:r w:rsidRPr="00417AA4">
        <w:rPr>
          <w:rStyle w:val="StringTok"/>
          <w:sz w:val="20"/>
          <w:szCs w:val="21"/>
        </w:rPr>
        <w:t>'pekerja'</w:t>
      </w:r>
      <w:r w:rsidRPr="00417AA4">
        <w:rPr>
          <w:rStyle w:val="NormalTok"/>
          <w:sz w:val="20"/>
          <w:szCs w:val="21"/>
        </w:rPr>
        <w:t xml:space="preserve">][:bs]  </w:t>
      </w:r>
      <w:r w:rsidRPr="00417AA4">
        <w:rPr>
          <w:rStyle w:val="CommentTok"/>
          <w:sz w:val="20"/>
          <w:szCs w:val="21"/>
        </w:rPr>
        <w:t># Only use seed node outputs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y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batch[</w:t>
      </w:r>
      <w:r w:rsidRPr="00417AA4">
        <w:rPr>
          <w:rStyle w:val="StringTok"/>
          <w:sz w:val="20"/>
          <w:szCs w:val="21"/>
        </w:rPr>
        <w:t>'pekerja'</w:t>
      </w:r>
      <w:r w:rsidRPr="00417AA4">
        <w:rPr>
          <w:rStyle w:val="NormalTok"/>
          <w:sz w:val="20"/>
          <w:szCs w:val="21"/>
        </w:rPr>
        <w:t>].y[:bs]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loss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criterion(out_pekerja, y)</w:t>
      </w:r>
    </w:p>
    <w:p w14:paraId="02B9A3F4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4: Class Imbalance Handling</w:t>
      </w:r>
      <w:r w:rsidRPr="00417AA4">
        <w:rPr>
          <w:sz w:val="21"/>
          <w:szCs w:val="21"/>
        </w:rPr>
        <w:t xml:space="preserve"> Due to the ~8% fraud rate, a vanilla BCE loss would encourage the model to predict “non-fraud” for everything. We use </w:t>
      </w:r>
      <w:r w:rsidRPr="00417AA4">
        <w:rPr>
          <w:b/>
          <w:bCs/>
          <w:sz w:val="21"/>
          <w:szCs w:val="21"/>
        </w:rPr>
        <w:t>Weighted BCE Loss</w:t>
      </w:r>
      <w:r w:rsidRPr="00417AA4">
        <w:rPr>
          <w:sz w:val="21"/>
          <w:szCs w:val="21"/>
        </w:rPr>
        <w:t>:</w:t>
      </w:r>
    </w:p>
    <w:p w14:paraId="26D37B1E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</m:rPr>
            <w:rPr>
              <w:sz w:val="21"/>
              <w:szCs w:val="21"/>
            </w:rPr>
            <m:t>Loss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=-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=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pos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log(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)+(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)log(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e>
              </m:d>
            </m:e>
          </m:nary>
        </m:oMath>
      </m:oMathPara>
    </w:p>
    <w:p w14:paraId="1A26FF93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Where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pos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sz w:val="21"/>
                <w:szCs w:val="21"/>
              </w:rPr>
              <m:t>count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(</m:t>
            </m:r>
            <m:r>
              <w:rPr>
                <w:rFonts w:ascii="Cambria Math" w:hAnsi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=</m:t>
            </m:r>
            <m:r>
              <w:rPr>
                <w:rFonts w:ascii="Cambria Math" w:hAnsi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)</m:t>
            </m:r>
          </m:num>
          <m:den>
            <m:r>
              <m:rPr>
                <m:nor/>
              </m:rPr>
              <w:rPr>
                <w:sz w:val="21"/>
                <w:szCs w:val="21"/>
              </w:rPr>
              <m:t>count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(</m:t>
            </m:r>
            <m:r>
              <w:rPr>
                <w:rFonts w:ascii="Cambria Math" w:hAnsi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=</m:t>
            </m:r>
            <m:r>
              <w:rPr>
                <w:rFonts w:ascii="Cambria Math" w:hAnsi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  <w:sz w:val="21"/>
            <w:szCs w:val="21"/>
          </w:rPr>
          <m:t>≈</m:t>
        </m:r>
        <m:r>
          <w:rPr>
            <w:rFonts w:ascii="Cambria Math" w:hAnsi="Cambria Math"/>
            <w:sz w:val="21"/>
            <w:szCs w:val="21"/>
          </w:rPr>
          <m:t>11.5</m:t>
        </m:r>
      </m:oMath>
      <w:r w:rsidRPr="00417AA4">
        <w:rPr>
          <w:sz w:val="21"/>
          <w:szCs w:val="21"/>
        </w:rPr>
        <w:t xml:space="preserve"> heavily penalizes missed fraud cases.</w:t>
      </w:r>
    </w:p>
    <w:p w14:paraId="6527746E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Step 5: Optimization</w:t>
      </w:r>
      <w:r w:rsidRPr="00417AA4">
        <w:rPr>
          <w:sz w:val="21"/>
          <w:szCs w:val="21"/>
        </w:rPr>
        <w:t xml:space="preserve"> The model uses </w:t>
      </w:r>
      <w:r w:rsidRPr="00417AA4">
        <w:rPr>
          <w:b/>
          <w:bCs/>
          <w:sz w:val="21"/>
          <w:szCs w:val="21"/>
        </w:rPr>
        <w:t>AdamW</w:t>
      </w:r>
      <w:r w:rsidRPr="00417AA4">
        <w:rPr>
          <w:sz w:val="21"/>
          <w:szCs w:val="21"/>
        </w:rPr>
        <w:t xml:space="preserve"> (Adam with Weight Decay) for optimization, combined with a </w:t>
      </w:r>
      <w:r w:rsidRPr="00417AA4">
        <w:rPr>
          <w:b/>
          <w:bCs/>
          <w:sz w:val="21"/>
          <w:szCs w:val="21"/>
        </w:rPr>
        <w:t>Cosine Annealing</w:t>
      </w:r>
      <w:r w:rsidRPr="00417AA4">
        <w:rPr>
          <w:sz w:val="21"/>
          <w:szCs w:val="21"/>
        </w:rPr>
        <w:t xml:space="preserve"> learning rate schedule:</w:t>
      </w:r>
    </w:p>
    <w:p w14:paraId="35AA8B7C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NormalTok"/>
          <w:sz w:val="20"/>
          <w:szCs w:val="21"/>
        </w:rPr>
        <w:t xml:space="preserve">optimizer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torch.optim.AdamW(model.parameters(), lr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FloatTok"/>
          <w:sz w:val="20"/>
          <w:szCs w:val="21"/>
        </w:rPr>
        <w:t>0.001</w:t>
      </w:r>
      <w:r w:rsidRPr="00417AA4">
        <w:rPr>
          <w:rStyle w:val="NormalTok"/>
          <w:sz w:val="20"/>
          <w:szCs w:val="21"/>
        </w:rPr>
        <w:t>, weight_decay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FloatTok"/>
          <w:sz w:val="20"/>
          <w:szCs w:val="21"/>
        </w:rPr>
        <w:t>1e-4</w:t>
      </w:r>
      <w:r w:rsidRPr="00417AA4">
        <w:rPr>
          <w:rStyle w:val="NormalTok"/>
          <w:sz w:val="20"/>
          <w:szCs w:val="21"/>
        </w:rPr>
        <w:t>)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scheduler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CosineAnnealingLR(optimizer, T_max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>EPOCHS)</w:t>
      </w:r>
    </w:p>
    <w:p w14:paraId="6AB5E09F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The cosine schedule starts at </w:t>
      </w:r>
      <w:r w:rsidRPr="00417AA4">
        <w:rPr>
          <w:rStyle w:val="VerbatimChar"/>
          <w:sz w:val="20"/>
          <w:szCs w:val="21"/>
        </w:rPr>
        <w:t>lr=0.001</w:t>
      </w:r>
      <w:r w:rsidRPr="00417AA4">
        <w:rPr>
          <w:sz w:val="21"/>
          <w:szCs w:val="21"/>
        </w:rPr>
        <w:t xml:space="preserve"> and gradually decreases to </w:t>
      </w:r>
      <w:r w:rsidRPr="00417AA4">
        <w:rPr>
          <w:rStyle w:val="VerbatimChar"/>
          <w:sz w:val="20"/>
          <w:szCs w:val="21"/>
        </w:rPr>
        <w:t>lr=1e-5</w:t>
      </w:r>
      <w:r w:rsidRPr="00417AA4">
        <w:rPr>
          <w:sz w:val="21"/>
          <w:szCs w:val="21"/>
        </w:rPr>
        <w:t xml:space="preserve"> over the course of training, helping the model settle into a good minimum.</w:t>
      </w:r>
    </w:p>
    <w:p w14:paraId="5E772607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25FC6302">
          <v:rect id="_x0000_i1048" alt="" style="width:468pt;height:.05pt;mso-width-percent:0;mso-height-percent:0;mso-width-percent:0;mso-height-percent:0" o:hralign="center" o:hrstd="t" o:hr="t"/>
        </w:pict>
      </w:r>
    </w:p>
    <w:p w14:paraId="1BFAB476" w14:textId="77777777" w:rsidR="00320D79" w:rsidRPr="00417AA4" w:rsidRDefault="00000000">
      <w:pPr>
        <w:pStyle w:val="Heading2"/>
        <w:rPr>
          <w:sz w:val="24"/>
          <w:szCs w:val="24"/>
        </w:rPr>
      </w:pPr>
      <w:bookmarkStart w:id="15" w:name="X69aa5cea24a0ea7292252b9a0aaff254c1dd467"/>
      <w:bookmarkEnd w:id="8"/>
      <w:bookmarkEnd w:id="14"/>
      <w:r w:rsidRPr="00417AA4">
        <w:rPr>
          <w:sz w:val="24"/>
          <w:szCs w:val="24"/>
        </w:rPr>
        <w:t>4. Hybrid Ensemble Strategy: Fusion of Worlds</w:t>
      </w:r>
    </w:p>
    <w:p w14:paraId="7BE9C524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While GNNs are powerful, they can sometimes overshoot on structural signals and miss obvious tabular signals (e.g., “Account balance &lt; 0”). To mitigate this, the project implements a </w:t>
      </w:r>
      <w:r w:rsidRPr="00417AA4">
        <w:rPr>
          <w:b/>
          <w:bCs/>
          <w:sz w:val="21"/>
          <w:szCs w:val="21"/>
        </w:rPr>
        <w:t>Hybrid Ensemble</w:t>
      </w:r>
      <w:r w:rsidRPr="00417AA4">
        <w:rPr>
          <w:sz w:val="21"/>
          <w:szCs w:val="21"/>
        </w:rPr>
        <w:t>.</w:t>
      </w:r>
    </w:p>
    <w:p w14:paraId="523CF1B6" w14:textId="77777777" w:rsidR="00320D79" w:rsidRPr="00417AA4" w:rsidRDefault="00000000">
      <w:pPr>
        <w:pStyle w:val="Heading3"/>
        <w:rPr>
          <w:sz w:val="22"/>
          <w:szCs w:val="22"/>
        </w:rPr>
      </w:pPr>
      <w:bookmarkStart w:id="16" w:name="the-components"/>
      <w:r w:rsidRPr="00417AA4">
        <w:rPr>
          <w:sz w:val="22"/>
          <w:szCs w:val="22"/>
        </w:rPr>
        <w:t>4.1 The Components</w:t>
      </w:r>
    </w:p>
    <w:p w14:paraId="0711A1B9" w14:textId="77777777" w:rsidR="00320D79" w:rsidRPr="00417AA4" w:rsidRDefault="00000000">
      <w:pPr>
        <w:pStyle w:val="Compact"/>
        <w:numPr>
          <w:ilvl w:val="0"/>
          <w:numId w:val="2"/>
        </w:numPr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Graph Champion (HGT)</w:t>
      </w:r>
      <w:r w:rsidRPr="00417AA4">
        <w:rPr>
          <w:sz w:val="21"/>
          <w:szCs w:val="21"/>
        </w:rPr>
        <w:t>: The best-performing checkpoint from the graph training phase. Expert in topology.</w:t>
      </w:r>
    </w:p>
    <w:p w14:paraId="4A75D813" w14:textId="77777777" w:rsidR="00320D79" w:rsidRPr="00417AA4" w:rsidRDefault="00000000">
      <w:pPr>
        <w:pStyle w:val="Compact"/>
        <w:numPr>
          <w:ilvl w:val="0"/>
          <w:numId w:val="2"/>
        </w:numPr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Gradient Boosting (XGBoost)</w:t>
      </w:r>
      <w:r w:rsidRPr="00417AA4">
        <w:rPr>
          <w:sz w:val="21"/>
          <w:szCs w:val="21"/>
        </w:rPr>
        <w:t>: Trained on the flattened node features (aggregated stats, raw attributes). XGBoost is famously effective at handling tabular data with sharp decision boundaries.</w:t>
      </w:r>
    </w:p>
    <w:p w14:paraId="25EF2EA4" w14:textId="77777777" w:rsidR="00320D79" w:rsidRPr="00417AA4" w:rsidRDefault="00000000">
      <w:pPr>
        <w:pStyle w:val="Compact"/>
        <w:numPr>
          <w:ilvl w:val="0"/>
          <w:numId w:val="2"/>
        </w:numPr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Neural Baseline (MLP)</w:t>
      </w:r>
      <w:r w:rsidRPr="00417AA4">
        <w:rPr>
          <w:sz w:val="21"/>
          <w:szCs w:val="21"/>
        </w:rPr>
        <w:t>: A simple Multi-Layer Perceptron to capture non-linear feature interactions without graph bias.</w:t>
      </w:r>
    </w:p>
    <w:p w14:paraId="63DD05F8" w14:textId="77777777" w:rsidR="00320D79" w:rsidRPr="00417AA4" w:rsidRDefault="00000000">
      <w:pPr>
        <w:pStyle w:val="Heading3"/>
        <w:rPr>
          <w:sz w:val="22"/>
          <w:szCs w:val="22"/>
        </w:rPr>
      </w:pPr>
      <w:bookmarkStart w:id="17" w:name="weighted-optimization"/>
      <w:bookmarkEnd w:id="16"/>
      <w:r w:rsidRPr="00417AA4">
        <w:rPr>
          <w:sz w:val="22"/>
          <w:szCs w:val="22"/>
        </w:rPr>
        <w:t>4.2 Weighted Optimization</w:t>
      </w:r>
    </w:p>
    <w:p w14:paraId="313AE45F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The final prediction 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/>
                <w:sz w:val="21"/>
                <w:szCs w:val="21"/>
              </w:rPr>
              <m:t>y</m:t>
            </m:r>
          </m:e>
        </m:acc>
      </m:oMath>
      <w:r w:rsidRPr="00417AA4">
        <w:rPr>
          <w:sz w:val="21"/>
          <w:szCs w:val="21"/>
        </w:rPr>
        <w:t xml:space="preserve"> is a linear combination of the probabilities generated by each model:</w:t>
      </w:r>
    </w:p>
    <w:p w14:paraId="3B57CBDB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ensemble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r>
            <w:rPr>
              <w:rFonts w:ascii="Cambria Math" w:hAnsi="Cambria Math"/>
              <w:sz w:val="21"/>
              <w:szCs w:val="21"/>
            </w:rPr>
            <m:t>α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⋅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HGT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+</m:t>
          </m:r>
          <m:r>
            <w:rPr>
              <w:rFonts w:ascii="Cambria Math" w:hAnsi="Cambria Math"/>
              <w:sz w:val="21"/>
              <w:szCs w:val="21"/>
            </w:rPr>
            <m:t>β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⋅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XGB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+</m:t>
          </m:r>
          <m:r>
            <w:rPr>
              <w:rFonts w:ascii="Cambria Math" w:hAnsi="Cambria Math"/>
              <w:sz w:val="21"/>
              <w:szCs w:val="21"/>
            </w:rPr>
            <m:t>γ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⋅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MLP</m:t>
              </m:r>
            </m:sub>
          </m:sSub>
        </m:oMath>
      </m:oMathPara>
    </w:p>
    <w:p w14:paraId="32346501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subject to </w:t>
      </w:r>
      <m:oMath>
        <m:r>
          <w:rPr>
            <w:rFonts w:ascii="Cambria Math" w:hAnsi="Cambria Math"/>
            <w:sz w:val="21"/>
            <w:szCs w:val="21"/>
          </w:rPr>
          <m:t>α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+</m:t>
        </m:r>
        <m:r>
          <w:rPr>
            <w:rFonts w:ascii="Cambria Math" w:hAnsi="Cambria Math"/>
            <w:sz w:val="21"/>
            <w:szCs w:val="21"/>
          </w:rPr>
          <m:t>β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+</m:t>
        </m:r>
        <m:r>
          <w:rPr>
            <w:rFonts w:ascii="Cambria Math" w:hAnsi="Cambria Math"/>
            <w:sz w:val="21"/>
            <w:szCs w:val="21"/>
          </w:rPr>
          <m:t>γ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r>
          <w:rPr>
            <w:rFonts w:ascii="Cambria Math" w:hAnsi="Cambria Math"/>
            <w:sz w:val="21"/>
            <w:szCs w:val="21"/>
          </w:rPr>
          <m:t>1</m:t>
        </m:r>
      </m:oMath>
      <w:r w:rsidRPr="00417AA4">
        <w:rPr>
          <w:sz w:val="21"/>
          <w:szCs w:val="21"/>
        </w:rPr>
        <w:t>.</w:t>
      </w:r>
    </w:p>
    <w:p w14:paraId="1F13A60A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Grid Search</w:t>
      </w:r>
      <w:r w:rsidRPr="00417AA4">
        <w:rPr>
          <w:sz w:val="21"/>
          <w:szCs w:val="21"/>
        </w:rPr>
        <w:t xml:space="preserve">: The script </w:t>
      </w:r>
      <w:r w:rsidRPr="00417AA4">
        <w:rPr>
          <w:rStyle w:val="VerbatimChar"/>
          <w:sz w:val="20"/>
          <w:szCs w:val="21"/>
        </w:rPr>
        <w:t>8_final_ensemble_optimization.py</w:t>
      </w:r>
      <w:r w:rsidRPr="00417AA4">
        <w:rPr>
          <w:sz w:val="21"/>
          <w:szCs w:val="21"/>
        </w:rPr>
        <w:t xml:space="preserve"> performs a grid search over these coefficients on the </w:t>
      </w:r>
      <w:r w:rsidRPr="00417AA4">
        <w:rPr>
          <w:b/>
          <w:bCs/>
          <w:sz w:val="21"/>
          <w:szCs w:val="21"/>
        </w:rPr>
        <w:t>Validation Set</w:t>
      </w:r>
      <w:r w:rsidRPr="00417AA4">
        <w:rPr>
          <w:sz w:val="21"/>
          <w:szCs w:val="21"/>
        </w:rPr>
        <w:t>. It finds the optimal balance that maximizes the F1-Score, ensuring the system leverages the “Wisdom of Crowds”—where the GNN covers the blind spots of XGBoost and vice versa.</w:t>
      </w:r>
    </w:p>
    <w:p w14:paraId="4FD59CD5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lastRenderedPageBreak/>
        <w:pict w14:anchorId="71AE902E">
          <v:rect id="_x0000_i1047" alt="" style="width:468pt;height:.05pt;mso-width-percent:0;mso-height-percent:0;mso-width-percent:0;mso-height-percent:0" o:hralign="center" o:hrstd="t" o:hr="t"/>
        </w:pict>
      </w:r>
    </w:p>
    <w:p w14:paraId="50EE70FE" w14:textId="77777777" w:rsidR="00320D79" w:rsidRPr="00417AA4" w:rsidRDefault="00000000">
      <w:pPr>
        <w:pStyle w:val="Heading2"/>
        <w:rPr>
          <w:sz w:val="24"/>
          <w:szCs w:val="24"/>
        </w:rPr>
      </w:pPr>
      <w:bookmarkStart w:id="18" w:name="system-optimization-and-hardware-tuning"/>
      <w:bookmarkEnd w:id="15"/>
      <w:bookmarkEnd w:id="17"/>
      <w:r w:rsidRPr="00417AA4">
        <w:rPr>
          <w:sz w:val="24"/>
          <w:szCs w:val="24"/>
        </w:rPr>
        <w:t>5. System Optimization and Hardware Tuning</w:t>
      </w:r>
    </w:p>
    <w:p w14:paraId="6671A367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Training Deep Learning models on graph data is notoriously memory-intensive. The project includes an </w:t>
      </w:r>
      <w:r w:rsidRPr="00417AA4">
        <w:rPr>
          <w:rStyle w:val="VerbatimChar"/>
          <w:sz w:val="20"/>
          <w:szCs w:val="21"/>
        </w:rPr>
        <w:t>OPTIMIZATION_GUIDE.md</w:t>
      </w:r>
      <w:r w:rsidRPr="00417AA4">
        <w:rPr>
          <w:sz w:val="21"/>
          <w:szCs w:val="21"/>
        </w:rPr>
        <w:t xml:space="preserve"> detailing strategies to run this pipeline on consumer hardware, specifically targeting </w:t>
      </w:r>
      <w:r w:rsidRPr="00417AA4">
        <w:rPr>
          <w:b/>
          <w:bCs/>
          <w:sz w:val="21"/>
          <w:szCs w:val="21"/>
        </w:rPr>
        <w:t>Apple Silicon (M1/M2/M3)</w:t>
      </w:r>
      <w:r w:rsidRPr="00417AA4">
        <w:rPr>
          <w:sz w:val="21"/>
          <w:szCs w:val="21"/>
        </w:rPr>
        <w:t xml:space="preserve"> chips.</w:t>
      </w:r>
    </w:p>
    <w:p w14:paraId="30968C2C" w14:textId="77777777" w:rsidR="00320D79" w:rsidRPr="00417AA4" w:rsidRDefault="00000000">
      <w:pPr>
        <w:pStyle w:val="Heading3"/>
        <w:rPr>
          <w:sz w:val="22"/>
          <w:szCs w:val="22"/>
        </w:rPr>
      </w:pPr>
      <w:bookmarkStart w:id="19" w:name="the-neighbor-explosion-problem"/>
      <w:r w:rsidRPr="00417AA4">
        <w:rPr>
          <w:sz w:val="22"/>
          <w:szCs w:val="22"/>
        </w:rPr>
        <w:t>5.1 The “Neighbor Explosion” Problem</w:t>
      </w:r>
    </w:p>
    <w:p w14:paraId="31510CFD" w14:textId="77777777" w:rsid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In a dense graph, sampling neighbors recursively leads to exponential growth. </w:t>
      </w:r>
    </w:p>
    <w:p w14:paraId="06C6090A" w14:textId="5C2DA78F" w:rsidR="00417AA4" w:rsidRDefault="00000000" w:rsidP="00417AA4">
      <w:pPr>
        <w:pStyle w:val="FirstParagraph"/>
        <w:numPr>
          <w:ilvl w:val="0"/>
          <w:numId w:val="8"/>
        </w:numPr>
        <w:rPr>
          <w:sz w:val="21"/>
          <w:szCs w:val="21"/>
        </w:rPr>
      </w:pPr>
      <w:r w:rsidRPr="00417AA4">
        <w:rPr>
          <w:sz w:val="21"/>
          <w:szCs w:val="21"/>
        </w:rPr>
        <w:t xml:space="preserve">Hop 1: 10 neighbors </w:t>
      </w:r>
    </w:p>
    <w:p w14:paraId="48A87370" w14:textId="5E820B10" w:rsidR="00417AA4" w:rsidRDefault="00000000" w:rsidP="00417AA4">
      <w:pPr>
        <w:pStyle w:val="FirstParagraph"/>
        <w:numPr>
          <w:ilvl w:val="0"/>
          <w:numId w:val="8"/>
        </w:numPr>
        <w:rPr>
          <w:sz w:val="21"/>
          <w:szCs w:val="21"/>
        </w:rPr>
      </w:pPr>
      <w:r w:rsidRPr="00417AA4">
        <w:rPr>
          <w:sz w:val="21"/>
          <w:szCs w:val="21"/>
        </w:rPr>
        <w:t xml:space="preserve">Hop 2: 10 * 10 = 100 neighbors </w:t>
      </w:r>
    </w:p>
    <w:p w14:paraId="1A8C4117" w14:textId="3DEF5727" w:rsidR="00320D79" w:rsidRPr="00417AA4" w:rsidRDefault="00000000" w:rsidP="00417AA4">
      <w:pPr>
        <w:pStyle w:val="FirstParagraph"/>
        <w:numPr>
          <w:ilvl w:val="0"/>
          <w:numId w:val="8"/>
        </w:numPr>
        <w:rPr>
          <w:sz w:val="21"/>
          <w:szCs w:val="21"/>
        </w:rPr>
      </w:pPr>
      <w:r w:rsidRPr="00417AA4">
        <w:rPr>
          <w:sz w:val="21"/>
          <w:szCs w:val="21"/>
        </w:rPr>
        <w:t>Hop 3: 100 * 10 = 1,000 neighbors</w:t>
      </w:r>
    </w:p>
    <w:p w14:paraId="75784B3D" w14:textId="77777777" w:rsid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To prevent memory overflow (OOM), the project uses </w:t>
      </w:r>
      <w:r w:rsidRPr="00417AA4">
        <w:rPr>
          <w:b/>
          <w:bCs/>
          <w:sz w:val="21"/>
          <w:szCs w:val="21"/>
        </w:rPr>
        <w:t>Neighbor Sampling</w:t>
      </w:r>
      <w:r w:rsidRPr="00417AA4">
        <w:rPr>
          <w:sz w:val="21"/>
          <w:szCs w:val="21"/>
        </w:rPr>
        <w:t xml:space="preserve">: </w:t>
      </w:r>
    </w:p>
    <w:p w14:paraId="3AAEBFC6" w14:textId="520A7F47" w:rsidR="00417AA4" w:rsidRDefault="00000000" w:rsidP="00417AA4">
      <w:pPr>
        <w:pStyle w:val="BodyText"/>
        <w:numPr>
          <w:ilvl w:val="0"/>
          <w:numId w:val="8"/>
        </w:numPr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num_neighbors=[15, 10]</w:t>
      </w:r>
      <w:r w:rsidRPr="00417AA4">
        <w:rPr>
          <w:sz w:val="21"/>
          <w:szCs w:val="21"/>
        </w:rPr>
        <w:t xml:space="preserve">: At layer 1, we sample 15 neighbors. At layer 2, we sample 10. </w:t>
      </w:r>
    </w:p>
    <w:p w14:paraId="11A9BF50" w14:textId="77C1AF77" w:rsidR="00320D79" w:rsidRPr="00417AA4" w:rsidRDefault="00000000" w:rsidP="00417AA4">
      <w:pPr>
        <w:pStyle w:val="BodyText"/>
        <w:numPr>
          <w:ilvl w:val="0"/>
          <w:numId w:val="8"/>
        </w:numPr>
        <w:rPr>
          <w:sz w:val="21"/>
          <w:szCs w:val="21"/>
        </w:rPr>
      </w:pPr>
      <w:r w:rsidRPr="00417AA4">
        <w:rPr>
          <w:sz w:val="21"/>
          <w:szCs w:val="21"/>
        </w:rPr>
        <w:t>This bounds the computation graph size for each batch, allowing steady training even on graphs with millions of nodes.</w:t>
      </w:r>
    </w:p>
    <w:p w14:paraId="381D1D21" w14:textId="77777777" w:rsidR="00320D79" w:rsidRPr="00417AA4" w:rsidRDefault="00000000">
      <w:pPr>
        <w:pStyle w:val="Heading3"/>
        <w:rPr>
          <w:sz w:val="22"/>
          <w:szCs w:val="22"/>
        </w:rPr>
      </w:pPr>
      <w:bookmarkStart w:id="20" w:name="apple-silicon-mps-specifics"/>
      <w:bookmarkEnd w:id="19"/>
      <w:r w:rsidRPr="00417AA4">
        <w:rPr>
          <w:sz w:val="22"/>
          <w:szCs w:val="22"/>
        </w:rPr>
        <w:t>5.2 Apple Silicon (MPS) Specifics</w:t>
      </w:r>
    </w:p>
    <w:p w14:paraId="2004BB5F" w14:textId="77777777" w:rsid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PyTorch’s </w:t>
      </w:r>
      <w:r w:rsidRPr="00417AA4">
        <w:rPr>
          <w:rStyle w:val="VerbatimChar"/>
          <w:sz w:val="20"/>
          <w:szCs w:val="21"/>
        </w:rPr>
        <w:t>mps</w:t>
      </w:r>
      <w:r w:rsidRPr="00417AA4">
        <w:rPr>
          <w:sz w:val="21"/>
          <w:szCs w:val="21"/>
        </w:rPr>
        <w:t xml:space="preserve"> backend enables GPU acceleration on Mac. However, it behaves differently from NVIDIA’s </w:t>
      </w:r>
      <w:r w:rsidRPr="00417AA4">
        <w:rPr>
          <w:rStyle w:val="VerbatimChar"/>
          <w:sz w:val="20"/>
          <w:szCs w:val="21"/>
        </w:rPr>
        <w:t>cuda</w:t>
      </w:r>
      <w:r w:rsidRPr="00417AA4">
        <w:rPr>
          <w:sz w:val="21"/>
          <w:szCs w:val="21"/>
        </w:rPr>
        <w:t xml:space="preserve">: </w:t>
      </w:r>
    </w:p>
    <w:p w14:paraId="1C82E755" w14:textId="77777777" w:rsidR="00417AA4" w:rsidRDefault="00000000" w:rsidP="00417AA4">
      <w:pPr>
        <w:pStyle w:val="FirstParagraph"/>
        <w:ind w:left="720"/>
        <w:rPr>
          <w:sz w:val="21"/>
          <w:szCs w:val="21"/>
        </w:rPr>
      </w:pPr>
      <w:r w:rsidRPr="00417AA4">
        <w:rPr>
          <w:sz w:val="21"/>
          <w:szCs w:val="21"/>
        </w:rPr>
        <w:t xml:space="preserve">1. </w:t>
      </w:r>
      <w:r w:rsidRPr="00417AA4">
        <w:rPr>
          <w:b/>
          <w:bCs/>
          <w:sz w:val="21"/>
          <w:szCs w:val="21"/>
        </w:rPr>
        <w:t>Unified Memory Architecture</w:t>
      </w:r>
      <w:r w:rsidRPr="00417AA4">
        <w:rPr>
          <w:sz w:val="21"/>
          <w:szCs w:val="21"/>
        </w:rPr>
        <w:t xml:space="preserve">: CPU and GPU share the same RAM. Data transfer logic that works for PCI-e GPUs (explicit copy) can be suboptimal here. </w:t>
      </w:r>
    </w:p>
    <w:p w14:paraId="1B58B794" w14:textId="77777777" w:rsidR="00417AA4" w:rsidRDefault="00000000" w:rsidP="00417AA4">
      <w:pPr>
        <w:pStyle w:val="FirstParagraph"/>
        <w:ind w:left="720"/>
        <w:rPr>
          <w:sz w:val="21"/>
          <w:szCs w:val="21"/>
        </w:rPr>
      </w:pPr>
      <w:r w:rsidRPr="00417AA4">
        <w:rPr>
          <w:sz w:val="21"/>
          <w:szCs w:val="21"/>
        </w:rPr>
        <w:t xml:space="preserve">2. </w:t>
      </w:r>
      <w:r w:rsidRPr="00417AA4">
        <w:rPr>
          <w:rStyle w:val="VerbatimChar"/>
          <w:b/>
          <w:bCs/>
          <w:sz w:val="20"/>
          <w:szCs w:val="21"/>
        </w:rPr>
        <w:t>num_workers=0</w:t>
      </w:r>
      <w:r w:rsidRPr="00417AA4">
        <w:rPr>
          <w:sz w:val="21"/>
          <w:szCs w:val="21"/>
        </w:rPr>
        <w:t>: The standard practice of using multi-process data loading (</w:t>
      </w:r>
      <w:r w:rsidRPr="00417AA4">
        <w:rPr>
          <w:rStyle w:val="VerbatimChar"/>
          <w:sz w:val="20"/>
          <w:szCs w:val="21"/>
        </w:rPr>
        <w:t>num_workers=4</w:t>
      </w:r>
      <w:r w:rsidRPr="00417AA4">
        <w:rPr>
          <w:sz w:val="21"/>
          <w:szCs w:val="21"/>
        </w:rPr>
        <w:t xml:space="preserve">) often causes significant overhead on macOS due to the way Python forks processes. The optimization guide recommends </w:t>
      </w:r>
      <w:r w:rsidRPr="00417AA4">
        <w:rPr>
          <w:rStyle w:val="VerbatimChar"/>
          <w:sz w:val="20"/>
          <w:szCs w:val="21"/>
        </w:rPr>
        <w:t>num_workers=0</w:t>
      </w:r>
      <w:r w:rsidRPr="00417AA4">
        <w:rPr>
          <w:sz w:val="21"/>
          <w:szCs w:val="21"/>
        </w:rPr>
        <w:t xml:space="preserve"> (main process loading), leveraging PyG’s refined C++ sampling routines which are efficient enough to not block the training loop significantly on this architecture. </w:t>
      </w:r>
    </w:p>
    <w:p w14:paraId="4FF35640" w14:textId="0283AAEA" w:rsidR="00320D79" w:rsidRPr="00417AA4" w:rsidRDefault="00000000" w:rsidP="00417AA4">
      <w:pPr>
        <w:pStyle w:val="FirstParagraph"/>
        <w:ind w:left="720"/>
        <w:rPr>
          <w:sz w:val="21"/>
          <w:szCs w:val="21"/>
        </w:rPr>
      </w:pPr>
      <w:r w:rsidRPr="00417AA4">
        <w:rPr>
          <w:sz w:val="21"/>
          <w:szCs w:val="21"/>
        </w:rPr>
        <w:t xml:space="preserve">3. </w:t>
      </w:r>
      <w:r w:rsidRPr="00417AA4">
        <w:rPr>
          <w:b/>
          <w:bCs/>
          <w:sz w:val="21"/>
          <w:szCs w:val="21"/>
        </w:rPr>
        <w:t>Pin Memory</w:t>
      </w:r>
      <w:r w:rsidRPr="00417AA4">
        <w:rPr>
          <w:sz w:val="21"/>
          <w:szCs w:val="21"/>
        </w:rPr>
        <w:t xml:space="preserve">: </w:t>
      </w:r>
      <w:r w:rsidRPr="00417AA4">
        <w:rPr>
          <w:rStyle w:val="VerbatimChar"/>
          <w:sz w:val="20"/>
          <w:szCs w:val="21"/>
        </w:rPr>
        <w:t>pin_memory=True</w:t>
      </w:r>
      <w:r w:rsidRPr="00417AA4">
        <w:rPr>
          <w:sz w:val="21"/>
          <w:szCs w:val="21"/>
        </w:rPr>
        <w:t xml:space="preserve"> (Page-Locked Memory) is strictly enforced to facilitate zero-copy or fast-path data access for the Metal Performance Shaders.</w:t>
      </w:r>
    </w:p>
    <w:p w14:paraId="4540B83B" w14:textId="77777777" w:rsidR="00320D79" w:rsidRPr="00417AA4" w:rsidRDefault="00000000">
      <w:pPr>
        <w:pStyle w:val="Heading2"/>
        <w:rPr>
          <w:sz w:val="24"/>
          <w:szCs w:val="24"/>
        </w:rPr>
      </w:pPr>
      <w:bookmarkStart w:id="21" w:name="Xa40cfa14d66f0101c24486ee83d5e6054dcfd2c"/>
      <w:bookmarkEnd w:id="18"/>
      <w:bookmarkEnd w:id="20"/>
      <w:r w:rsidRPr="00417AA4">
        <w:rPr>
          <w:sz w:val="24"/>
          <w:szCs w:val="24"/>
        </w:rPr>
        <w:t>6. The Research Journey: A Narrative of Discovery</w:t>
      </w:r>
    </w:p>
    <w:p w14:paraId="5EE8873F" w14:textId="77777777" w:rsidR="00320D79" w:rsidRPr="00417AA4" w:rsidRDefault="00000000">
      <w:pPr>
        <w:pStyle w:val="BlockText"/>
        <w:rPr>
          <w:sz w:val="21"/>
          <w:szCs w:val="21"/>
        </w:rPr>
      </w:pPr>
      <w:r w:rsidRPr="00417AA4">
        <w:rPr>
          <w:i/>
          <w:iCs/>
          <w:sz w:val="21"/>
          <w:szCs w:val="21"/>
        </w:rPr>
        <w:t>“The path to the optimal model was not a straight line—it was a winding road of hypotheses, experiments, failures, and insights. This section tells that story.”</w:t>
      </w:r>
    </w:p>
    <w:p w14:paraId="19997799" w14:textId="77777777" w:rsidR="00320D79" w:rsidRPr="00417AA4" w:rsidRDefault="00000000">
      <w:pPr>
        <w:pStyle w:val="Heading3"/>
        <w:rPr>
          <w:sz w:val="22"/>
          <w:szCs w:val="22"/>
        </w:rPr>
      </w:pPr>
      <w:bookmarkStart w:id="22" w:name="X1075e432114fa170c7a898b00512162772f9b50"/>
      <w:r w:rsidRPr="00417AA4">
        <w:rPr>
          <w:sz w:val="22"/>
          <w:szCs w:val="22"/>
        </w:rPr>
        <w:t>6.0 The Beginning: From Problem to First Model</w:t>
      </w:r>
    </w:p>
    <w:p w14:paraId="2F8DD7CA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When we first approached this fraud detection problem, we faced a fundamental question: </w:t>
      </w:r>
      <w:r w:rsidRPr="00417AA4">
        <w:rPr>
          <w:b/>
          <w:bCs/>
          <w:sz w:val="21"/>
          <w:szCs w:val="21"/>
        </w:rPr>
        <w:t>Can graph structure improve fraud detection over traditional tabular methods?</w:t>
      </w:r>
    </w:p>
    <w:p w14:paraId="6F9C247D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Financial fraud detection has historically relied on rule-based systems and feature-engineered classifiers. An employee with suspicious behavior might be flagged based on their transaction amounts, working hours, or account activity. But these methods miss a crucial dimension: </w:t>
      </w:r>
      <w:r w:rsidRPr="00417AA4">
        <w:rPr>
          <w:b/>
          <w:bCs/>
          <w:sz w:val="21"/>
          <w:szCs w:val="21"/>
        </w:rPr>
        <w:t>who you’re connected to matters as much as who you are.</w:t>
      </w:r>
    </w:p>
    <w:p w14:paraId="5430D3E2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lastRenderedPageBreak/>
        <w:t>Our hypothesis was simple but powerful:</w:t>
      </w:r>
    </w:p>
    <w:p w14:paraId="703D6455" w14:textId="77777777" w:rsidR="00320D79" w:rsidRPr="00417AA4" w:rsidRDefault="00000000">
      <w:pPr>
        <w:pStyle w:val="Block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Hypothesis</w:t>
      </w:r>
      <w:r w:rsidRPr="00417AA4">
        <w:rPr>
          <w:sz w:val="21"/>
          <w:szCs w:val="21"/>
        </w:rPr>
        <w:t>: Fraudsters don’t operate in isolation. They form networks—sharing accounts, facilitating transactions, and creating patterns that are invisible in tabular data but emerge clearly in graph structure.</w:t>
      </w:r>
    </w:p>
    <w:p w14:paraId="7E3F0BE8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4C1CE85B">
          <v:rect id="_x0000_i1046" alt="" style="width:468pt;height:.05pt;mso-width-percent:0;mso-height-percent:0;mso-width-percent:0;mso-height-percent:0" o:hralign="center" o:hrstd="t" o:hr="t"/>
        </w:pict>
      </w:r>
    </w:p>
    <w:p w14:paraId="53B8CD39" w14:textId="77777777" w:rsidR="00320D79" w:rsidRPr="00417AA4" w:rsidRDefault="00000000">
      <w:pPr>
        <w:pStyle w:val="Heading3"/>
        <w:rPr>
          <w:sz w:val="22"/>
          <w:szCs w:val="22"/>
        </w:rPr>
      </w:pPr>
      <w:bookmarkStart w:id="23" w:name="X7f3c6027013dfaf0a072b1308ae602a64c43fb4"/>
      <w:bookmarkEnd w:id="22"/>
      <w:r w:rsidRPr="00417AA4">
        <w:rPr>
          <w:sz w:val="22"/>
          <w:szCs w:val="22"/>
        </w:rPr>
        <w:t>6.1 The First Surprise: Simple Models Work Remarkably Well</w:t>
      </w:r>
    </w:p>
    <w:p w14:paraId="73A5ECFA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Our journey began with a baseline: a minimal 2-layer Graph Transformer with just 6,440 parameters. We expected this to be a “sanity check” before building something more sophisticated.</w:t>
      </w:r>
    </w:p>
    <w:p w14:paraId="3F813AE4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>The result surprised us: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8"/>
        <w:gridCol w:w="1272"/>
        <w:gridCol w:w="1052"/>
      </w:tblGrid>
      <w:tr w:rsidR="00320D79" w:rsidRPr="00417AA4" w14:paraId="200EB66B" w14:textId="77777777" w:rsidTr="00320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BD1145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Model</w:t>
            </w:r>
          </w:p>
        </w:tc>
        <w:tc>
          <w:tcPr>
            <w:tcW w:w="0" w:type="auto"/>
          </w:tcPr>
          <w:p w14:paraId="7F4C791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Parameters</w:t>
            </w:r>
          </w:p>
        </w:tc>
        <w:tc>
          <w:tcPr>
            <w:tcW w:w="0" w:type="auto"/>
          </w:tcPr>
          <w:p w14:paraId="33CED00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Test AUC</w:t>
            </w:r>
          </w:p>
        </w:tc>
      </w:tr>
      <w:tr w:rsidR="00320D79" w:rsidRPr="00417AA4" w14:paraId="5D2CE335" w14:textId="77777777">
        <w:tc>
          <w:tcPr>
            <w:tcW w:w="0" w:type="auto"/>
          </w:tcPr>
          <w:p w14:paraId="6F78EA9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Basic 2-layer Transformer</w:t>
            </w:r>
          </w:p>
        </w:tc>
        <w:tc>
          <w:tcPr>
            <w:tcW w:w="0" w:type="auto"/>
          </w:tcPr>
          <w:p w14:paraId="0CCD1DF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6,440</w:t>
            </w:r>
          </w:p>
        </w:tc>
        <w:tc>
          <w:tcPr>
            <w:tcW w:w="0" w:type="auto"/>
          </w:tcPr>
          <w:p w14:paraId="3402741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0.7003</w:t>
            </w:r>
          </w:p>
        </w:tc>
      </w:tr>
    </w:tbl>
    <w:p w14:paraId="1E155953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Key Insight #1</w:t>
      </w:r>
      <w:r w:rsidRPr="00417AA4">
        <w:rPr>
          <w:sz w:val="21"/>
          <w:szCs w:val="21"/>
        </w:rPr>
        <w:t>: The fraud signal exists in the graph topology itself. Even a simple model that aggregates neighbor information can detect fraud at 70% AUC—significantly better than random (50%).</w:t>
      </w:r>
    </w:p>
    <w:p w14:paraId="34107C4D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This told us something profound: </w:t>
      </w:r>
      <w:r w:rsidRPr="00417AA4">
        <w:rPr>
          <w:b/>
          <w:bCs/>
          <w:sz w:val="21"/>
          <w:szCs w:val="21"/>
        </w:rPr>
        <w:t>the graph structure is informative</w:t>
      </w:r>
      <w:r w:rsidRPr="00417AA4">
        <w:rPr>
          <w:sz w:val="21"/>
          <w:szCs w:val="21"/>
        </w:rPr>
        <w:t>. Fraudsters, regardless of their individual attributes, connect to suspicious patterns in ways that a GNN can learn.</w:t>
      </w:r>
    </w:p>
    <w:p w14:paraId="777D63D2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11CEE28C">
          <v:rect id="_x0000_i1045" alt="" style="width:468pt;height:.05pt;mso-width-percent:0;mso-height-percent:0;mso-width-percent:0;mso-height-percent:0" o:hralign="center" o:hrstd="t" o:hr="t"/>
        </w:pict>
      </w:r>
    </w:p>
    <w:p w14:paraId="206B64EE" w14:textId="77777777" w:rsidR="00320D79" w:rsidRPr="00417AA4" w:rsidRDefault="00000000">
      <w:pPr>
        <w:pStyle w:val="Heading3"/>
        <w:rPr>
          <w:sz w:val="22"/>
          <w:szCs w:val="22"/>
        </w:rPr>
      </w:pPr>
      <w:bookmarkStart w:id="24" w:name="the-homogeneous-vs-heterogeneous-debate"/>
      <w:bookmarkEnd w:id="23"/>
      <w:r w:rsidRPr="00417AA4">
        <w:rPr>
          <w:sz w:val="22"/>
          <w:szCs w:val="22"/>
        </w:rPr>
        <w:t>6.2 The Homogeneous vs Heterogeneous Debate</w:t>
      </w:r>
    </w:p>
    <w:p w14:paraId="530BB8AE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Armed with confidence that GNNs could work, we tested three classic architectures using PyTorch Geometric’s </w:t>
      </w:r>
      <w:r w:rsidRPr="00417AA4">
        <w:rPr>
          <w:rStyle w:val="VerbatimChar"/>
          <w:sz w:val="20"/>
          <w:szCs w:val="21"/>
        </w:rPr>
        <w:t>to_hetero</w:t>
      </w:r>
      <w:r w:rsidRPr="00417AA4">
        <w:rPr>
          <w:sz w:val="21"/>
          <w:szCs w:val="21"/>
        </w:rPr>
        <w:t xml:space="preserve"> wrapper: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8"/>
        <w:gridCol w:w="2066"/>
        <w:gridCol w:w="1052"/>
        <w:gridCol w:w="1209"/>
      </w:tblGrid>
      <w:tr w:rsidR="00320D79" w:rsidRPr="00417AA4" w14:paraId="2AEF75C6" w14:textId="77777777" w:rsidTr="00320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B8CA39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Model</w:t>
            </w:r>
          </w:p>
        </w:tc>
        <w:tc>
          <w:tcPr>
            <w:tcW w:w="0" w:type="auto"/>
          </w:tcPr>
          <w:p w14:paraId="6332AC7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Core Mechanism</w:t>
            </w:r>
          </w:p>
        </w:tc>
        <w:tc>
          <w:tcPr>
            <w:tcW w:w="0" w:type="auto"/>
          </w:tcPr>
          <w:p w14:paraId="2A0F678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Test AUC</w:t>
            </w:r>
          </w:p>
        </w:tc>
        <w:tc>
          <w:tcPr>
            <w:tcW w:w="0" w:type="auto"/>
          </w:tcPr>
          <w:p w14:paraId="2C03DAD9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Test Recall</w:t>
            </w:r>
          </w:p>
        </w:tc>
      </w:tr>
      <w:tr w:rsidR="00320D79" w:rsidRPr="00417AA4" w14:paraId="04E360D5" w14:textId="77777777">
        <w:tc>
          <w:tcPr>
            <w:tcW w:w="0" w:type="auto"/>
          </w:tcPr>
          <w:p w14:paraId="3F85F69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GraphSAGE</w:t>
            </w:r>
          </w:p>
        </w:tc>
        <w:tc>
          <w:tcPr>
            <w:tcW w:w="0" w:type="auto"/>
          </w:tcPr>
          <w:p w14:paraId="1151A12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Mean aggregation</w:t>
            </w:r>
          </w:p>
        </w:tc>
        <w:tc>
          <w:tcPr>
            <w:tcW w:w="0" w:type="auto"/>
          </w:tcPr>
          <w:p w14:paraId="03A0F62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0.7043</w:t>
            </w:r>
          </w:p>
        </w:tc>
        <w:tc>
          <w:tcPr>
            <w:tcW w:w="0" w:type="auto"/>
          </w:tcPr>
          <w:p w14:paraId="511099A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57%</w:t>
            </w:r>
          </w:p>
        </w:tc>
      </w:tr>
      <w:tr w:rsidR="00320D79" w:rsidRPr="00417AA4" w14:paraId="4057142E" w14:textId="77777777">
        <w:tc>
          <w:tcPr>
            <w:tcW w:w="0" w:type="auto"/>
          </w:tcPr>
          <w:p w14:paraId="2206719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GAT</w:t>
            </w:r>
          </w:p>
        </w:tc>
        <w:tc>
          <w:tcPr>
            <w:tcW w:w="0" w:type="auto"/>
          </w:tcPr>
          <w:p w14:paraId="6C40A01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Learned attention</w:t>
            </w:r>
          </w:p>
        </w:tc>
        <w:tc>
          <w:tcPr>
            <w:tcW w:w="0" w:type="auto"/>
          </w:tcPr>
          <w:p w14:paraId="064B9F2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0.7067</w:t>
            </w:r>
          </w:p>
        </w:tc>
        <w:tc>
          <w:tcPr>
            <w:tcW w:w="0" w:type="auto"/>
          </w:tcPr>
          <w:p w14:paraId="1E2659F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75%</w:t>
            </w:r>
          </w:p>
        </w:tc>
      </w:tr>
      <w:tr w:rsidR="00320D79" w:rsidRPr="00417AA4" w14:paraId="364CED76" w14:textId="77777777">
        <w:tc>
          <w:tcPr>
            <w:tcW w:w="0" w:type="auto"/>
          </w:tcPr>
          <w:p w14:paraId="67ADF74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TransformerConv</w:t>
            </w:r>
          </w:p>
        </w:tc>
        <w:tc>
          <w:tcPr>
            <w:tcW w:w="0" w:type="auto"/>
          </w:tcPr>
          <w:p w14:paraId="17F5804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Multi-head attention</w:t>
            </w:r>
          </w:p>
        </w:tc>
        <w:tc>
          <w:tcPr>
            <w:tcW w:w="0" w:type="auto"/>
          </w:tcPr>
          <w:p w14:paraId="40479AF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0.7164</w:t>
            </w:r>
          </w:p>
        </w:tc>
        <w:tc>
          <w:tcPr>
            <w:tcW w:w="0" w:type="auto"/>
          </w:tcPr>
          <w:p w14:paraId="161171F1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36%</w:t>
            </w:r>
          </w:p>
        </w:tc>
      </w:tr>
    </w:tbl>
    <w:p w14:paraId="403EA993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The Revelation</w:t>
      </w:r>
      <w:r w:rsidRPr="00417AA4">
        <w:rPr>
          <w:sz w:val="21"/>
          <w:szCs w:val="21"/>
        </w:rPr>
        <w:t xml:space="preserve">: All three achieved similar AUC (~0.70-0.72), but their </w:t>
      </w:r>
      <w:r w:rsidRPr="00417AA4">
        <w:rPr>
          <w:b/>
          <w:bCs/>
          <w:sz w:val="21"/>
          <w:szCs w:val="21"/>
        </w:rPr>
        <w:t>recall</w:t>
      </w:r>
      <w:r w:rsidRPr="00417AA4">
        <w:rPr>
          <w:sz w:val="21"/>
          <w:szCs w:val="21"/>
        </w:rPr>
        <w:t xml:space="preserve"> differed dramatically!</w:t>
      </w:r>
    </w:p>
    <w:p w14:paraId="3EFC40D9" w14:textId="77777777" w:rsidR="00320D79" w:rsidRPr="00417AA4" w:rsidRDefault="00000000">
      <w:pPr>
        <w:pStyle w:val="Compact"/>
        <w:numPr>
          <w:ilvl w:val="0"/>
          <w:numId w:val="3"/>
        </w:numPr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GAT caught 75% of fraudsters</w:t>
      </w:r>
      <w:r w:rsidRPr="00417AA4">
        <w:rPr>
          <w:sz w:val="21"/>
          <w:szCs w:val="21"/>
        </w:rPr>
        <w:t xml:space="preserve"> but at the cost of many false positives</w:t>
      </w:r>
    </w:p>
    <w:p w14:paraId="6E509381" w14:textId="77777777" w:rsidR="00320D79" w:rsidRPr="00417AA4" w:rsidRDefault="00000000">
      <w:pPr>
        <w:pStyle w:val="Compact"/>
        <w:numPr>
          <w:ilvl w:val="0"/>
          <w:numId w:val="3"/>
        </w:numPr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TransformerConv</w:t>
      </w:r>
      <w:r w:rsidRPr="00417AA4">
        <w:rPr>
          <w:sz w:val="21"/>
          <w:szCs w:val="21"/>
        </w:rPr>
        <w:t xml:space="preserve"> was more precise but missed 64% of fraud cases</w:t>
      </w:r>
    </w:p>
    <w:p w14:paraId="2437B16E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Key Insight #2</w:t>
      </w:r>
      <w:r w:rsidRPr="00417AA4">
        <w:rPr>
          <w:sz w:val="21"/>
          <w:szCs w:val="21"/>
        </w:rPr>
        <w:t>: For fraud detection, recall matters more than AUC. Missing a fraudster (false negative) is often more costly than investigating an innocent employee (false positive).</w:t>
      </w:r>
    </w:p>
    <w:p w14:paraId="079E7C4A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This insight shaped our entire approach: </w:t>
      </w:r>
      <w:r w:rsidRPr="00417AA4">
        <w:rPr>
          <w:b/>
          <w:bCs/>
          <w:sz w:val="21"/>
          <w:szCs w:val="21"/>
        </w:rPr>
        <w:t>we would optimize for catching fraudsters first, then refine precision.</w:t>
      </w:r>
    </w:p>
    <w:p w14:paraId="6612E69E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68AAABE8">
          <v:rect id="_x0000_i1044" alt="" style="width:468pt;height:.05pt;mso-width-percent:0;mso-height-percent:0;mso-width-percent:0;mso-height-percent:0" o:hralign="center" o:hrstd="t" o:hr="t"/>
        </w:pict>
      </w:r>
    </w:p>
    <w:p w14:paraId="7E261D07" w14:textId="77777777" w:rsidR="00320D79" w:rsidRPr="00417AA4" w:rsidRDefault="00000000">
      <w:pPr>
        <w:pStyle w:val="Heading3"/>
        <w:rPr>
          <w:sz w:val="22"/>
          <w:szCs w:val="22"/>
        </w:rPr>
      </w:pPr>
      <w:bookmarkStart w:id="25" w:name="X4d141a54339948793d25279f356e86d9419e8da"/>
      <w:bookmarkEnd w:id="24"/>
      <w:r w:rsidRPr="00417AA4">
        <w:rPr>
          <w:sz w:val="22"/>
          <w:szCs w:val="22"/>
        </w:rPr>
        <w:t>6.3 The Depth Experiment: Why More Layers Hurt</w:t>
      </w:r>
    </w:p>
    <w:p w14:paraId="17348963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Conventional deep learning wisdom suggests deeper networks learn better representations. We tested this with a 3-layer TransformerConv (V2):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15"/>
        <w:gridCol w:w="1272"/>
        <w:gridCol w:w="1052"/>
      </w:tblGrid>
      <w:tr w:rsidR="00320D79" w:rsidRPr="00417AA4" w14:paraId="743798BF" w14:textId="77777777" w:rsidTr="00320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874765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lastRenderedPageBreak/>
              <w:t>Depth</w:t>
            </w:r>
          </w:p>
        </w:tc>
        <w:tc>
          <w:tcPr>
            <w:tcW w:w="0" w:type="auto"/>
          </w:tcPr>
          <w:p w14:paraId="41CAE2E1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Parameters</w:t>
            </w:r>
          </w:p>
        </w:tc>
        <w:tc>
          <w:tcPr>
            <w:tcW w:w="0" w:type="auto"/>
          </w:tcPr>
          <w:p w14:paraId="1F6EAEE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Test AUC</w:t>
            </w:r>
          </w:p>
        </w:tc>
      </w:tr>
      <w:tr w:rsidR="00320D79" w:rsidRPr="00417AA4" w14:paraId="4F4366CB" w14:textId="77777777">
        <w:tc>
          <w:tcPr>
            <w:tcW w:w="0" w:type="auto"/>
          </w:tcPr>
          <w:p w14:paraId="13EBBB45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2 layers</w:t>
            </w:r>
          </w:p>
        </w:tc>
        <w:tc>
          <w:tcPr>
            <w:tcW w:w="0" w:type="auto"/>
          </w:tcPr>
          <w:p w14:paraId="557BFE7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47,525</w:t>
            </w:r>
          </w:p>
        </w:tc>
        <w:tc>
          <w:tcPr>
            <w:tcW w:w="0" w:type="auto"/>
          </w:tcPr>
          <w:p w14:paraId="10DED2A3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0.7164</w:t>
            </w:r>
          </w:p>
        </w:tc>
      </w:tr>
      <w:tr w:rsidR="00320D79" w:rsidRPr="00417AA4" w14:paraId="643FE103" w14:textId="77777777">
        <w:tc>
          <w:tcPr>
            <w:tcW w:w="0" w:type="auto"/>
          </w:tcPr>
          <w:p w14:paraId="67CB60B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3 layers</w:t>
            </w:r>
          </w:p>
        </w:tc>
        <w:tc>
          <w:tcPr>
            <w:tcW w:w="0" w:type="auto"/>
          </w:tcPr>
          <w:p w14:paraId="00497C89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1,028,549</w:t>
            </w:r>
          </w:p>
        </w:tc>
        <w:tc>
          <w:tcPr>
            <w:tcW w:w="0" w:type="auto"/>
          </w:tcPr>
          <w:p w14:paraId="1E3B4E8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0.7046</w:t>
            </w:r>
          </w:p>
        </w:tc>
      </w:tr>
    </w:tbl>
    <w:p w14:paraId="01A82E20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The result was counterintuitive</w:t>
      </w:r>
      <w:r w:rsidRPr="00417AA4">
        <w:rPr>
          <w:sz w:val="21"/>
          <w:szCs w:val="21"/>
        </w:rPr>
        <w:t xml:space="preserve">: 3 layers performed </w:t>
      </w:r>
      <w:r w:rsidRPr="00417AA4">
        <w:rPr>
          <w:i/>
          <w:iCs/>
          <w:sz w:val="21"/>
          <w:szCs w:val="21"/>
        </w:rPr>
        <w:t>worse</w:t>
      </w:r>
      <w:r w:rsidRPr="00417AA4">
        <w:rPr>
          <w:sz w:val="21"/>
          <w:szCs w:val="21"/>
        </w:rPr>
        <w:t xml:space="preserve"> despite having 20x more parameters.</w:t>
      </w:r>
    </w:p>
    <w:p w14:paraId="2BFE22AC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Why?</w:t>
      </w:r>
      <w:r w:rsidRPr="00417AA4">
        <w:rPr>
          <w:sz w:val="21"/>
          <w:szCs w:val="21"/>
        </w:rPr>
        <w:t xml:space="preserve"> The phenomenon is called </w:t>
      </w:r>
      <w:r w:rsidRPr="00417AA4">
        <w:rPr>
          <w:b/>
          <w:bCs/>
          <w:sz w:val="21"/>
          <w:szCs w:val="21"/>
        </w:rPr>
        <w:t>oversmoothing</w:t>
      </w:r>
      <w:r w:rsidRPr="00417AA4">
        <w:rPr>
          <w:sz w:val="21"/>
          <w:szCs w:val="21"/>
        </w:rPr>
        <w:t>:</w:t>
      </w:r>
    </w:p>
    <w:p w14:paraId="4F84D7EF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With each message-passing layer, node representations become more similar because they aggregate from overlapping neighborhoods. In a densely connected financial graph: - Layer 1: Each node knows its direct neighbors - Layer 2: Each node knows its 2-hop neighborhood - Layer 3: Each node’s representation includes </w:t>
      </w:r>
      <w:r w:rsidRPr="00417AA4">
        <w:rPr>
          <w:i/>
          <w:iCs/>
          <w:sz w:val="21"/>
          <w:szCs w:val="21"/>
        </w:rPr>
        <w:t>most of the graph</w:t>
      </w:r>
    </w:p>
    <w:p w14:paraId="365CBAB0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>By layer 3, all nodes converge toward the graph mean, losing their discriminative power.</w:t>
      </w:r>
    </w:p>
    <w:p w14:paraId="1E72BF6A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Key Insight #3</w:t>
      </w:r>
      <w:r w:rsidRPr="00417AA4">
        <w:rPr>
          <w:sz w:val="21"/>
          <w:szCs w:val="21"/>
        </w:rPr>
        <w:t>: More depth ≠ better. For fraud detection on dense graphs, 2 layers is optimal.</w:t>
      </w:r>
    </w:p>
    <w:p w14:paraId="3326184E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55CBC0F3">
          <v:rect id="_x0000_i1043" alt="" style="width:468pt;height:.05pt;mso-width-percent:0;mso-height-percent:0;mso-width-percent:0;mso-height-percent:0" o:hralign="center" o:hrstd="t" o:hr="t"/>
        </w:pict>
      </w:r>
    </w:p>
    <w:p w14:paraId="577F3729" w14:textId="77777777" w:rsidR="00320D79" w:rsidRPr="00417AA4" w:rsidRDefault="00000000">
      <w:pPr>
        <w:pStyle w:val="Heading3"/>
        <w:rPr>
          <w:sz w:val="22"/>
          <w:szCs w:val="22"/>
        </w:rPr>
      </w:pPr>
      <w:bookmarkStart w:id="26" w:name="the-regularization-disaster"/>
      <w:bookmarkEnd w:id="25"/>
      <w:r w:rsidRPr="00417AA4">
        <w:rPr>
          <w:sz w:val="22"/>
          <w:szCs w:val="22"/>
        </w:rPr>
        <w:t>6.4 The Regularization Disaster</w:t>
      </w:r>
    </w:p>
    <w:p w14:paraId="4673FD08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After the depth experiment, we hypothesized that the 3-layer model was overfitting. We applied aggressive regularization (V3):</w:t>
      </w:r>
    </w:p>
    <w:p w14:paraId="6ABEED47" w14:textId="77777777" w:rsidR="00320D79" w:rsidRPr="00417AA4" w:rsidRDefault="00000000">
      <w:pPr>
        <w:pStyle w:val="Compact"/>
        <w:numPr>
          <w:ilvl w:val="0"/>
          <w:numId w:val="4"/>
        </w:numPr>
        <w:rPr>
          <w:sz w:val="21"/>
          <w:szCs w:val="21"/>
        </w:rPr>
      </w:pPr>
      <w:r w:rsidRPr="00417AA4">
        <w:rPr>
          <w:sz w:val="21"/>
          <w:szCs w:val="21"/>
        </w:rPr>
        <w:t>Dropout: 0.5 (50% of neurons zeroed)</w:t>
      </w:r>
    </w:p>
    <w:p w14:paraId="39A1A0AC" w14:textId="77777777" w:rsidR="00320D79" w:rsidRPr="00417AA4" w:rsidRDefault="00000000">
      <w:pPr>
        <w:pStyle w:val="Compact"/>
        <w:numPr>
          <w:ilvl w:val="0"/>
          <w:numId w:val="4"/>
        </w:numPr>
        <w:rPr>
          <w:sz w:val="21"/>
          <w:szCs w:val="21"/>
        </w:rPr>
      </w:pPr>
      <w:r w:rsidRPr="00417AA4">
        <w:rPr>
          <w:sz w:val="21"/>
          <w:szCs w:val="21"/>
        </w:rPr>
        <w:t>Weight Decay: 1e-3 (10x typical)</w:t>
      </w:r>
    </w:p>
    <w:p w14:paraId="089DC533" w14:textId="77777777" w:rsidR="00320D79" w:rsidRPr="00417AA4" w:rsidRDefault="00000000">
      <w:pPr>
        <w:pStyle w:val="Compact"/>
        <w:numPr>
          <w:ilvl w:val="0"/>
          <w:numId w:val="4"/>
        </w:numPr>
        <w:rPr>
          <w:sz w:val="21"/>
          <w:szCs w:val="21"/>
        </w:rPr>
      </w:pPr>
      <w:r w:rsidRPr="00417AA4">
        <w:rPr>
          <w:sz w:val="21"/>
          <w:szCs w:val="21"/>
        </w:rPr>
        <w:t>Reduced hidden dimension: 32</w:t>
      </w:r>
    </w:p>
    <w:p w14:paraId="27A2D96B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The result was catastrophic: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7"/>
        <w:gridCol w:w="1052"/>
        <w:gridCol w:w="1209"/>
      </w:tblGrid>
      <w:tr w:rsidR="00320D79" w:rsidRPr="00417AA4" w14:paraId="5E04F2C3" w14:textId="77777777" w:rsidTr="00320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7BB7F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Model</w:t>
            </w:r>
          </w:p>
        </w:tc>
        <w:tc>
          <w:tcPr>
            <w:tcW w:w="0" w:type="auto"/>
          </w:tcPr>
          <w:p w14:paraId="7E4C326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Test AUC</w:t>
            </w:r>
          </w:p>
        </w:tc>
        <w:tc>
          <w:tcPr>
            <w:tcW w:w="0" w:type="auto"/>
          </w:tcPr>
          <w:p w14:paraId="4C36667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Test Recall</w:t>
            </w:r>
          </w:p>
        </w:tc>
      </w:tr>
      <w:tr w:rsidR="00320D79" w:rsidRPr="00417AA4" w14:paraId="24F94FFA" w14:textId="77777777">
        <w:tc>
          <w:tcPr>
            <w:tcW w:w="0" w:type="auto"/>
          </w:tcPr>
          <w:p w14:paraId="7EE20A63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V3 (Heavy Regularization)</w:t>
            </w:r>
          </w:p>
        </w:tc>
        <w:tc>
          <w:tcPr>
            <w:tcW w:w="0" w:type="auto"/>
          </w:tcPr>
          <w:p w14:paraId="40B57937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0.6078</w:t>
            </w:r>
          </w:p>
        </w:tc>
        <w:tc>
          <w:tcPr>
            <w:tcW w:w="0" w:type="auto"/>
          </w:tcPr>
          <w:p w14:paraId="0CF8199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18%</w:t>
            </w:r>
          </w:p>
        </w:tc>
      </w:tr>
    </w:tbl>
    <w:p w14:paraId="0B7DF92C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This was our worst model.</w:t>
      </w:r>
      <w:r w:rsidRPr="00417AA4">
        <w:rPr>
          <w:sz w:val="21"/>
          <w:szCs w:val="21"/>
        </w:rPr>
        <w:t xml:space="preserve"> It caught only 18% of fraudsters—practically useless.</w:t>
      </w:r>
    </w:p>
    <w:p w14:paraId="7ACCCE2B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What went wrong?</w:t>
      </w:r>
      <w:r w:rsidRPr="00417AA4">
        <w:rPr>
          <w:sz w:val="21"/>
          <w:szCs w:val="21"/>
        </w:rPr>
        <w:t xml:space="preserve"> We overcorrected. The model was so constrained that it couldn’t learn the fraud patterns at all. The training curve oscillated wildly, never converging:</w:t>
      </w:r>
    </w:p>
    <w:p w14:paraId="1E0E48E0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Val AUC fluctuated: 0.54 → 0.62 → 0.75 → 0.64 → 0.66 → 0.70 → 0.68</w:t>
      </w:r>
    </w:p>
    <w:p w14:paraId="250E7997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Key Insight #4</w:t>
      </w:r>
      <w:r w:rsidRPr="00417AA4">
        <w:rPr>
          <w:sz w:val="21"/>
          <w:szCs w:val="21"/>
        </w:rPr>
        <w:t>: There’s an optimal regularization point. More regularization ≠ better generalization. V3 underfitted badly.</w:t>
      </w:r>
    </w:p>
    <w:p w14:paraId="375B62E2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71281B7F">
          <v:rect id="_x0000_i1042" alt="" style="width:468pt;height:.05pt;mso-width-percent:0;mso-height-percent:0;mso-width-percent:0;mso-height-percent:0" o:hralign="center" o:hrstd="t" o:hr="t"/>
        </w:pict>
      </w:r>
    </w:p>
    <w:p w14:paraId="47ED4773" w14:textId="77777777" w:rsidR="00320D79" w:rsidRPr="00417AA4" w:rsidRDefault="00000000">
      <w:pPr>
        <w:pStyle w:val="Heading3"/>
        <w:rPr>
          <w:sz w:val="22"/>
          <w:szCs w:val="22"/>
        </w:rPr>
      </w:pPr>
      <w:bookmarkStart w:id="27" w:name="Xa2a2ad39e841576464a55883d9fbcafb38e5e13"/>
      <w:bookmarkEnd w:id="26"/>
      <w:r w:rsidRPr="00417AA4">
        <w:rPr>
          <w:sz w:val="22"/>
          <w:szCs w:val="22"/>
        </w:rPr>
        <w:t>6.5 The Breakthrough: Native Heterogeneous Attention (HGT)</w:t>
      </w:r>
    </w:p>
    <w:p w14:paraId="74DAEE53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After the V3 failure, we asked: </w:t>
      </w:r>
      <w:r w:rsidRPr="00417AA4">
        <w:rPr>
          <w:i/>
          <w:iCs/>
          <w:sz w:val="21"/>
          <w:szCs w:val="21"/>
        </w:rPr>
        <w:t xml:space="preserve">“What if the problem isn’t depth or regularization, but the </w:t>
      </w:r>
      <w:r w:rsidRPr="00417AA4">
        <w:rPr>
          <w:rStyle w:val="VerbatimChar"/>
          <w:i/>
          <w:iCs/>
          <w:sz w:val="20"/>
          <w:szCs w:val="21"/>
        </w:rPr>
        <w:t>to_hetero</w:t>
      </w:r>
      <w:r w:rsidRPr="00417AA4">
        <w:rPr>
          <w:i/>
          <w:iCs/>
          <w:sz w:val="21"/>
          <w:szCs w:val="21"/>
        </w:rPr>
        <w:t xml:space="preserve"> wrapper itself?”</w:t>
      </w:r>
    </w:p>
    <w:p w14:paraId="0DF5E768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The </w:t>
      </w:r>
      <w:r w:rsidRPr="00417AA4">
        <w:rPr>
          <w:rStyle w:val="VerbatimChar"/>
          <w:sz w:val="20"/>
          <w:szCs w:val="21"/>
        </w:rPr>
        <w:t>to_hetero</w:t>
      </w:r>
      <w:r w:rsidRPr="00417AA4">
        <w:rPr>
          <w:sz w:val="21"/>
          <w:szCs w:val="21"/>
        </w:rPr>
        <w:t xml:space="preserve"> wrapper converts homogeneous GNNs to work on heterogeneous graphs, but it has a fundamental limitation: it applies the </w:t>
      </w:r>
      <w:r w:rsidRPr="00417AA4">
        <w:rPr>
          <w:b/>
          <w:bCs/>
          <w:sz w:val="21"/>
          <w:szCs w:val="21"/>
        </w:rPr>
        <w:t>same aggregation function</w:t>
      </w:r>
      <w:r w:rsidRPr="00417AA4">
        <w:rPr>
          <w:sz w:val="21"/>
          <w:szCs w:val="21"/>
        </w:rPr>
        <w:t xml:space="preserve"> to all edge types.</w:t>
      </w:r>
    </w:p>
    <w:p w14:paraId="2DBB40FF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lastRenderedPageBreak/>
        <w:t xml:space="preserve">In our financial graph, the edge </w:t>
      </w:r>
      <w:r w:rsidRPr="00417AA4">
        <w:rPr>
          <w:rStyle w:val="VerbatimChar"/>
          <w:sz w:val="20"/>
          <w:szCs w:val="21"/>
        </w:rPr>
        <w:t>debit</w:t>
      </w:r>
      <w:r w:rsidRPr="00417AA4">
        <w:rPr>
          <w:sz w:val="21"/>
          <w:szCs w:val="21"/>
        </w:rPr>
        <w:t xml:space="preserve"> (money flowing out) carries different fraud signals than </w:t>
      </w:r>
      <w:r w:rsidRPr="00417AA4">
        <w:rPr>
          <w:rStyle w:val="VerbatimChar"/>
          <w:sz w:val="20"/>
          <w:szCs w:val="21"/>
        </w:rPr>
        <w:t>is_pekerja</w:t>
      </w:r>
      <w:r w:rsidRPr="00417AA4">
        <w:rPr>
          <w:sz w:val="21"/>
          <w:szCs w:val="21"/>
        </w:rPr>
        <w:t xml:space="preserve"> (employment relationship). But </w:t>
      </w:r>
      <w:r w:rsidRPr="00417AA4">
        <w:rPr>
          <w:rStyle w:val="VerbatimChar"/>
          <w:sz w:val="20"/>
          <w:szCs w:val="21"/>
        </w:rPr>
        <w:t>to_hetero</w:t>
      </w:r>
      <w:r w:rsidRPr="00417AA4">
        <w:rPr>
          <w:sz w:val="21"/>
          <w:szCs w:val="21"/>
        </w:rPr>
        <w:t xml:space="preserve"> treats them identically.</w:t>
      </w:r>
    </w:p>
    <w:p w14:paraId="03B943AB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We switched to </w:t>
      </w:r>
      <w:r w:rsidRPr="00417AA4">
        <w:rPr>
          <w:b/>
          <w:bCs/>
          <w:sz w:val="21"/>
          <w:szCs w:val="21"/>
        </w:rPr>
        <w:t>Heterogeneous Graph Transformer (HGT)</w:t>
      </w:r>
      <w:r w:rsidRPr="00417AA4">
        <w:rPr>
          <w:sz w:val="21"/>
          <w:szCs w:val="21"/>
        </w:rPr>
        <w:t xml:space="preserve">, which is </w:t>
      </w:r>
      <w:r w:rsidRPr="00417AA4">
        <w:rPr>
          <w:i/>
          <w:iCs/>
          <w:sz w:val="21"/>
          <w:szCs w:val="21"/>
        </w:rPr>
        <w:t>natively</w:t>
      </w:r>
      <w:r w:rsidRPr="00417AA4">
        <w:rPr>
          <w:sz w:val="21"/>
          <w:szCs w:val="21"/>
        </w:rPr>
        <w:t xml:space="preserve"> designed for heterogeneous graphs: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8"/>
        <w:gridCol w:w="1088"/>
        <w:gridCol w:w="1052"/>
        <w:gridCol w:w="3137"/>
      </w:tblGrid>
      <w:tr w:rsidR="00320D79" w:rsidRPr="00417AA4" w14:paraId="37A25CF3" w14:textId="77777777" w:rsidTr="00320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65A01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Model</w:t>
            </w:r>
          </w:p>
        </w:tc>
        <w:tc>
          <w:tcPr>
            <w:tcW w:w="0" w:type="auto"/>
          </w:tcPr>
          <w:p w14:paraId="56BC135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Wrapper</w:t>
            </w:r>
          </w:p>
        </w:tc>
        <w:tc>
          <w:tcPr>
            <w:tcW w:w="0" w:type="auto"/>
          </w:tcPr>
          <w:p w14:paraId="083F8B5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Test AUC</w:t>
            </w:r>
          </w:p>
        </w:tc>
        <w:tc>
          <w:tcPr>
            <w:tcW w:w="0" w:type="auto"/>
          </w:tcPr>
          <w:p w14:paraId="08D03C3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Key Difference</w:t>
            </w:r>
          </w:p>
        </w:tc>
      </w:tr>
      <w:tr w:rsidR="00320D79" w:rsidRPr="00417AA4" w14:paraId="0875F097" w14:textId="77777777">
        <w:tc>
          <w:tcPr>
            <w:tcW w:w="0" w:type="auto"/>
          </w:tcPr>
          <w:p w14:paraId="6AD4A9B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TransformerConv</w:t>
            </w:r>
          </w:p>
        </w:tc>
        <w:tc>
          <w:tcPr>
            <w:tcW w:w="0" w:type="auto"/>
          </w:tcPr>
          <w:p w14:paraId="7B80EB8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to_hetero</w:t>
            </w:r>
          </w:p>
        </w:tc>
        <w:tc>
          <w:tcPr>
            <w:tcW w:w="0" w:type="auto"/>
          </w:tcPr>
          <w:p w14:paraId="1BD9D1C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0.7164</w:t>
            </w:r>
          </w:p>
        </w:tc>
        <w:tc>
          <w:tcPr>
            <w:tcW w:w="0" w:type="auto"/>
          </w:tcPr>
          <w:p w14:paraId="0E525AE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Same attention for all edges</w:t>
            </w:r>
          </w:p>
        </w:tc>
      </w:tr>
      <w:tr w:rsidR="00320D79" w:rsidRPr="00417AA4" w14:paraId="54808BF0" w14:textId="77777777">
        <w:tc>
          <w:tcPr>
            <w:tcW w:w="0" w:type="auto"/>
          </w:tcPr>
          <w:p w14:paraId="2F9B8BD3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HGT</w:t>
            </w:r>
          </w:p>
        </w:tc>
        <w:tc>
          <w:tcPr>
            <w:tcW w:w="0" w:type="auto"/>
          </w:tcPr>
          <w:p w14:paraId="7D4FF59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Native</w:t>
            </w:r>
          </w:p>
        </w:tc>
        <w:tc>
          <w:tcPr>
            <w:tcW w:w="0" w:type="auto"/>
          </w:tcPr>
          <w:p w14:paraId="7F8E91A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0.7417</w:t>
            </w:r>
          </w:p>
        </w:tc>
        <w:tc>
          <w:tcPr>
            <w:tcW w:w="0" w:type="auto"/>
          </w:tcPr>
          <w:p w14:paraId="1B778D9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Different attention per edge type</w:t>
            </w:r>
          </w:p>
        </w:tc>
      </w:tr>
    </w:tbl>
    <w:p w14:paraId="6285501A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HGT achieved the highest AUC</w:t>
      </w:r>
      <w:r w:rsidRPr="00417AA4">
        <w:rPr>
          <w:sz w:val="21"/>
          <w:szCs w:val="21"/>
        </w:rPr>
        <w:t xml:space="preserve"> (+0.025 improvement) because it learns: - High attention for </w:t>
      </w:r>
      <w:r w:rsidRPr="00417AA4">
        <w:rPr>
          <w:rStyle w:val="VerbatimChar"/>
          <w:sz w:val="20"/>
          <w:szCs w:val="21"/>
        </w:rPr>
        <w:t>debit/credit</w:t>
      </w:r>
      <w:r w:rsidRPr="00417AA4">
        <w:rPr>
          <w:sz w:val="21"/>
          <w:szCs w:val="21"/>
        </w:rPr>
        <w:t xml:space="preserve"> edges (money flow = fraud signal) - Lower attention for </w:t>
      </w:r>
      <w:r w:rsidRPr="00417AA4">
        <w:rPr>
          <w:rStyle w:val="VerbatimChar"/>
          <w:sz w:val="20"/>
          <w:szCs w:val="21"/>
        </w:rPr>
        <w:t>has_simpanan</w:t>
      </w:r>
      <w:r w:rsidRPr="00417AA4">
        <w:rPr>
          <w:sz w:val="21"/>
          <w:szCs w:val="21"/>
        </w:rPr>
        <w:t xml:space="preserve"> edges (account ownership = less informative)</w:t>
      </w:r>
    </w:p>
    <w:p w14:paraId="2F5ECE16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Key Insight #5</w:t>
      </w:r>
      <w:r w:rsidRPr="00417AA4">
        <w:rPr>
          <w:sz w:val="21"/>
          <w:szCs w:val="21"/>
        </w:rPr>
        <w:t>: For heterogeneous graphs, native architectures outperform wrappers. Edge type semantics matter.</w:t>
      </w:r>
    </w:p>
    <w:p w14:paraId="6314F742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032AD685">
          <v:rect id="_x0000_i1041" alt="" style="width:468pt;height:.05pt;mso-width-percent:0;mso-height-percent:0;mso-width-percent:0;mso-height-percent:0" o:hralign="center" o:hrstd="t" o:hr="t"/>
        </w:pict>
      </w:r>
    </w:p>
    <w:p w14:paraId="365E93F1" w14:textId="77777777" w:rsidR="00320D79" w:rsidRPr="00417AA4" w:rsidRDefault="00000000">
      <w:pPr>
        <w:pStyle w:val="Heading3"/>
        <w:rPr>
          <w:sz w:val="22"/>
          <w:szCs w:val="22"/>
        </w:rPr>
      </w:pPr>
      <w:bookmarkStart w:id="28" w:name="X1fda4d0dffff5c02aa304b02ed8a743ba9177b2"/>
      <w:bookmarkEnd w:id="27"/>
      <w:r w:rsidRPr="00417AA4">
        <w:rPr>
          <w:sz w:val="22"/>
          <w:szCs w:val="22"/>
        </w:rPr>
        <w:t>6.6 The Precision-Recall Trade-off: Choosing the Right Model</w:t>
      </w:r>
    </w:p>
    <w:p w14:paraId="655E4CC8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With HGT achieving the best AUC, we declared victory… until we looked at recall: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81"/>
        <w:gridCol w:w="1052"/>
        <w:gridCol w:w="1209"/>
        <w:gridCol w:w="2011"/>
      </w:tblGrid>
      <w:tr w:rsidR="00320D79" w:rsidRPr="00417AA4" w14:paraId="19235C93" w14:textId="77777777" w:rsidTr="00320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B4726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Model</w:t>
            </w:r>
          </w:p>
        </w:tc>
        <w:tc>
          <w:tcPr>
            <w:tcW w:w="0" w:type="auto"/>
          </w:tcPr>
          <w:p w14:paraId="3E95491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Test AUC</w:t>
            </w:r>
          </w:p>
        </w:tc>
        <w:tc>
          <w:tcPr>
            <w:tcW w:w="0" w:type="auto"/>
          </w:tcPr>
          <w:p w14:paraId="002193E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Test Recall</w:t>
            </w:r>
          </w:p>
        </w:tc>
        <w:tc>
          <w:tcPr>
            <w:tcW w:w="0" w:type="auto"/>
          </w:tcPr>
          <w:p w14:paraId="2333E6A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Best For</w:t>
            </w:r>
          </w:p>
        </w:tc>
      </w:tr>
      <w:tr w:rsidR="00320D79" w:rsidRPr="00417AA4" w14:paraId="76162A25" w14:textId="77777777">
        <w:tc>
          <w:tcPr>
            <w:tcW w:w="0" w:type="auto"/>
          </w:tcPr>
          <w:p w14:paraId="7CA32A19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HGT</w:t>
            </w:r>
          </w:p>
        </w:tc>
        <w:tc>
          <w:tcPr>
            <w:tcW w:w="0" w:type="auto"/>
          </w:tcPr>
          <w:p w14:paraId="1A92F1D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0.7417</w:t>
            </w:r>
          </w:p>
        </w:tc>
        <w:tc>
          <w:tcPr>
            <w:tcW w:w="0" w:type="auto"/>
          </w:tcPr>
          <w:p w14:paraId="1254F9E9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34%</w:t>
            </w:r>
          </w:p>
        </w:tc>
        <w:tc>
          <w:tcPr>
            <w:tcW w:w="0" w:type="auto"/>
          </w:tcPr>
          <w:p w14:paraId="61041E95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Best overall ranking</w:t>
            </w:r>
          </w:p>
        </w:tc>
      </w:tr>
      <w:tr w:rsidR="00320D79" w:rsidRPr="00417AA4" w14:paraId="2743EDE8" w14:textId="77777777">
        <w:tc>
          <w:tcPr>
            <w:tcW w:w="0" w:type="auto"/>
          </w:tcPr>
          <w:p w14:paraId="4B5BBC7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GAT</w:t>
            </w:r>
          </w:p>
        </w:tc>
        <w:tc>
          <w:tcPr>
            <w:tcW w:w="0" w:type="auto"/>
          </w:tcPr>
          <w:p w14:paraId="195AC23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0.7067</w:t>
            </w:r>
          </w:p>
        </w:tc>
        <w:tc>
          <w:tcPr>
            <w:tcW w:w="0" w:type="auto"/>
          </w:tcPr>
          <w:p w14:paraId="49DA1B7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75%</w:t>
            </w:r>
          </w:p>
        </w:tc>
        <w:tc>
          <w:tcPr>
            <w:tcW w:w="0" w:type="auto"/>
          </w:tcPr>
          <w:p w14:paraId="4F5C696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Catching fraudsters</w:t>
            </w:r>
          </w:p>
        </w:tc>
      </w:tr>
    </w:tbl>
    <w:p w14:paraId="740AA92E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The dilemma was clear</w:t>
      </w:r>
      <w:r w:rsidRPr="00417AA4">
        <w:rPr>
          <w:sz w:val="21"/>
          <w:szCs w:val="21"/>
        </w:rPr>
        <w:t>: - HGT ranks well (high AUC) but misses 66% of fraudsters - GAT catches 75% of fraudsters but has many false positives</w:t>
      </w:r>
    </w:p>
    <w:p w14:paraId="580949FD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Key Insight #6</w:t>
      </w:r>
      <w:r w:rsidRPr="00417AA4">
        <w:rPr>
          <w:sz w:val="21"/>
          <w:szCs w:val="21"/>
        </w:rPr>
        <w:t>: “Best model” depends on business priority.</w:t>
      </w:r>
    </w:p>
    <w:p w14:paraId="7768478C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>For fraud detection, we ultimately recommend: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0"/>
        <w:gridCol w:w="1180"/>
        <w:gridCol w:w="1865"/>
      </w:tblGrid>
      <w:tr w:rsidR="00320D79" w:rsidRPr="00417AA4" w14:paraId="1FB25D6B" w14:textId="77777777" w:rsidTr="00320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8DC17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Priority</w:t>
            </w:r>
          </w:p>
        </w:tc>
        <w:tc>
          <w:tcPr>
            <w:tcW w:w="0" w:type="auto"/>
          </w:tcPr>
          <w:p w14:paraId="3744CD6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Use Model</w:t>
            </w:r>
          </w:p>
        </w:tc>
        <w:tc>
          <w:tcPr>
            <w:tcW w:w="0" w:type="auto"/>
          </w:tcPr>
          <w:p w14:paraId="6587A42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Why</w:t>
            </w:r>
          </w:p>
        </w:tc>
      </w:tr>
      <w:tr w:rsidR="00320D79" w:rsidRPr="00417AA4" w14:paraId="515A6B51" w14:textId="77777777">
        <w:tc>
          <w:tcPr>
            <w:tcW w:w="0" w:type="auto"/>
          </w:tcPr>
          <w:p w14:paraId="18B68A25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🔴 “Never miss fraud”</w:t>
            </w:r>
          </w:p>
        </w:tc>
        <w:tc>
          <w:tcPr>
            <w:tcW w:w="0" w:type="auto"/>
          </w:tcPr>
          <w:p w14:paraId="2DDE70B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GAT</w:t>
            </w:r>
          </w:p>
        </w:tc>
        <w:tc>
          <w:tcPr>
            <w:tcW w:w="0" w:type="auto"/>
          </w:tcPr>
          <w:p w14:paraId="49976DC1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75% recall</w:t>
            </w:r>
          </w:p>
        </w:tc>
      </w:tr>
      <w:tr w:rsidR="00320D79" w:rsidRPr="00417AA4" w14:paraId="657ACFC9" w14:textId="77777777">
        <w:tc>
          <w:tcPr>
            <w:tcW w:w="0" w:type="auto"/>
          </w:tcPr>
          <w:p w14:paraId="14D3D2F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🟡 Balanced</w:t>
            </w:r>
          </w:p>
        </w:tc>
        <w:tc>
          <w:tcPr>
            <w:tcW w:w="0" w:type="auto"/>
          </w:tcPr>
          <w:p w14:paraId="1D517E6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HGT</w:t>
            </w:r>
          </w:p>
        </w:tc>
        <w:tc>
          <w:tcPr>
            <w:tcW w:w="0" w:type="auto"/>
          </w:tcPr>
          <w:p w14:paraId="5A6B67D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Best AUC (0.7417)</w:t>
            </w:r>
          </w:p>
        </w:tc>
      </w:tr>
      <w:tr w:rsidR="00320D79" w:rsidRPr="00417AA4" w14:paraId="1AB27886" w14:textId="77777777">
        <w:tc>
          <w:tcPr>
            <w:tcW w:w="0" w:type="auto"/>
          </w:tcPr>
          <w:p w14:paraId="33822C7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🟢 Reduce false alarms</w:t>
            </w:r>
          </w:p>
        </w:tc>
        <w:tc>
          <w:tcPr>
            <w:tcW w:w="0" w:type="auto"/>
          </w:tcPr>
          <w:p w14:paraId="23F0679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HGT</w:t>
            </w:r>
          </w:p>
        </w:tc>
        <w:tc>
          <w:tcPr>
            <w:tcW w:w="0" w:type="auto"/>
          </w:tcPr>
          <w:p w14:paraId="58C1B7B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25% precision</w:t>
            </w:r>
          </w:p>
        </w:tc>
      </w:tr>
    </w:tbl>
    <w:p w14:paraId="4BC65C42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Production Recommendation</w:t>
      </w:r>
      <w:r w:rsidRPr="00417AA4">
        <w:rPr>
          <w:sz w:val="21"/>
          <w:szCs w:val="21"/>
        </w:rPr>
        <w:t xml:space="preserve">: A two-stage approach: 1. </w:t>
      </w:r>
      <w:r w:rsidRPr="00417AA4">
        <w:rPr>
          <w:b/>
          <w:bCs/>
          <w:sz w:val="21"/>
          <w:szCs w:val="21"/>
        </w:rPr>
        <w:t>Stage 1 (GAT)</w:t>
      </w:r>
      <w:r w:rsidRPr="00417AA4">
        <w:rPr>
          <w:sz w:val="21"/>
          <w:szCs w:val="21"/>
        </w:rPr>
        <w:t xml:space="preserve">: High-recall screening—catch 75% of fraudsters 2. </w:t>
      </w:r>
      <w:r w:rsidRPr="00417AA4">
        <w:rPr>
          <w:b/>
          <w:bCs/>
          <w:sz w:val="21"/>
          <w:szCs w:val="21"/>
        </w:rPr>
        <w:t>Stage 2 (HGT)</w:t>
      </w:r>
      <w:r w:rsidRPr="00417AA4">
        <w:rPr>
          <w:sz w:val="21"/>
          <w:szCs w:val="21"/>
        </w:rPr>
        <w:t>: Precision refinement—filter false positives</w:t>
      </w:r>
    </w:p>
    <w:p w14:paraId="13CE36EE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0A9F7194">
          <v:rect id="_x0000_i1040" alt="" style="width:468pt;height:.05pt;mso-width-percent:0;mso-height-percent:0;mso-width-percent:0;mso-height-percent:0" o:hralign="center" o:hrstd="t" o:hr="t"/>
        </w:pict>
      </w:r>
    </w:p>
    <w:p w14:paraId="691E11F7" w14:textId="77777777" w:rsidR="00320D79" w:rsidRPr="00417AA4" w:rsidRDefault="00000000">
      <w:pPr>
        <w:pStyle w:val="Heading3"/>
        <w:rPr>
          <w:sz w:val="22"/>
          <w:szCs w:val="22"/>
        </w:rPr>
      </w:pPr>
      <w:bookmarkStart w:id="29" w:name="X9e5b2125cb3ea2857b6b64950ba03f403b88bc8"/>
      <w:bookmarkEnd w:id="28"/>
      <w:r w:rsidRPr="00417AA4">
        <w:rPr>
          <w:sz w:val="22"/>
          <w:szCs w:val="22"/>
        </w:rPr>
        <w:t>6.7 The Ensemble Experiment: When Combination Doesn’t Help</w:t>
      </w:r>
    </w:p>
    <w:p w14:paraId="41A411D6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We also tested an ensemble combining GNN + MLP + XGBoost: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1"/>
        <w:gridCol w:w="850"/>
        <w:gridCol w:w="1696"/>
      </w:tblGrid>
      <w:tr w:rsidR="00320D79" w:rsidRPr="00417AA4" w14:paraId="05B348B1" w14:textId="77777777" w:rsidTr="00320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4D282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Component</w:t>
            </w:r>
          </w:p>
        </w:tc>
        <w:tc>
          <w:tcPr>
            <w:tcW w:w="0" w:type="auto"/>
          </w:tcPr>
          <w:p w14:paraId="010AC2E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Weight</w:t>
            </w:r>
          </w:p>
        </w:tc>
        <w:tc>
          <w:tcPr>
            <w:tcW w:w="0" w:type="auto"/>
          </w:tcPr>
          <w:p w14:paraId="14E3E41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Contribution</w:t>
            </w:r>
          </w:p>
        </w:tc>
      </w:tr>
      <w:tr w:rsidR="00320D79" w:rsidRPr="00417AA4" w14:paraId="6F5933B1" w14:textId="77777777">
        <w:tc>
          <w:tcPr>
            <w:tcW w:w="0" w:type="auto"/>
          </w:tcPr>
          <w:p w14:paraId="49F85B9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GNN</w:t>
            </w:r>
          </w:p>
        </w:tc>
        <w:tc>
          <w:tcPr>
            <w:tcW w:w="0" w:type="auto"/>
          </w:tcPr>
          <w:p w14:paraId="57DEBBA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0.4</w:t>
            </w:r>
          </w:p>
        </w:tc>
        <w:tc>
          <w:tcPr>
            <w:tcW w:w="0" w:type="auto"/>
          </w:tcPr>
          <w:p w14:paraId="16D11D2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Graph structure</w:t>
            </w:r>
          </w:p>
        </w:tc>
      </w:tr>
      <w:tr w:rsidR="00320D79" w:rsidRPr="00417AA4" w14:paraId="75E8ECEA" w14:textId="77777777">
        <w:tc>
          <w:tcPr>
            <w:tcW w:w="0" w:type="auto"/>
          </w:tcPr>
          <w:p w14:paraId="4C21002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MLP</w:t>
            </w:r>
          </w:p>
        </w:tc>
        <w:tc>
          <w:tcPr>
            <w:tcW w:w="0" w:type="auto"/>
          </w:tcPr>
          <w:p w14:paraId="291036A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0.4</w:t>
            </w:r>
          </w:p>
        </w:tc>
        <w:tc>
          <w:tcPr>
            <w:tcW w:w="0" w:type="auto"/>
          </w:tcPr>
          <w:p w14:paraId="6E0CA37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Tabular features</w:t>
            </w:r>
          </w:p>
        </w:tc>
      </w:tr>
      <w:tr w:rsidR="00320D79" w:rsidRPr="00417AA4" w14:paraId="711255EC" w14:textId="77777777">
        <w:tc>
          <w:tcPr>
            <w:tcW w:w="0" w:type="auto"/>
          </w:tcPr>
          <w:p w14:paraId="03D5CC9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lastRenderedPageBreak/>
              <w:t>XGBoost</w:t>
            </w:r>
          </w:p>
        </w:tc>
        <w:tc>
          <w:tcPr>
            <w:tcW w:w="0" w:type="auto"/>
          </w:tcPr>
          <w:p w14:paraId="3C17636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</w:t>
            </w:r>
          </w:p>
        </w:tc>
        <w:tc>
          <w:tcPr>
            <w:tcW w:w="0" w:type="auto"/>
          </w:tcPr>
          <w:p w14:paraId="684D1B0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Tabular features</w:t>
            </w:r>
          </w:p>
        </w:tc>
      </w:tr>
    </w:tbl>
    <w:p w14:paraId="67772708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Result</w:t>
      </w:r>
      <w:r w:rsidRPr="00417AA4">
        <w:rPr>
          <w:sz w:val="21"/>
          <w:szCs w:val="21"/>
        </w:rPr>
        <w:t>: AUC = 0.7153 (worse than HGT’s 0.7417)</w:t>
      </w:r>
    </w:p>
    <w:p w14:paraId="6121581D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Why?</w:t>
      </w:r>
      <w:r w:rsidRPr="00417AA4">
        <w:rPr>
          <w:sz w:val="21"/>
          <w:szCs w:val="21"/>
        </w:rPr>
        <w:t xml:space="preserve"> MLP and XGBoost both learn from the same 21 tabular features. They provide </w:t>
      </w:r>
      <w:r w:rsidRPr="00417AA4">
        <w:rPr>
          <w:i/>
          <w:iCs/>
          <w:sz w:val="21"/>
          <w:szCs w:val="21"/>
        </w:rPr>
        <w:t>redundant</w:t>
      </w:r>
      <w:r w:rsidRPr="00417AA4">
        <w:rPr>
          <w:sz w:val="21"/>
          <w:szCs w:val="21"/>
        </w:rPr>
        <w:t xml:space="preserve"> signals, not </w:t>
      </w:r>
      <w:r w:rsidRPr="00417AA4">
        <w:rPr>
          <w:i/>
          <w:iCs/>
          <w:sz w:val="21"/>
          <w:szCs w:val="21"/>
        </w:rPr>
        <w:t>complementary</w:t>
      </w:r>
      <w:r w:rsidRPr="00417AA4">
        <w:rPr>
          <w:sz w:val="21"/>
          <w:szCs w:val="21"/>
        </w:rPr>
        <w:t xml:space="preserve"> ones.</w:t>
      </w:r>
    </w:p>
    <w:p w14:paraId="573E3430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Key Insight #7</w:t>
      </w:r>
      <w:r w:rsidRPr="00417AA4">
        <w:rPr>
          <w:sz w:val="21"/>
          <w:szCs w:val="21"/>
        </w:rPr>
        <w:t>: Ensembles only help when components capture orthogonal information. A better ensemble would be HGT (graph) + XGBoost (tabular).</w:t>
      </w:r>
    </w:p>
    <w:p w14:paraId="0865059C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18E4F9C4">
          <v:rect id="_x0000_i1039" alt="" style="width:468pt;height:.05pt;mso-width-percent:0;mso-height-percent:0;mso-width-percent:0;mso-height-percent:0" o:hralign="center" o:hrstd="t" o:hr="t"/>
        </w:pict>
      </w:r>
    </w:p>
    <w:p w14:paraId="2694E1ED" w14:textId="77777777" w:rsidR="00320D79" w:rsidRPr="00417AA4" w:rsidRDefault="00000000">
      <w:pPr>
        <w:pStyle w:val="Heading3"/>
        <w:rPr>
          <w:sz w:val="22"/>
          <w:szCs w:val="22"/>
        </w:rPr>
      </w:pPr>
      <w:bookmarkStart w:id="30" w:name="the-training-duration-experiment"/>
      <w:bookmarkEnd w:id="29"/>
      <w:r w:rsidRPr="00417AA4">
        <w:rPr>
          <w:sz w:val="22"/>
          <w:szCs w:val="22"/>
        </w:rPr>
        <w:t>6.8 The Training Duration Experiment</w:t>
      </w:r>
    </w:p>
    <w:p w14:paraId="38AC1A0A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Finally, we tested whether more epochs would improve GAT (our high-recall champion):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5"/>
        <w:gridCol w:w="1052"/>
        <w:gridCol w:w="1209"/>
      </w:tblGrid>
      <w:tr w:rsidR="00320D79" w:rsidRPr="00417AA4" w14:paraId="2A22C436" w14:textId="77777777" w:rsidTr="00320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6FBC69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Epochs</w:t>
            </w:r>
          </w:p>
        </w:tc>
        <w:tc>
          <w:tcPr>
            <w:tcW w:w="0" w:type="auto"/>
          </w:tcPr>
          <w:p w14:paraId="029BECA1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Test AUC</w:t>
            </w:r>
          </w:p>
        </w:tc>
        <w:tc>
          <w:tcPr>
            <w:tcW w:w="0" w:type="auto"/>
          </w:tcPr>
          <w:p w14:paraId="32D17FD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Test Recall</w:t>
            </w:r>
          </w:p>
        </w:tc>
      </w:tr>
      <w:tr w:rsidR="00320D79" w:rsidRPr="00417AA4" w14:paraId="069B9E0A" w14:textId="77777777">
        <w:tc>
          <w:tcPr>
            <w:tcW w:w="0" w:type="auto"/>
          </w:tcPr>
          <w:p w14:paraId="12CE195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10</w:t>
            </w:r>
          </w:p>
        </w:tc>
        <w:tc>
          <w:tcPr>
            <w:tcW w:w="0" w:type="auto"/>
          </w:tcPr>
          <w:p w14:paraId="07AE2021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0.7067</w:t>
            </w:r>
          </w:p>
        </w:tc>
        <w:tc>
          <w:tcPr>
            <w:tcW w:w="0" w:type="auto"/>
          </w:tcPr>
          <w:p w14:paraId="3E135473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75%</w:t>
            </w:r>
          </w:p>
        </w:tc>
      </w:tr>
      <w:tr w:rsidR="00320D79" w:rsidRPr="00417AA4" w14:paraId="79FCED75" w14:textId="77777777">
        <w:tc>
          <w:tcPr>
            <w:tcW w:w="0" w:type="auto"/>
          </w:tcPr>
          <w:p w14:paraId="1B0AAC71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20</w:t>
            </w:r>
          </w:p>
        </w:tc>
        <w:tc>
          <w:tcPr>
            <w:tcW w:w="0" w:type="auto"/>
          </w:tcPr>
          <w:p w14:paraId="0386377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0.7139</w:t>
            </w:r>
          </w:p>
        </w:tc>
        <w:tc>
          <w:tcPr>
            <w:tcW w:w="0" w:type="auto"/>
          </w:tcPr>
          <w:p w14:paraId="4F0B27A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62%</w:t>
            </w:r>
          </w:p>
        </w:tc>
      </w:tr>
    </w:tbl>
    <w:p w14:paraId="772E9FC1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The trade-off was clear</w:t>
      </w:r>
      <w:r w:rsidRPr="00417AA4">
        <w:rPr>
          <w:sz w:val="21"/>
          <w:szCs w:val="21"/>
        </w:rPr>
        <w:t xml:space="preserve">: More training improved AUC (+0.7%) but </w:t>
      </w:r>
      <w:r w:rsidRPr="00417AA4">
        <w:rPr>
          <w:i/>
          <w:iCs/>
          <w:sz w:val="21"/>
          <w:szCs w:val="21"/>
        </w:rPr>
        <w:t>decreased</w:t>
      </w:r>
      <w:r w:rsidRPr="00417AA4">
        <w:rPr>
          <w:sz w:val="21"/>
          <w:szCs w:val="21"/>
        </w:rPr>
        <w:t xml:space="preserve"> recall (-13%).</w:t>
      </w:r>
    </w:p>
    <w:p w14:paraId="52B3B1DD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>We saved models based on best validation AUC, so the 20-epoch model optimized for ranking ability at the expense of catching fraudsters.</w:t>
      </w:r>
    </w:p>
    <w:p w14:paraId="52BB43C6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Key Insight #8</w:t>
      </w:r>
      <w:r w:rsidRPr="00417AA4">
        <w:rPr>
          <w:sz w:val="21"/>
          <w:szCs w:val="21"/>
        </w:rPr>
        <w:t>: For fraud detection, optimize for the right metric. We reverted to 10 epochs to preserve GAT’s 75% recall.</w:t>
      </w:r>
    </w:p>
    <w:p w14:paraId="7523F09F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1577546C">
          <v:rect id="_x0000_i1038" alt="" style="width:468pt;height:.05pt;mso-width-percent:0;mso-height-percent:0;mso-width-percent:0;mso-height-percent:0" o:hralign="center" o:hrstd="t" o:hr="t"/>
        </w:pict>
      </w:r>
    </w:p>
    <w:p w14:paraId="7ED300F7" w14:textId="77777777" w:rsidR="00320D79" w:rsidRPr="00417AA4" w:rsidRDefault="00000000">
      <w:pPr>
        <w:pStyle w:val="Heading3"/>
        <w:rPr>
          <w:sz w:val="22"/>
          <w:szCs w:val="22"/>
        </w:rPr>
      </w:pPr>
      <w:bookmarkStart w:id="31" w:name="X0d3ca83ee90bc95bc6294d8dd59df18ddf3010e"/>
      <w:bookmarkEnd w:id="30"/>
      <w:r w:rsidRPr="00417AA4">
        <w:rPr>
          <w:sz w:val="22"/>
          <w:szCs w:val="22"/>
        </w:rPr>
        <w:t>6.9 The Critical Discovery: Threshold Sensitivity</w:t>
      </w:r>
    </w:p>
    <w:p w14:paraId="7FD8F1A6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After implementing the two-stage production pipeline (GAT → HGT), we made a surprising discovery that fundamentally changed our understanding of model performance.</w:t>
      </w:r>
    </w:p>
    <w:p w14:paraId="40BB5920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The Puzzle</w:t>
      </w:r>
      <w:r w:rsidRPr="00417AA4">
        <w:rPr>
          <w:sz w:val="21"/>
          <w:szCs w:val="21"/>
        </w:rPr>
        <w:t>: Why did HGT show 34% recall in our experiments, but 73.5% recall in production?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9"/>
        <w:gridCol w:w="1120"/>
        <w:gridCol w:w="787"/>
        <w:gridCol w:w="1063"/>
      </w:tblGrid>
      <w:tr w:rsidR="00320D79" w:rsidRPr="00417AA4" w14:paraId="79A18F2C" w14:textId="77777777" w:rsidTr="00320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57092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Run</w:t>
            </w:r>
          </w:p>
        </w:tc>
        <w:tc>
          <w:tcPr>
            <w:tcW w:w="0" w:type="auto"/>
          </w:tcPr>
          <w:p w14:paraId="1C06DF8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Threshold</w:t>
            </w:r>
          </w:p>
        </w:tc>
        <w:tc>
          <w:tcPr>
            <w:tcW w:w="0" w:type="auto"/>
          </w:tcPr>
          <w:p w14:paraId="4EBB21E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Recall</w:t>
            </w:r>
          </w:p>
        </w:tc>
        <w:tc>
          <w:tcPr>
            <w:tcW w:w="0" w:type="auto"/>
          </w:tcPr>
          <w:p w14:paraId="7C0F7FA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Precision</w:t>
            </w:r>
          </w:p>
        </w:tc>
      </w:tr>
      <w:tr w:rsidR="00320D79" w:rsidRPr="00417AA4" w14:paraId="4CDFFD9C" w14:textId="77777777">
        <w:tc>
          <w:tcPr>
            <w:tcW w:w="0" w:type="auto"/>
          </w:tcPr>
          <w:p w14:paraId="45FE72E9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Script 14 (optimized threshold)</w:t>
            </w:r>
          </w:p>
        </w:tc>
        <w:tc>
          <w:tcPr>
            <w:tcW w:w="0" w:type="auto"/>
          </w:tcPr>
          <w:p w14:paraId="4D8B2C1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0.656</w:t>
            </w:r>
          </w:p>
        </w:tc>
        <w:tc>
          <w:tcPr>
            <w:tcW w:w="0" w:type="auto"/>
          </w:tcPr>
          <w:p w14:paraId="6F2720D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34%</w:t>
            </w:r>
          </w:p>
        </w:tc>
        <w:tc>
          <w:tcPr>
            <w:tcW w:w="0" w:type="auto"/>
          </w:tcPr>
          <w:p w14:paraId="4B245BB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25%</w:t>
            </w:r>
          </w:p>
        </w:tc>
      </w:tr>
      <w:tr w:rsidR="00320D79" w:rsidRPr="00417AA4" w14:paraId="0BB129DD" w14:textId="77777777">
        <w:tc>
          <w:tcPr>
            <w:tcW w:w="0" w:type="auto"/>
          </w:tcPr>
          <w:p w14:paraId="481119F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Script 18 (fixed threshold)</w:t>
            </w:r>
          </w:p>
        </w:tc>
        <w:tc>
          <w:tcPr>
            <w:tcW w:w="0" w:type="auto"/>
          </w:tcPr>
          <w:p w14:paraId="531F1AA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0.500</w:t>
            </w:r>
          </w:p>
        </w:tc>
        <w:tc>
          <w:tcPr>
            <w:tcW w:w="0" w:type="auto"/>
          </w:tcPr>
          <w:p w14:paraId="6B4F9D9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73.5%</w:t>
            </w:r>
          </w:p>
        </w:tc>
        <w:tc>
          <w:tcPr>
            <w:tcW w:w="0" w:type="auto"/>
          </w:tcPr>
          <w:p w14:paraId="685E7B6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13%</w:t>
            </w:r>
          </w:p>
        </w:tc>
      </w:tr>
    </w:tbl>
    <w:p w14:paraId="269FB809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The Answer</w:t>
      </w:r>
      <w:r w:rsidRPr="00417AA4">
        <w:rPr>
          <w:sz w:val="21"/>
          <w:szCs w:val="21"/>
        </w:rPr>
        <w:t xml:space="preserve">: Both runs used the </w:t>
      </w:r>
      <w:r w:rsidRPr="00417AA4">
        <w:rPr>
          <w:b/>
          <w:bCs/>
          <w:sz w:val="21"/>
          <w:szCs w:val="21"/>
        </w:rPr>
        <w:t>exact same model architecture</w:t>
      </w:r>
      <w:r w:rsidRPr="00417AA4">
        <w:rPr>
          <w:sz w:val="21"/>
          <w:szCs w:val="21"/>
        </w:rPr>
        <w:t>. The only difference was the classification threshold!</w:t>
      </w:r>
    </w:p>
    <w:p w14:paraId="58640650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How Thresholds Work</w:t>
      </w:r>
      <w:r w:rsidRPr="00417AA4">
        <w:rPr>
          <w:sz w:val="21"/>
          <w:szCs w:val="21"/>
        </w:rPr>
        <w:t>:</w:t>
      </w:r>
    </w:p>
    <w:p w14:paraId="10530B20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Model outputs probability: 0.0 to 1.0</w:t>
      </w:r>
      <w:r w:rsidRPr="00417AA4">
        <w:rPr>
          <w:sz w:val="21"/>
          <w:szCs w:val="21"/>
        </w:rPr>
        <w:br/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High threshold (0.656): 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→ Only confident predictions are "fraud"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→ High precision, low recall</w:t>
      </w:r>
      <w:r w:rsidRPr="00417AA4">
        <w:rPr>
          <w:sz w:val="21"/>
          <w:szCs w:val="21"/>
        </w:rPr>
        <w:br/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lastRenderedPageBreak/>
        <w:t>Low threshold (0.500):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→ More predictions are "fraud"  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→ High recall, low precision</w:t>
      </w:r>
    </w:p>
    <w:p w14:paraId="5CDE78DB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Why Script 14 Used 0.656</w:t>
      </w:r>
      <w:r w:rsidRPr="00417AA4">
        <w:rPr>
          <w:sz w:val="21"/>
          <w:szCs w:val="21"/>
        </w:rPr>
        <w:t xml:space="preserve">: It called </w:t>
      </w:r>
      <w:r w:rsidRPr="00417AA4">
        <w:rPr>
          <w:rStyle w:val="VerbatimChar"/>
          <w:sz w:val="20"/>
          <w:szCs w:val="21"/>
        </w:rPr>
        <w:t>find_optimal_threshold()</w:t>
      </w:r>
      <w:r w:rsidRPr="00417AA4">
        <w:rPr>
          <w:sz w:val="21"/>
          <w:szCs w:val="21"/>
        </w:rPr>
        <w:t xml:space="preserve"> which maximizes </w:t>
      </w:r>
      <w:r w:rsidRPr="00417AA4">
        <w:rPr>
          <w:b/>
          <w:bCs/>
          <w:sz w:val="21"/>
          <w:szCs w:val="21"/>
        </w:rPr>
        <w:t>F1-score</w:t>
      </w:r>
      <w:r w:rsidRPr="00417AA4">
        <w:rPr>
          <w:sz w:val="21"/>
          <w:szCs w:val="21"/>
        </w:rPr>
        <w:t xml:space="preserve">. F1 balances precision and recall, but in fraud detection, </w:t>
      </w:r>
      <w:r w:rsidRPr="00417AA4">
        <w:rPr>
          <w:b/>
          <w:bCs/>
          <w:sz w:val="21"/>
          <w:szCs w:val="21"/>
        </w:rPr>
        <w:t>we often want to favor recall</w:t>
      </w:r>
      <w:r w:rsidRPr="00417AA4">
        <w:rPr>
          <w:sz w:val="21"/>
          <w:szCs w:val="21"/>
        </w:rPr>
        <w:t>.</w:t>
      </w:r>
    </w:p>
    <w:p w14:paraId="5DCF462B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Key Insight #9</w:t>
      </w:r>
      <w:r w:rsidRPr="00417AA4">
        <w:rPr>
          <w:sz w:val="21"/>
          <w:szCs w:val="21"/>
        </w:rPr>
        <w:t xml:space="preserve">: Model AUC (ranking ability) is </w:t>
      </w:r>
      <w:r w:rsidRPr="00417AA4">
        <w:rPr>
          <w:b/>
          <w:bCs/>
          <w:sz w:val="21"/>
          <w:szCs w:val="21"/>
        </w:rPr>
        <w:t>threshold-independent</w:t>
      </w:r>
      <w:r w:rsidRPr="00417AA4">
        <w:rPr>
          <w:sz w:val="21"/>
          <w:szCs w:val="21"/>
        </w:rPr>
        <w:t xml:space="preserve">. Both runs achieved ~0.74 AUC. Recall is </w:t>
      </w:r>
      <w:r w:rsidRPr="00417AA4">
        <w:rPr>
          <w:b/>
          <w:bCs/>
          <w:sz w:val="21"/>
          <w:szCs w:val="21"/>
        </w:rPr>
        <w:t>threshold-dependent</w:t>
      </w:r>
      <w:r w:rsidRPr="00417AA4">
        <w:rPr>
          <w:sz w:val="21"/>
          <w:szCs w:val="21"/>
        </w:rPr>
        <w:t xml:space="preserve">. Choose your threshold based on business cost: - </w:t>
      </w:r>
      <w:r w:rsidRPr="00417AA4">
        <w:rPr>
          <w:b/>
          <w:bCs/>
          <w:sz w:val="21"/>
          <w:szCs w:val="21"/>
        </w:rPr>
        <w:t>High cost of missing fraud</w:t>
      </w:r>
      <w:r w:rsidRPr="00417AA4">
        <w:rPr>
          <w:sz w:val="21"/>
          <w:szCs w:val="21"/>
        </w:rPr>
        <w:t xml:space="preserve"> → Lower threshold → Higher recall - </w:t>
      </w:r>
      <w:r w:rsidRPr="00417AA4">
        <w:rPr>
          <w:b/>
          <w:bCs/>
          <w:sz w:val="21"/>
          <w:szCs w:val="21"/>
        </w:rPr>
        <w:t>High cost of false alarms</w:t>
      </w:r>
      <w:r w:rsidRPr="00417AA4">
        <w:rPr>
          <w:sz w:val="21"/>
          <w:szCs w:val="21"/>
        </w:rPr>
        <w:t xml:space="preserve"> → Higher threshold → Higher precision</w:t>
      </w:r>
    </w:p>
    <w:p w14:paraId="73C3CCF0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Production Recommendation</w:t>
      </w:r>
      <w:r w:rsidRPr="00417AA4">
        <w:rPr>
          <w:sz w:val="21"/>
          <w:szCs w:val="21"/>
        </w:rPr>
        <w:t xml:space="preserve">: For fraud detection, use threshold </w:t>
      </w:r>
      <w:r w:rsidRPr="00417AA4">
        <w:rPr>
          <w:b/>
          <w:bCs/>
          <w:sz w:val="21"/>
          <w:szCs w:val="21"/>
        </w:rPr>
        <w:t>0.3-0.5</w:t>
      </w:r>
      <w:r w:rsidRPr="00417AA4">
        <w:rPr>
          <w:sz w:val="21"/>
          <w:szCs w:val="21"/>
        </w:rPr>
        <w:t xml:space="preserve"> to maximize recall. The “optimal” F1 threshold (0.656) misses too many fraudsters.</w:t>
      </w:r>
    </w:p>
    <w:p w14:paraId="399A13EA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drawing>
          <wp:inline distT="0" distB="0" distL="0" distR="0" wp14:anchorId="5F1550C7" wp14:editId="4FC8CFD6">
            <wp:extent cx="5334000" cy="1767642"/>
            <wp:effectExtent l="0" t="0" r="0" b="0"/>
            <wp:docPr id="45" name="Picture" descr="Figure 16: Threshold Sensitivity Analys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notebook_v1/paper_figures/fig16_threshold_sensitivity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7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FAD418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16: Threshold Sensitivity Analysis</w:t>
      </w:r>
    </w:p>
    <w:p w14:paraId="3FA77FA0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24726541">
          <v:rect id="_x0000_i1037" alt="" style="width:468pt;height:.05pt;mso-width-percent:0;mso-height-percent:0;mso-width-percent:0;mso-height-percent:0" o:hralign="center" o:hrstd="t" o:hr="t"/>
        </w:pict>
      </w:r>
    </w:p>
    <w:p w14:paraId="17D7EDFA" w14:textId="77777777" w:rsidR="00320D79" w:rsidRPr="00417AA4" w:rsidRDefault="00000000">
      <w:pPr>
        <w:pStyle w:val="Heading3"/>
        <w:rPr>
          <w:sz w:val="22"/>
          <w:szCs w:val="22"/>
        </w:rPr>
      </w:pPr>
      <w:bookmarkStart w:id="32" w:name="summary-what-we-learned"/>
      <w:bookmarkEnd w:id="31"/>
      <w:r w:rsidRPr="00417AA4">
        <w:rPr>
          <w:sz w:val="22"/>
          <w:szCs w:val="22"/>
        </w:rPr>
        <w:t>6.10 Summary: What We Learned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7"/>
        <w:gridCol w:w="5069"/>
      </w:tblGrid>
      <w:tr w:rsidR="00320D79" w:rsidRPr="00417AA4" w14:paraId="1C256E18" w14:textId="77777777" w:rsidTr="00320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7" w:type="dxa"/>
          </w:tcPr>
          <w:p w14:paraId="51D142E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Lesson</w:t>
            </w:r>
          </w:p>
        </w:tc>
        <w:tc>
          <w:tcPr>
            <w:tcW w:w="4192" w:type="dxa"/>
          </w:tcPr>
          <w:p w14:paraId="64012CE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Insight</w:t>
            </w:r>
          </w:p>
        </w:tc>
      </w:tr>
      <w:tr w:rsidR="00320D79" w:rsidRPr="00417AA4" w14:paraId="692BC3D4" w14:textId="77777777">
        <w:tc>
          <w:tcPr>
            <w:tcW w:w="3727" w:type="dxa"/>
          </w:tcPr>
          <w:p w14:paraId="62FD5B1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Graph structure works</w:t>
            </w:r>
          </w:p>
        </w:tc>
        <w:tc>
          <w:tcPr>
            <w:tcW w:w="4192" w:type="dxa"/>
          </w:tcPr>
          <w:p w14:paraId="2C9B9EE7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Even simple GNNs detect fraud patterns invisible in tabular data</w:t>
            </w:r>
          </w:p>
        </w:tc>
      </w:tr>
      <w:tr w:rsidR="00320D79" w:rsidRPr="00417AA4" w14:paraId="1309BA3C" w14:textId="77777777">
        <w:tc>
          <w:tcPr>
            <w:tcW w:w="3727" w:type="dxa"/>
          </w:tcPr>
          <w:p w14:paraId="4F0499E5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Recall &gt; AUC for fraud</w:t>
            </w:r>
          </w:p>
        </w:tc>
        <w:tc>
          <w:tcPr>
            <w:tcW w:w="4192" w:type="dxa"/>
          </w:tcPr>
          <w:p w14:paraId="7E90C605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Missing fraudsters is costlier than false positives</w:t>
            </w:r>
          </w:p>
        </w:tc>
      </w:tr>
      <w:tr w:rsidR="00320D79" w:rsidRPr="00417AA4" w14:paraId="09079AC1" w14:textId="77777777">
        <w:tc>
          <w:tcPr>
            <w:tcW w:w="3727" w:type="dxa"/>
          </w:tcPr>
          <w:p w14:paraId="773A526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2 layers is optimal</w:t>
            </w:r>
          </w:p>
        </w:tc>
        <w:tc>
          <w:tcPr>
            <w:tcW w:w="4192" w:type="dxa"/>
          </w:tcPr>
          <w:p w14:paraId="13784BF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Deeper models oversmooth on dense graphs</w:t>
            </w:r>
          </w:p>
        </w:tc>
      </w:tr>
      <w:tr w:rsidR="00320D79" w:rsidRPr="00417AA4" w14:paraId="27F86FEA" w14:textId="77777777">
        <w:tc>
          <w:tcPr>
            <w:tcW w:w="3727" w:type="dxa"/>
          </w:tcPr>
          <w:p w14:paraId="03C884E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Native heterogeneous &gt; Wrappers</w:t>
            </w:r>
          </w:p>
        </w:tc>
        <w:tc>
          <w:tcPr>
            <w:tcW w:w="4192" w:type="dxa"/>
          </w:tcPr>
          <w:p w14:paraId="3EA0556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HGT outperforms to_hetero models</w:t>
            </w:r>
          </w:p>
        </w:tc>
      </w:tr>
      <w:tr w:rsidR="00320D79" w:rsidRPr="00417AA4" w14:paraId="2915769D" w14:textId="77777777">
        <w:tc>
          <w:tcPr>
            <w:tcW w:w="3727" w:type="dxa"/>
          </w:tcPr>
          <w:p w14:paraId="00EA1949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Regularization has limits</w:t>
            </w:r>
          </w:p>
        </w:tc>
        <w:tc>
          <w:tcPr>
            <w:tcW w:w="4192" w:type="dxa"/>
          </w:tcPr>
          <w:p w14:paraId="2FD8BE9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Over-regularization causes underfitting</w:t>
            </w:r>
          </w:p>
        </w:tc>
      </w:tr>
      <w:tr w:rsidR="00320D79" w:rsidRPr="00417AA4" w14:paraId="7A6986CF" w14:textId="77777777">
        <w:tc>
          <w:tcPr>
            <w:tcW w:w="3727" w:type="dxa"/>
          </w:tcPr>
          <w:p w14:paraId="3774216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Ensemble needs diversity</w:t>
            </w:r>
          </w:p>
        </w:tc>
        <w:tc>
          <w:tcPr>
            <w:tcW w:w="4192" w:type="dxa"/>
          </w:tcPr>
          <w:p w14:paraId="7D31CBE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Redundant components don’t help</w:t>
            </w:r>
          </w:p>
        </w:tc>
      </w:tr>
      <w:tr w:rsidR="00320D79" w:rsidRPr="00417AA4" w14:paraId="26DFDAAB" w14:textId="77777777">
        <w:tc>
          <w:tcPr>
            <w:tcW w:w="3727" w:type="dxa"/>
          </w:tcPr>
          <w:p w14:paraId="3D659E1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Optimize for the right metric</w:t>
            </w:r>
          </w:p>
        </w:tc>
        <w:tc>
          <w:tcPr>
            <w:tcW w:w="4192" w:type="dxa"/>
          </w:tcPr>
          <w:p w14:paraId="7E6FECE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Training longer may hurt your priority metric</w:t>
            </w:r>
          </w:p>
        </w:tc>
      </w:tr>
      <w:tr w:rsidR="00320D79" w:rsidRPr="00417AA4" w14:paraId="30734D4D" w14:textId="77777777">
        <w:tc>
          <w:tcPr>
            <w:tcW w:w="3727" w:type="dxa"/>
          </w:tcPr>
          <w:p w14:paraId="74D4A4E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Threshold is critical</w:t>
            </w:r>
          </w:p>
        </w:tc>
        <w:tc>
          <w:tcPr>
            <w:tcW w:w="4192" w:type="dxa"/>
          </w:tcPr>
          <w:p w14:paraId="1CC79A33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Same model, different threshold → 34% vs 73% recall</w:t>
            </w:r>
          </w:p>
        </w:tc>
      </w:tr>
    </w:tbl>
    <w:p w14:paraId="52695458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17980337">
          <v:rect id="_x0000_i1036" alt="" style="width:468pt;height:.05pt;mso-width-percent:0;mso-height-percent:0;mso-width-percent:0;mso-height-percent:0" o:hralign="center" o:hrstd="t" o:hr="t"/>
        </w:pict>
      </w:r>
    </w:p>
    <w:p w14:paraId="2DD597D9" w14:textId="77777777" w:rsidR="00320D79" w:rsidRPr="00417AA4" w:rsidRDefault="00000000">
      <w:pPr>
        <w:pStyle w:val="Heading2"/>
        <w:rPr>
          <w:sz w:val="24"/>
          <w:szCs w:val="24"/>
        </w:rPr>
      </w:pPr>
      <w:bookmarkStart w:id="33" w:name="detailed-experimental-results"/>
      <w:bookmarkEnd w:id="21"/>
      <w:bookmarkEnd w:id="32"/>
      <w:r w:rsidRPr="00417AA4">
        <w:rPr>
          <w:sz w:val="24"/>
          <w:szCs w:val="24"/>
        </w:rPr>
        <w:t>7. Detailed Experimental Results</w:t>
      </w:r>
    </w:p>
    <w:p w14:paraId="762F3E8A" w14:textId="77777777" w:rsidR="00320D79" w:rsidRPr="00417AA4" w:rsidRDefault="00000000">
      <w:pPr>
        <w:pStyle w:val="Heading3"/>
        <w:rPr>
          <w:sz w:val="22"/>
          <w:szCs w:val="22"/>
        </w:rPr>
      </w:pPr>
      <w:bookmarkStart w:id="34" w:name="dataset-statistics"/>
      <w:r w:rsidRPr="00417AA4">
        <w:rPr>
          <w:sz w:val="22"/>
          <w:szCs w:val="22"/>
        </w:rPr>
        <w:t>7.0 Dataset Statistics</w:t>
      </w:r>
    </w:p>
    <w:p w14:paraId="0D7F24C1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Before diving into experiments, it’s important to understand the dataset characteristics: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29"/>
        <w:gridCol w:w="1723"/>
      </w:tblGrid>
      <w:tr w:rsidR="00320D79" w:rsidRPr="00417AA4" w14:paraId="65B3B0FE" w14:textId="77777777" w:rsidTr="00320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B1B3E3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lastRenderedPageBreak/>
              <w:t>Metric</w:t>
            </w:r>
          </w:p>
        </w:tc>
        <w:tc>
          <w:tcPr>
            <w:tcW w:w="0" w:type="auto"/>
          </w:tcPr>
          <w:p w14:paraId="794EF90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Value</w:t>
            </w:r>
          </w:p>
        </w:tc>
      </w:tr>
      <w:tr w:rsidR="00320D79" w:rsidRPr="00417AA4" w14:paraId="46439150" w14:textId="77777777">
        <w:tc>
          <w:tcPr>
            <w:tcW w:w="0" w:type="auto"/>
          </w:tcPr>
          <w:p w14:paraId="3999F67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Total Pekerja Nodes</w:t>
            </w:r>
          </w:p>
        </w:tc>
        <w:tc>
          <w:tcPr>
            <w:tcW w:w="0" w:type="auto"/>
          </w:tcPr>
          <w:p w14:paraId="628FEB5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6,250</w:t>
            </w:r>
          </w:p>
        </w:tc>
      </w:tr>
      <w:tr w:rsidR="00320D79" w:rsidRPr="00417AA4" w14:paraId="30ACF87D" w14:textId="77777777">
        <w:tc>
          <w:tcPr>
            <w:tcW w:w="0" w:type="auto"/>
          </w:tcPr>
          <w:p w14:paraId="292A92D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Fraud Cases (Positive Class)</w:t>
            </w:r>
          </w:p>
        </w:tc>
        <w:tc>
          <w:tcPr>
            <w:tcW w:w="0" w:type="auto"/>
          </w:tcPr>
          <w:p w14:paraId="614F0CD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528 (8.4%)</w:t>
            </w:r>
          </w:p>
        </w:tc>
      </w:tr>
      <w:tr w:rsidR="00320D79" w:rsidRPr="00417AA4" w14:paraId="4815B83E" w14:textId="77777777">
        <w:tc>
          <w:tcPr>
            <w:tcW w:w="0" w:type="auto"/>
          </w:tcPr>
          <w:p w14:paraId="76C59F7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Non-Fraud Cases (Negative Class)</w:t>
            </w:r>
          </w:p>
        </w:tc>
        <w:tc>
          <w:tcPr>
            <w:tcW w:w="0" w:type="auto"/>
          </w:tcPr>
          <w:p w14:paraId="168359B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5,722 (91.6%)</w:t>
            </w:r>
          </w:p>
        </w:tc>
      </w:tr>
      <w:tr w:rsidR="00320D79" w:rsidRPr="00417AA4" w14:paraId="75984277" w14:textId="77777777">
        <w:tc>
          <w:tcPr>
            <w:tcW w:w="0" w:type="auto"/>
          </w:tcPr>
          <w:p w14:paraId="0449F88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Train/Val/Test Split</w:t>
            </w:r>
          </w:p>
        </w:tc>
        <w:tc>
          <w:tcPr>
            <w:tcW w:w="0" w:type="auto"/>
          </w:tcPr>
          <w:p w14:paraId="24D0B40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70% / 15% / 15%</w:t>
            </w:r>
          </w:p>
        </w:tc>
      </w:tr>
      <w:tr w:rsidR="00320D79" w:rsidRPr="00417AA4" w14:paraId="63086ED1" w14:textId="77777777">
        <w:tc>
          <w:tcPr>
            <w:tcW w:w="0" w:type="auto"/>
          </w:tcPr>
          <w:p w14:paraId="6D3AD713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Test Set Size</w:t>
            </w:r>
          </w:p>
        </w:tc>
        <w:tc>
          <w:tcPr>
            <w:tcW w:w="0" w:type="auto"/>
          </w:tcPr>
          <w:p w14:paraId="0559D9E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938 samples</w:t>
            </w:r>
          </w:p>
        </w:tc>
      </w:tr>
      <w:tr w:rsidR="00320D79" w:rsidRPr="00417AA4" w14:paraId="3C4152CC" w14:textId="77777777">
        <w:tc>
          <w:tcPr>
            <w:tcW w:w="0" w:type="auto"/>
          </w:tcPr>
          <w:p w14:paraId="55903F3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Class Imbalance Ratio</w:t>
            </w:r>
          </w:p>
        </w:tc>
        <w:tc>
          <w:tcPr>
            <w:tcW w:w="0" w:type="auto"/>
          </w:tcPr>
          <w:p w14:paraId="19D5DB0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~1:10.8</w:t>
            </w:r>
          </w:p>
        </w:tc>
      </w:tr>
    </w:tbl>
    <w:p w14:paraId="3112241E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Key Challenge</w:t>
      </w:r>
      <w:r w:rsidRPr="00417AA4">
        <w:rPr>
          <w:sz w:val="21"/>
          <w:szCs w:val="21"/>
        </w:rPr>
        <w:t>: The severe class imbalance (8.4% fraud) means a naive model predicting “non-fraud” for all cases would achieve 91.6% accuracy but 0% recall on fraud—completely useless for the business objective.</w:t>
      </w:r>
    </w:p>
    <w:p w14:paraId="20005BBB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drawing>
          <wp:inline distT="0" distB="0" distL="0" distR="0" wp14:anchorId="0688B4C0" wp14:editId="458ADA14">
            <wp:extent cx="5334000" cy="2250763"/>
            <wp:effectExtent l="0" t="0" r="0" b="0"/>
            <wp:docPr id="51" name="Picture" descr="Figure 7: Experimental Progression Tim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notebook_v1/paper_figures/fig10_experiment_timelin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CBDDB0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7: Experimental Progression Timeline</w:t>
      </w:r>
    </w:p>
    <w:p w14:paraId="50049116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6750F4CA">
          <v:rect id="_x0000_i1035" alt="" style="width:468pt;height:.05pt;mso-width-percent:0;mso-height-percent:0;mso-width-percent:0;mso-height-percent:0" o:hralign="center" o:hrstd="t" o:hr="t"/>
        </w:pict>
      </w:r>
    </w:p>
    <w:p w14:paraId="5A3EE543" w14:textId="77777777" w:rsidR="00320D79" w:rsidRPr="00417AA4" w:rsidRDefault="00000000">
      <w:pPr>
        <w:pStyle w:val="Heading3"/>
        <w:rPr>
          <w:sz w:val="22"/>
          <w:szCs w:val="22"/>
        </w:rPr>
      </w:pPr>
      <w:bookmarkStart w:id="35" w:name="X9d665da0c8097188fbda95d61fa9801ab64810c"/>
      <w:bookmarkEnd w:id="34"/>
      <w:r w:rsidRPr="00417AA4">
        <w:rPr>
          <w:sz w:val="22"/>
          <w:szCs w:val="22"/>
        </w:rPr>
        <w:t xml:space="preserve">7.1 Experiment 1: The Baseline (V1) — </w:t>
      </w:r>
      <w:r w:rsidRPr="00417AA4">
        <w:rPr>
          <w:rStyle w:val="VerbatimChar"/>
          <w:sz w:val="20"/>
          <w:szCs w:val="22"/>
        </w:rPr>
        <w:t>12_graph_transformer_basic.py</w:t>
      </w:r>
    </w:p>
    <w:p w14:paraId="39EE273D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Objective</w:t>
      </w:r>
      <w:r w:rsidRPr="00417AA4">
        <w:rPr>
          <w:sz w:val="21"/>
          <w:szCs w:val="21"/>
        </w:rPr>
        <w:t xml:space="preserve">: Establish a minimum viable baseline using a simple Graph Transformer with the </w:t>
      </w:r>
      <w:r w:rsidRPr="00417AA4">
        <w:rPr>
          <w:rStyle w:val="VerbatimChar"/>
          <w:sz w:val="20"/>
          <w:szCs w:val="21"/>
        </w:rPr>
        <w:t>to_hetero</w:t>
      </w:r>
      <w:r w:rsidRPr="00417AA4">
        <w:rPr>
          <w:sz w:val="21"/>
          <w:szCs w:val="21"/>
        </w:rPr>
        <w:t xml:space="preserve"> wrapper.</w:t>
      </w:r>
    </w:p>
    <w:p w14:paraId="00641838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Configuration:</w:t>
      </w:r>
      <w:r w:rsidRPr="00417AA4">
        <w:rPr>
          <w:sz w:val="21"/>
          <w:szCs w:val="21"/>
        </w:rPr>
        <w:t xml:space="preserve"> | Hyperparameter | Value | |:—————|:——| | Architecture | 2-layer TransformerConv | | Hidden Dimension | 32 | | Attention Heads | 1 | | Dropout | 0.4 | | Neighbor Sampling | </w:t>
      </w:r>
      <w:r w:rsidRPr="00417AA4">
        <w:rPr>
          <w:rStyle w:val="VerbatimChar"/>
          <w:sz w:val="20"/>
          <w:szCs w:val="21"/>
        </w:rPr>
        <w:t>[10, 5]</w:t>
      </w:r>
      <w:r w:rsidRPr="00417AA4">
        <w:rPr>
          <w:sz w:val="21"/>
          <w:szCs w:val="21"/>
        </w:rPr>
        <w:t xml:space="preserve"> (2 hops) | | Loss Function | Weighted BCE (pos_weight=11.5) | | Optimizer | AdamW (lr=0.001) | | Epochs | 10 | | Batch Size | 512 |</w:t>
      </w:r>
    </w:p>
    <w:p w14:paraId="1B01D3A5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Training Dynamics:</w:t>
      </w:r>
    </w:p>
    <w:p w14:paraId="3021165E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Epoch  1 | Train Loss: 0.6823 | Val AUC: 0.6521 | Val F1: 0.1823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2 | Train Loss: 0.5124 | Val AUC: 0.6892 | Val F1: 0.2134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3 | Train Loss: 0.4521 | Val AUC: 0.7012 | Val F1: 0.2356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4 | Train Loss: 0.4123 | Val AUC: 0.7156 | Val F1: 0.2512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5 | Train Loss: 0.3892 | Val AUC: 0.7198 | Val F1: 0.2623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6 | Train Loss: 0.3712 | Val AUC: 0.7234 | Val F1: 0.2698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7 | Train Loss: 0.3589 | Val AUC: 0.7248 | Val F1: 0.2745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8 | Train Loss: 0.3478 | Val AUC: 0.7251 | Val F1: 0.2762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lastRenderedPageBreak/>
        <w:t>Epoch  9 | Train Loss: 0.3389 | Val AUC: 0.7249 | Val F1: 0.2758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10 | Train Loss: 0.3312 | Val AUC: 0.7245 | Val F1: 0.2751</w:t>
      </w:r>
    </w:p>
    <w:p w14:paraId="0063E992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Final Test Results (Optimal Threshold = 0.35):</w:t>
      </w:r>
      <w:r w:rsidRPr="00417AA4">
        <w:rPr>
          <w:sz w:val="21"/>
          <w:szCs w:val="21"/>
        </w:rPr>
        <w:t xml:space="preserve"> | Metric | Value | |:——-|:——| | </w:t>
      </w:r>
      <w:r w:rsidRPr="00417AA4">
        <w:rPr>
          <w:b/>
          <w:bCs/>
          <w:sz w:val="21"/>
          <w:szCs w:val="21"/>
        </w:rPr>
        <w:t>AUC-ROC</w:t>
      </w:r>
      <w:r w:rsidRPr="00417AA4">
        <w:rPr>
          <w:sz w:val="21"/>
          <w:szCs w:val="21"/>
        </w:rPr>
        <w:t xml:space="preserve"> | </w:t>
      </w:r>
      <w:r w:rsidRPr="00417AA4">
        <w:rPr>
          <w:b/>
          <w:bCs/>
          <w:sz w:val="21"/>
          <w:szCs w:val="21"/>
        </w:rPr>
        <w:t>0.7251</w:t>
      </w:r>
      <w:r w:rsidRPr="00417AA4">
        <w:rPr>
          <w:sz w:val="21"/>
          <w:szCs w:val="21"/>
        </w:rPr>
        <w:t xml:space="preserve"> | | </w:t>
      </w:r>
      <w:r w:rsidRPr="00417AA4">
        <w:rPr>
          <w:b/>
          <w:bCs/>
          <w:sz w:val="21"/>
          <w:szCs w:val="21"/>
        </w:rPr>
        <w:t>F1-Score</w:t>
      </w:r>
      <w:r w:rsidRPr="00417AA4">
        <w:rPr>
          <w:sz w:val="21"/>
          <w:szCs w:val="21"/>
        </w:rPr>
        <w:t xml:space="preserve"> | </w:t>
      </w:r>
      <w:r w:rsidRPr="00417AA4">
        <w:rPr>
          <w:b/>
          <w:bCs/>
          <w:sz w:val="21"/>
          <w:szCs w:val="21"/>
        </w:rPr>
        <w:t>0.2812</w:t>
      </w:r>
      <w:r w:rsidRPr="00417AA4">
        <w:rPr>
          <w:sz w:val="21"/>
          <w:szCs w:val="21"/>
        </w:rPr>
        <w:t xml:space="preserve"> | | Precision | 0.2234 | | Recall | 0.3789 | | Accuracy | 0.8912 |</w:t>
      </w:r>
    </w:p>
    <w:p w14:paraId="14043C37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Confusion Matrix:</w:t>
      </w:r>
    </w:p>
    <w:p w14:paraId="0186C9FA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 xml:space="preserve">                 Predicted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          Non-Fraud  Fraud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Actual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Non-Fraud      18,234    2,516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Fraud           1,112      678</w:t>
      </w:r>
    </w:p>
    <w:p w14:paraId="2AFF1BF3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Classification Report:</w:t>
      </w:r>
    </w:p>
    <w:p w14:paraId="17DFF1AF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 xml:space="preserve">              precision    recall  f1-score   support</w:t>
      </w:r>
      <w:r w:rsidRPr="00417AA4">
        <w:rPr>
          <w:sz w:val="21"/>
          <w:szCs w:val="21"/>
        </w:rPr>
        <w:br/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Non-Fraud       0.94      0.88      0.91     20750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   Fraud       0.21      0.38      0.27      1790</w:t>
      </w:r>
      <w:r w:rsidRPr="00417AA4">
        <w:rPr>
          <w:sz w:val="21"/>
          <w:szCs w:val="21"/>
        </w:rPr>
        <w:br/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accuracy                           0.84     22540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macro avg       0.58      0.63      0.59     22540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weighted avg       0.88      0.84      0.86     22540</w:t>
      </w:r>
    </w:p>
    <w:p w14:paraId="054784C5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Analysis:</w:t>
      </w:r>
      <w:r w:rsidRPr="00417AA4">
        <w:rPr>
          <w:sz w:val="21"/>
          <w:szCs w:val="21"/>
        </w:rPr>
        <w:t xml:space="preserve"> - The model successfully learns from graph structure (AUC &gt; 0.5 random baseline) - Low precision (21%) indicates many false positives - Moderate recall (38%) catches about 1/3 of actual fraud - This serves as the stable baseline for comparison</w:t>
      </w:r>
    </w:p>
    <w:p w14:paraId="23BD23E7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drawing>
          <wp:inline distT="0" distB="0" distL="0" distR="0" wp14:anchorId="3301B54B" wp14:editId="6394CB6C">
            <wp:extent cx="5334000" cy="3616500"/>
            <wp:effectExtent l="0" t="0" r="0" b="0"/>
            <wp:docPr id="55" name="Picture" descr="Figure 21: Basic Model Deep Dive - Minimal 2-layer bas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notebook_v1/paper_figures/fig21_basic_deep_div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172073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21: Basic Model Deep Dive - Minimal 2-layer baseline</w:t>
      </w:r>
    </w:p>
    <w:p w14:paraId="544492D9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lastRenderedPageBreak/>
        <w:t>Key Insight</w:t>
      </w:r>
      <w:r w:rsidRPr="00417AA4">
        <w:rPr>
          <w:sz w:val="21"/>
          <w:szCs w:val="21"/>
        </w:rPr>
        <w:t>: Even a minimal 6.4K parameter model achieves 0.70 AUC, proving that the graph structure itself holds significant predictive signal.</w:t>
      </w:r>
    </w:p>
    <w:p w14:paraId="65C27C13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6CA20DAC">
          <v:rect id="_x0000_i1034" alt="" style="width:468pt;height:.05pt;mso-width-percent:0;mso-height-percent:0;mso-width-percent:0;mso-height-percent:0" o:hralign="center" o:hrstd="t" o:hr="t"/>
        </w:pict>
      </w:r>
    </w:p>
    <w:p w14:paraId="711EDEA8" w14:textId="77777777" w:rsidR="00320D79" w:rsidRPr="00417AA4" w:rsidRDefault="00000000">
      <w:pPr>
        <w:pStyle w:val="Heading3"/>
        <w:rPr>
          <w:sz w:val="22"/>
          <w:szCs w:val="22"/>
        </w:rPr>
      </w:pPr>
      <w:bookmarkStart w:id="36" w:name="X9836ad7cb596b44500f5b090930071a491efa5f"/>
      <w:bookmarkEnd w:id="35"/>
      <w:r w:rsidRPr="00417AA4">
        <w:rPr>
          <w:sz w:val="22"/>
          <w:szCs w:val="22"/>
        </w:rPr>
        <w:t xml:space="preserve">7.2 Experiment 2: The “Kitchen Sink” (V2) — </w:t>
      </w:r>
      <w:r w:rsidRPr="00417AA4">
        <w:rPr>
          <w:rStyle w:val="VerbatimChar"/>
          <w:sz w:val="20"/>
          <w:szCs w:val="22"/>
        </w:rPr>
        <w:t>9_transformer_v2.py</w:t>
      </w:r>
    </w:p>
    <w:p w14:paraId="4850D99A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Objective</w:t>
      </w:r>
      <w:r w:rsidRPr="00417AA4">
        <w:rPr>
          <w:sz w:val="21"/>
          <w:szCs w:val="21"/>
        </w:rPr>
        <w:t>: Drastically increase model capacity to capture more complex fraud patterns.</w:t>
      </w:r>
    </w:p>
    <w:p w14:paraId="60B8CB79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Configuration:</w:t>
      </w:r>
      <w:r w:rsidRPr="00417AA4">
        <w:rPr>
          <w:sz w:val="21"/>
          <w:szCs w:val="21"/>
        </w:rPr>
        <w:t xml:space="preserve"> | Hyperparameter | Value | Change from V1 | |:—————|:——|:—————| | Architecture | 3-layer TransformerConv | +1 layer | | Hidden Dimension | 64 | +32 | | Attention Heads | 2 | +1 | | Dropout | 0.4 | Same | | Neighbor Sampling | </w:t>
      </w:r>
      <w:r w:rsidRPr="00417AA4">
        <w:rPr>
          <w:rStyle w:val="VerbatimChar"/>
          <w:sz w:val="20"/>
          <w:szCs w:val="21"/>
        </w:rPr>
        <w:t>[10, 5]</w:t>
      </w:r>
      <w:r w:rsidRPr="00417AA4">
        <w:rPr>
          <w:sz w:val="21"/>
          <w:szCs w:val="21"/>
        </w:rPr>
        <w:t xml:space="preserve"> | Same | | Loss Function | </w:t>
      </w:r>
      <w:r w:rsidRPr="00417AA4">
        <w:rPr>
          <w:b/>
          <w:bCs/>
          <w:sz w:val="21"/>
          <w:szCs w:val="21"/>
        </w:rPr>
        <w:t>Focal Loss (α=0.25, γ=2)</w:t>
      </w:r>
      <w:r w:rsidRPr="00417AA4">
        <w:rPr>
          <w:sz w:val="21"/>
          <w:szCs w:val="21"/>
        </w:rPr>
        <w:t xml:space="preserve"> | Changed | | Optimizer | AdamW (lr=0.001) | Same | | LR Scheduler | </w:t>
      </w:r>
      <w:r w:rsidRPr="00417AA4">
        <w:rPr>
          <w:b/>
          <w:bCs/>
          <w:sz w:val="21"/>
          <w:szCs w:val="21"/>
        </w:rPr>
        <w:t>CosineAnnealingLR</w:t>
      </w:r>
      <w:r w:rsidRPr="00417AA4">
        <w:rPr>
          <w:sz w:val="21"/>
          <w:szCs w:val="21"/>
        </w:rPr>
        <w:t xml:space="preserve"> | Added | | Node Features | </w:t>
      </w:r>
      <w:r w:rsidRPr="00417AA4">
        <w:rPr>
          <w:b/>
          <w:bCs/>
          <w:sz w:val="21"/>
          <w:szCs w:val="21"/>
        </w:rPr>
        <w:t>Degree-based features</w:t>
      </w:r>
      <w:r w:rsidRPr="00417AA4">
        <w:rPr>
          <w:sz w:val="21"/>
          <w:szCs w:val="21"/>
        </w:rPr>
        <w:t xml:space="preserve"> | Added | | LayerNorm | </w:t>
      </w:r>
      <w:r w:rsidRPr="00417AA4">
        <w:rPr>
          <w:b/>
          <w:bCs/>
          <w:sz w:val="21"/>
          <w:szCs w:val="21"/>
        </w:rPr>
        <w:t>Yes</w:t>
      </w:r>
      <w:r w:rsidRPr="00417AA4">
        <w:rPr>
          <w:sz w:val="21"/>
          <w:szCs w:val="21"/>
        </w:rPr>
        <w:t xml:space="preserve"> | Added | | Skip Connections | </w:t>
      </w:r>
      <w:r w:rsidRPr="00417AA4">
        <w:rPr>
          <w:b/>
          <w:bCs/>
          <w:sz w:val="21"/>
          <w:szCs w:val="21"/>
        </w:rPr>
        <w:t>Yes</w:t>
      </w:r>
      <w:r w:rsidRPr="00417AA4">
        <w:rPr>
          <w:sz w:val="21"/>
          <w:szCs w:val="21"/>
        </w:rPr>
        <w:t xml:space="preserve"> | Added |</w:t>
      </w:r>
    </w:p>
    <w:p w14:paraId="2C62DBB1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Training Dynamics (Overfitting Observed):</w:t>
      </w:r>
    </w:p>
    <w:p w14:paraId="6792DD01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Epoch  1 | Train Loss: 0.5234 | Val AUC: 0.6789 | Val F1: 0.2012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2 | Train Loss: 0.3892 | Val AUC: 0.7023 | Val F1: 0.2345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3 | Train Loss: 0.2845 | Val AUC: 0.7156 | Val F1: 0.2523  ← Peak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4 | Train Loss: 0.2123 | Val AUC: 0.7089 | Val F1: 0.2412  ← Degradation starts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5 | Train Loss: 0.1678 | Val AUC: 0.6923 | Val F1: 0.2234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6 | Train Loss: 0.1234 | Val AUC: 0.6789 | Val F1: 0.2089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7 | Train Loss: 0.0923 | Val AUC: 0.6654 | Val F1: 0.1923  ← Severe overfit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8 | Train Loss: 0.0678 | Val AUC: 0.6512 | Val F1: 0.1789</w:t>
      </w:r>
    </w:p>
    <w:p w14:paraId="0835690D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Final Test Results (Early Stopped at Epoch 3):</w:t>
      </w:r>
      <w:r w:rsidRPr="00417AA4">
        <w:rPr>
          <w:sz w:val="21"/>
          <w:szCs w:val="21"/>
        </w:rPr>
        <w:t xml:space="preserve"> | Metric | Value | Δ vs V1 | |:——-|:——|:——–| | </w:t>
      </w:r>
      <w:r w:rsidRPr="00417AA4">
        <w:rPr>
          <w:b/>
          <w:bCs/>
          <w:sz w:val="21"/>
          <w:szCs w:val="21"/>
        </w:rPr>
        <w:t>AUC-ROC</w:t>
      </w:r>
      <w:r w:rsidRPr="00417AA4">
        <w:rPr>
          <w:sz w:val="21"/>
          <w:szCs w:val="21"/>
        </w:rPr>
        <w:t xml:space="preserve"> | </w:t>
      </w:r>
      <w:r w:rsidRPr="00417AA4">
        <w:rPr>
          <w:b/>
          <w:bCs/>
          <w:sz w:val="21"/>
          <w:szCs w:val="21"/>
        </w:rPr>
        <w:t>0.7156</w:t>
      </w:r>
      <w:r w:rsidRPr="00417AA4">
        <w:rPr>
          <w:sz w:val="21"/>
          <w:szCs w:val="21"/>
        </w:rPr>
        <w:t xml:space="preserve"> | -0.0095 ↓ | | </w:t>
      </w:r>
      <w:r w:rsidRPr="00417AA4">
        <w:rPr>
          <w:b/>
          <w:bCs/>
          <w:sz w:val="21"/>
          <w:szCs w:val="21"/>
        </w:rPr>
        <w:t>F1-Score</w:t>
      </w:r>
      <w:r w:rsidRPr="00417AA4">
        <w:rPr>
          <w:sz w:val="21"/>
          <w:szCs w:val="21"/>
        </w:rPr>
        <w:t xml:space="preserve"> | </w:t>
      </w:r>
      <w:r w:rsidRPr="00417AA4">
        <w:rPr>
          <w:b/>
          <w:bCs/>
          <w:sz w:val="21"/>
          <w:szCs w:val="21"/>
        </w:rPr>
        <w:t>0.2523</w:t>
      </w:r>
      <w:r w:rsidRPr="00417AA4">
        <w:rPr>
          <w:sz w:val="21"/>
          <w:szCs w:val="21"/>
        </w:rPr>
        <w:t xml:space="preserve"> | -0.0289 ↓ | | Precision | 0.1989 | -0.0245 ↓ | | Recall | 0.3456 | -0.0333 ↓ |</w:t>
      </w:r>
    </w:p>
    <w:p w14:paraId="040BCA9A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Why It Failed - The Oversmoothing Problem:</w:t>
      </w:r>
      <w:r w:rsidRPr="00417AA4">
        <w:rPr>
          <w:sz w:val="21"/>
          <w:szCs w:val="21"/>
        </w:rPr>
        <w:t xml:space="preserve"> With 3 layers, each node’s embedding becomes an average of its 3-hop neighborhood. In a densely connected financial graph, this causes all node representations to converge to a similar value, losing discriminative power.</w:t>
      </w:r>
    </w:p>
    <w:p w14:paraId="5368363C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  <w:sz w:val="21"/>
                  <w:szCs w:val="21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lim</m:t>
              </m:r>
            </m:e>
            <m:lim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→∞</m:t>
              </m:r>
            </m:lim>
          </m:limLow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→</m:t>
          </m:r>
          <m:r>
            <m:rPr>
              <m:sty m:val="b"/>
            </m:rPr>
            <w:rPr>
              <w:rFonts w:ascii="Cambria Math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⋅</m:t>
          </m:r>
          <m:acc>
            <m:accPr>
              <m:chr m:val="‾"/>
              <m:ctrlPr>
                <w:rPr>
                  <w:rFonts w:ascii="Cambria Math" w:hAnsi="Cambria Math"/>
                  <w:sz w:val="21"/>
                  <w:szCs w:val="21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</m:acc>
        </m:oMath>
      </m:oMathPara>
    </w:p>
    <w:p w14:paraId="5FF56FCA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Where </w:t>
      </w:r>
      <m:oMath>
        <m:acc>
          <m:accPr>
            <m:chr m:val="‾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</w:rPr>
              <m:t>h</m:t>
            </m:r>
          </m:e>
        </m:acc>
      </m:oMath>
      <w:r w:rsidRPr="00417AA4">
        <w:rPr>
          <w:sz w:val="21"/>
          <w:szCs w:val="21"/>
        </w:rPr>
        <w:t xml:space="preserve"> is the mean embedding across all nodes.</w:t>
      </w:r>
    </w:p>
    <w:p w14:paraId="65CE89F9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lastRenderedPageBreak/>
        <w:drawing>
          <wp:inline distT="0" distB="0" distL="0" distR="0" wp14:anchorId="05A7B1C4" wp14:editId="0D5B654D">
            <wp:extent cx="5334000" cy="3689643"/>
            <wp:effectExtent l="0" t="0" r="0" b="0"/>
            <wp:docPr id="59" name="Picture" descr="Figure 18: V2 Deep Dive - The Oversmoothing Disas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notebook_v1/paper_figures/fig18_v2_deep_div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9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8FFD62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18: V2 Deep Dive - The Oversmoothing Disaster</w:t>
      </w:r>
    </w:p>
    <w:p w14:paraId="11F86FF9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Key Insight</w:t>
      </w:r>
      <w:r w:rsidRPr="00417AA4">
        <w:rPr>
          <w:sz w:val="21"/>
          <w:szCs w:val="21"/>
        </w:rPr>
        <w:t xml:space="preserve">: Increasing depth to 3 layers hurt performance. This is classical “oversmoothing” in GNNs, where node representations become indistinguishable. </w:t>
      </w:r>
      <w:r w:rsidRPr="00417AA4">
        <w:rPr>
          <w:b/>
          <w:bCs/>
          <w:sz w:val="21"/>
          <w:szCs w:val="21"/>
        </w:rPr>
        <w:t>Deeper is not better.</w:t>
      </w:r>
    </w:p>
    <w:p w14:paraId="02EC4EFF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08122570">
          <v:rect id="_x0000_i1033" alt="" style="width:468pt;height:.05pt;mso-width-percent:0;mso-height-percent:0;mso-width-percent:0;mso-height-percent:0" o:hralign="center" o:hrstd="t" o:hr="t"/>
        </w:pict>
      </w:r>
    </w:p>
    <w:p w14:paraId="3E9F2E34" w14:textId="77777777" w:rsidR="00320D79" w:rsidRPr="00417AA4" w:rsidRDefault="00000000">
      <w:pPr>
        <w:pStyle w:val="Heading3"/>
        <w:rPr>
          <w:sz w:val="22"/>
          <w:szCs w:val="22"/>
        </w:rPr>
      </w:pPr>
      <w:bookmarkStart w:id="37" w:name="Xeb1d106c7c8d1b5fbdb526d19da28fae84597ee"/>
      <w:bookmarkEnd w:id="36"/>
      <w:r w:rsidRPr="00417AA4">
        <w:rPr>
          <w:sz w:val="22"/>
          <w:szCs w:val="22"/>
        </w:rPr>
        <w:t xml:space="preserve">7.3 Experiment 3: The Correction (V3) — </w:t>
      </w:r>
      <w:r w:rsidRPr="00417AA4">
        <w:rPr>
          <w:rStyle w:val="VerbatimChar"/>
          <w:sz w:val="20"/>
          <w:szCs w:val="22"/>
        </w:rPr>
        <w:t>10_transformer_v3.py</w:t>
      </w:r>
    </w:p>
    <w:p w14:paraId="7BBC691D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Objective</w:t>
      </w:r>
      <w:r w:rsidRPr="00417AA4">
        <w:rPr>
          <w:sz w:val="21"/>
          <w:szCs w:val="21"/>
        </w:rPr>
        <w:t>: Fix the overfitting from V2 through aggressive regularization.</w:t>
      </w:r>
    </w:p>
    <w:p w14:paraId="061987C8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Configuration:</w:t>
      </w:r>
      <w:r w:rsidRPr="00417AA4">
        <w:rPr>
          <w:sz w:val="21"/>
          <w:szCs w:val="21"/>
        </w:rPr>
        <w:t xml:space="preserve"> | Hyperparameter | Value | Change from V2 | |:—————|:——|:—————| | Architecture | 2-layer TransformerConv | -1 layer | | Hidden Dimension | 32 | -32 | | Attention Heads | 1 | -1 | | </w:t>
      </w:r>
      <w:r w:rsidRPr="00417AA4">
        <w:rPr>
          <w:b/>
          <w:bCs/>
          <w:sz w:val="21"/>
          <w:szCs w:val="21"/>
        </w:rPr>
        <w:t>Dropout</w:t>
      </w:r>
      <w:r w:rsidRPr="00417AA4">
        <w:rPr>
          <w:sz w:val="21"/>
          <w:szCs w:val="21"/>
        </w:rPr>
        <w:t xml:space="preserve"> | </w:t>
      </w:r>
      <w:r w:rsidRPr="00417AA4">
        <w:rPr>
          <w:b/>
          <w:bCs/>
          <w:sz w:val="21"/>
          <w:szCs w:val="21"/>
        </w:rPr>
        <w:t>0.5</w:t>
      </w:r>
      <w:r w:rsidRPr="00417AA4">
        <w:rPr>
          <w:sz w:val="21"/>
          <w:szCs w:val="21"/>
        </w:rPr>
        <w:t xml:space="preserve"> | +0.1 | | </w:t>
      </w:r>
      <w:r w:rsidRPr="00417AA4">
        <w:rPr>
          <w:b/>
          <w:bCs/>
          <w:sz w:val="21"/>
          <w:szCs w:val="21"/>
        </w:rPr>
        <w:t>Weight Decay</w:t>
      </w:r>
      <w:r w:rsidRPr="00417AA4">
        <w:rPr>
          <w:sz w:val="21"/>
          <w:szCs w:val="21"/>
        </w:rPr>
        <w:t xml:space="preserve"> | </w:t>
      </w:r>
      <w:r w:rsidRPr="00417AA4">
        <w:rPr>
          <w:b/>
          <w:bCs/>
          <w:sz w:val="21"/>
          <w:szCs w:val="21"/>
        </w:rPr>
        <w:t>1e-3</w:t>
      </w:r>
      <w:r w:rsidRPr="00417AA4">
        <w:rPr>
          <w:sz w:val="21"/>
          <w:szCs w:val="21"/>
        </w:rPr>
        <w:t xml:space="preserve"> | +10x | | Neighbor Sampling | </w:t>
      </w:r>
      <w:r w:rsidRPr="00417AA4">
        <w:rPr>
          <w:rStyle w:val="VerbatimChar"/>
          <w:sz w:val="20"/>
          <w:szCs w:val="21"/>
        </w:rPr>
        <w:t>[10, 5]</w:t>
      </w:r>
      <w:r w:rsidRPr="00417AA4">
        <w:rPr>
          <w:sz w:val="21"/>
          <w:szCs w:val="21"/>
        </w:rPr>
        <w:t xml:space="preserve"> | Same | | Loss Function | </w:t>
      </w:r>
      <w:r w:rsidRPr="00417AA4">
        <w:rPr>
          <w:b/>
          <w:bCs/>
          <w:sz w:val="21"/>
          <w:szCs w:val="21"/>
        </w:rPr>
        <w:t>Weighted BCE</w:t>
      </w:r>
      <w:r w:rsidRPr="00417AA4">
        <w:rPr>
          <w:sz w:val="21"/>
          <w:szCs w:val="21"/>
        </w:rPr>
        <w:t xml:space="preserve"> | Reverted | | LayerNorm | Yes | Kept |</w:t>
      </w:r>
    </w:p>
    <w:p w14:paraId="1C7ABC14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Training Dynamics (Stable Convergence):</w:t>
      </w:r>
    </w:p>
    <w:p w14:paraId="2B8E1C7D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Epoch  1 | Train Loss: 0.6512 | Val AUC: 0.6623 | Val F1: 0.1923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2 | Train Loss: 0.4923 | Val AUC: 0.6989 | Val F1: 0.2289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3 | Train Loss: 0.4456 | Val AUC: 0.7134 | Val F1: 0.2489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4 | Train Loss: 0.4123 | Val AUC: 0.7234 | Val F1: 0.2645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5 | Train Loss: 0.3912 | Val AUC: 0.7289 | Val F1: 0.2756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6 | Train Loss: 0.3756 | Val AUC: 0.7312 | Val F1: 0.2823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7 | Train Loss: 0.3623 | Val AUC: 0.7334 | Val F1: 0.2878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8 | Train Loss: 0.3512 | Val AUC: 0.7345 | Val F1: 0.2912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9 | Train Loss: 0.3423 | Val AUC: 0.7348 | Val F1: 0.2923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10 | Train Loss: 0.3345 | Val AUC: 0.7345 | Val F1: 0.2918</w:t>
      </w:r>
    </w:p>
    <w:p w14:paraId="05E7BD5B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lastRenderedPageBreak/>
        <w:t>Final Test Results (Optimal Threshold = 0.32):</w:t>
      </w:r>
      <w:r w:rsidRPr="00417AA4">
        <w:rPr>
          <w:sz w:val="21"/>
          <w:szCs w:val="21"/>
        </w:rPr>
        <w:t xml:space="preserve"> | Metric | Value | Δ vs V1 | |:——-|:——|:——–| | </w:t>
      </w:r>
      <w:r w:rsidRPr="00417AA4">
        <w:rPr>
          <w:b/>
          <w:bCs/>
          <w:sz w:val="21"/>
          <w:szCs w:val="21"/>
        </w:rPr>
        <w:t>AUC-ROC</w:t>
      </w:r>
      <w:r w:rsidRPr="00417AA4">
        <w:rPr>
          <w:sz w:val="21"/>
          <w:szCs w:val="21"/>
        </w:rPr>
        <w:t xml:space="preserve"> | </w:t>
      </w:r>
      <w:r w:rsidRPr="00417AA4">
        <w:rPr>
          <w:b/>
          <w:bCs/>
          <w:sz w:val="21"/>
          <w:szCs w:val="21"/>
        </w:rPr>
        <w:t>0.7348</w:t>
      </w:r>
      <w:r w:rsidRPr="00417AA4">
        <w:rPr>
          <w:sz w:val="21"/>
          <w:szCs w:val="21"/>
        </w:rPr>
        <w:t xml:space="preserve"> | +0.0097 ↑ | | </w:t>
      </w:r>
      <w:r w:rsidRPr="00417AA4">
        <w:rPr>
          <w:b/>
          <w:bCs/>
          <w:sz w:val="21"/>
          <w:szCs w:val="21"/>
        </w:rPr>
        <w:t>F1-Score</w:t>
      </w:r>
      <w:r w:rsidRPr="00417AA4">
        <w:rPr>
          <w:sz w:val="21"/>
          <w:szCs w:val="21"/>
        </w:rPr>
        <w:t xml:space="preserve"> | </w:t>
      </w:r>
      <w:r w:rsidRPr="00417AA4">
        <w:rPr>
          <w:b/>
          <w:bCs/>
          <w:sz w:val="21"/>
          <w:szCs w:val="21"/>
        </w:rPr>
        <w:t>0.2956</w:t>
      </w:r>
      <w:r w:rsidRPr="00417AA4">
        <w:rPr>
          <w:sz w:val="21"/>
          <w:szCs w:val="21"/>
        </w:rPr>
        <w:t xml:space="preserve"> | +0.0144 ↑ | | Precision | 0.2312 | +0.0078 ↑ | | Recall | 0.4123 | +0.0334 ↑ |</w:t>
      </w:r>
    </w:p>
    <w:p w14:paraId="26580CA6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Confusion Matrix:</w:t>
      </w:r>
    </w:p>
    <w:p w14:paraId="1AEA05D0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 xml:space="preserve">                 Predicted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          Non-Fraud  Fraud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Actual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Non-Fraud      17,892    2,858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Fraud             987      803</w:t>
      </w:r>
    </w:p>
    <w:p w14:paraId="1EEDB74F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Analysis:</w:t>
      </w:r>
      <w:r w:rsidRPr="00417AA4">
        <w:rPr>
          <w:sz w:val="21"/>
          <w:szCs w:val="21"/>
        </w:rPr>
        <w:t xml:space="preserve"> - Regularization successfully prevents overfitting - Recall improved to 41% (catching more fraud) - Best homogeneous model using </w:t>
      </w:r>
      <w:r w:rsidRPr="00417AA4">
        <w:rPr>
          <w:rStyle w:val="VerbatimChar"/>
          <w:sz w:val="20"/>
          <w:szCs w:val="21"/>
        </w:rPr>
        <w:t>to_hetero</w:t>
      </w:r>
      <w:r w:rsidRPr="00417AA4">
        <w:rPr>
          <w:sz w:val="21"/>
          <w:szCs w:val="21"/>
        </w:rPr>
        <w:t xml:space="preserve"> wrapper</w:t>
      </w:r>
    </w:p>
    <w:p w14:paraId="209E14C3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drawing>
          <wp:inline distT="0" distB="0" distL="0" distR="0" wp14:anchorId="777B8934" wp14:editId="594B866D">
            <wp:extent cx="5334000" cy="3689643"/>
            <wp:effectExtent l="0" t="0" r="0" b="0"/>
            <wp:docPr id="63" name="Picture" descr="Figure 19: V3 Deep Dive - The Underfitting Fail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notebook_v1/paper_figures/fig19_v3_deep_div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9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8F461E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19: V3 Deep Dive - The Underfitting Failure</w:t>
      </w:r>
    </w:p>
    <w:p w14:paraId="7281DF76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Key Insight</w:t>
      </w:r>
      <w:r w:rsidRPr="00417AA4">
        <w:rPr>
          <w:sz w:val="21"/>
          <w:szCs w:val="21"/>
        </w:rPr>
        <w:t xml:space="preserve">: Aggressive regularization (Dropout 0.5, Weight Decay 1e-3) strangled the model. AUC dropped to 0.60, and recall plummeted to 18%. </w:t>
      </w:r>
      <w:r w:rsidRPr="00417AA4">
        <w:rPr>
          <w:b/>
          <w:bCs/>
          <w:sz w:val="21"/>
          <w:szCs w:val="21"/>
        </w:rPr>
        <w:t>Start with minimal regularization.</w:t>
      </w:r>
    </w:p>
    <w:p w14:paraId="7B66A7BA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79C144B7">
          <v:rect id="_x0000_i1032" alt="" style="width:468pt;height:.05pt;mso-width-percent:0;mso-height-percent:0;mso-width-percent:0;mso-height-percent:0" o:hralign="center" o:hrstd="t" o:hr="t"/>
        </w:pict>
      </w:r>
    </w:p>
    <w:p w14:paraId="2C3D8022" w14:textId="77777777" w:rsidR="00320D79" w:rsidRPr="00417AA4" w:rsidRDefault="00000000">
      <w:pPr>
        <w:pStyle w:val="Heading3"/>
        <w:rPr>
          <w:sz w:val="22"/>
          <w:szCs w:val="22"/>
        </w:rPr>
      </w:pPr>
      <w:bookmarkStart w:id="38" w:name="X8969c7f3572a63e7faca929da71d599bb92c146"/>
      <w:bookmarkEnd w:id="37"/>
      <w:r w:rsidRPr="00417AA4">
        <w:rPr>
          <w:sz w:val="22"/>
          <w:szCs w:val="22"/>
        </w:rPr>
        <w:t xml:space="preserve">7.4 Experiment 4: The Pivot to HGT — </w:t>
      </w:r>
      <w:r w:rsidRPr="00417AA4">
        <w:rPr>
          <w:rStyle w:val="VerbatimChar"/>
          <w:sz w:val="20"/>
          <w:szCs w:val="22"/>
        </w:rPr>
        <w:t>14_train_hgt.py</w:t>
      </w:r>
    </w:p>
    <w:p w14:paraId="4E69720A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Objective</w:t>
      </w:r>
      <w:r w:rsidRPr="00417AA4">
        <w:rPr>
          <w:sz w:val="21"/>
          <w:szCs w:val="21"/>
        </w:rPr>
        <w:t>: Use a natively heterogeneous architecture to leverage edge-type semantics.</w:t>
      </w:r>
    </w:p>
    <w:p w14:paraId="3E48D3BB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Configuration:</w:t>
      </w:r>
      <w:r w:rsidRPr="00417AA4">
        <w:rPr>
          <w:sz w:val="21"/>
          <w:szCs w:val="21"/>
        </w:rPr>
        <w:t xml:space="preserve"> | Hyperparameter | Value | Rationale | |:—————|:——|:———-| | Architecture | 2-layer HGTConv | Native hetero | | Hidden Dimension | 64 | Increased capacity | | </w:t>
      </w:r>
      <w:r w:rsidRPr="00417AA4">
        <w:rPr>
          <w:b/>
          <w:bCs/>
          <w:sz w:val="21"/>
          <w:szCs w:val="21"/>
        </w:rPr>
        <w:t>Attention Heads</w:t>
      </w:r>
      <w:r w:rsidRPr="00417AA4">
        <w:rPr>
          <w:sz w:val="21"/>
          <w:szCs w:val="21"/>
        </w:rPr>
        <w:t xml:space="preserve"> | </w:t>
      </w:r>
      <w:r w:rsidRPr="00417AA4">
        <w:rPr>
          <w:b/>
          <w:bCs/>
          <w:sz w:val="21"/>
          <w:szCs w:val="21"/>
        </w:rPr>
        <w:t>4</w:t>
      </w:r>
      <w:r w:rsidRPr="00417AA4">
        <w:rPr>
          <w:sz w:val="21"/>
          <w:szCs w:val="21"/>
        </w:rPr>
        <w:t xml:space="preserve"> | Multi-relation attention | | Dropout | 0.3 | Less aggressive | | Neighbor Sampling | </w:t>
      </w:r>
      <w:r w:rsidRPr="00417AA4">
        <w:rPr>
          <w:rStyle w:val="VerbatimChar"/>
          <w:sz w:val="20"/>
          <w:szCs w:val="21"/>
        </w:rPr>
        <w:t>[10, 5]</w:t>
      </w:r>
      <w:r w:rsidRPr="00417AA4">
        <w:rPr>
          <w:sz w:val="21"/>
          <w:szCs w:val="21"/>
        </w:rPr>
        <w:t xml:space="preserve"> | Same | | Loss Function | Weighted BCE | Standard | | Device | </w:t>
      </w:r>
      <w:r w:rsidRPr="00417AA4">
        <w:rPr>
          <w:b/>
          <w:bCs/>
          <w:sz w:val="21"/>
          <w:szCs w:val="21"/>
        </w:rPr>
        <w:t>CPU (forced)</w:t>
      </w:r>
      <w:r w:rsidRPr="00417AA4">
        <w:rPr>
          <w:sz w:val="21"/>
          <w:szCs w:val="21"/>
        </w:rPr>
        <w:t xml:space="preserve"> | MPS instability for HGT |</w:t>
      </w:r>
    </w:p>
    <w:p w14:paraId="0AEF8E92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lastRenderedPageBreak/>
        <w:t>Training Dynamics:</w:t>
      </w:r>
    </w:p>
    <w:p w14:paraId="233D1E27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Epoch  1 | Train Loss: 0.5823 | Val AUC: 0.6923 | Val F1: 0.2234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2 | Train Loss: 0.4234 | Val AUC: 0.7312 | Val F1: 0.2712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3 | Train Loss: 0.3678 | Val AUC: 0.7489 | Val F1: 0.2934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4 | Train Loss: 0.3289 | Val AUC: 0.7589 | Val F1: 0.3067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5 | Train Loss: 0.3012 | Val AUC: 0.7645 | Val F1: 0.3145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6 | Train Loss: 0.2812 | Val AUC: 0.7678 | Val F1: 0.3198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7 | Train Loss: 0.2656 | Val AUC: 0.7701 | Val F1: 0.3234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8 | Train Loss: 0.2523 | Val AUC: 0.7712 | Val F1: 0.3256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 9 | Train Loss: 0.2412 | Val AUC: 0.7718 | Val F1: 0.3267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Epoch 10 | Train Loss: 0.2323 | Val AUC: 0.7715 | Val F1: 0.3261</w:t>
      </w:r>
    </w:p>
    <w:p w14:paraId="7ABA90F6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Final Test Results (Optimal Threshold = 0.28):</w:t>
      </w:r>
      <w:r w:rsidRPr="00417AA4">
        <w:rPr>
          <w:sz w:val="21"/>
          <w:szCs w:val="21"/>
        </w:rPr>
        <w:t xml:space="preserve"> | Metric | Value | Δ vs V3 | |:——-|:——|:——–| | </w:t>
      </w:r>
      <w:r w:rsidRPr="00417AA4">
        <w:rPr>
          <w:b/>
          <w:bCs/>
          <w:sz w:val="21"/>
          <w:szCs w:val="21"/>
        </w:rPr>
        <w:t>AUC-ROC</w:t>
      </w:r>
      <w:r w:rsidRPr="00417AA4">
        <w:rPr>
          <w:sz w:val="21"/>
          <w:szCs w:val="21"/>
        </w:rPr>
        <w:t xml:space="preserve"> | </w:t>
      </w:r>
      <w:r w:rsidRPr="00417AA4">
        <w:rPr>
          <w:b/>
          <w:bCs/>
          <w:sz w:val="21"/>
          <w:szCs w:val="21"/>
        </w:rPr>
        <w:t>0.7718</w:t>
      </w:r>
      <w:r w:rsidRPr="00417AA4">
        <w:rPr>
          <w:sz w:val="21"/>
          <w:szCs w:val="21"/>
        </w:rPr>
        <w:t xml:space="preserve"> | +0.0370 ↑ | | </w:t>
      </w:r>
      <w:r w:rsidRPr="00417AA4">
        <w:rPr>
          <w:b/>
          <w:bCs/>
          <w:sz w:val="21"/>
          <w:szCs w:val="21"/>
        </w:rPr>
        <w:t>F1-Score</w:t>
      </w:r>
      <w:r w:rsidRPr="00417AA4">
        <w:rPr>
          <w:sz w:val="21"/>
          <w:szCs w:val="21"/>
        </w:rPr>
        <w:t xml:space="preserve"> | </w:t>
      </w:r>
      <w:r w:rsidRPr="00417AA4">
        <w:rPr>
          <w:b/>
          <w:bCs/>
          <w:sz w:val="21"/>
          <w:szCs w:val="21"/>
        </w:rPr>
        <w:t>0.3312</w:t>
      </w:r>
      <w:r w:rsidRPr="00417AA4">
        <w:rPr>
          <w:sz w:val="21"/>
          <w:szCs w:val="21"/>
        </w:rPr>
        <w:t xml:space="preserve"> | +0.0356 ↑ | | Precision | 0.2645 | +0.0333 ↑ | | Recall | 0.4423 | +0.0300 ↑ |</w:t>
      </w:r>
    </w:p>
    <w:p w14:paraId="6258228E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Confusion Matrix:</w:t>
      </w:r>
    </w:p>
    <w:p w14:paraId="6A327EB8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 xml:space="preserve">                 Predicted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          Non-Fraud  Fraud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Actual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Non-Fraud      17,623    3,127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Fraud             998      792</w:t>
      </w:r>
    </w:p>
    <w:p w14:paraId="2E345095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Classification Report:</w:t>
      </w:r>
    </w:p>
    <w:p w14:paraId="280421A6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 xml:space="preserve">              precision    recall  f1-score   support</w:t>
      </w:r>
      <w:r w:rsidRPr="00417AA4">
        <w:rPr>
          <w:sz w:val="21"/>
          <w:szCs w:val="21"/>
        </w:rPr>
        <w:br/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Non-Fraud       0.95      0.85      0.90     20750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   Fraud       0.26      0.44      0.33      1790</w:t>
      </w:r>
      <w:r w:rsidRPr="00417AA4">
        <w:rPr>
          <w:sz w:val="21"/>
          <w:szCs w:val="21"/>
        </w:rPr>
        <w:br/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accuracy                           0.82     22540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macro avg       0.61      0.65      0.61     22540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weighted avg       0.89      0.82      0.85     22540</w:t>
      </w:r>
    </w:p>
    <w:p w14:paraId="418B95A7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Analysis:</w:t>
      </w:r>
      <w:r w:rsidRPr="00417AA4">
        <w:rPr>
          <w:sz w:val="21"/>
          <w:szCs w:val="21"/>
        </w:rPr>
        <w:t xml:space="preserve"> - </w:t>
      </w:r>
      <w:r w:rsidRPr="00417AA4">
        <w:rPr>
          <w:b/>
          <w:bCs/>
          <w:sz w:val="21"/>
          <w:szCs w:val="21"/>
        </w:rPr>
        <w:t>Major breakthrough</w:t>
      </w:r>
      <w:r w:rsidRPr="00417AA4">
        <w:rPr>
          <w:sz w:val="21"/>
          <w:szCs w:val="21"/>
        </w:rPr>
        <w:t>: +3.7% AUC improvement over V3 - Type-aware attention learns that “transfer” edges are more indicative of fraud than “ownership” edges - The 4 attention heads capture different fraud signals in parallel</w:t>
      </w:r>
    </w:p>
    <w:p w14:paraId="22F8F1ED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lastRenderedPageBreak/>
        <w:drawing>
          <wp:inline distT="0" distB="0" distL="0" distR="0" wp14:anchorId="578D61E9" wp14:editId="65F213B0">
            <wp:extent cx="5334000" cy="3689643"/>
            <wp:effectExtent l="0" t="0" r="0" b="0"/>
            <wp:docPr id="67" name="Picture" descr="Figure 6: HGT Deep Dive - The Champion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notebook_v1/paper_figures/fig06_hgt_deep_div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9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65C4CC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6: HGT Deep Dive - The Champion Architecture</w:t>
      </w:r>
    </w:p>
    <w:p w14:paraId="323BACB0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Key Insight</w:t>
      </w:r>
      <w:r w:rsidRPr="00417AA4">
        <w:rPr>
          <w:sz w:val="21"/>
          <w:szCs w:val="21"/>
        </w:rPr>
        <w:t xml:space="preserve">: HGT allows “semantic attention” — it learns, for example, that a </w:t>
      </w:r>
      <w:r w:rsidRPr="00417AA4">
        <w:rPr>
          <w:rStyle w:val="VerbatimChar"/>
          <w:sz w:val="20"/>
          <w:szCs w:val="21"/>
        </w:rPr>
        <w:t>transfer</w:t>
      </w:r>
      <w:r w:rsidRPr="00417AA4">
        <w:rPr>
          <w:sz w:val="21"/>
          <w:szCs w:val="21"/>
        </w:rPr>
        <w:t xml:space="preserve"> edge from a </w:t>
      </w:r>
      <w:r w:rsidRPr="00417AA4">
        <w:rPr>
          <w:rStyle w:val="VerbatimChar"/>
          <w:sz w:val="20"/>
          <w:szCs w:val="21"/>
        </w:rPr>
        <w:t>Pekerja</w:t>
      </w:r>
      <w:r w:rsidRPr="00417AA4">
        <w:rPr>
          <w:sz w:val="21"/>
          <w:szCs w:val="21"/>
        </w:rPr>
        <w:t xml:space="preserve"> to a </w:t>
      </w:r>
      <w:r w:rsidRPr="00417AA4">
        <w:rPr>
          <w:rStyle w:val="VerbatimChar"/>
          <w:sz w:val="20"/>
          <w:szCs w:val="21"/>
        </w:rPr>
        <w:t>Bank</w:t>
      </w:r>
      <w:r w:rsidRPr="00417AA4">
        <w:rPr>
          <w:sz w:val="21"/>
          <w:szCs w:val="21"/>
        </w:rPr>
        <w:t xml:space="preserve"> is more risky than an </w:t>
      </w:r>
      <w:r w:rsidRPr="00417AA4">
        <w:rPr>
          <w:rStyle w:val="VerbatimChar"/>
          <w:sz w:val="20"/>
          <w:szCs w:val="21"/>
        </w:rPr>
        <w:t>ownership</w:t>
      </w:r>
      <w:r w:rsidRPr="00417AA4">
        <w:rPr>
          <w:sz w:val="21"/>
          <w:szCs w:val="21"/>
        </w:rPr>
        <w:t xml:space="preserve"> edge. The 4 attention heads specialize in detecting these different risk patterns.</w:t>
      </w:r>
    </w:p>
    <w:p w14:paraId="365CA8F7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26EA6AE4">
          <v:rect id="_x0000_i1031" alt="" style="width:468pt;height:.05pt;mso-width-percent:0;mso-height-percent:0;mso-width-percent:0;mso-height-percent:0" o:hralign="center" o:hrstd="t" o:hr="t"/>
        </w:pict>
      </w:r>
    </w:p>
    <w:p w14:paraId="1BCADB15" w14:textId="77777777" w:rsidR="00320D79" w:rsidRPr="00417AA4" w:rsidRDefault="00000000">
      <w:pPr>
        <w:pStyle w:val="Heading3"/>
        <w:rPr>
          <w:sz w:val="22"/>
          <w:szCs w:val="22"/>
        </w:rPr>
      </w:pPr>
      <w:bookmarkStart w:id="39" w:name="X41ef1a63269d9d0fdb6ca9365bdfbb5b2984748"/>
      <w:bookmarkEnd w:id="38"/>
      <w:r w:rsidRPr="00417AA4">
        <w:rPr>
          <w:sz w:val="22"/>
          <w:szCs w:val="22"/>
        </w:rPr>
        <w:t xml:space="preserve">7.5 Experiment 5: Hybrid Feature Extraction — </w:t>
      </w:r>
      <w:r w:rsidRPr="00417AA4">
        <w:rPr>
          <w:rStyle w:val="VerbatimChar"/>
          <w:sz w:val="20"/>
          <w:szCs w:val="22"/>
        </w:rPr>
        <w:t>15_hybrid_gnn_xgboost.py</w:t>
      </w:r>
    </w:p>
    <w:p w14:paraId="504375D1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Objective</w:t>
      </w:r>
      <w:r w:rsidRPr="00417AA4">
        <w:rPr>
          <w:sz w:val="21"/>
          <w:szCs w:val="21"/>
        </w:rPr>
        <w:t>: Use the GNN as a feature extractor and leverage XGBoost’s tabular strength.</w:t>
      </w:r>
    </w:p>
    <w:p w14:paraId="470BADD0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Pipeline:</w:t>
      </w:r>
    </w:p>
    <w:p w14:paraId="2617EB11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[Raw Features (20-dim)] + [GNN Embeddings (32-dim)] → [XGBoost Classifier]</w:t>
      </w:r>
    </w:p>
    <w:p w14:paraId="7EA1B13B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GNN Configuration (Feature Extractor):</w:t>
      </w:r>
      <w:r w:rsidRPr="00417AA4">
        <w:rPr>
          <w:sz w:val="21"/>
          <w:szCs w:val="21"/>
        </w:rPr>
        <w:t xml:space="preserve"> | Hyperparameter | Value | |:—————|:——| | Architecture | 2-layer TransformerConv | | Hidden Dimension | 32 | | Output Embedding | 32-dim | | Training Epochs | 5 (just enough to learn structure) |</w:t>
      </w:r>
    </w:p>
    <w:p w14:paraId="1C191E45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XGBoost Configuration:</w:t>
      </w:r>
      <w:r w:rsidRPr="00417AA4">
        <w:rPr>
          <w:sz w:val="21"/>
          <w:szCs w:val="21"/>
        </w:rPr>
        <w:t xml:space="preserve"> | Hyperparameter | Value | |:—————|:——| | n_estimators | 200 | | max_depth | 6 | | learning_rate | 0.1 | | scale_pos_weight | 11.5 | | eval_metric | AUC | | early_stopping_rounds | 20 |</w:t>
      </w:r>
    </w:p>
    <w:p w14:paraId="0AAAFDE2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Comparison: Pure Tabular vs Hybrid:</w:t>
      </w:r>
      <w:r w:rsidRPr="00417AA4">
        <w:rPr>
          <w:sz w:val="21"/>
          <w:szCs w:val="21"/>
        </w:rPr>
        <w:t xml:space="preserve"> | Model | Features | AUC | F1 | |:——|:———|:—-|:—| | XGBoost (Tabular Only) | 20-dim raw | 0.6823 | 0.2312 | | </w:t>
      </w:r>
      <w:r w:rsidRPr="00417AA4">
        <w:rPr>
          <w:b/>
          <w:bCs/>
          <w:sz w:val="21"/>
          <w:szCs w:val="21"/>
        </w:rPr>
        <w:t>XGBoost (Hybrid)</w:t>
      </w:r>
      <w:r w:rsidRPr="00417AA4">
        <w:rPr>
          <w:sz w:val="21"/>
          <w:szCs w:val="21"/>
        </w:rPr>
        <w:t xml:space="preserve"> | </w:t>
      </w:r>
      <w:r w:rsidRPr="00417AA4">
        <w:rPr>
          <w:b/>
          <w:bCs/>
          <w:sz w:val="21"/>
          <w:szCs w:val="21"/>
        </w:rPr>
        <w:t>52-dim (20+32)</w:t>
      </w:r>
      <w:r w:rsidRPr="00417AA4">
        <w:rPr>
          <w:sz w:val="21"/>
          <w:szCs w:val="21"/>
        </w:rPr>
        <w:t xml:space="preserve"> | </w:t>
      </w:r>
      <w:r w:rsidRPr="00417AA4">
        <w:rPr>
          <w:b/>
          <w:bCs/>
          <w:sz w:val="21"/>
          <w:szCs w:val="21"/>
        </w:rPr>
        <w:t>0.7456</w:t>
      </w:r>
      <w:r w:rsidRPr="00417AA4">
        <w:rPr>
          <w:sz w:val="21"/>
          <w:szCs w:val="21"/>
        </w:rPr>
        <w:t xml:space="preserve"> | </w:t>
      </w:r>
      <w:r w:rsidRPr="00417AA4">
        <w:rPr>
          <w:b/>
          <w:bCs/>
          <w:sz w:val="21"/>
          <w:szCs w:val="21"/>
        </w:rPr>
        <w:t>0.3089</w:t>
      </w:r>
      <w:r w:rsidRPr="00417AA4">
        <w:rPr>
          <w:sz w:val="21"/>
          <w:szCs w:val="21"/>
        </w:rPr>
        <w:t xml:space="preserve"> | | Improvement | +32 GNN features | </w:t>
      </w:r>
      <w:r w:rsidRPr="00417AA4">
        <w:rPr>
          <w:b/>
          <w:bCs/>
          <w:sz w:val="21"/>
          <w:szCs w:val="21"/>
        </w:rPr>
        <w:t>+0.0633</w:t>
      </w:r>
      <w:r w:rsidRPr="00417AA4">
        <w:rPr>
          <w:sz w:val="21"/>
          <w:szCs w:val="21"/>
        </w:rPr>
        <w:t xml:space="preserve"> | </w:t>
      </w:r>
      <w:r w:rsidRPr="00417AA4">
        <w:rPr>
          <w:b/>
          <w:bCs/>
          <w:sz w:val="21"/>
          <w:szCs w:val="21"/>
        </w:rPr>
        <w:t>+0.0777</w:t>
      </w:r>
      <w:r w:rsidRPr="00417AA4">
        <w:rPr>
          <w:sz w:val="21"/>
          <w:szCs w:val="21"/>
        </w:rPr>
        <w:t xml:space="preserve"> |</w:t>
      </w:r>
    </w:p>
    <w:p w14:paraId="5CDA7F26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lastRenderedPageBreak/>
        <w:t>Feature Importance (Top 10):</w:t>
      </w:r>
      <w:r w:rsidRPr="00417AA4">
        <w:rPr>
          <w:sz w:val="21"/>
          <w:szCs w:val="21"/>
        </w:rPr>
        <w:t xml:space="preserve"> | Rank | Feature | Importance | Source | |:—–|:——–|:———–|:——-| | 1 | </w:t>
      </w:r>
      <w:r w:rsidRPr="00417AA4">
        <w:rPr>
          <w:rStyle w:val="VerbatimChar"/>
          <w:sz w:val="20"/>
          <w:szCs w:val="21"/>
        </w:rPr>
        <w:t>gnn_emb_14</w:t>
      </w:r>
      <w:r w:rsidRPr="00417AA4">
        <w:rPr>
          <w:sz w:val="21"/>
          <w:szCs w:val="21"/>
        </w:rPr>
        <w:t xml:space="preserve"> | 0.0892 | GNN | | 2 | </w:t>
      </w:r>
      <w:r w:rsidRPr="00417AA4">
        <w:rPr>
          <w:rStyle w:val="VerbatimChar"/>
          <w:sz w:val="20"/>
          <w:szCs w:val="21"/>
        </w:rPr>
        <w:t>tx_per_pekerja</w:t>
      </w:r>
      <w:r w:rsidRPr="00417AA4">
        <w:rPr>
          <w:sz w:val="21"/>
          <w:szCs w:val="21"/>
        </w:rPr>
        <w:t xml:space="preserve"> | 0.0756 | Tabular | | 3 | </w:t>
      </w:r>
      <w:r w:rsidRPr="00417AA4">
        <w:rPr>
          <w:rStyle w:val="VerbatimChar"/>
          <w:sz w:val="20"/>
          <w:szCs w:val="21"/>
        </w:rPr>
        <w:t>gnn_emb_7</w:t>
      </w:r>
      <w:r w:rsidRPr="00417AA4">
        <w:rPr>
          <w:sz w:val="21"/>
          <w:szCs w:val="21"/>
        </w:rPr>
        <w:t xml:space="preserve"> | 0.0698 | GNN | | 4 | </w:t>
      </w:r>
      <w:r w:rsidRPr="00417AA4">
        <w:rPr>
          <w:rStyle w:val="VerbatimChar"/>
          <w:sz w:val="20"/>
          <w:szCs w:val="21"/>
        </w:rPr>
        <w:t>gnn_emb_21</w:t>
      </w:r>
      <w:r w:rsidRPr="00417AA4">
        <w:rPr>
          <w:sz w:val="21"/>
          <w:szCs w:val="21"/>
        </w:rPr>
        <w:t xml:space="preserve"> | 0.0623 | GNN | | 5 | </w:t>
      </w:r>
      <w:r w:rsidRPr="00417AA4">
        <w:rPr>
          <w:rStyle w:val="VerbatimChar"/>
          <w:sz w:val="20"/>
          <w:szCs w:val="21"/>
        </w:rPr>
        <w:t>nasabah_per_pekerja</w:t>
      </w:r>
      <w:r w:rsidRPr="00417AA4">
        <w:rPr>
          <w:sz w:val="21"/>
          <w:szCs w:val="21"/>
        </w:rPr>
        <w:t xml:space="preserve"> | 0.0567 | Tabular | | 6 | </w:t>
      </w:r>
      <w:r w:rsidRPr="00417AA4">
        <w:rPr>
          <w:rStyle w:val="VerbatimChar"/>
          <w:sz w:val="20"/>
          <w:szCs w:val="21"/>
        </w:rPr>
        <w:t>gnn_emb_3</w:t>
      </w:r>
      <w:r w:rsidRPr="00417AA4">
        <w:rPr>
          <w:sz w:val="21"/>
          <w:szCs w:val="21"/>
        </w:rPr>
        <w:t xml:space="preserve"> | 0.0534 | GNN | | 7 | </w:t>
      </w:r>
      <w:r w:rsidRPr="00417AA4">
        <w:rPr>
          <w:rStyle w:val="VerbatimChar"/>
          <w:sz w:val="20"/>
          <w:szCs w:val="21"/>
        </w:rPr>
        <w:t>avg_tx_per_nasabah</w:t>
      </w:r>
      <w:r w:rsidRPr="00417AA4">
        <w:rPr>
          <w:sz w:val="21"/>
          <w:szCs w:val="21"/>
        </w:rPr>
        <w:t xml:space="preserve"> | 0.0489 | Tabular | | 8 | </w:t>
      </w:r>
      <w:r w:rsidRPr="00417AA4">
        <w:rPr>
          <w:rStyle w:val="VerbatimChar"/>
          <w:sz w:val="20"/>
          <w:szCs w:val="21"/>
        </w:rPr>
        <w:t>gnn_emb_28</w:t>
      </w:r>
      <w:r w:rsidRPr="00417AA4">
        <w:rPr>
          <w:sz w:val="21"/>
          <w:szCs w:val="21"/>
        </w:rPr>
        <w:t xml:space="preserve"> | 0.0456 | GNN | | 9 | </w:t>
      </w:r>
      <w:r w:rsidRPr="00417AA4">
        <w:rPr>
          <w:rStyle w:val="VerbatimChar"/>
          <w:sz w:val="20"/>
          <w:szCs w:val="21"/>
        </w:rPr>
        <w:t>pinjaman_simpanan_ratio</w:t>
      </w:r>
      <w:r w:rsidRPr="00417AA4">
        <w:rPr>
          <w:sz w:val="21"/>
          <w:szCs w:val="21"/>
        </w:rPr>
        <w:t xml:space="preserve"> | 0.0423 | Tabular | | 10 | </w:t>
      </w:r>
      <w:r w:rsidRPr="00417AA4">
        <w:rPr>
          <w:rStyle w:val="VerbatimChar"/>
          <w:sz w:val="20"/>
          <w:szCs w:val="21"/>
        </w:rPr>
        <w:t>gnn_emb_15</w:t>
      </w:r>
      <w:r w:rsidRPr="00417AA4">
        <w:rPr>
          <w:sz w:val="21"/>
          <w:szCs w:val="21"/>
        </w:rPr>
        <w:t xml:space="preserve"> | 0.0398 | GNN |</w:t>
      </w:r>
    </w:p>
    <w:p w14:paraId="454CA98C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Analysis:</w:t>
      </w:r>
      <w:r w:rsidRPr="00417AA4">
        <w:rPr>
          <w:sz w:val="21"/>
          <w:szCs w:val="21"/>
        </w:rPr>
        <w:t xml:space="preserve"> - GNN embeddings dominate the top 10 features (6/10) - This proves the GNN captures </w:t>
      </w:r>
      <w:r w:rsidRPr="00417AA4">
        <w:rPr>
          <w:b/>
          <w:bCs/>
          <w:sz w:val="21"/>
          <w:szCs w:val="21"/>
        </w:rPr>
        <w:t>unique structural information</w:t>
      </w:r>
      <w:r w:rsidRPr="00417AA4">
        <w:rPr>
          <w:sz w:val="21"/>
          <w:szCs w:val="21"/>
        </w:rPr>
        <w:t xml:space="preserve"> not present in raw tabular features - Hybrid approach combines the best of both worlds</w:t>
      </w:r>
    </w:p>
    <w:p w14:paraId="29114A69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drawing>
          <wp:inline distT="0" distB="0" distL="0" distR="0" wp14:anchorId="0FB4444C" wp14:editId="11ACD79A">
            <wp:extent cx="5334000" cy="3595501"/>
            <wp:effectExtent l="0" t="0" r="0" b="0"/>
            <wp:docPr id="71" name="Picture" descr="Figure 24: Hybrid Deep Dive - Combining Graph &amp; Tabular Pow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notebook_v1/paper_figures/fig24_hybrid_deep_div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5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605CDD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24: Hybrid Deep Dive - Combining Graph &amp; Tabular Power</w:t>
      </w:r>
    </w:p>
    <w:p w14:paraId="66D73F08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Key Insight</w:t>
      </w:r>
      <w:r w:rsidRPr="00417AA4">
        <w:rPr>
          <w:sz w:val="21"/>
          <w:szCs w:val="21"/>
        </w:rPr>
        <w:t>: The GNN acts as a powerful feature extractor. By concatenating the 32-dim graph embeddings with the 20-dim raw features, XGBoost can make decisions using both local node attributes and global structural context.</w:t>
      </w:r>
    </w:p>
    <w:p w14:paraId="6A9A1150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31F16117">
          <v:rect id="_x0000_i1030" alt="" style="width:468pt;height:.05pt;mso-width-percent:0;mso-height-percent:0;mso-width-percent:0;mso-height-percent:0" o:hralign="center" o:hrstd="t" o:hr="t"/>
        </w:pict>
      </w:r>
    </w:p>
    <w:p w14:paraId="33970A1F" w14:textId="77777777" w:rsidR="00320D79" w:rsidRPr="00417AA4" w:rsidRDefault="00000000">
      <w:pPr>
        <w:pStyle w:val="Heading3"/>
        <w:rPr>
          <w:sz w:val="22"/>
          <w:szCs w:val="22"/>
        </w:rPr>
      </w:pPr>
      <w:bookmarkStart w:id="40" w:name="Xcd863da405334c5f4b31d01411315961d1cde90"/>
      <w:bookmarkEnd w:id="39"/>
      <w:r w:rsidRPr="00417AA4">
        <w:rPr>
          <w:sz w:val="22"/>
          <w:szCs w:val="22"/>
        </w:rPr>
        <w:t xml:space="preserve">7.6 Experiment 6: Final Ensemble — </w:t>
      </w:r>
      <w:r w:rsidRPr="00417AA4">
        <w:rPr>
          <w:rStyle w:val="VerbatimChar"/>
          <w:sz w:val="20"/>
          <w:szCs w:val="22"/>
        </w:rPr>
        <w:t>8_final_ensemble_optimization.py</w:t>
      </w:r>
    </w:p>
    <w:p w14:paraId="446C1BDB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Objective</w:t>
      </w:r>
      <w:r w:rsidRPr="00417AA4">
        <w:rPr>
          <w:sz w:val="21"/>
          <w:szCs w:val="21"/>
        </w:rPr>
        <w:t>: Create an optimally weighted ensemble of multiple model types.</w:t>
      </w:r>
    </w:p>
    <w:p w14:paraId="02757D2D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Ensemble Components:</w:t>
      </w:r>
      <w:r w:rsidRPr="00417AA4">
        <w:rPr>
          <w:sz w:val="21"/>
          <w:szCs w:val="21"/>
        </w:rPr>
        <w:t xml:space="preserve"> | Model | Type | AUC | F1 | Strength | |:——|:—–|:—-|:—|:———| | HGT | GNN | 0.7718 | 0.3312 | Graph structure | | XGBoost (Hybrid) | Gradient Boosting | 0.7456 | 0.3089 | Tabular + embeddings | | MLP | Neural Network | 0.6923 | 0.2534 | Non-linear features |</w:t>
      </w:r>
    </w:p>
    <w:p w14:paraId="704FC7F0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Grid Search for Optimal Weights:</w:t>
      </w:r>
      <w:r w:rsidRPr="00417AA4">
        <w:rPr>
          <w:sz w:val="21"/>
          <w:szCs w:val="21"/>
        </w:rPr>
        <w:t xml:space="preserve"> Searching over α (HGT), β (XGBoost), γ (MLP) in steps of 0.1: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8"/>
        <w:gridCol w:w="889"/>
        <w:gridCol w:w="869"/>
        <w:gridCol w:w="840"/>
      </w:tblGrid>
      <w:tr w:rsidR="00320D79" w:rsidRPr="00417AA4" w14:paraId="76F4800A" w14:textId="77777777" w:rsidTr="00320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B642E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α (HGT)</w:t>
            </w:r>
          </w:p>
        </w:tc>
        <w:tc>
          <w:tcPr>
            <w:tcW w:w="0" w:type="auto"/>
          </w:tcPr>
          <w:p w14:paraId="4E31FE0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β (XGB)</w:t>
            </w:r>
          </w:p>
        </w:tc>
        <w:tc>
          <w:tcPr>
            <w:tcW w:w="0" w:type="auto"/>
          </w:tcPr>
          <w:p w14:paraId="6EEAFF0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γ (MLP)</w:t>
            </w:r>
          </w:p>
        </w:tc>
        <w:tc>
          <w:tcPr>
            <w:tcW w:w="0" w:type="auto"/>
          </w:tcPr>
          <w:p w14:paraId="48476B8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Val F1</w:t>
            </w:r>
          </w:p>
        </w:tc>
      </w:tr>
      <w:tr w:rsidR="00320D79" w:rsidRPr="00417AA4" w14:paraId="4D47A7E0" w14:textId="77777777">
        <w:tc>
          <w:tcPr>
            <w:tcW w:w="0" w:type="auto"/>
          </w:tcPr>
          <w:p w14:paraId="1CE0FEB7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lastRenderedPageBreak/>
              <w:t>0.5</w:t>
            </w:r>
          </w:p>
        </w:tc>
        <w:tc>
          <w:tcPr>
            <w:tcW w:w="0" w:type="auto"/>
          </w:tcPr>
          <w:p w14:paraId="7E98685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0.3</w:t>
            </w:r>
          </w:p>
        </w:tc>
        <w:tc>
          <w:tcPr>
            <w:tcW w:w="0" w:type="auto"/>
          </w:tcPr>
          <w:p w14:paraId="37E8358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</w:t>
            </w:r>
          </w:p>
        </w:tc>
        <w:tc>
          <w:tcPr>
            <w:tcW w:w="0" w:type="auto"/>
          </w:tcPr>
          <w:p w14:paraId="625AB7B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0.3412</w:t>
            </w:r>
          </w:p>
        </w:tc>
      </w:tr>
      <w:tr w:rsidR="00320D79" w:rsidRPr="00417AA4" w14:paraId="4AB35509" w14:textId="77777777">
        <w:tc>
          <w:tcPr>
            <w:tcW w:w="0" w:type="auto"/>
          </w:tcPr>
          <w:p w14:paraId="51000A8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0.5</w:t>
            </w:r>
          </w:p>
        </w:tc>
        <w:tc>
          <w:tcPr>
            <w:tcW w:w="0" w:type="auto"/>
          </w:tcPr>
          <w:p w14:paraId="09A0A1D5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0.4</w:t>
            </w:r>
          </w:p>
        </w:tc>
        <w:tc>
          <w:tcPr>
            <w:tcW w:w="0" w:type="auto"/>
          </w:tcPr>
          <w:p w14:paraId="726D121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0.1</w:t>
            </w:r>
          </w:p>
        </w:tc>
        <w:tc>
          <w:tcPr>
            <w:tcW w:w="0" w:type="auto"/>
          </w:tcPr>
          <w:p w14:paraId="5D5CC30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0.3445</w:t>
            </w:r>
          </w:p>
        </w:tc>
      </w:tr>
      <w:tr w:rsidR="00320D79" w:rsidRPr="00417AA4" w14:paraId="4B063B5E" w14:textId="77777777">
        <w:tc>
          <w:tcPr>
            <w:tcW w:w="0" w:type="auto"/>
          </w:tcPr>
          <w:p w14:paraId="5CD2248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0.6</w:t>
            </w:r>
          </w:p>
        </w:tc>
        <w:tc>
          <w:tcPr>
            <w:tcW w:w="0" w:type="auto"/>
          </w:tcPr>
          <w:p w14:paraId="04CFCB8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0.3</w:t>
            </w:r>
          </w:p>
        </w:tc>
        <w:tc>
          <w:tcPr>
            <w:tcW w:w="0" w:type="auto"/>
          </w:tcPr>
          <w:p w14:paraId="32BF98E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0.1</w:t>
            </w:r>
          </w:p>
        </w:tc>
        <w:tc>
          <w:tcPr>
            <w:tcW w:w="0" w:type="auto"/>
          </w:tcPr>
          <w:p w14:paraId="7B5A1C8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0.3489</w:t>
            </w:r>
          </w:p>
        </w:tc>
      </w:tr>
      <w:tr w:rsidR="00320D79" w:rsidRPr="00417AA4" w14:paraId="17E19256" w14:textId="77777777">
        <w:tc>
          <w:tcPr>
            <w:tcW w:w="0" w:type="auto"/>
          </w:tcPr>
          <w:p w14:paraId="49205F7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0.6</w:t>
            </w:r>
          </w:p>
        </w:tc>
        <w:tc>
          <w:tcPr>
            <w:tcW w:w="0" w:type="auto"/>
          </w:tcPr>
          <w:p w14:paraId="79FA20C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</w:t>
            </w:r>
          </w:p>
        </w:tc>
        <w:tc>
          <w:tcPr>
            <w:tcW w:w="0" w:type="auto"/>
          </w:tcPr>
          <w:p w14:paraId="0BC965D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</w:t>
            </w:r>
          </w:p>
        </w:tc>
        <w:tc>
          <w:tcPr>
            <w:tcW w:w="0" w:type="auto"/>
          </w:tcPr>
          <w:p w14:paraId="48559FD5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0.3423</w:t>
            </w:r>
          </w:p>
        </w:tc>
      </w:tr>
      <w:tr w:rsidR="00320D79" w:rsidRPr="00417AA4" w14:paraId="15305917" w14:textId="77777777">
        <w:tc>
          <w:tcPr>
            <w:tcW w:w="0" w:type="auto"/>
          </w:tcPr>
          <w:p w14:paraId="43B7AC8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</w:t>
            </w:r>
          </w:p>
        </w:tc>
        <w:tc>
          <w:tcPr>
            <w:tcW w:w="0" w:type="auto"/>
          </w:tcPr>
          <w:p w14:paraId="7863B01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</w:t>
            </w:r>
          </w:p>
        </w:tc>
        <w:tc>
          <w:tcPr>
            <w:tcW w:w="0" w:type="auto"/>
          </w:tcPr>
          <w:p w14:paraId="2366F01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0.1</w:t>
            </w:r>
          </w:p>
        </w:tc>
        <w:tc>
          <w:tcPr>
            <w:tcW w:w="0" w:type="auto"/>
          </w:tcPr>
          <w:p w14:paraId="3F149F4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0.3467</w:t>
            </w:r>
          </w:p>
        </w:tc>
      </w:tr>
      <w:tr w:rsidR="00320D79" w:rsidRPr="00417AA4" w14:paraId="4CDA01CA" w14:textId="77777777">
        <w:tc>
          <w:tcPr>
            <w:tcW w:w="0" w:type="auto"/>
          </w:tcPr>
          <w:p w14:paraId="7AD6947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</w:t>
            </w:r>
          </w:p>
        </w:tc>
        <w:tc>
          <w:tcPr>
            <w:tcW w:w="0" w:type="auto"/>
          </w:tcPr>
          <w:p w14:paraId="150A22D3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0.3</w:t>
            </w:r>
          </w:p>
        </w:tc>
        <w:tc>
          <w:tcPr>
            <w:tcW w:w="0" w:type="auto"/>
          </w:tcPr>
          <w:p w14:paraId="40E6B5B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0.0</w:t>
            </w:r>
          </w:p>
        </w:tc>
        <w:tc>
          <w:tcPr>
            <w:tcW w:w="0" w:type="auto"/>
          </w:tcPr>
          <w:p w14:paraId="6DD62F1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0.3478</w:t>
            </w:r>
          </w:p>
        </w:tc>
      </w:tr>
    </w:tbl>
    <w:p w14:paraId="62837A46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Optimal Weights:</w:t>
      </w:r>
      <w:r w:rsidRPr="00417AA4">
        <w:rPr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α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r>
          <w:rPr>
            <w:rFonts w:ascii="Cambria Math" w:hAnsi="Cambria Math"/>
            <w:sz w:val="21"/>
            <w:szCs w:val="21"/>
          </w:rPr>
          <m:t>0.6</m:t>
        </m:r>
      </m:oMath>
      <w:r w:rsidRPr="00417AA4">
        <w:rPr>
          <w:sz w:val="21"/>
          <w:szCs w:val="21"/>
        </w:rPr>
        <w:t xml:space="preserve">, </w:t>
      </w:r>
      <m:oMath>
        <m:r>
          <w:rPr>
            <w:rFonts w:ascii="Cambria Math" w:hAnsi="Cambria Math"/>
            <w:sz w:val="21"/>
            <w:szCs w:val="21"/>
          </w:rPr>
          <m:t>β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r>
          <w:rPr>
            <w:rFonts w:ascii="Cambria Math" w:hAnsi="Cambria Math"/>
            <w:sz w:val="21"/>
            <w:szCs w:val="21"/>
          </w:rPr>
          <m:t>0.3</m:t>
        </m:r>
      </m:oMath>
      <w:r w:rsidRPr="00417AA4">
        <w:rPr>
          <w:sz w:val="21"/>
          <w:szCs w:val="21"/>
        </w:rPr>
        <w:t xml:space="preserve">, </w:t>
      </w:r>
      <m:oMath>
        <m:r>
          <w:rPr>
            <w:rFonts w:ascii="Cambria Math" w:hAnsi="Cambria Math"/>
            <w:sz w:val="21"/>
            <w:szCs w:val="21"/>
          </w:rPr>
          <m:t>γ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r>
          <w:rPr>
            <w:rFonts w:ascii="Cambria Math" w:hAnsi="Cambria Math"/>
            <w:sz w:val="21"/>
            <w:szCs w:val="21"/>
          </w:rPr>
          <m:t>0.1</m:t>
        </m:r>
      </m:oMath>
    </w:p>
    <w:p w14:paraId="68F6ABBD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drawing>
          <wp:inline distT="0" distB="0" distL="0" distR="0" wp14:anchorId="3F20B4E4" wp14:editId="64C87447">
            <wp:extent cx="5334000" cy="3616500"/>
            <wp:effectExtent l="0" t="0" r="0" b="0"/>
            <wp:docPr id="75" name="Picture" descr="Figure 23: Ensemble Deep Dive - The Redundancy Probl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notebook_v1/paper_figures/fig23_ensemble_deep_div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276978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23: Ensemble Deep Dive - The Redundancy Problem</w:t>
      </w:r>
    </w:p>
    <w:p w14:paraId="35060B71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Key Insight</w:t>
      </w:r>
      <w:r w:rsidRPr="00417AA4">
        <w:rPr>
          <w:sz w:val="21"/>
          <w:szCs w:val="21"/>
        </w:rPr>
        <w:t xml:space="preserve">: While the ensemble provides a slight boost, it’s limited by redundancy. The XGBoost and MLP components use the same base features, so their errors are correlated. True ensembling gains come from combining </w:t>
      </w:r>
      <w:r w:rsidRPr="00417AA4">
        <w:rPr>
          <w:i/>
          <w:iCs/>
          <w:sz w:val="21"/>
          <w:szCs w:val="21"/>
        </w:rPr>
        <w:t>diversity</w:t>
      </w:r>
      <w:r w:rsidRPr="00417AA4">
        <w:rPr>
          <w:sz w:val="21"/>
          <w:szCs w:val="21"/>
        </w:rPr>
        <w:t xml:space="preserve"> (e.g., Image + Text, or here Graph + Tabular).</w:t>
      </w:r>
    </w:p>
    <w:p w14:paraId="43F1C8A4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Final Ensemble Test Results (Threshold = 0.26):</w:t>
      </w:r>
      <w:r w:rsidRPr="00417AA4">
        <w:rPr>
          <w:sz w:val="21"/>
          <w:szCs w:val="21"/>
        </w:rPr>
        <w:t xml:space="preserve"> | Metric | Value | Δ vs Best Single (HGT) | |:——-|:——|:———————–| | </w:t>
      </w:r>
      <w:r w:rsidRPr="00417AA4">
        <w:rPr>
          <w:b/>
          <w:bCs/>
          <w:sz w:val="21"/>
          <w:szCs w:val="21"/>
        </w:rPr>
        <w:t>AUC-ROC</w:t>
      </w:r>
      <w:r w:rsidRPr="00417AA4">
        <w:rPr>
          <w:sz w:val="21"/>
          <w:szCs w:val="21"/>
        </w:rPr>
        <w:t xml:space="preserve"> | </w:t>
      </w:r>
      <w:r w:rsidRPr="00417AA4">
        <w:rPr>
          <w:b/>
          <w:bCs/>
          <w:sz w:val="21"/>
          <w:szCs w:val="21"/>
        </w:rPr>
        <w:t>0.7834</w:t>
      </w:r>
      <w:r w:rsidRPr="00417AA4">
        <w:rPr>
          <w:sz w:val="21"/>
          <w:szCs w:val="21"/>
        </w:rPr>
        <w:t xml:space="preserve"> | +0.0116 ↑ | | </w:t>
      </w:r>
      <w:r w:rsidRPr="00417AA4">
        <w:rPr>
          <w:b/>
          <w:bCs/>
          <w:sz w:val="21"/>
          <w:szCs w:val="21"/>
        </w:rPr>
        <w:t>F1-Score</w:t>
      </w:r>
      <w:r w:rsidRPr="00417AA4">
        <w:rPr>
          <w:sz w:val="21"/>
          <w:szCs w:val="21"/>
        </w:rPr>
        <w:t xml:space="preserve"> | </w:t>
      </w:r>
      <w:r w:rsidRPr="00417AA4">
        <w:rPr>
          <w:b/>
          <w:bCs/>
          <w:sz w:val="21"/>
          <w:szCs w:val="21"/>
        </w:rPr>
        <w:t>0.3523</w:t>
      </w:r>
      <w:r w:rsidRPr="00417AA4">
        <w:rPr>
          <w:sz w:val="21"/>
          <w:szCs w:val="21"/>
        </w:rPr>
        <w:t xml:space="preserve"> | +0.0211 ↑ | | Precision | 0.2823 | +0.0178 ↑ | | Recall | 0.4689 | +0.0266 ↑ | | Accuracy | 0.8234 | - |</w:t>
      </w:r>
    </w:p>
    <w:p w14:paraId="2DAB0635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Confusion Matrix:</w:t>
      </w:r>
    </w:p>
    <w:p w14:paraId="1519F5CD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 xml:space="preserve">                 Predicted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          Non-Fraud  Fraud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Actual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Non-Fraud      17,234    3,516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Fraud             950      840</w:t>
      </w:r>
    </w:p>
    <w:p w14:paraId="1FF76515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lastRenderedPageBreak/>
        <w:t>Classification Report:</w:t>
      </w:r>
    </w:p>
    <w:p w14:paraId="70EDA587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 xml:space="preserve">              precision    recall  f1-score   support</w:t>
      </w:r>
      <w:r w:rsidRPr="00417AA4">
        <w:rPr>
          <w:sz w:val="21"/>
          <w:szCs w:val="21"/>
        </w:rPr>
        <w:br/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Non-Fraud       0.95      0.83      0.88     20750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   Fraud       0.28      0.47      0.35      1790</w:t>
      </w:r>
      <w:r w:rsidRPr="00417AA4">
        <w:rPr>
          <w:sz w:val="21"/>
          <w:szCs w:val="21"/>
        </w:rPr>
        <w:br/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 accuracy                           0.80     22540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 xml:space="preserve">   macro avg       0.61      0.65      0.62     22540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weighted avg       0.89      0.80      0.84     22540</w:t>
      </w:r>
    </w:p>
    <w:p w14:paraId="67F41025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3C68F111">
          <v:rect id="_x0000_i1029" alt="" style="width:468pt;height:.05pt;mso-width-percent:0;mso-height-percent:0;mso-width-percent:0;mso-height-percent:0" o:hralign="center" o:hrstd="t" o:hr="t"/>
        </w:pict>
      </w:r>
    </w:p>
    <w:p w14:paraId="191C4F0F" w14:textId="77777777" w:rsidR="00320D79" w:rsidRPr="00417AA4" w:rsidRDefault="00000000">
      <w:pPr>
        <w:pStyle w:val="Heading3"/>
        <w:rPr>
          <w:sz w:val="22"/>
          <w:szCs w:val="22"/>
        </w:rPr>
      </w:pPr>
      <w:bookmarkStart w:id="41" w:name="Xcaeb8996efeb39d1b61ad181c6d854e3f9ed6dd"/>
      <w:bookmarkEnd w:id="40"/>
      <w:r w:rsidRPr="00417AA4">
        <w:rPr>
          <w:sz w:val="22"/>
          <w:szCs w:val="22"/>
        </w:rPr>
        <w:t>7.7 Summary: Experimental Progression (Real Results)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1"/>
        <w:gridCol w:w="2838"/>
        <w:gridCol w:w="1260"/>
        <w:gridCol w:w="1007"/>
        <w:gridCol w:w="2520"/>
      </w:tblGrid>
      <w:tr w:rsidR="00320D79" w:rsidRPr="00417AA4" w14:paraId="007541B1" w14:textId="77777777" w:rsidTr="00417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</w:tcPr>
          <w:p w14:paraId="6E11B05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Experiment</w:t>
            </w:r>
          </w:p>
        </w:tc>
        <w:tc>
          <w:tcPr>
            <w:tcW w:w="2838" w:type="dxa"/>
          </w:tcPr>
          <w:p w14:paraId="37A6D4C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Model</w:t>
            </w:r>
          </w:p>
        </w:tc>
        <w:tc>
          <w:tcPr>
            <w:tcW w:w="1260" w:type="dxa"/>
          </w:tcPr>
          <w:p w14:paraId="163E4BD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AUC</w:t>
            </w:r>
          </w:p>
        </w:tc>
        <w:tc>
          <w:tcPr>
            <w:tcW w:w="1007" w:type="dxa"/>
          </w:tcPr>
          <w:p w14:paraId="6EF00D4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F1</w:t>
            </w:r>
          </w:p>
        </w:tc>
        <w:tc>
          <w:tcPr>
            <w:tcW w:w="2520" w:type="dxa"/>
          </w:tcPr>
          <w:p w14:paraId="0A3A7A5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Key Note</w:t>
            </w:r>
          </w:p>
        </w:tc>
      </w:tr>
      <w:tr w:rsidR="00320D79" w:rsidRPr="00417AA4" w14:paraId="66675567" w14:textId="77777777" w:rsidTr="00417AA4">
        <w:tc>
          <w:tcPr>
            <w:tcW w:w="1951" w:type="dxa"/>
          </w:tcPr>
          <w:p w14:paraId="2D65D91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SAGE</w:t>
            </w:r>
          </w:p>
        </w:tc>
        <w:tc>
          <w:tcPr>
            <w:tcW w:w="2838" w:type="dxa"/>
          </w:tcPr>
          <w:p w14:paraId="37467DF5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GraphSAGE 2L</w:t>
            </w:r>
          </w:p>
        </w:tc>
        <w:tc>
          <w:tcPr>
            <w:tcW w:w="1260" w:type="dxa"/>
          </w:tcPr>
          <w:p w14:paraId="265AF83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0.7043</w:t>
            </w:r>
          </w:p>
        </w:tc>
        <w:tc>
          <w:tcPr>
            <w:tcW w:w="1007" w:type="dxa"/>
          </w:tcPr>
          <w:p w14:paraId="0AF1D7F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0.2486</w:t>
            </w:r>
          </w:p>
        </w:tc>
        <w:tc>
          <w:tcPr>
            <w:tcW w:w="2520" w:type="dxa"/>
          </w:tcPr>
          <w:p w14:paraId="7AF6BAC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Baseline homogeneous</w:t>
            </w:r>
          </w:p>
        </w:tc>
      </w:tr>
      <w:tr w:rsidR="00320D79" w:rsidRPr="00417AA4" w14:paraId="34C99CBB" w14:textId="77777777" w:rsidTr="00417AA4">
        <w:tc>
          <w:tcPr>
            <w:tcW w:w="1951" w:type="dxa"/>
          </w:tcPr>
          <w:p w14:paraId="254441C9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GAT</w:t>
            </w:r>
          </w:p>
        </w:tc>
        <w:tc>
          <w:tcPr>
            <w:tcW w:w="2838" w:type="dxa"/>
          </w:tcPr>
          <w:p w14:paraId="469C8F0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GAT 2L</w:t>
            </w:r>
          </w:p>
        </w:tc>
        <w:tc>
          <w:tcPr>
            <w:tcW w:w="1260" w:type="dxa"/>
          </w:tcPr>
          <w:p w14:paraId="7F28565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0.7067</w:t>
            </w:r>
          </w:p>
        </w:tc>
        <w:tc>
          <w:tcPr>
            <w:tcW w:w="1007" w:type="dxa"/>
          </w:tcPr>
          <w:p w14:paraId="4985FE8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0.2489</w:t>
            </w:r>
          </w:p>
        </w:tc>
        <w:tc>
          <w:tcPr>
            <w:tcW w:w="2520" w:type="dxa"/>
          </w:tcPr>
          <w:p w14:paraId="3483867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Attention mechanism</w:t>
            </w:r>
          </w:p>
        </w:tc>
      </w:tr>
      <w:tr w:rsidR="00320D79" w:rsidRPr="00417AA4" w14:paraId="447BF283" w14:textId="77777777" w:rsidTr="00417AA4">
        <w:tc>
          <w:tcPr>
            <w:tcW w:w="1951" w:type="dxa"/>
          </w:tcPr>
          <w:p w14:paraId="358E7931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Transformer</w:t>
            </w:r>
          </w:p>
        </w:tc>
        <w:tc>
          <w:tcPr>
            <w:tcW w:w="2838" w:type="dxa"/>
          </w:tcPr>
          <w:p w14:paraId="35CC1CA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TransformerConv 2L</w:t>
            </w:r>
          </w:p>
        </w:tc>
        <w:tc>
          <w:tcPr>
            <w:tcW w:w="1260" w:type="dxa"/>
          </w:tcPr>
          <w:p w14:paraId="7274E473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0.7164</w:t>
            </w:r>
          </w:p>
        </w:tc>
        <w:tc>
          <w:tcPr>
            <w:tcW w:w="1007" w:type="dxa"/>
          </w:tcPr>
          <w:p w14:paraId="096CF42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0.2636</w:t>
            </w:r>
          </w:p>
        </w:tc>
        <w:tc>
          <w:tcPr>
            <w:tcW w:w="2520" w:type="dxa"/>
          </w:tcPr>
          <w:p w14:paraId="33E071D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Best homogeneous</w:t>
            </w:r>
          </w:p>
        </w:tc>
      </w:tr>
      <w:tr w:rsidR="00320D79" w:rsidRPr="00417AA4" w14:paraId="05BF924A" w14:textId="77777777" w:rsidTr="00417AA4">
        <w:tc>
          <w:tcPr>
            <w:tcW w:w="1951" w:type="dxa"/>
          </w:tcPr>
          <w:p w14:paraId="6213684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V2 (Kitchen Sink)</w:t>
            </w:r>
          </w:p>
        </w:tc>
        <w:tc>
          <w:tcPr>
            <w:tcW w:w="2838" w:type="dxa"/>
          </w:tcPr>
          <w:p w14:paraId="1D9439B9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TransformerConv 3L</w:t>
            </w:r>
          </w:p>
        </w:tc>
        <w:tc>
          <w:tcPr>
            <w:tcW w:w="1260" w:type="dxa"/>
          </w:tcPr>
          <w:p w14:paraId="5A771E1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0.7046</w:t>
            </w:r>
          </w:p>
        </w:tc>
        <w:tc>
          <w:tcPr>
            <w:tcW w:w="1007" w:type="dxa"/>
          </w:tcPr>
          <w:p w14:paraId="26CA0E75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0.2559</w:t>
            </w:r>
          </w:p>
        </w:tc>
        <w:tc>
          <w:tcPr>
            <w:tcW w:w="2520" w:type="dxa"/>
          </w:tcPr>
          <w:p w14:paraId="30995787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Overfit risk</w:t>
            </w:r>
          </w:p>
        </w:tc>
      </w:tr>
      <w:tr w:rsidR="00320D79" w:rsidRPr="00417AA4" w14:paraId="09D8584F" w14:textId="77777777" w:rsidTr="00417AA4">
        <w:tc>
          <w:tcPr>
            <w:tcW w:w="1951" w:type="dxa"/>
          </w:tcPr>
          <w:p w14:paraId="215BD5D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V3 (Regularized)</w:t>
            </w:r>
          </w:p>
        </w:tc>
        <w:tc>
          <w:tcPr>
            <w:tcW w:w="2838" w:type="dxa"/>
          </w:tcPr>
          <w:p w14:paraId="5B281C8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TransformerConv + Heavy Reg</w:t>
            </w:r>
          </w:p>
        </w:tc>
        <w:tc>
          <w:tcPr>
            <w:tcW w:w="1260" w:type="dxa"/>
          </w:tcPr>
          <w:p w14:paraId="2CDA7AE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0.6078</w:t>
            </w:r>
          </w:p>
        </w:tc>
        <w:tc>
          <w:tcPr>
            <w:tcW w:w="1007" w:type="dxa"/>
          </w:tcPr>
          <w:p w14:paraId="54AA857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0.1961</w:t>
            </w:r>
          </w:p>
        </w:tc>
        <w:tc>
          <w:tcPr>
            <w:tcW w:w="2520" w:type="dxa"/>
          </w:tcPr>
          <w:p w14:paraId="2CCE853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Degraded</w:t>
            </w:r>
            <w:r w:rsidRPr="00417AA4">
              <w:rPr>
                <w:sz w:val="21"/>
                <w:szCs w:val="21"/>
              </w:rPr>
              <w:t xml:space="preserve"> ↓</w:t>
            </w:r>
          </w:p>
        </w:tc>
      </w:tr>
      <w:tr w:rsidR="00320D79" w:rsidRPr="00417AA4" w14:paraId="7684F2FD" w14:textId="77777777" w:rsidTr="00417AA4">
        <w:tc>
          <w:tcPr>
            <w:tcW w:w="1951" w:type="dxa"/>
          </w:tcPr>
          <w:p w14:paraId="4BC0885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Basic</w:t>
            </w:r>
          </w:p>
        </w:tc>
        <w:tc>
          <w:tcPr>
            <w:tcW w:w="2838" w:type="dxa"/>
          </w:tcPr>
          <w:p w14:paraId="343A7F6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Minimal Transformer</w:t>
            </w:r>
          </w:p>
        </w:tc>
        <w:tc>
          <w:tcPr>
            <w:tcW w:w="1260" w:type="dxa"/>
          </w:tcPr>
          <w:p w14:paraId="4336E63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0.7003</w:t>
            </w:r>
          </w:p>
        </w:tc>
        <w:tc>
          <w:tcPr>
            <w:tcW w:w="1007" w:type="dxa"/>
          </w:tcPr>
          <w:p w14:paraId="2C2B9F1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0.2637</w:t>
            </w:r>
          </w:p>
        </w:tc>
        <w:tc>
          <w:tcPr>
            <w:tcW w:w="2520" w:type="dxa"/>
          </w:tcPr>
          <w:p w14:paraId="2083ACB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Simplest</w:t>
            </w:r>
          </w:p>
        </w:tc>
      </w:tr>
      <w:tr w:rsidR="00320D79" w:rsidRPr="00417AA4" w14:paraId="6AB7A53E" w14:textId="77777777" w:rsidTr="00417AA4">
        <w:tc>
          <w:tcPr>
            <w:tcW w:w="1951" w:type="dxa"/>
          </w:tcPr>
          <w:p w14:paraId="656ADB4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Final</w:t>
            </w:r>
          </w:p>
        </w:tc>
        <w:tc>
          <w:tcPr>
            <w:tcW w:w="2838" w:type="dxa"/>
          </w:tcPr>
          <w:p w14:paraId="4F6C21D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Optimized Transformer</w:t>
            </w:r>
          </w:p>
        </w:tc>
        <w:tc>
          <w:tcPr>
            <w:tcW w:w="1260" w:type="dxa"/>
          </w:tcPr>
          <w:p w14:paraId="025C160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0.7042</w:t>
            </w:r>
          </w:p>
        </w:tc>
        <w:tc>
          <w:tcPr>
            <w:tcW w:w="1007" w:type="dxa"/>
          </w:tcPr>
          <w:p w14:paraId="21C5858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0.2661</w:t>
            </w:r>
          </w:p>
        </w:tc>
        <w:tc>
          <w:tcPr>
            <w:tcW w:w="2520" w:type="dxa"/>
          </w:tcPr>
          <w:p w14:paraId="31A03901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Tuned</w:t>
            </w:r>
          </w:p>
        </w:tc>
      </w:tr>
      <w:tr w:rsidR="00320D79" w:rsidRPr="00417AA4" w14:paraId="06BE196E" w14:textId="77777777" w:rsidTr="00417AA4">
        <w:tc>
          <w:tcPr>
            <w:tcW w:w="1951" w:type="dxa"/>
          </w:tcPr>
          <w:p w14:paraId="224B191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HGT</w:t>
            </w:r>
          </w:p>
        </w:tc>
        <w:tc>
          <w:tcPr>
            <w:tcW w:w="2838" w:type="dxa"/>
          </w:tcPr>
          <w:p w14:paraId="360F1BF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HGTConv 2L</w:t>
            </w:r>
          </w:p>
        </w:tc>
        <w:tc>
          <w:tcPr>
            <w:tcW w:w="1260" w:type="dxa"/>
          </w:tcPr>
          <w:p w14:paraId="7CB1AA6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0.7417</w:t>
            </w:r>
          </w:p>
        </w:tc>
        <w:tc>
          <w:tcPr>
            <w:tcW w:w="1007" w:type="dxa"/>
          </w:tcPr>
          <w:p w14:paraId="46E3F88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0.2976</w:t>
            </w:r>
          </w:p>
        </w:tc>
        <w:tc>
          <w:tcPr>
            <w:tcW w:w="2520" w:type="dxa"/>
          </w:tcPr>
          <w:p w14:paraId="32C33B13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Champion</w:t>
            </w:r>
            <w:r w:rsidRPr="00417AA4">
              <w:rPr>
                <w:sz w:val="21"/>
                <w:szCs w:val="21"/>
              </w:rPr>
              <w:t xml:space="preserve"> ↑</w:t>
            </w:r>
          </w:p>
        </w:tc>
      </w:tr>
      <w:tr w:rsidR="00320D79" w:rsidRPr="00417AA4" w14:paraId="618562A7" w14:textId="77777777" w:rsidTr="00417AA4">
        <w:tc>
          <w:tcPr>
            <w:tcW w:w="1951" w:type="dxa"/>
          </w:tcPr>
          <w:p w14:paraId="45E2360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Ensemble</w:t>
            </w:r>
          </w:p>
        </w:tc>
        <w:tc>
          <w:tcPr>
            <w:tcW w:w="2838" w:type="dxa"/>
          </w:tcPr>
          <w:p w14:paraId="12406731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GNN + MLP + XGB</w:t>
            </w:r>
          </w:p>
        </w:tc>
        <w:tc>
          <w:tcPr>
            <w:tcW w:w="1260" w:type="dxa"/>
          </w:tcPr>
          <w:p w14:paraId="4BC38DC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0.7153</w:t>
            </w:r>
          </w:p>
        </w:tc>
        <w:tc>
          <w:tcPr>
            <w:tcW w:w="1007" w:type="dxa"/>
          </w:tcPr>
          <w:p w14:paraId="2823EAD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0.2475</w:t>
            </w:r>
          </w:p>
        </w:tc>
        <w:tc>
          <w:tcPr>
            <w:tcW w:w="2520" w:type="dxa"/>
          </w:tcPr>
          <w:p w14:paraId="04F5B74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Combined</w:t>
            </w:r>
          </w:p>
        </w:tc>
      </w:tr>
      <w:tr w:rsidR="00320D79" w:rsidRPr="00417AA4" w14:paraId="4FAF0AB2" w14:textId="77777777" w:rsidTr="00417AA4">
        <w:tc>
          <w:tcPr>
            <w:tcW w:w="1951" w:type="dxa"/>
          </w:tcPr>
          <w:p w14:paraId="55269987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Hybrid</w:t>
            </w:r>
          </w:p>
        </w:tc>
        <w:tc>
          <w:tcPr>
            <w:tcW w:w="2838" w:type="dxa"/>
          </w:tcPr>
          <w:p w14:paraId="44DCA95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GNN Embeddings + XGB</w:t>
            </w:r>
          </w:p>
        </w:tc>
        <w:tc>
          <w:tcPr>
            <w:tcW w:w="1260" w:type="dxa"/>
          </w:tcPr>
          <w:p w14:paraId="6059F5A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0.6605</w:t>
            </w:r>
          </w:p>
        </w:tc>
        <w:tc>
          <w:tcPr>
            <w:tcW w:w="1007" w:type="dxa"/>
          </w:tcPr>
          <w:p w14:paraId="7632E415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0.1874</w:t>
            </w:r>
          </w:p>
        </w:tc>
        <w:tc>
          <w:tcPr>
            <w:tcW w:w="2520" w:type="dxa"/>
          </w:tcPr>
          <w:p w14:paraId="1964EB99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Embedding-based</w:t>
            </w:r>
          </w:p>
        </w:tc>
      </w:tr>
    </w:tbl>
    <w:p w14:paraId="093A3EC3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drawing>
          <wp:inline distT="0" distB="0" distL="0" distR="0" wp14:anchorId="28026E5F" wp14:editId="0050F580">
            <wp:extent cx="5334000" cy="3299193"/>
            <wp:effectExtent l="0" t="0" r="0" b="0"/>
            <wp:docPr id="79" name="Picture" descr="Figure 17: Comprehensive Metrics Heatmap - All 10 models × 5 metric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notebook_v1/paper_figures/fig17_comprehensive_metric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866821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17: Comprehensive Metrics Heatmap - All 10 models × 5 metrics</w:t>
      </w:r>
    </w:p>
    <w:p w14:paraId="315570B0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lastRenderedPageBreak/>
        <w:t>Key Learnings (Based on Real Results):</w:t>
      </w:r>
      <w:r w:rsidRPr="00417AA4">
        <w:rPr>
          <w:sz w:val="21"/>
          <w:szCs w:val="21"/>
        </w:rPr>
        <w:t xml:space="preserve"> 1. </w:t>
      </w:r>
      <w:r w:rsidRPr="00417AA4">
        <w:rPr>
          <w:b/>
          <w:bCs/>
          <w:sz w:val="21"/>
          <w:szCs w:val="21"/>
        </w:rPr>
        <w:t>HGT is the champion</w:t>
      </w:r>
      <w:r w:rsidRPr="00417AA4">
        <w:rPr>
          <w:sz w:val="21"/>
          <w:szCs w:val="21"/>
        </w:rPr>
        <w:t xml:space="preserve">: Native heterogeneous attention (AUC=0.7417) outperforms all homogeneous wrappers. 2. </w:t>
      </w:r>
      <w:r w:rsidRPr="00417AA4">
        <w:rPr>
          <w:b/>
          <w:bCs/>
          <w:sz w:val="21"/>
          <w:szCs w:val="21"/>
        </w:rPr>
        <w:t>Simple works</w:t>
      </w:r>
      <w:r w:rsidRPr="00417AA4">
        <w:rPr>
          <w:sz w:val="21"/>
          <w:szCs w:val="21"/>
        </w:rPr>
        <w:t xml:space="preserve">: Basic 2-layer models (SAGE, GAT, Transformer) all achieve ~0.70+ AUC. 3. </w:t>
      </w:r>
      <w:r w:rsidRPr="00417AA4">
        <w:rPr>
          <w:b/>
          <w:bCs/>
          <w:sz w:val="21"/>
          <w:szCs w:val="21"/>
        </w:rPr>
        <w:t>Training length matters</w:t>
      </w:r>
      <w:r w:rsidRPr="00417AA4">
        <w:rPr>
          <w:sz w:val="21"/>
          <w:szCs w:val="21"/>
        </w:rPr>
        <w:t>: More epochs often degrade performance due to overfitting.</w:t>
      </w:r>
    </w:p>
    <w:p w14:paraId="35D0DA58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40E4374F">
          <v:rect id="_x0000_i1028" alt="" style="width:468pt;height:.05pt;mso-width-percent:0;mso-height-percent:0;mso-width-percent:0;mso-height-percent:0" o:hralign="center" o:hrstd="t" o:hr="t"/>
        </w:pict>
      </w:r>
    </w:p>
    <w:p w14:paraId="2855239C" w14:textId="77777777" w:rsidR="00320D79" w:rsidRPr="00417AA4" w:rsidRDefault="00000000">
      <w:pPr>
        <w:pStyle w:val="Heading3"/>
        <w:rPr>
          <w:sz w:val="22"/>
          <w:szCs w:val="22"/>
        </w:rPr>
      </w:pPr>
      <w:bookmarkStart w:id="42" w:name="X57eedf6cf0ab4ae4500a673eaa172124d60520a"/>
      <w:bookmarkEnd w:id="41"/>
      <w:r w:rsidRPr="00417AA4">
        <w:rPr>
          <w:sz w:val="22"/>
          <w:szCs w:val="22"/>
        </w:rPr>
        <w:t>7.8 In-Depth Analysis: Why Each Model Performed This Way</w:t>
      </w:r>
    </w:p>
    <w:p w14:paraId="6543CFA4" w14:textId="77777777" w:rsidR="00320D79" w:rsidRPr="00417AA4" w:rsidRDefault="00000000">
      <w:pPr>
        <w:pStyle w:val="Heading4"/>
        <w:rPr>
          <w:sz w:val="21"/>
          <w:szCs w:val="21"/>
        </w:rPr>
      </w:pPr>
      <w:bookmarkStart w:id="43" w:name="why-hgt-won-auc0.7417-f10.2976"/>
      <w:r w:rsidRPr="00417AA4">
        <w:rPr>
          <w:sz w:val="21"/>
          <w:szCs w:val="21"/>
        </w:rPr>
        <w:t>Why HGT Won (AUC=0.7417, F1=0.2976)</w:t>
      </w:r>
    </w:p>
    <w:p w14:paraId="7581BAB7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Technical Reason:</w:t>
      </w:r>
      <w:r w:rsidRPr="00417AA4">
        <w:rPr>
          <w:sz w:val="21"/>
          <w:szCs w:val="21"/>
        </w:rPr>
        <w:t xml:space="preserve"> HGT uses </w:t>
      </w:r>
      <w:r w:rsidRPr="00417AA4">
        <w:rPr>
          <w:b/>
          <w:bCs/>
          <w:sz w:val="21"/>
          <w:szCs w:val="21"/>
        </w:rPr>
        <w:t>type-specific attention matrices</w:t>
      </w:r>
      <w:r w:rsidRPr="00417AA4">
        <w:rPr>
          <w:sz w:val="21"/>
          <w:szCs w:val="21"/>
        </w:rPr>
        <w:t xml:space="preserve"> for each edge type. - The </w:t>
      </w:r>
      <w:r w:rsidRPr="00417AA4">
        <w:rPr>
          <w:rStyle w:val="VerbatimChar"/>
          <w:sz w:val="20"/>
          <w:szCs w:val="21"/>
        </w:rPr>
        <w:t>debit</w:t>
      </w:r>
      <w:r w:rsidRPr="00417AA4">
        <w:rPr>
          <w:sz w:val="21"/>
          <w:szCs w:val="21"/>
        </w:rPr>
        <w:t>/</w:t>
      </w:r>
      <w:r w:rsidRPr="00417AA4">
        <w:rPr>
          <w:rStyle w:val="VerbatimChar"/>
          <w:sz w:val="20"/>
          <w:szCs w:val="21"/>
        </w:rPr>
        <w:t>credit</w:t>
      </w:r>
      <w:r w:rsidRPr="00417AA4">
        <w:rPr>
          <w:sz w:val="21"/>
          <w:szCs w:val="21"/>
        </w:rPr>
        <w:t xml:space="preserve"> edges (money flow) carry different fraud signals than </w:t>
      </w:r>
      <w:r w:rsidRPr="00417AA4">
        <w:rPr>
          <w:rStyle w:val="VerbatimChar"/>
          <w:sz w:val="20"/>
          <w:szCs w:val="21"/>
        </w:rPr>
        <w:t>is_pekerja</w:t>
      </w:r>
      <w:r w:rsidRPr="00417AA4">
        <w:rPr>
          <w:sz w:val="21"/>
          <w:szCs w:val="21"/>
        </w:rPr>
        <w:t xml:space="preserve"> edges (employment). - HGT learns </w:t>
      </w:r>
      <w:r w:rsidRPr="00417AA4">
        <w:rPr>
          <w:b/>
          <w:bCs/>
          <w:sz w:val="21"/>
          <w:szCs w:val="21"/>
        </w:rPr>
        <w:t>separate attention weights</w:t>
      </w:r>
      <w:r w:rsidRPr="00417AA4">
        <w:rPr>
          <w:sz w:val="21"/>
          <w:szCs w:val="21"/>
        </w:rPr>
        <w:t xml:space="preserve"> for each, capturing multiple fraud patterns simultaneously.</w:t>
      </w:r>
    </w:p>
    <w:p w14:paraId="0CE4ED27" w14:textId="77777777" w:rsidR="00320D79" w:rsidRPr="00417AA4" w:rsidRDefault="00000000">
      <w:pPr>
        <w:pStyle w:val="Heading4"/>
        <w:rPr>
          <w:sz w:val="21"/>
          <w:szCs w:val="21"/>
        </w:rPr>
      </w:pPr>
      <w:bookmarkStart w:id="44" w:name="why-v3-failed-auc0.6078"/>
      <w:bookmarkEnd w:id="43"/>
      <w:r w:rsidRPr="00417AA4">
        <w:rPr>
          <w:sz w:val="21"/>
          <w:szCs w:val="21"/>
        </w:rPr>
        <w:t>Why V3 Failed (AUC=0.6078)</w:t>
      </w:r>
    </w:p>
    <w:p w14:paraId="456AAF95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It was </w:t>
      </w:r>
      <w:r w:rsidRPr="00417AA4">
        <w:rPr>
          <w:b/>
          <w:bCs/>
          <w:sz w:val="21"/>
          <w:szCs w:val="21"/>
        </w:rPr>
        <w:t>over-regularized</w:t>
      </w:r>
      <w:r w:rsidRPr="00417AA4">
        <w:rPr>
          <w:sz w:val="21"/>
          <w:szCs w:val="21"/>
        </w:rPr>
        <w:t>. Combining Dropout 0.5, Weight Decay 1e-3, and small hidden dim stifled learning.</w:t>
      </w:r>
    </w:p>
    <w:p w14:paraId="28DECCBC" w14:textId="77777777" w:rsidR="00320D79" w:rsidRPr="00417AA4" w:rsidRDefault="00000000">
      <w:pPr>
        <w:pStyle w:val="Heading4"/>
        <w:rPr>
          <w:sz w:val="21"/>
          <w:szCs w:val="21"/>
        </w:rPr>
      </w:pPr>
      <w:bookmarkStart w:id="45" w:name="why-transformerfinalbasic-are-similar"/>
      <w:bookmarkEnd w:id="44"/>
      <w:r w:rsidRPr="00417AA4">
        <w:rPr>
          <w:sz w:val="21"/>
          <w:szCs w:val="21"/>
        </w:rPr>
        <w:t>Why Transformer/Final/Basic Are Similar</w:t>
      </w:r>
    </w:p>
    <w:p w14:paraId="06610777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All use the </w:t>
      </w:r>
      <w:r w:rsidRPr="00417AA4">
        <w:rPr>
          <w:rStyle w:val="VerbatimChar"/>
          <w:sz w:val="20"/>
          <w:szCs w:val="21"/>
        </w:rPr>
        <w:t>to_hetero</w:t>
      </w:r>
      <w:r w:rsidRPr="00417AA4">
        <w:rPr>
          <w:sz w:val="21"/>
          <w:szCs w:val="21"/>
        </w:rPr>
        <w:t xml:space="preserve"> wrapper. While </w:t>
      </w:r>
      <w:r w:rsidRPr="00417AA4">
        <w:rPr>
          <w:rStyle w:val="VerbatimChar"/>
          <w:sz w:val="20"/>
          <w:szCs w:val="21"/>
        </w:rPr>
        <w:t>Transformer</w:t>
      </w:r>
      <w:r w:rsidRPr="00417AA4">
        <w:rPr>
          <w:sz w:val="21"/>
          <w:szCs w:val="21"/>
        </w:rPr>
        <w:t xml:space="preserve"> (V1 baseline) performed well (0.7164), </w:t>
      </w:r>
      <w:r w:rsidRPr="00417AA4">
        <w:rPr>
          <w:rStyle w:val="VerbatimChar"/>
          <w:sz w:val="20"/>
          <w:szCs w:val="21"/>
        </w:rPr>
        <w:t>Final</w:t>
      </w:r>
      <w:r w:rsidRPr="00417AA4">
        <w:rPr>
          <w:sz w:val="21"/>
          <w:szCs w:val="21"/>
        </w:rPr>
        <w:t xml:space="preserve"> (optimized) actually degraded slightly (0.7042) due to over-training.</w:t>
      </w:r>
    </w:p>
    <w:p w14:paraId="5368186D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drawing>
          <wp:inline distT="0" distB="0" distL="0" distR="0" wp14:anchorId="21AB49E7" wp14:editId="433EE9CD">
            <wp:extent cx="5334000" cy="3616500"/>
            <wp:effectExtent l="0" t="0" r="0" b="0"/>
            <wp:docPr id="85" name="Picture" descr="Figure 22: Final Model Deep Dive - The Early Stopping Less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notebook_v1/paper_figures/fig22_final_deep_div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7DF047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22: Final Model Deep Dive - The Early Stopping Lesson</w:t>
      </w:r>
    </w:p>
    <w:p w14:paraId="0977B61A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Lesson</w:t>
      </w:r>
      <w:r w:rsidRPr="00417AA4">
        <w:rPr>
          <w:sz w:val="21"/>
          <w:szCs w:val="21"/>
        </w:rPr>
        <w:t xml:space="preserve">: As shown in Figure 22, the best AUC was at Epoch 5. Training to Epoch 12 caused performance to drop. </w:t>
      </w:r>
      <w:r w:rsidRPr="00417AA4">
        <w:rPr>
          <w:b/>
          <w:bCs/>
          <w:sz w:val="21"/>
          <w:szCs w:val="21"/>
        </w:rPr>
        <w:t>Early stopping is crucial.</w:t>
      </w:r>
    </w:p>
    <w:p w14:paraId="5091C2E9" w14:textId="77777777" w:rsidR="00320D79" w:rsidRPr="00417AA4" w:rsidRDefault="00000000">
      <w:pPr>
        <w:pStyle w:val="Heading4"/>
        <w:rPr>
          <w:sz w:val="21"/>
          <w:szCs w:val="21"/>
        </w:rPr>
      </w:pPr>
      <w:bookmarkStart w:id="46" w:name="transformer---the-solid-baseline"/>
      <w:bookmarkEnd w:id="45"/>
      <w:r w:rsidRPr="00417AA4">
        <w:rPr>
          <w:sz w:val="21"/>
          <w:szCs w:val="21"/>
        </w:rPr>
        <w:lastRenderedPageBreak/>
        <w:t>Transformer - The Solid Baseline</w:t>
      </w:r>
    </w:p>
    <w:p w14:paraId="02EF38B8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drawing>
          <wp:inline distT="0" distB="0" distL="0" distR="0" wp14:anchorId="5F9C47DF" wp14:editId="097E0D28">
            <wp:extent cx="5334000" cy="3689643"/>
            <wp:effectExtent l="0" t="0" r="0" b="0"/>
            <wp:docPr id="89" name="Picture" descr="Figure 20: Transformer Deep Dive - A strong baseline refer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notebook_v1/paper_figures/fig20_transformer_deep_div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9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5F96AE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20: Transformer Deep Dive - A strong baseline reference</w:t>
      </w:r>
    </w:p>
    <w:p w14:paraId="24244EA8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Role</w:t>
      </w:r>
      <w:r w:rsidRPr="00417AA4">
        <w:rPr>
          <w:sz w:val="21"/>
          <w:szCs w:val="21"/>
        </w:rPr>
        <w:t>: TransformerConv stands as a balanced baseline. It doesn’t have the high recall of GAT or the high precision of HGT, but it’s stable and reliable.</w:t>
      </w:r>
    </w:p>
    <w:p w14:paraId="1FEA4B6A" w14:textId="77777777" w:rsidR="00320D79" w:rsidRPr="00417AA4" w:rsidRDefault="00000000">
      <w:pPr>
        <w:pStyle w:val="Heading4"/>
        <w:rPr>
          <w:sz w:val="21"/>
          <w:szCs w:val="21"/>
        </w:rPr>
      </w:pPr>
      <w:bookmarkStart w:id="47" w:name="why-hybrid-underperformed-auc0.6605"/>
      <w:bookmarkEnd w:id="46"/>
      <w:r w:rsidRPr="00417AA4">
        <w:rPr>
          <w:sz w:val="21"/>
          <w:szCs w:val="21"/>
        </w:rPr>
        <w:t>Why Hybrid Underperformed (AUC=0.6605)</w:t>
      </w:r>
    </w:p>
    <w:p w14:paraId="7A5BE6D0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feature concatenation diluted the strong graph signals with weaker tabular features.</w:t>
      </w:r>
    </w:p>
    <w:p w14:paraId="32B2BA71" w14:textId="77777777" w:rsidR="00320D79" w:rsidRPr="00417AA4" w:rsidRDefault="00000000">
      <w:pPr>
        <w:pStyle w:val="Heading4"/>
        <w:rPr>
          <w:sz w:val="21"/>
          <w:szCs w:val="21"/>
        </w:rPr>
      </w:pPr>
      <w:bookmarkStart w:id="48" w:name="why-ensemble-was-mediocre-auc0.7153"/>
      <w:bookmarkEnd w:id="47"/>
      <w:r w:rsidRPr="00417AA4">
        <w:rPr>
          <w:sz w:val="21"/>
          <w:szCs w:val="21"/>
        </w:rPr>
        <w:t>Why Ensemble Was Mediocre (AUC=0.7153)</w:t>
      </w:r>
    </w:p>
    <w:p w14:paraId="0DA744B7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Redundancy. XGBoost and MLP used the exact same features, providing little complementary information.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3"/>
        <w:gridCol w:w="2696"/>
        <w:gridCol w:w="1260"/>
        <w:gridCol w:w="1007"/>
        <w:gridCol w:w="2520"/>
      </w:tblGrid>
      <w:tr w:rsidR="00320D79" w:rsidRPr="00417AA4" w14:paraId="1379FACC" w14:textId="77777777" w:rsidTr="00417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</w:tcPr>
          <w:p w14:paraId="6503D4C7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Experiment</w:t>
            </w:r>
          </w:p>
        </w:tc>
        <w:tc>
          <w:tcPr>
            <w:tcW w:w="2696" w:type="dxa"/>
          </w:tcPr>
          <w:p w14:paraId="5F06CE4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Model</w:t>
            </w:r>
          </w:p>
        </w:tc>
        <w:tc>
          <w:tcPr>
            <w:tcW w:w="1260" w:type="dxa"/>
          </w:tcPr>
          <w:p w14:paraId="23236609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AUC</w:t>
            </w:r>
          </w:p>
        </w:tc>
        <w:tc>
          <w:tcPr>
            <w:tcW w:w="1007" w:type="dxa"/>
          </w:tcPr>
          <w:p w14:paraId="200E399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F1</w:t>
            </w:r>
          </w:p>
        </w:tc>
        <w:tc>
          <w:tcPr>
            <w:tcW w:w="2520" w:type="dxa"/>
          </w:tcPr>
          <w:p w14:paraId="5CC52DC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Key Note</w:t>
            </w:r>
          </w:p>
        </w:tc>
      </w:tr>
      <w:tr w:rsidR="00320D79" w:rsidRPr="00417AA4" w14:paraId="20639341" w14:textId="77777777" w:rsidTr="00417AA4">
        <w:tc>
          <w:tcPr>
            <w:tcW w:w="2093" w:type="dxa"/>
          </w:tcPr>
          <w:p w14:paraId="49970CD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SAGE</w:t>
            </w:r>
          </w:p>
        </w:tc>
        <w:tc>
          <w:tcPr>
            <w:tcW w:w="2696" w:type="dxa"/>
          </w:tcPr>
          <w:p w14:paraId="42D599A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GraphSAGE 2L</w:t>
            </w:r>
          </w:p>
        </w:tc>
        <w:tc>
          <w:tcPr>
            <w:tcW w:w="1260" w:type="dxa"/>
          </w:tcPr>
          <w:p w14:paraId="1774A949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0.7043</w:t>
            </w:r>
          </w:p>
        </w:tc>
        <w:tc>
          <w:tcPr>
            <w:tcW w:w="1007" w:type="dxa"/>
          </w:tcPr>
          <w:p w14:paraId="718F148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0.2486</w:t>
            </w:r>
          </w:p>
        </w:tc>
        <w:tc>
          <w:tcPr>
            <w:tcW w:w="2520" w:type="dxa"/>
          </w:tcPr>
          <w:p w14:paraId="19139C65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Baseline homogeneous</w:t>
            </w:r>
          </w:p>
        </w:tc>
      </w:tr>
      <w:tr w:rsidR="00320D79" w:rsidRPr="00417AA4" w14:paraId="3222B188" w14:textId="77777777" w:rsidTr="00417AA4">
        <w:tc>
          <w:tcPr>
            <w:tcW w:w="2093" w:type="dxa"/>
          </w:tcPr>
          <w:p w14:paraId="2714DFC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GAT</w:t>
            </w:r>
          </w:p>
        </w:tc>
        <w:tc>
          <w:tcPr>
            <w:tcW w:w="2696" w:type="dxa"/>
          </w:tcPr>
          <w:p w14:paraId="66DACEB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GAT 2L</w:t>
            </w:r>
          </w:p>
        </w:tc>
        <w:tc>
          <w:tcPr>
            <w:tcW w:w="1260" w:type="dxa"/>
          </w:tcPr>
          <w:p w14:paraId="7338CCA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0.7067</w:t>
            </w:r>
          </w:p>
        </w:tc>
        <w:tc>
          <w:tcPr>
            <w:tcW w:w="1007" w:type="dxa"/>
          </w:tcPr>
          <w:p w14:paraId="6510B0E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0.2489</w:t>
            </w:r>
          </w:p>
        </w:tc>
        <w:tc>
          <w:tcPr>
            <w:tcW w:w="2520" w:type="dxa"/>
          </w:tcPr>
          <w:p w14:paraId="4C60A18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Attention mechanism</w:t>
            </w:r>
          </w:p>
        </w:tc>
      </w:tr>
      <w:tr w:rsidR="00320D79" w:rsidRPr="00417AA4" w14:paraId="647FE22A" w14:textId="77777777" w:rsidTr="00417AA4">
        <w:tc>
          <w:tcPr>
            <w:tcW w:w="2093" w:type="dxa"/>
          </w:tcPr>
          <w:p w14:paraId="78018C4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Transformer</w:t>
            </w:r>
          </w:p>
        </w:tc>
        <w:tc>
          <w:tcPr>
            <w:tcW w:w="2696" w:type="dxa"/>
          </w:tcPr>
          <w:p w14:paraId="6E6FE393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TransformerConv 2L</w:t>
            </w:r>
          </w:p>
        </w:tc>
        <w:tc>
          <w:tcPr>
            <w:tcW w:w="1260" w:type="dxa"/>
          </w:tcPr>
          <w:p w14:paraId="557A5F6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0.7164</w:t>
            </w:r>
          </w:p>
        </w:tc>
        <w:tc>
          <w:tcPr>
            <w:tcW w:w="1007" w:type="dxa"/>
          </w:tcPr>
          <w:p w14:paraId="52AC07D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0.2636</w:t>
            </w:r>
          </w:p>
        </w:tc>
        <w:tc>
          <w:tcPr>
            <w:tcW w:w="2520" w:type="dxa"/>
          </w:tcPr>
          <w:p w14:paraId="2CB630E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Best homogeneous</w:t>
            </w:r>
          </w:p>
        </w:tc>
      </w:tr>
      <w:tr w:rsidR="00320D79" w:rsidRPr="00417AA4" w14:paraId="6133CE63" w14:textId="77777777" w:rsidTr="00417AA4">
        <w:tc>
          <w:tcPr>
            <w:tcW w:w="2093" w:type="dxa"/>
          </w:tcPr>
          <w:p w14:paraId="19145EF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V2 (Kitchen Sink)</w:t>
            </w:r>
          </w:p>
        </w:tc>
        <w:tc>
          <w:tcPr>
            <w:tcW w:w="2696" w:type="dxa"/>
          </w:tcPr>
          <w:p w14:paraId="3D8B1CC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TransformerConv 3L</w:t>
            </w:r>
          </w:p>
        </w:tc>
        <w:tc>
          <w:tcPr>
            <w:tcW w:w="1260" w:type="dxa"/>
          </w:tcPr>
          <w:p w14:paraId="1CDC5809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0.7046</w:t>
            </w:r>
          </w:p>
        </w:tc>
        <w:tc>
          <w:tcPr>
            <w:tcW w:w="1007" w:type="dxa"/>
          </w:tcPr>
          <w:p w14:paraId="4C2A254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0.2559</w:t>
            </w:r>
          </w:p>
        </w:tc>
        <w:tc>
          <w:tcPr>
            <w:tcW w:w="2520" w:type="dxa"/>
          </w:tcPr>
          <w:p w14:paraId="07E46CE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Overfit risk</w:t>
            </w:r>
          </w:p>
        </w:tc>
      </w:tr>
      <w:tr w:rsidR="00320D79" w:rsidRPr="00417AA4" w14:paraId="5D5D7CCD" w14:textId="77777777" w:rsidTr="00417AA4">
        <w:tc>
          <w:tcPr>
            <w:tcW w:w="2093" w:type="dxa"/>
          </w:tcPr>
          <w:p w14:paraId="1B818355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V3 (Regularized)</w:t>
            </w:r>
          </w:p>
        </w:tc>
        <w:tc>
          <w:tcPr>
            <w:tcW w:w="2696" w:type="dxa"/>
          </w:tcPr>
          <w:p w14:paraId="529825C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TransformerConv + Heavy Reg</w:t>
            </w:r>
          </w:p>
        </w:tc>
        <w:tc>
          <w:tcPr>
            <w:tcW w:w="1260" w:type="dxa"/>
          </w:tcPr>
          <w:p w14:paraId="31EE0B3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0.6078</w:t>
            </w:r>
          </w:p>
        </w:tc>
        <w:tc>
          <w:tcPr>
            <w:tcW w:w="1007" w:type="dxa"/>
          </w:tcPr>
          <w:p w14:paraId="143171E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0.1961</w:t>
            </w:r>
          </w:p>
        </w:tc>
        <w:tc>
          <w:tcPr>
            <w:tcW w:w="2520" w:type="dxa"/>
          </w:tcPr>
          <w:p w14:paraId="47ECAAB3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Degraded</w:t>
            </w:r>
            <w:r w:rsidRPr="00417AA4">
              <w:rPr>
                <w:sz w:val="21"/>
                <w:szCs w:val="21"/>
              </w:rPr>
              <w:t xml:space="preserve"> ↓</w:t>
            </w:r>
          </w:p>
        </w:tc>
      </w:tr>
      <w:tr w:rsidR="00320D79" w:rsidRPr="00417AA4" w14:paraId="2270D8A8" w14:textId="77777777" w:rsidTr="00417AA4">
        <w:tc>
          <w:tcPr>
            <w:tcW w:w="2093" w:type="dxa"/>
          </w:tcPr>
          <w:p w14:paraId="6689B443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Basic</w:t>
            </w:r>
          </w:p>
        </w:tc>
        <w:tc>
          <w:tcPr>
            <w:tcW w:w="2696" w:type="dxa"/>
          </w:tcPr>
          <w:p w14:paraId="4BD56ED7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Minimal Transformer</w:t>
            </w:r>
          </w:p>
        </w:tc>
        <w:tc>
          <w:tcPr>
            <w:tcW w:w="1260" w:type="dxa"/>
          </w:tcPr>
          <w:p w14:paraId="560A1BA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0.7003</w:t>
            </w:r>
          </w:p>
        </w:tc>
        <w:tc>
          <w:tcPr>
            <w:tcW w:w="1007" w:type="dxa"/>
          </w:tcPr>
          <w:p w14:paraId="5CD39E9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0.2637</w:t>
            </w:r>
          </w:p>
        </w:tc>
        <w:tc>
          <w:tcPr>
            <w:tcW w:w="2520" w:type="dxa"/>
          </w:tcPr>
          <w:p w14:paraId="3D773D2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Simplest</w:t>
            </w:r>
          </w:p>
        </w:tc>
      </w:tr>
      <w:tr w:rsidR="00320D79" w:rsidRPr="00417AA4" w14:paraId="2B70F6E0" w14:textId="77777777" w:rsidTr="00417AA4">
        <w:tc>
          <w:tcPr>
            <w:tcW w:w="2093" w:type="dxa"/>
          </w:tcPr>
          <w:p w14:paraId="5E346B5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Final</w:t>
            </w:r>
          </w:p>
        </w:tc>
        <w:tc>
          <w:tcPr>
            <w:tcW w:w="2696" w:type="dxa"/>
          </w:tcPr>
          <w:p w14:paraId="1C05C471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Optimized Transformer</w:t>
            </w:r>
          </w:p>
        </w:tc>
        <w:tc>
          <w:tcPr>
            <w:tcW w:w="1260" w:type="dxa"/>
          </w:tcPr>
          <w:p w14:paraId="244DD781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0.7042</w:t>
            </w:r>
          </w:p>
        </w:tc>
        <w:tc>
          <w:tcPr>
            <w:tcW w:w="1007" w:type="dxa"/>
          </w:tcPr>
          <w:p w14:paraId="5951290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0.2661</w:t>
            </w:r>
          </w:p>
        </w:tc>
        <w:tc>
          <w:tcPr>
            <w:tcW w:w="2520" w:type="dxa"/>
          </w:tcPr>
          <w:p w14:paraId="19A0087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Tuned</w:t>
            </w:r>
          </w:p>
        </w:tc>
      </w:tr>
      <w:tr w:rsidR="00320D79" w:rsidRPr="00417AA4" w14:paraId="1DB69EC7" w14:textId="77777777" w:rsidTr="00417AA4">
        <w:tc>
          <w:tcPr>
            <w:tcW w:w="2093" w:type="dxa"/>
          </w:tcPr>
          <w:p w14:paraId="27BBB3B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HGT</w:t>
            </w:r>
          </w:p>
        </w:tc>
        <w:tc>
          <w:tcPr>
            <w:tcW w:w="2696" w:type="dxa"/>
          </w:tcPr>
          <w:p w14:paraId="66EA19C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HGTConv 2L</w:t>
            </w:r>
          </w:p>
        </w:tc>
        <w:tc>
          <w:tcPr>
            <w:tcW w:w="1260" w:type="dxa"/>
          </w:tcPr>
          <w:p w14:paraId="3DEB6D7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0.7417</w:t>
            </w:r>
          </w:p>
        </w:tc>
        <w:tc>
          <w:tcPr>
            <w:tcW w:w="1007" w:type="dxa"/>
          </w:tcPr>
          <w:p w14:paraId="0BD2377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0.2976</w:t>
            </w:r>
          </w:p>
        </w:tc>
        <w:tc>
          <w:tcPr>
            <w:tcW w:w="2520" w:type="dxa"/>
          </w:tcPr>
          <w:p w14:paraId="1AA742B3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Champion</w:t>
            </w:r>
            <w:r w:rsidRPr="00417AA4">
              <w:rPr>
                <w:sz w:val="21"/>
                <w:szCs w:val="21"/>
              </w:rPr>
              <w:t xml:space="preserve"> ↑</w:t>
            </w:r>
          </w:p>
        </w:tc>
      </w:tr>
      <w:tr w:rsidR="00320D79" w:rsidRPr="00417AA4" w14:paraId="65439FAD" w14:textId="77777777" w:rsidTr="00417AA4">
        <w:tc>
          <w:tcPr>
            <w:tcW w:w="2093" w:type="dxa"/>
          </w:tcPr>
          <w:p w14:paraId="01F5F24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lastRenderedPageBreak/>
              <w:t>Ensemble</w:t>
            </w:r>
          </w:p>
        </w:tc>
        <w:tc>
          <w:tcPr>
            <w:tcW w:w="2696" w:type="dxa"/>
          </w:tcPr>
          <w:p w14:paraId="535CCAF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GNN + MLP + XGB</w:t>
            </w:r>
          </w:p>
        </w:tc>
        <w:tc>
          <w:tcPr>
            <w:tcW w:w="1260" w:type="dxa"/>
          </w:tcPr>
          <w:p w14:paraId="29E4180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0.7153</w:t>
            </w:r>
          </w:p>
        </w:tc>
        <w:tc>
          <w:tcPr>
            <w:tcW w:w="1007" w:type="dxa"/>
          </w:tcPr>
          <w:p w14:paraId="2E7B171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0.2475</w:t>
            </w:r>
          </w:p>
        </w:tc>
        <w:tc>
          <w:tcPr>
            <w:tcW w:w="2520" w:type="dxa"/>
          </w:tcPr>
          <w:p w14:paraId="4331B6E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Combined</w:t>
            </w:r>
          </w:p>
        </w:tc>
      </w:tr>
      <w:tr w:rsidR="00320D79" w:rsidRPr="00417AA4" w14:paraId="5D772C5C" w14:textId="77777777" w:rsidTr="00417AA4">
        <w:tc>
          <w:tcPr>
            <w:tcW w:w="2093" w:type="dxa"/>
          </w:tcPr>
          <w:p w14:paraId="6E519A2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Hybrid</w:t>
            </w:r>
          </w:p>
        </w:tc>
        <w:tc>
          <w:tcPr>
            <w:tcW w:w="2696" w:type="dxa"/>
          </w:tcPr>
          <w:p w14:paraId="4B945A2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GNN Embeddings + XGB</w:t>
            </w:r>
          </w:p>
        </w:tc>
        <w:tc>
          <w:tcPr>
            <w:tcW w:w="1260" w:type="dxa"/>
          </w:tcPr>
          <w:p w14:paraId="15539803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0.6605</w:t>
            </w:r>
          </w:p>
        </w:tc>
        <w:tc>
          <w:tcPr>
            <w:tcW w:w="1007" w:type="dxa"/>
          </w:tcPr>
          <w:p w14:paraId="42FB58A5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0.1874</w:t>
            </w:r>
          </w:p>
        </w:tc>
        <w:tc>
          <w:tcPr>
            <w:tcW w:w="2520" w:type="dxa"/>
          </w:tcPr>
          <w:p w14:paraId="3F849C91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Embedding-based</w:t>
            </w:r>
          </w:p>
        </w:tc>
      </w:tr>
    </w:tbl>
    <w:p w14:paraId="5783217A" w14:textId="77777777" w:rsid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Key Learnings (Based on Real Results):</w:t>
      </w:r>
      <w:r w:rsidRPr="00417AA4">
        <w:rPr>
          <w:sz w:val="21"/>
          <w:szCs w:val="21"/>
        </w:rPr>
        <w:t xml:space="preserve"> </w:t>
      </w:r>
    </w:p>
    <w:p w14:paraId="3B91B91B" w14:textId="77777777" w:rsidR="00417AA4" w:rsidRDefault="00000000" w:rsidP="00417AA4">
      <w:pPr>
        <w:pStyle w:val="BodyText"/>
        <w:ind w:left="720"/>
        <w:rPr>
          <w:sz w:val="21"/>
          <w:szCs w:val="21"/>
        </w:rPr>
      </w:pPr>
      <w:r w:rsidRPr="00417AA4">
        <w:rPr>
          <w:sz w:val="21"/>
          <w:szCs w:val="21"/>
        </w:rPr>
        <w:t xml:space="preserve">1. </w:t>
      </w:r>
      <w:r w:rsidRPr="00417AA4">
        <w:rPr>
          <w:b/>
          <w:bCs/>
          <w:sz w:val="21"/>
          <w:szCs w:val="21"/>
        </w:rPr>
        <w:t>HGT is the champion</w:t>
      </w:r>
      <w:r w:rsidRPr="00417AA4">
        <w:rPr>
          <w:sz w:val="21"/>
          <w:szCs w:val="21"/>
        </w:rPr>
        <w:t xml:space="preserve">: Native heterogeneous attention (AUC=0.7417) outperforms all homogeneous wrappers. </w:t>
      </w:r>
    </w:p>
    <w:p w14:paraId="546B824B" w14:textId="77777777" w:rsidR="00417AA4" w:rsidRDefault="00000000" w:rsidP="00417AA4">
      <w:pPr>
        <w:pStyle w:val="BodyText"/>
        <w:ind w:left="720"/>
        <w:rPr>
          <w:sz w:val="21"/>
          <w:szCs w:val="21"/>
        </w:rPr>
      </w:pPr>
      <w:r w:rsidRPr="00417AA4">
        <w:rPr>
          <w:sz w:val="21"/>
          <w:szCs w:val="21"/>
        </w:rPr>
        <w:t xml:space="preserve">2. </w:t>
      </w:r>
      <w:r w:rsidRPr="00417AA4">
        <w:rPr>
          <w:b/>
          <w:bCs/>
          <w:sz w:val="21"/>
          <w:szCs w:val="21"/>
        </w:rPr>
        <w:t>Over-regularization hurts</w:t>
      </w:r>
      <w:r w:rsidRPr="00417AA4">
        <w:rPr>
          <w:sz w:val="21"/>
          <w:szCs w:val="21"/>
        </w:rPr>
        <w:t xml:space="preserve">: V3’s aggressive regularization caused severe performance degradation (AUC dropped to 0.6078). </w:t>
      </w:r>
    </w:p>
    <w:p w14:paraId="2F04837B" w14:textId="77777777" w:rsidR="00417AA4" w:rsidRDefault="00000000" w:rsidP="00417AA4">
      <w:pPr>
        <w:pStyle w:val="BodyText"/>
        <w:ind w:left="720"/>
        <w:rPr>
          <w:sz w:val="21"/>
          <w:szCs w:val="21"/>
        </w:rPr>
      </w:pPr>
      <w:r w:rsidRPr="00417AA4">
        <w:rPr>
          <w:sz w:val="21"/>
          <w:szCs w:val="21"/>
        </w:rPr>
        <w:t xml:space="preserve">3. </w:t>
      </w:r>
      <w:r w:rsidRPr="00417AA4">
        <w:rPr>
          <w:b/>
          <w:bCs/>
          <w:sz w:val="21"/>
          <w:szCs w:val="21"/>
        </w:rPr>
        <w:t>Simple works</w:t>
      </w:r>
      <w:r w:rsidRPr="00417AA4">
        <w:rPr>
          <w:sz w:val="21"/>
          <w:szCs w:val="21"/>
        </w:rPr>
        <w:t xml:space="preserve">: Basic 2-layer models (SAGE, GAT, Transformer) all achieve ~0.70+ AUC. </w:t>
      </w:r>
    </w:p>
    <w:p w14:paraId="3FED9C6A" w14:textId="3B7267CA" w:rsidR="00320D79" w:rsidRPr="00417AA4" w:rsidRDefault="00000000" w:rsidP="00417AA4">
      <w:pPr>
        <w:pStyle w:val="BodyText"/>
        <w:ind w:left="720"/>
        <w:rPr>
          <w:sz w:val="21"/>
          <w:szCs w:val="21"/>
        </w:rPr>
      </w:pPr>
      <w:r w:rsidRPr="00417AA4">
        <w:rPr>
          <w:sz w:val="21"/>
          <w:szCs w:val="21"/>
        </w:rPr>
        <w:t xml:space="preserve">4. </w:t>
      </w:r>
      <w:r w:rsidRPr="00417AA4">
        <w:rPr>
          <w:b/>
          <w:bCs/>
          <w:sz w:val="21"/>
          <w:szCs w:val="21"/>
        </w:rPr>
        <w:t>Ensemble provides modest gains</w:t>
      </w:r>
      <w:r w:rsidRPr="00417AA4">
        <w:rPr>
          <w:sz w:val="21"/>
          <w:szCs w:val="21"/>
        </w:rPr>
        <w:t>: The ensemble improved over single models but not dramatically.</w:t>
      </w:r>
    </w:p>
    <w:p w14:paraId="199663EE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7F93EB98">
          <v:rect id="_x0000_i1027" alt="" style="width:468pt;height:.05pt;mso-width-percent:0;mso-height-percent:0;mso-width-percent:0;mso-height-percent:0" o:hralign="center" o:hrstd="t" o:hr="t"/>
        </w:pict>
      </w:r>
    </w:p>
    <w:p w14:paraId="398457A3" w14:textId="77777777" w:rsidR="00320D79" w:rsidRPr="00417AA4" w:rsidRDefault="00000000">
      <w:pPr>
        <w:pStyle w:val="Heading3"/>
        <w:rPr>
          <w:sz w:val="22"/>
          <w:szCs w:val="22"/>
        </w:rPr>
      </w:pPr>
      <w:bookmarkStart w:id="49" w:name="X5f6bb4edc78179d46f3f2c8a6e445f960eb3c79"/>
      <w:bookmarkEnd w:id="42"/>
      <w:bookmarkEnd w:id="48"/>
      <w:r w:rsidRPr="00417AA4">
        <w:rPr>
          <w:sz w:val="22"/>
          <w:szCs w:val="22"/>
        </w:rPr>
        <w:t>7.8 In-Depth Analysis: Why Each Model Performed This Way</w:t>
      </w:r>
    </w:p>
    <w:p w14:paraId="2522C835" w14:textId="77777777" w:rsidR="00320D79" w:rsidRPr="00417AA4" w:rsidRDefault="00000000">
      <w:pPr>
        <w:pStyle w:val="Heading4"/>
        <w:rPr>
          <w:sz w:val="21"/>
          <w:szCs w:val="21"/>
        </w:rPr>
      </w:pPr>
      <w:bookmarkStart w:id="50" w:name="why-hgt-won-auc0.7417-f10.2976-1"/>
      <w:r w:rsidRPr="00417AA4">
        <w:rPr>
          <w:sz w:val="21"/>
          <w:szCs w:val="21"/>
        </w:rPr>
        <w:t>Why HGT Won (AUC=0.7417, F1=0.2976)</w:t>
      </w:r>
    </w:p>
    <w:p w14:paraId="42675160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Technical Reason:</w:t>
      </w:r>
      <w:r w:rsidRPr="00417AA4">
        <w:rPr>
          <w:sz w:val="21"/>
          <w:szCs w:val="21"/>
        </w:rPr>
        <w:t xml:space="preserve"> HGT uses </w:t>
      </w:r>
      <w:r w:rsidRPr="00417AA4">
        <w:rPr>
          <w:b/>
          <w:bCs/>
          <w:sz w:val="21"/>
          <w:szCs w:val="21"/>
        </w:rPr>
        <w:t>type-specific attention matrices</w:t>
      </w:r>
      <w:r w:rsidRPr="00417AA4">
        <w:rPr>
          <w:sz w:val="21"/>
          <w:szCs w:val="21"/>
        </w:rPr>
        <w:t xml:space="preserve"> for each edge type. In our financial graph: - The </w:t>
      </w:r>
      <w:r w:rsidRPr="00417AA4">
        <w:rPr>
          <w:rStyle w:val="VerbatimChar"/>
          <w:sz w:val="20"/>
          <w:szCs w:val="21"/>
        </w:rPr>
        <w:t>debit</w:t>
      </w:r>
      <w:r w:rsidRPr="00417AA4">
        <w:rPr>
          <w:sz w:val="21"/>
          <w:szCs w:val="21"/>
        </w:rPr>
        <w:t>/</w:t>
      </w:r>
      <w:r w:rsidRPr="00417AA4">
        <w:rPr>
          <w:rStyle w:val="VerbatimChar"/>
          <w:sz w:val="20"/>
          <w:szCs w:val="21"/>
        </w:rPr>
        <w:t>credit</w:t>
      </w:r>
      <w:r w:rsidRPr="00417AA4">
        <w:rPr>
          <w:sz w:val="21"/>
          <w:szCs w:val="21"/>
        </w:rPr>
        <w:t xml:space="preserve"> edges (money flow) carry different fraud signals than </w:t>
      </w:r>
      <w:r w:rsidRPr="00417AA4">
        <w:rPr>
          <w:rStyle w:val="VerbatimChar"/>
          <w:sz w:val="20"/>
          <w:szCs w:val="21"/>
        </w:rPr>
        <w:t>is_pekerja</w:t>
      </w:r>
      <w:r w:rsidRPr="00417AA4">
        <w:rPr>
          <w:sz w:val="21"/>
          <w:szCs w:val="21"/>
        </w:rPr>
        <w:t xml:space="preserve"> edges (employment) - HGT learns </w:t>
      </w:r>
      <w:r w:rsidRPr="00417AA4">
        <w:rPr>
          <w:b/>
          <w:bCs/>
          <w:sz w:val="21"/>
          <w:szCs w:val="21"/>
        </w:rPr>
        <w:t>separate attention weights</w:t>
      </w:r>
      <w:r w:rsidRPr="00417AA4">
        <w:rPr>
          <w:sz w:val="21"/>
          <w:szCs w:val="21"/>
        </w:rPr>
        <w:t xml:space="preserve"> for each edge type, allowing it to weight money-flow patterns higher - The 4 attention heads capture multiple fraud patterns simultaneously</w:t>
      </w:r>
    </w:p>
    <w:p w14:paraId="10A9AB97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Concrete Example:</w:t>
      </w:r>
      <w:r w:rsidRPr="00417AA4">
        <w:rPr>
          <w:sz w:val="21"/>
          <w:szCs w:val="21"/>
        </w:rPr>
        <w:t xml:space="preserve"> When a </w:t>
      </w:r>
      <w:r w:rsidRPr="00417AA4">
        <w:rPr>
          <w:rStyle w:val="VerbatimChar"/>
          <w:sz w:val="20"/>
          <w:szCs w:val="21"/>
        </w:rPr>
        <w:t>pekerja</w:t>
      </w:r>
      <w:r w:rsidRPr="00417AA4">
        <w:rPr>
          <w:sz w:val="21"/>
          <w:szCs w:val="21"/>
        </w:rPr>
        <w:t xml:space="preserve"> node connects to many </w:t>
      </w:r>
      <w:r w:rsidRPr="00417AA4">
        <w:rPr>
          <w:rStyle w:val="VerbatimChar"/>
          <w:sz w:val="20"/>
          <w:szCs w:val="21"/>
        </w:rPr>
        <w:t>transaksi</w:t>
      </w:r>
      <w:r w:rsidRPr="00417AA4">
        <w:rPr>
          <w:sz w:val="21"/>
          <w:szCs w:val="21"/>
        </w:rPr>
        <w:t xml:space="preserve"> nodes via </w:t>
      </w:r>
      <w:r w:rsidRPr="00417AA4">
        <w:rPr>
          <w:rStyle w:val="VerbatimChar"/>
          <w:sz w:val="20"/>
          <w:szCs w:val="21"/>
        </w:rPr>
        <w:t>debit</w:t>
      </w:r>
      <w:r w:rsidRPr="00417AA4">
        <w:rPr>
          <w:sz w:val="21"/>
          <w:szCs w:val="21"/>
        </w:rPr>
        <w:t xml:space="preserve"> edges, HGT can learn this pattern is suspicious WITHOUT contaminating it with signals from unrelated </w:t>
      </w:r>
      <w:r w:rsidRPr="00417AA4">
        <w:rPr>
          <w:rStyle w:val="VerbatimChar"/>
          <w:sz w:val="20"/>
          <w:szCs w:val="21"/>
        </w:rPr>
        <w:t>has_simpanan</w:t>
      </w:r>
      <w:r w:rsidRPr="00417AA4">
        <w:rPr>
          <w:sz w:val="21"/>
          <w:szCs w:val="21"/>
        </w:rPr>
        <w:t xml:space="preserve"> edges.</w:t>
      </w:r>
    </w:p>
    <w:p w14:paraId="58287FEB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HGT learns: "High transaction frequency via debit edges" → Fraud signal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to_hetero learns: "High degree overall" → Mixed signal (includes savings, loans)</w:t>
      </w:r>
    </w:p>
    <w:p w14:paraId="24C03FD3" w14:textId="77777777" w:rsidR="00320D79" w:rsidRPr="00417AA4" w:rsidRDefault="00000000">
      <w:pPr>
        <w:pStyle w:val="Heading4"/>
        <w:rPr>
          <w:sz w:val="21"/>
          <w:szCs w:val="21"/>
        </w:rPr>
      </w:pPr>
      <w:bookmarkStart w:id="51" w:name="X0d904e6a5d95230bbbfb1308305ffc3688ae081"/>
      <w:bookmarkEnd w:id="50"/>
      <w:r w:rsidRPr="00417AA4">
        <w:rPr>
          <w:sz w:val="21"/>
          <w:szCs w:val="21"/>
        </w:rPr>
        <w:t>Why V3 Failed So Badly (AUC=0.6078, F1=0.1961)</w:t>
      </w:r>
    </w:p>
    <w:p w14:paraId="7E5D593D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Technical Reason:</w:t>
      </w:r>
      <w:r w:rsidRPr="00417AA4">
        <w:rPr>
          <w:sz w:val="21"/>
          <w:szCs w:val="21"/>
        </w:rPr>
        <w:t xml:space="preserve"> The V3 configuration applied </w:t>
      </w:r>
      <w:r w:rsidRPr="00417AA4">
        <w:rPr>
          <w:b/>
          <w:bCs/>
          <w:sz w:val="21"/>
          <w:szCs w:val="21"/>
        </w:rPr>
        <w:t>three simultaneous regularization techniques</w:t>
      </w:r>
      <w:r w:rsidRPr="00417AA4">
        <w:rPr>
          <w:sz w:val="21"/>
          <w:szCs w:val="21"/>
        </w:rPr>
        <w:t>: 1. Dropout = 0.5 (50% of neurons dropped) 2. Weight Decay = 1e-3 (10x higher than typical) 3. Reduced capacity (32 hidden dim)</w:t>
      </w:r>
    </w:p>
    <w:p w14:paraId="5E358653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This combination caused </w:t>
      </w:r>
      <w:r w:rsidRPr="00417AA4">
        <w:rPr>
          <w:b/>
          <w:bCs/>
          <w:sz w:val="21"/>
          <w:szCs w:val="21"/>
        </w:rPr>
        <w:t>underfitting</w:t>
      </w:r>
      <w:r w:rsidRPr="00417AA4">
        <w:rPr>
          <w:sz w:val="21"/>
          <w:szCs w:val="21"/>
        </w:rPr>
        <w:t>—the model couldn’t learn the fraud patterns at all.</w:t>
      </w:r>
    </w:p>
    <w:p w14:paraId="466F0015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Evidence from training logs:</w:t>
      </w:r>
    </w:p>
    <w:p w14:paraId="2B630EFB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Val AUC fluctuated wildly: 0.54 → 0.62 → 0.75 → 0.64 → 0.66 → 0.70 → 0.68</w:t>
      </w:r>
    </w:p>
    <w:p w14:paraId="12427580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The unstable validation curve indicates the model was too constrained to converge.</w:t>
      </w:r>
    </w:p>
    <w:p w14:paraId="1AA25976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Lesson:</w:t>
      </w:r>
      <w:r w:rsidRPr="00417AA4">
        <w:rPr>
          <w:sz w:val="21"/>
          <w:szCs w:val="21"/>
        </w:rPr>
        <w:t xml:space="preserve"> More regularization ≠ better generalization. There’s an optimal point.</w:t>
      </w:r>
    </w:p>
    <w:p w14:paraId="614ED2EA" w14:textId="77777777" w:rsidR="00320D79" w:rsidRPr="00417AA4" w:rsidRDefault="00000000">
      <w:pPr>
        <w:pStyle w:val="Heading4"/>
        <w:rPr>
          <w:sz w:val="21"/>
          <w:szCs w:val="21"/>
        </w:rPr>
      </w:pPr>
      <w:bookmarkStart w:id="52" w:name="X4db87152df96e5489fe9d4332ba0424e1d5d23c"/>
      <w:bookmarkEnd w:id="51"/>
      <w:r w:rsidRPr="00417AA4">
        <w:rPr>
          <w:sz w:val="21"/>
          <w:szCs w:val="21"/>
        </w:rPr>
        <w:t>Why SAGE/GAT/Transformer Are Similar (AUC≈0.70-0.72)</w:t>
      </w:r>
    </w:p>
    <w:p w14:paraId="27FE4D0D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Technical Reason:</w:t>
      </w:r>
      <w:r w:rsidRPr="00417AA4">
        <w:rPr>
          <w:sz w:val="21"/>
          <w:szCs w:val="21"/>
        </w:rPr>
        <w:t xml:space="preserve"> All three use the </w:t>
      </w:r>
      <w:r w:rsidRPr="00417AA4">
        <w:rPr>
          <w:b/>
          <w:bCs/>
          <w:sz w:val="21"/>
          <w:szCs w:val="21"/>
        </w:rPr>
        <w:t xml:space="preserve">same </w:t>
      </w:r>
      <w:r w:rsidRPr="00417AA4">
        <w:rPr>
          <w:rStyle w:val="VerbatimChar"/>
          <w:b/>
          <w:bCs/>
          <w:sz w:val="20"/>
          <w:szCs w:val="21"/>
        </w:rPr>
        <w:t>to_hetero</w:t>
      </w:r>
      <w:r w:rsidRPr="00417AA4">
        <w:rPr>
          <w:b/>
          <w:bCs/>
          <w:sz w:val="21"/>
          <w:szCs w:val="21"/>
        </w:rPr>
        <w:t xml:space="preserve"> wrapper</w:t>
      </w:r>
      <w:r w:rsidRPr="00417AA4">
        <w:rPr>
          <w:sz w:val="21"/>
          <w:szCs w:val="21"/>
        </w:rPr>
        <w:t xml:space="preserve">, which: 1. Creates separate weight matrices for each edge type 2. BUT uses the </w:t>
      </w:r>
      <w:r w:rsidRPr="00417AA4">
        <w:rPr>
          <w:b/>
          <w:bCs/>
          <w:sz w:val="21"/>
          <w:szCs w:val="21"/>
        </w:rPr>
        <w:t>same aggregation function</w:t>
      </w:r>
      <w:r w:rsidRPr="00417AA4">
        <w:rPr>
          <w:sz w:val="21"/>
          <w:szCs w:val="21"/>
        </w:rPr>
        <w:t xml:space="preserve"> across all types 3. Loses the ability to learn type-specific attention patterns</w:t>
      </w:r>
    </w:p>
    <w:p w14:paraId="61DEB0BB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CommentTok"/>
          <w:sz w:val="20"/>
          <w:szCs w:val="21"/>
        </w:rPr>
        <w:lastRenderedPageBreak/>
        <w:t># What to_hetero does internally:</w:t>
      </w:r>
      <w:r w:rsidRPr="00417AA4">
        <w:rPr>
          <w:sz w:val="21"/>
          <w:szCs w:val="21"/>
        </w:rPr>
        <w:br/>
      </w:r>
      <w:r w:rsidRPr="00417AA4">
        <w:rPr>
          <w:rStyle w:val="NormalTok"/>
          <w:sz w:val="20"/>
          <w:szCs w:val="21"/>
        </w:rPr>
        <w:t xml:space="preserve">h_out </w:t>
      </w:r>
      <w:r w:rsidRPr="00417AA4">
        <w:rPr>
          <w:rStyle w:val="OperatorTok"/>
          <w:sz w:val="20"/>
          <w:szCs w:val="21"/>
        </w:rPr>
        <w:t>=</w:t>
      </w:r>
      <w:r w:rsidRPr="00417AA4">
        <w:rPr>
          <w:rStyle w:val="NormalTok"/>
          <w:sz w:val="20"/>
          <w:szCs w:val="21"/>
        </w:rPr>
        <w:t xml:space="preserve"> W_edge_type </w:t>
      </w:r>
      <w:r w:rsidRPr="00417AA4">
        <w:rPr>
          <w:rStyle w:val="OperatorTok"/>
          <w:sz w:val="20"/>
          <w:szCs w:val="21"/>
        </w:rPr>
        <w:t>@</w:t>
      </w:r>
      <w:r w:rsidRPr="00417AA4">
        <w:rPr>
          <w:rStyle w:val="NormalTok"/>
          <w:sz w:val="20"/>
          <w:szCs w:val="21"/>
        </w:rPr>
        <w:t xml:space="preserve"> aggregate(neighbor_features)  </w:t>
      </w:r>
      <w:r w:rsidRPr="00417AA4">
        <w:rPr>
          <w:rStyle w:val="CommentTok"/>
          <w:sz w:val="20"/>
          <w:szCs w:val="21"/>
        </w:rPr>
        <w:t># Same aggregation for all types</w:t>
      </w:r>
    </w:p>
    <w:p w14:paraId="372EDAF0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The 1-2% difference between them comes from their aggregation functions: - </w:t>
      </w:r>
      <w:r w:rsidRPr="00417AA4">
        <w:rPr>
          <w:b/>
          <w:bCs/>
          <w:sz w:val="21"/>
          <w:szCs w:val="21"/>
        </w:rPr>
        <w:t>SAGE</w:t>
      </w:r>
      <w:r w:rsidRPr="00417AA4">
        <w:rPr>
          <w:sz w:val="21"/>
          <w:szCs w:val="21"/>
        </w:rPr>
        <w:t xml:space="preserve">: Mean aggregation (simple, stable → AUC=0.7043) - </w:t>
      </w:r>
      <w:r w:rsidRPr="00417AA4">
        <w:rPr>
          <w:b/>
          <w:bCs/>
          <w:sz w:val="21"/>
          <w:szCs w:val="21"/>
        </w:rPr>
        <w:t>GAT</w:t>
      </w:r>
      <w:r w:rsidRPr="00417AA4">
        <w:rPr>
          <w:sz w:val="21"/>
          <w:szCs w:val="21"/>
        </w:rPr>
        <w:t xml:space="preserve">: Learned attention (slightly better → AUC=0.7067) - </w:t>
      </w:r>
      <w:r w:rsidRPr="00417AA4">
        <w:rPr>
          <w:b/>
          <w:bCs/>
          <w:sz w:val="21"/>
          <w:szCs w:val="21"/>
        </w:rPr>
        <w:t>Transformer</w:t>
      </w:r>
      <w:r w:rsidRPr="00417AA4">
        <w:rPr>
          <w:sz w:val="21"/>
          <w:szCs w:val="21"/>
        </w:rPr>
        <w:t>: Multi-head attention (best homogeneous → AUC=0.7164)</w:t>
      </w:r>
    </w:p>
    <w:p w14:paraId="1B91FD56" w14:textId="77777777" w:rsidR="00320D79" w:rsidRPr="00417AA4" w:rsidRDefault="00000000">
      <w:pPr>
        <w:pStyle w:val="Heading4"/>
        <w:rPr>
          <w:sz w:val="21"/>
          <w:szCs w:val="21"/>
        </w:rPr>
      </w:pPr>
      <w:bookmarkStart w:id="53" w:name="X128886926385dc92040958b88039ca3e74f7e97"/>
      <w:bookmarkEnd w:id="52"/>
      <w:r w:rsidRPr="00417AA4">
        <w:rPr>
          <w:sz w:val="21"/>
          <w:szCs w:val="21"/>
        </w:rPr>
        <w:t>Why 3-Layer V2 Didn’t Help (AUC=0.7046 vs 0.7164 for 2-layer)</w:t>
      </w:r>
    </w:p>
    <w:p w14:paraId="4AB07F0B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Technical Reason:</w:t>
      </w:r>
      <w:r w:rsidRPr="00417AA4">
        <w:rPr>
          <w:sz w:val="21"/>
          <w:szCs w:val="21"/>
        </w:rPr>
        <w:t xml:space="preserve"> </w:t>
      </w:r>
      <w:r w:rsidRPr="00417AA4">
        <w:rPr>
          <w:b/>
          <w:bCs/>
          <w:sz w:val="21"/>
          <w:szCs w:val="21"/>
        </w:rPr>
        <w:t>Oversmoothing</w:t>
      </w:r>
      <w:r w:rsidRPr="00417AA4">
        <w:rPr>
          <w:sz w:val="21"/>
          <w:szCs w:val="21"/>
        </w:rPr>
        <w:t xml:space="preserve"> in GNNs.</w:t>
      </w:r>
    </w:p>
    <w:p w14:paraId="7006A8AD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>With 3 message-passing layers, each node’s embedding becomes:</w:t>
      </w:r>
    </w:p>
    <w:p w14:paraId="4A81F354" w14:textId="77777777" w:rsidR="00320D79" w:rsidRPr="00417AA4" w:rsidRDefault="00000000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r>
            <m:rPr>
              <m:nor/>
            </m:rPr>
            <w:rPr>
              <w:sz w:val="21"/>
              <w:szCs w:val="21"/>
            </w:rPr>
            <m:t>Aggregate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(</m:t>
          </m:r>
          <m:r>
            <m:rPr>
              <m:nor/>
            </m:rPr>
            <w:rPr>
              <w:sz w:val="21"/>
              <w:szCs w:val="21"/>
            </w:rPr>
            <m:t>3-hop neighborhood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7660A85E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 xml:space="preserve">In a densely connected financial graph, the 3-hop neighborhood of most </w:t>
      </w:r>
      <w:r w:rsidRPr="00417AA4">
        <w:rPr>
          <w:rStyle w:val="VerbatimChar"/>
          <w:sz w:val="20"/>
          <w:szCs w:val="21"/>
        </w:rPr>
        <w:t>pekerja</w:t>
      </w:r>
      <w:r w:rsidRPr="00417AA4">
        <w:rPr>
          <w:sz w:val="21"/>
          <w:szCs w:val="21"/>
        </w:rPr>
        <w:t xml:space="preserve"> nodes includes </w:t>
      </w:r>
      <w:r w:rsidRPr="00417AA4">
        <w:rPr>
          <w:b/>
          <w:bCs/>
          <w:sz w:val="21"/>
          <w:szCs w:val="21"/>
        </w:rPr>
        <w:t>most of the graph</w:t>
      </w:r>
      <w:r w:rsidRPr="00417AA4">
        <w:rPr>
          <w:sz w:val="21"/>
          <w:szCs w:val="21"/>
        </w:rPr>
        <w:t>. This causes: 1. All node embeddings to converge toward the graph mean 2. Loss of discriminative power between fraud/non-fraud</w:t>
      </w:r>
    </w:p>
    <w:p w14:paraId="75280998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Evidence:</w:t>
      </w:r>
      <w:r w:rsidRPr="00417AA4">
        <w:rPr>
          <w:sz w:val="21"/>
          <w:szCs w:val="21"/>
        </w:rPr>
        <w:t xml:space="preserve"> V2 hit peak validation AUC (0.6754) at epoch 9, but test AUC was only 0.7046—below simpler 2-layer models.</w:t>
      </w:r>
    </w:p>
    <w:p w14:paraId="1C04F831" w14:textId="77777777" w:rsidR="00320D79" w:rsidRPr="00417AA4" w:rsidRDefault="00000000">
      <w:pPr>
        <w:pStyle w:val="Heading4"/>
        <w:rPr>
          <w:sz w:val="21"/>
          <w:szCs w:val="21"/>
        </w:rPr>
      </w:pPr>
      <w:bookmarkStart w:id="54" w:name="why-hybrid-underperformed-auc0.6605-1"/>
      <w:bookmarkEnd w:id="53"/>
      <w:r w:rsidRPr="00417AA4">
        <w:rPr>
          <w:sz w:val="21"/>
          <w:szCs w:val="21"/>
        </w:rPr>
        <w:t>Why Hybrid Underperformed (AUC=0.6605)</w:t>
      </w:r>
    </w:p>
    <w:p w14:paraId="05B23FE7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Technical Reason:</w:t>
      </w:r>
      <w:r w:rsidRPr="00417AA4">
        <w:rPr>
          <w:sz w:val="21"/>
          <w:szCs w:val="21"/>
        </w:rPr>
        <w:t xml:space="preserve"> The hybrid approach had two issues:</w:t>
      </w:r>
    </w:p>
    <w:p w14:paraId="224A3B11" w14:textId="77777777" w:rsidR="00320D79" w:rsidRPr="00417AA4" w:rsidRDefault="00000000">
      <w:pPr>
        <w:numPr>
          <w:ilvl w:val="0"/>
          <w:numId w:val="5"/>
        </w:numPr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Insufficient GNN training (5 epochs):</w:t>
      </w:r>
      <w:r w:rsidRPr="00417AA4">
        <w:rPr>
          <w:sz w:val="21"/>
          <w:szCs w:val="21"/>
        </w:rPr>
        <w:t xml:space="preserve"> The GNN was used purely as a feature extractor with minimal training. The embeddings weren’t quality representations of graph structure.</w:t>
      </w:r>
    </w:p>
    <w:p w14:paraId="14C8ACDB" w14:textId="77777777" w:rsidR="00320D79" w:rsidRPr="00417AA4" w:rsidRDefault="00000000">
      <w:pPr>
        <w:numPr>
          <w:ilvl w:val="0"/>
          <w:numId w:val="5"/>
        </w:numPr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Feature concatenation dilution:</w:t>
      </w:r>
      <w:r w:rsidRPr="00417AA4">
        <w:rPr>
          <w:sz w:val="21"/>
          <w:szCs w:val="21"/>
        </w:rPr>
        <w:t xml:space="preserve"> Combining 21 tabular features with 32 GNN embeddings created a 53-dim feature space where:</w:t>
      </w:r>
    </w:p>
    <w:p w14:paraId="719C1171" w14:textId="77777777" w:rsidR="00320D79" w:rsidRPr="00417AA4" w:rsidRDefault="00000000">
      <w:pPr>
        <w:pStyle w:val="Compact"/>
        <w:numPr>
          <w:ilvl w:val="1"/>
          <w:numId w:val="6"/>
        </w:numPr>
        <w:rPr>
          <w:sz w:val="21"/>
          <w:szCs w:val="21"/>
        </w:rPr>
      </w:pPr>
      <w:r w:rsidRPr="00417AA4">
        <w:rPr>
          <w:sz w:val="21"/>
          <w:szCs w:val="21"/>
        </w:rPr>
        <w:t>XGBoost couldn’t distinguish which features were informative</w:t>
      </w:r>
    </w:p>
    <w:p w14:paraId="0B560B9F" w14:textId="77777777" w:rsidR="00320D79" w:rsidRPr="00417AA4" w:rsidRDefault="00000000">
      <w:pPr>
        <w:pStyle w:val="Compact"/>
        <w:numPr>
          <w:ilvl w:val="1"/>
          <w:numId w:val="6"/>
        </w:numPr>
        <w:rPr>
          <w:sz w:val="21"/>
          <w:szCs w:val="21"/>
        </w:rPr>
      </w:pPr>
      <w:r w:rsidRPr="00417AA4">
        <w:rPr>
          <w:sz w:val="21"/>
          <w:szCs w:val="21"/>
        </w:rPr>
        <w:t>The noisy GNN embeddings may have confused the classifier</w:t>
      </w:r>
    </w:p>
    <w:p w14:paraId="7F089811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Evidence from logs:</w:t>
      </w:r>
    </w:p>
    <w:p w14:paraId="07BEC50E" w14:textId="77777777" w:rsidR="00320D79" w:rsidRPr="00417AA4" w:rsidRDefault="00000000">
      <w:pPr>
        <w:pStyle w:val="SourceCode"/>
        <w:rPr>
          <w:sz w:val="21"/>
          <w:szCs w:val="21"/>
        </w:rPr>
      </w:pPr>
      <w:r w:rsidRPr="00417AA4">
        <w:rPr>
          <w:rStyle w:val="VerbatimChar"/>
          <w:sz w:val="20"/>
          <w:szCs w:val="21"/>
        </w:rPr>
        <w:t>Pure Tabular AUC: 0.6121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Hybrid (Tabular + GNN): 0.6605</w:t>
      </w:r>
      <w:r w:rsidRPr="00417AA4">
        <w:rPr>
          <w:sz w:val="21"/>
          <w:szCs w:val="21"/>
        </w:rPr>
        <w:br/>
      </w:r>
      <w:r w:rsidRPr="00417AA4">
        <w:rPr>
          <w:rStyle w:val="VerbatimChar"/>
          <w:sz w:val="20"/>
          <w:szCs w:val="21"/>
        </w:rPr>
        <w:t>Lift: +0.0484</w:t>
      </w:r>
    </w:p>
    <w:p w14:paraId="3C9A6DBF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The GNN embeddings provided only modest lift, suggesting they weren’t capturing strong structural signals.</w:t>
      </w:r>
    </w:p>
    <w:p w14:paraId="0B71130E" w14:textId="77777777" w:rsidR="00320D79" w:rsidRPr="00417AA4" w:rsidRDefault="00000000">
      <w:pPr>
        <w:pStyle w:val="Heading4"/>
        <w:rPr>
          <w:sz w:val="21"/>
          <w:szCs w:val="21"/>
        </w:rPr>
      </w:pPr>
      <w:bookmarkStart w:id="55" w:name="why-ensemble-was-mediocre-auc0.7153-1"/>
      <w:bookmarkEnd w:id="54"/>
      <w:r w:rsidRPr="00417AA4">
        <w:rPr>
          <w:sz w:val="21"/>
          <w:szCs w:val="21"/>
        </w:rPr>
        <w:t>Why Ensemble Was Mediocre (AUC=0.7153)</w:t>
      </w:r>
    </w:p>
    <w:p w14:paraId="0BF4AB53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Technical Reason:</w:t>
      </w:r>
      <w:r w:rsidRPr="00417AA4">
        <w:rPr>
          <w:sz w:val="21"/>
          <w:szCs w:val="21"/>
        </w:rPr>
        <w:t xml:space="preserve"> The ensemble combined three models with overlapping weaknesses: - GNN (weight=0.4): Captures graph structure - MLP (weight=0.4): Just a tabular model on raw features - XGBoost (weight=0.2): Another tabular model</w:t>
      </w:r>
    </w:p>
    <w:p w14:paraId="445D3B36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Problem:</w:t>
      </w:r>
      <w:r w:rsidRPr="00417AA4">
        <w:rPr>
          <w:sz w:val="21"/>
          <w:szCs w:val="21"/>
        </w:rPr>
        <w:t xml:space="preserve"> MLP and XGBoost both learn from the </w:t>
      </w:r>
      <w:r w:rsidRPr="00417AA4">
        <w:rPr>
          <w:b/>
          <w:bCs/>
          <w:sz w:val="21"/>
          <w:szCs w:val="21"/>
        </w:rPr>
        <w:t>same 21 tabular features</w:t>
      </w:r>
      <w:r w:rsidRPr="00417AA4">
        <w:rPr>
          <w:sz w:val="21"/>
          <w:szCs w:val="21"/>
        </w:rPr>
        <w:t>. They provide redundant signals, not complementary ones.</w:t>
      </w:r>
    </w:p>
    <w:p w14:paraId="47B558F7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Better ensemble would be:</w:t>
      </w:r>
      <w:r w:rsidRPr="00417AA4">
        <w:rPr>
          <w:sz w:val="21"/>
          <w:szCs w:val="21"/>
        </w:rPr>
        <w:t xml:space="preserve"> HGT (graph) + XGBoost (tabular) with 50/50 weights—this combines truly orthogonal information sources.</w:t>
      </w:r>
    </w:p>
    <w:p w14:paraId="1322C71D" w14:textId="77777777" w:rsidR="00320D79" w:rsidRPr="00417AA4" w:rsidRDefault="00000000">
      <w:pPr>
        <w:pStyle w:val="Heading4"/>
        <w:rPr>
          <w:sz w:val="21"/>
          <w:szCs w:val="21"/>
        </w:rPr>
      </w:pPr>
      <w:bookmarkStart w:id="56" w:name="X673c43fe7d29d188506c011ba2e8ce227e2fb92"/>
      <w:bookmarkEnd w:id="55"/>
      <w:r w:rsidRPr="00417AA4">
        <w:rPr>
          <w:sz w:val="21"/>
          <w:szCs w:val="21"/>
        </w:rPr>
        <w:lastRenderedPageBreak/>
        <w:t>Why Basic Model Was Surprisingly Good (AUC=0.7003)</w:t>
      </w:r>
    </w:p>
    <w:p w14:paraId="383D4CAC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Technical Reason:</w:t>
      </w:r>
      <w:r w:rsidRPr="00417AA4">
        <w:rPr>
          <w:sz w:val="21"/>
          <w:szCs w:val="21"/>
        </w:rPr>
        <w:t xml:space="preserve"> The “Basic” model (6,440 params) proves that: 1. </w:t>
      </w:r>
      <w:r w:rsidRPr="00417AA4">
        <w:rPr>
          <w:b/>
          <w:bCs/>
          <w:sz w:val="21"/>
          <w:szCs w:val="21"/>
        </w:rPr>
        <w:t>The fraud signal exists in the graph structure</w:t>
      </w:r>
      <w:r w:rsidRPr="00417AA4">
        <w:rPr>
          <w:sz w:val="21"/>
          <w:szCs w:val="21"/>
        </w:rPr>
        <w:t xml:space="preserve"> (AUC &gt; 0.5 random) 2. </w:t>
      </w:r>
      <w:r w:rsidRPr="00417AA4">
        <w:rPr>
          <w:b/>
          <w:bCs/>
          <w:sz w:val="21"/>
          <w:szCs w:val="21"/>
        </w:rPr>
        <w:t>Simple architectures can capture it</w:t>
      </w:r>
      <w:r w:rsidRPr="00417AA4">
        <w:rPr>
          <w:sz w:val="21"/>
          <w:szCs w:val="21"/>
        </w:rPr>
        <w:t xml:space="preserve"> without complex features 3. </w:t>
      </w:r>
      <w:r w:rsidRPr="00417AA4">
        <w:rPr>
          <w:b/>
          <w:bCs/>
          <w:sz w:val="21"/>
          <w:szCs w:val="21"/>
        </w:rPr>
        <w:t>More parameters ≠ better</w:t>
      </w:r>
      <w:r w:rsidRPr="00417AA4">
        <w:rPr>
          <w:sz w:val="21"/>
          <w:szCs w:val="21"/>
        </w:rPr>
        <w:t xml:space="preserve"> (V2 with 1M params was worse)</w:t>
      </w:r>
    </w:p>
    <w:p w14:paraId="22B3319C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>The Basic model uses: - 2 TransformerConv layers - 32 hidden dim - Minimal feature engineering</w:t>
      </w:r>
    </w:p>
    <w:p w14:paraId="4F830051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This suggests the </w:t>
      </w:r>
      <w:r w:rsidRPr="00417AA4">
        <w:rPr>
          <w:b/>
          <w:bCs/>
          <w:sz w:val="21"/>
          <w:szCs w:val="21"/>
        </w:rPr>
        <w:t>graph topology itself</w:t>
      </w:r>
      <w:r w:rsidRPr="00417AA4">
        <w:rPr>
          <w:sz w:val="21"/>
          <w:szCs w:val="21"/>
        </w:rPr>
        <w:t xml:space="preserve"> is informative—fraudsters connect to suspicious patterns regardless of their individual attributes.</w:t>
      </w:r>
    </w:p>
    <w:p w14:paraId="6FB00AAD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27BFE81E">
          <v:rect id="_x0000_i1026" alt="" style="width:468pt;height:.05pt;mso-width-percent:0;mso-height-percent:0;mso-width-percent:0;mso-height-percent:0" o:hralign="center" o:hrstd="t" o:hr="t"/>
        </w:pict>
      </w:r>
    </w:p>
    <w:p w14:paraId="4F96743A" w14:textId="77777777" w:rsidR="00320D79" w:rsidRPr="00417AA4" w:rsidRDefault="00000000">
      <w:pPr>
        <w:pStyle w:val="Heading3"/>
        <w:rPr>
          <w:sz w:val="22"/>
          <w:szCs w:val="22"/>
        </w:rPr>
      </w:pPr>
      <w:bookmarkStart w:id="57" w:name="X0b720de3942dd9a40e6d88ef658b2ab1d82e73b"/>
      <w:bookmarkEnd w:id="49"/>
      <w:bookmarkEnd w:id="56"/>
      <w:r w:rsidRPr="00417AA4">
        <w:rPr>
          <w:sz w:val="22"/>
          <w:szCs w:val="22"/>
        </w:rPr>
        <w:t>7.9 Final Model Selection: Strategy &amp; Business Impact</w:t>
      </w:r>
    </w:p>
    <w:p w14:paraId="59F5A5C4" w14:textId="77777777" w:rsidR="00320D79" w:rsidRPr="00417AA4" w:rsidRDefault="00000000">
      <w:pPr>
        <w:pStyle w:val="BlockText"/>
        <w:rPr>
          <w:sz w:val="21"/>
          <w:szCs w:val="21"/>
        </w:rPr>
      </w:pPr>
      <w:r w:rsidRPr="00417AA4">
        <w:rPr>
          <w:sz w:val="21"/>
          <w:szCs w:val="21"/>
        </w:rPr>
        <w:t xml:space="preserve">[!IMPORTANT] </w:t>
      </w:r>
      <w:r w:rsidRPr="00417AA4">
        <w:rPr>
          <w:b/>
          <w:bCs/>
          <w:sz w:val="21"/>
          <w:szCs w:val="21"/>
        </w:rPr>
        <w:t>For fraud detection, “best” depends on your business priority.</w:t>
      </w:r>
      <w:r w:rsidRPr="00417AA4">
        <w:rPr>
          <w:sz w:val="21"/>
          <w:szCs w:val="21"/>
        </w:rPr>
        <w:t xml:space="preserve"> - </w:t>
      </w:r>
      <w:r w:rsidRPr="00417AA4">
        <w:rPr>
          <w:b/>
          <w:bCs/>
          <w:sz w:val="21"/>
          <w:szCs w:val="21"/>
        </w:rPr>
        <w:t>High Recall</w:t>
      </w:r>
      <w:r w:rsidRPr="00417AA4">
        <w:rPr>
          <w:sz w:val="21"/>
          <w:szCs w:val="21"/>
        </w:rPr>
        <w:t xml:space="preserve"> = Catch more fraudsters (minimize false negatives) - </w:t>
      </w:r>
      <w:r w:rsidRPr="00417AA4">
        <w:rPr>
          <w:b/>
          <w:bCs/>
          <w:sz w:val="21"/>
          <w:szCs w:val="21"/>
        </w:rPr>
        <w:t>High Precision</w:t>
      </w:r>
      <w:r w:rsidRPr="00417AA4">
        <w:rPr>
          <w:sz w:val="21"/>
          <w:szCs w:val="21"/>
        </w:rPr>
        <w:t xml:space="preserve"> = Fewer innocent investigations (minimize false positives)</w:t>
      </w:r>
    </w:p>
    <w:p w14:paraId="3FE54218" w14:textId="77777777" w:rsidR="00320D79" w:rsidRPr="00417AA4" w:rsidRDefault="00000000">
      <w:pPr>
        <w:pStyle w:val="Heading4"/>
        <w:rPr>
          <w:sz w:val="21"/>
          <w:szCs w:val="21"/>
        </w:rPr>
      </w:pPr>
      <w:bookmarkStart w:id="58" w:name="the-critical-trade-off"/>
      <w:r w:rsidRPr="00417AA4">
        <w:rPr>
          <w:sz w:val="21"/>
          <w:szCs w:val="21"/>
        </w:rPr>
        <w:t>The Critical Trade-off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5"/>
        <w:gridCol w:w="992"/>
        <w:gridCol w:w="850"/>
        <w:gridCol w:w="1134"/>
        <w:gridCol w:w="851"/>
        <w:gridCol w:w="1984"/>
        <w:gridCol w:w="1530"/>
      </w:tblGrid>
      <w:tr w:rsidR="00320D79" w:rsidRPr="00417AA4" w14:paraId="77F2A271" w14:textId="77777777" w:rsidTr="00417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5" w:type="dxa"/>
          </w:tcPr>
          <w:p w14:paraId="59257027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Model</w:t>
            </w:r>
          </w:p>
        </w:tc>
        <w:tc>
          <w:tcPr>
            <w:tcW w:w="992" w:type="dxa"/>
          </w:tcPr>
          <w:p w14:paraId="0C4C756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AUC</w:t>
            </w:r>
          </w:p>
        </w:tc>
        <w:tc>
          <w:tcPr>
            <w:tcW w:w="850" w:type="dxa"/>
          </w:tcPr>
          <w:p w14:paraId="6C4136E7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F1</w:t>
            </w:r>
          </w:p>
        </w:tc>
        <w:tc>
          <w:tcPr>
            <w:tcW w:w="1134" w:type="dxa"/>
          </w:tcPr>
          <w:p w14:paraId="1CE41C21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Precision</w:t>
            </w:r>
          </w:p>
        </w:tc>
        <w:tc>
          <w:tcPr>
            <w:tcW w:w="851" w:type="dxa"/>
          </w:tcPr>
          <w:p w14:paraId="7617DA27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Recall</w:t>
            </w:r>
          </w:p>
        </w:tc>
        <w:tc>
          <w:tcPr>
            <w:tcW w:w="1984" w:type="dxa"/>
          </w:tcPr>
          <w:p w14:paraId="0C1904E7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Fraudsters Caught</w:t>
            </w:r>
          </w:p>
        </w:tc>
        <w:tc>
          <w:tcPr>
            <w:tcW w:w="1530" w:type="dxa"/>
          </w:tcPr>
          <w:p w14:paraId="36DDD9A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False Alarms</w:t>
            </w:r>
          </w:p>
        </w:tc>
      </w:tr>
      <w:tr w:rsidR="00320D79" w:rsidRPr="00417AA4" w14:paraId="79E567B5" w14:textId="77777777" w:rsidTr="00417AA4">
        <w:tc>
          <w:tcPr>
            <w:tcW w:w="2235" w:type="dxa"/>
          </w:tcPr>
          <w:p w14:paraId="324EC8A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GAT</w:t>
            </w:r>
          </w:p>
        </w:tc>
        <w:tc>
          <w:tcPr>
            <w:tcW w:w="992" w:type="dxa"/>
          </w:tcPr>
          <w:p w14:paraId="1374956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0.7067</w:t>
            </w:r>
          </w:p>
        </w:tc>
        <w:tc>
          <w:tcPr>
            <w:tcW w:w="850" w:type="dxa"/>
          </w:tcPr>
          <w:p w14:paraId="7A941EA7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0.2489</w:t>
            </w:r>
          </w:p>
        </w:tc>
        <w:tc>
          <w:tcPr>
            <w:tcW w:w="1134" w:type="dxa"/>
          </w:tcPr>
          <w:p w14:paraId="1F68DA2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0.15</w:t>
            </w:r>
          </w:p>
        </w:tc>
        <w:tc>
          <w:tcPr>
            <w:tcW w:w="851" w:type="dxa"/>
          </w:tcPr>
          <w:p w14:paraId="1485591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0.75</w:t>
            </w:r>
          </w:p>
        </w:tc>
        <w:tc>
          <w:tcPr>
            <w:tcW w:w="1984" w:type="dxa"/>
          </w:tcPr>
          <w:p w14:paraId="5AB7A22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75%</w:t>
            </w:r>
          </w:p>
        </w:tc>
        <w:tc>
          <w:tcPr>
            <w:tcW w:w="1530" w:type="dxa"/>
          </w:tcPr>
          <w:p w14:paraId="51D52B27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High</w:t>
            </w:r>
          </w:p>
        </w:tc>
      </w:tr>
      <w:tr w:rsidR="00320D79" w:rsidRPr="00417AA4" w14:paraId="16C88EF3" w14:textId="77777777" w:rsidTr="00417AA4">
        <w:tc>
          <w:tcPr>
            <w:tcW w:w="2235" w:type="dxa"/>
          </w:tcPr>
          <w:p w14:paraId="70C8843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HGT</w:t>
            </w:r>
          </w:p>
        </w:tc>
        <w:tc>
          <w:tcPr>
            <w:tcW w:w="992" w:type="dxa"/>
          </w:tcPr>
          <w:p w14:paraId="5784F66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0.7417</w:t>
            </w:r>
          </w:p>
        </w:tc>
        <w:tc>
          <w:tcPr>
            <w:tcW w:w="850" w:type="dxa"/>
          </w:tcPr>
          <w:p w14:paraId="22ED2E0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0.2976</w:t>
            </w:r>
          </w:p>
        </w:tc>
        <w:tc>
          <w:tcPr>
            <w:tcW w:w="1134" w:type="dxa"/>
          </w:tcPr>
          <w:p w14:paraId="000B71E7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0.25</w:t>
            </w:r>
          </w:p>
        </w:tc>
        <w:tc>
          <w:tcPr>
            <w:tcW w:w="851" w:type="dxa"/>
          </w:tcPr>
          <w:p w14:paraId="521D569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0.34</w:t>
            </w:r>
          </w:p>
        </w:tc>
        <w:tc>
          <w:tcPr>
            <w:tcW w:w="1984" w:type="dxa"/>
          </w:tcPr>
          <w:p w14:paraId="4A9027D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34%</w:t>
            </w:r>
          </w:p>
        </w:tc>
        <w:tc>
          <w:tcPr>
            <w:tcW w:w="1530" w:type="dxa"/>
          </w:tcPr>
          <w:p w14:paraId="1754442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Lowest</w:t>
            </w:r>
          </w:p>
        </w:tc>
      </w:tr>
      <w:tr w:rsidR="00320D79" w:rsidRPr="00417AA4" w14:paraId="5C76652B" w14:textId="77777777" w:rsidTr="00417AA4">
        <w:tc>
          <w:tcPr>
            <w:tcW w:w="2235" w:type="dxa"/>
          </w:tcPr>
          <w:p w14:paraId="2720CBE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Transformer</w:t>
            </w:r>
          </w:p>
        </w:tc>
        <w:tc>
          <w:tcPr>
            <w:tcW w:w="992" w:type="dxa"/>
          </w:tcPr>
          <w:p w14:paraId="303A5B25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0.7164</w:t>
            </w:r>
          </w:p>
        </w:tc>
        <w:tc>
          <w:tcPr>
            <w:tcW w:w="850" w:type="dxa"/>
          </w:tcPr>
          <w:p w14:paraId="49C75D3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0.2636</w:t>
            </w:r>
          </w:p>
        </w:tc>
        <w:tc>
          <w:tcPr>
            <w:tcW w:w="1134" w:type="dxa"/>
          </w:tcPr>
          <w:p w14:paraId="004F67A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0.20</w:t>
            </w:r>
          </w:p>
        </w:tc>
        <w:tc>
          <w:tcPr>
            <w:tcW w:w="851" w:type="dxa"/>
          </w:tcPr>
          <w:p w14:paraId="01489B16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0.36</w:t>
            </w:r>
          </w:p>
        </w:tc>
        <w:tc>
          <w:tcPr>
            <w:tcW w:w="1984" w:type="dxa"/>
          </w:tcPr>
          <w:p w14:paraId="5972428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36%</w:t>
            </w:r>
          </w:p>
        </w:tc>
        <w:tc>
          <w:tcPr>
            <w:tcW w:w="1530" w:type="dxa"/>
          </w:tcPr>
          <w:p w14:paraId="0F70263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Lower</w:t>
            </w:r>
          </w:p>
        </w:tc>
      </w:tr>
      <w:tr w:rsidR="00320D79" w:rsidRPr="00417AA4" w14:paraId="53AB3A9F" w14:textId="77777777" w:rsidTr="00417AA4">
        <w:tc>
          <w:tcPr>
            <w:tcW w:w="2235" w:type="dxa"/>
          </w:tcPr>
          <w:p w14:paraId="4513F903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V3</w:t>
            </w:r>
          </w:p>
        </w:tc>
        <w:tc>
          <w:tcPr>
            <w:tcW w:w="992" w:type="dxa"/>
          </w:tcPr>
          <w:p w14:paraId="2A44D27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0.6078</w:t>
            </w:r>
          </w:p>
        </w:tc>
        <w:tc>
          <w:tcPr>
            <w:tcW w:w="850" w:type="dxa"/>
          </w:tcPr>
          <w:p w14:paraId="2D4BDC8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0.1961</w:t>
            </w:r>
          </w:p>
        </w:tc>
        <w:tc>
          <w:tcPr>
            <w:tcW w:w="1134" w:type="dxa"/>
          </w:tcPr>
          <w:p w14:paraId="5258F09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0.19</w:t>
            </w:r>
          </w:p>
        </w:tc>
        <w:tc>
          <w:tcPr>
            <w:tcW w:w="851" w:type="dxa"/>
          </w:tcPr>
          <w:p w14:paraId="39123210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0.18</w:t>
            </w:r>
          </w:p>
        </w:tc>
        <w:tc>
          <w:tcPr>
            <w:tcW w:w="1984" w:type="dxa"/>
          </w:tcPr>
          <w:p w14:paraId="0A17508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18%</w:t>
            </w:r>
          </w:p>
        </w:tc>
        <w:tc>
          <w:tcPr>
            <w:tcW w:w="1530" w:type="dxa"/>
          </w:tcPr>
          <w:p w14:paraId="3B7A08A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Lower</w:t>
            </w:r>
          </w:p>
        </w:tc>
      </w:tr>
    </w:tbl>
    <w:p w14:paraId="6AF4CFEF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drawing>
          <wp:inline distT="0" distB="0" distL="0" distR="0" wp14:anchorId="2C7F5132" wp14:editId="2B5AAEFA">
            <wp:extent cx="5334000" cy="3531972"/>
            <wp:effectExtent l="0" t="0" r="0" b="0"/>
            <wp:docPr id="104" name="Picture" descr="Figure 14: Fraud Detection Trade-o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notebook_v1/paper_figures/fig14_fraud_tradeoff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1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D9EC6C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14: Fraud Detection Trade-off</w:t>
      </w:r>
    </w:p>
    <w:p w14:paraId="5F4FDAF3" w14:textId="77777777" w:rsidR="00320D79" w:rsidRPr="00417AA4" w:rsidRDefault="00000000">
      <w:pPr>
        <w:pStyle w:val="Heading4"/>
        <w:rPr>
          <w:sz w:val="21"/>
          <w:szCs w:val="21"/>
        </w:rPr>
      </w:pPr>
      <w:bookmarkStart w:id="59" w:name="gat---the-safety-first-option"/>
      <w:bookmarkEnd w:id="58"/>
      <w:r w:rsidRPr="00417AA4">
        <w:rPr>
          <w:sz w:val="21"/>
          <w:szCs w:val="21"/>
        </w:rPr>
        <w:lastRenderedPageBreak/>
        <w:t>GAT - The “Safety First” Option</w:t>
      </w:r>
    </w:p>
    <w:p w14:paraId="158F95D0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drawing>
          <wp:inline distT="0" distB="0" distL="0" distR="0" wp14:anchorId="50F7860F" wp14:editId="42DED41A">
            <wp:extent cx="5334000" cy="3616500"/>
            <wp:effectExtent l="0" t="0" r="0" b="0"/>
            <wp:docPr id="108" name="Picture" descr="Figure 6B: GAT Deep Dive - The Recall Champ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notebook_v1/paper_figures/fig06b_gat_deep_div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7317DE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6B: GAT Deep Dive - The Recall Champion</w:t>
      </w:r>
    </w:p>
    <w:p w14:paraId="1A67682F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Why GAT has High Recall</w:t>
      </w:r>
      <w:r w:rsidRPr="00417AA4">
        <w:rPr>
          <w:sz w:val="21"/>
          <w:szCs w:val="21"/>
        </w:rPr>
        <w:t xml:space="preserve">: Its attention mechanism is “trigger-happy”—it flags an employee if </w:t>
      </w:r>
      <w:r w:rsidRPr="00417AA4">
        <w:rPr>
          <w:i/>
          <w:iCs/>
          <w:sz w:val="21"/>
          <w:szCs w:val="21"/>
        </w:rPr>
        <w:t>any</w:t>
      </w:r>
      <w:r w:rsidRPr="00417AA4">
        <w:rPr>
          <w:sz w:val="21"/>
          <w:szCs w:val="21"/>
        </w:rPr>
        <w:t xml:space="preserve"> neighbor is suspicious. This creates a wide net that catches 3 out of 4 fraudsters (75% recall), at the cost of more false alarms.</w:t>
      </w:r>
    </w:p>
    <w:p w14:paraId="0C147FF6" w14:textId="77777777" w:rsidR="00320D79" w:rsidRPr="00417AA4" w:rsidRDefault="00000000">
      <w:pPr>
        <w:pStyle w:val="Heading4"/>
        <w:rPr>
          <w:sz w:val="21"/>
          <w:szCs w:val="21"/>
        </w:rPr>
      </w:pPr>
      <w:bookmarkStart w:id="60" w:name="threshold-sensitivity"/>
      <w:bookmarkEnd w:id="59"/>
      <w:r w:rsidRPr="00417AA4">
        <w:rPr>
          <w:sz w:val="21"/>
          <w:szCs w:val="21"/>
        </w:rPr>
        <w:t>Threshold Sensitivity</w:t>
      </w:r>
    </w:p>
    <w:p w14:paraId="097DAC47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drawing>
          <wp:inline distT="0" distB="0" distL="0" distR="0" wp14:anchorId="797BBD70" wp14:editId="1B1F6348">
            <wp:extent cx="5334000" cy="1767642"/>
            <wp:effectExtent l="0" t="0" r="0" b="0"/>
            <wp:docPr id="111" name="Picture" descr="Figure 16: Threshold Sensitiv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notebook_v1/paper_figures/fig16_threshold_sensitivity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7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46E434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16: Threshold Sensitivity</w:t>
      </w:r>
    </w:p>
    <w:p w14:paraId="7BAD7282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Critical Finding</w:t>
      </w:r>
      <w:r w:rsidRPr="00417AA4">
        <w:rPr>
          <w:sz w:val="21"/>
          <w:szCs w:val="21"/>
        </w:rPr>
        <w:t>: Threshold choice matters more than model architecture. Using HGT with a lower threshold (0.5) increases its recall from 34% to 73%!</w:t>
      </w:r>
    </w:p>
    <w:p w14:paraId="480EDA57" w14:textId="77777777" w:rsidR="00320D79" w:rsidRPr="00417AA4" w:rsidRDefault="00000000">
      <w:pPr>
        <w:pStyle w:val="Heading4"/>
        <w:rPr>
          <w:sz w:val="21"/>
          <w:szCs w:val="21"/>
        </w:rPr>
      </w:pPr>
      <w:bookmarkStart w:id="61" w:name="final-recommendation"/>
      <w:bookmarkEnd w:id="60"/>
      <w:r w:rsidRPr="00417AA4">
        <w:rPr>
          <w:sz w:val="21"/>
          <w:szCs w:val="21"/>
        </w:rPr>
        <w:t>Final Recommendation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2660"/>
        <w:gridCol w:w="4256"/>
      </w:tblGrid>
      <w:tr w:rsidR="00320D79" w:rsidRPr="00417AA4" w14:paraId="55DCAD2B" w14:textId="77777777" w:rsidTr="00320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7CDB11D8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Priority</w:t>
            </w:r>
          </w:p>
        </w:tc>
        <w:tc>
          <w:tcPr>
            <w:tcW w:w="2200" w:type="dxa"/>
          </w:tcPr>
          <w:p w14:paraId="7B488E4A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Strategy</w:t>
            </w:r>
          </w:p>
        </w:tc>
        <w:tc>
          <w:tcPr>
            <w:tcW w:w="3520" w:type="dxa"/>
          </w:tcPr>
          <w:p w14:paraId="2987B2A2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>Recommendation</w:t>
            </w:r>
          </w:p>
        </w:tc>
      </w:tr>
      <w:tr w:rsidR="00320D79" w:rsidRPr="00417AA4" w14:paraId="223788D2" w14:textId="77777777">
        <w:tc>
          <w:tcPr>
            <w:tcW w:w="2200" w:type="dxa"/>
          </w:tcPr>
          <w:p w14:paraId="0DEC2CEE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 xml:space="preserve">🔴 </w:t>
            </w:r>
            <w:r w:rsidRPr="00417AA4">
              <w:rPr>
                <w:b/>
                <w:bCs/>
                <w:sz w:val="21"/>
                <w:szCs w:val="21"/>
              </w:rPr>
              <w:t>“Never miss fraud”</w:t>
            </w:r>
          </w:p>
        </w:tc>
        <w:tc>
          <w:tcPr>
            <w:tcW w:w="2200" w:type="dxa"/>
          </w:tcPr>
          <w:p w14:paraId="388465ED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Max Recall</w:t>
            </w:r>
          </w:p>
        </w:tc>
        <w:tc>
          <w:tcPr>
            <w:tcW w:w="3520" w:type="dxa"/>
          </w:tcPr>
          <w:p w14:paraId="4A47092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GAT (threshold 0.3)</w:t>
            </w:r>
          </w:p>
        </w:tc>
      </w:tr>
      <w:tr w:rsidR="00320D79" w:rsidRPr="00417AA4" w14:paraId="207AE966" w14:textId="77777777">
        <w:tc>
          <w:tcPr>
            <w:tcW w:w="2200" w:type="dxa"/>
          </w:tcPr>
          <w:p w14:paraId="47889DB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lastRenderedPageBreak/>
              <w:t xml:space="preserve">🟢 </w:t>
            </w:r>
            <w:r w:rsidRPr="00417AA4">
              <w:rPr>
                <w:b/>
                <w:bCs/>
                <w:sz w:val="21"/>
                <w:szCs w:val="21"/>
              </w:rPr>
              <w:t>“Minimize false alarms”</w:t>
            </w:r>
          </w:p>
        </w:tc>
        <w:tc>
          <w:tcPr>
            <w:tcW w:w="2200" w:type="dxa"/>
          </w:tcPr>
          <w:p w14:paraId="5F17E6AC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High Precision</w:t>
            </w:r>
          </w:p>
        </w:tc>
        <w:tc>
          <w:tcPr>
            <w:tcW w:w="3520" w:type="dxa"/>
          </w:tcPr>
          <w:p w14:paraId="32F94939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HGT (threshold 0.5)</w:t>
            </w:r>
          </w:p>
        </w:tc>
      </w:tr>
      <w:tr w:rsidR="00320D79" w:rsidRPr="00417AA4" w14:paraId="22E29F42" w14:textId="77777777">
        <w:tc>
          <w:tcPr>
            <w:tcW w:w="2200" w:type="dxa"/>
          </w:tcPr>
          <w:p w14:paraId="2658B1CB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sz w:val="21"/>
                <w:szCs w:val="21"/>
              </w:rPr>
              <w:t xml:space="preserve">🔬 </w:t>
            </w:r>
            <w:r w:rsidRPr="00417AA4">
              <w:rPr>
                <w:b/>
                <w:bCs/>
                <w:sz w:val="21"/>
                <w:szCs w:val="21"/>
              </w:rPr>
              <w:t>“Production Simplicity”</w:t>
            </w:r>
          </w:p>
        </w:tc>
        <w:tc>
          <w:tcPr>
            <w:tcW w:w="2200" w:type="dxa"/>
          </w:tcPr>
          <w:p w14:paraId="33A97404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Single Model</w:t>
            </w:r>
          </w:p>
        </w:tc>
        <w:tc>
          <w:tcPr>
            <w:tcW w:w="3520" w:type="dxa"/>
          </w:tcPr>
          <w:p w14:paraId="06D48AEF" w14:textId="77777777" w:rsidR="00320D79" w:rsidRPr="00417AA4" w:rsidRDefault="00000000">
            <w:pPr>
              <w:pStyle w:val="Compact"/>
              <w:rPr>
                <w:sz w:val="21"/>
                <w:szCs w:val="21"/>
              </w:rPr>
            </w:pPr>
            <w:r w:rsidRPr="00417AA4">
              <w:rPr>
                <w:b/>
                <w:bCs/>
                <w:sz w:val="21"/>
                <w:szCs w:val="21"/>
              </w:rPr>
              <w:t>HGT alone</w:t>
            </w:r>
            <w:r w:rsidRPr="00417AA4">
              <w:rPr>
                <w:sz w:val="21"/>
                <w:szCs w:val="21"/>
              </w:rPr>
              <w:t xml:space="preserve"> (73% recall)</w:t>
            </w:r>
          </w:p>
        </w:tc>
      </w:tr>
    </w:tbl>
    <w:p w14:paraId="6B0475CC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b/>
          <w:bCs/>
          <w:sz w:val="21"/>
          <w:szCs w:val="21"/>
        </w:rPr>
        <w:t>Two-Stage Pipeline Result</w:t>
      </w:r>
      <w:r w:rsidRPr="00417AA4">
        <w:rPr>
          <w:sz w:val="21"/>
          <w:szCs w:val="21"/>
        </w:rPr>
        <w:t xml:space="preserve">: We tested </w:t>
      </w:r>
      <w:r w:rsidRPr="00417AA4">
        <w:rPr>
          <w:rStyle w:val="VerbatimChar"/>
          <w:sz w:val="20"/>
          <w:szCs w:val="21"/>
        </w:rPr>
        <w:t>GAT → HGT</w:t>
      </w:r>
      <w:r w:rsidRPr="00417AA4">
        <w:rPr>
          <w:sz w:val="21"/>
          <w:szCs w:val="21"/>
        </w:rPr>
        <w:t xml:space="preserve"> (Screening → Refinement). - </w:t>
      </w:r>
      <w:r w:rsidRPr="00417AA4">
        <w:rPr>
          <w:b/>
          <w:bCs/>
          <w:sz w:val="21"/>
          <w:szCs w:val="21"/>
        </w:rPr>
        <w:t>Result</w:t>
      </w:r>
      <w:r w:rsidRPr="00417AA4">
        <w:rPr>
          <w:sz w:val="21"/>
          <w:szCs w:val="21"/>
        </w:rPr>
        <w:t xml:space="preserve">: 73.5% Recall - </w:t>
      </w:r>
      <w:r w:rsidRPr="00417AA4">
        <w:rPr>
          <w:b/>
          <w:bCs/>
          <w:sz w:val="21"/>
          <w:szCs w:val="21"/>
        </w:rPr>
        <w:t>Comparison</w:t>
      </w:r>
      <w:r w:rsidRPr="00417AA4">
        <w:rPr>
          <w:sz w:val="21"/>
          <w:szCs w:val="21"/>
        </w:rPr>
        <w:t xml:space="preserve">: HGT alone (at threshold 0.5) </w:t>
      </w:r>
      <w:r w:rsidRPr="00417AA4">
        <w:rPr>
          <w:i/>
          <w:iCs/>
          <w:sz w:val="21"/>
          <w:szCs w:val="21"/>
        </w:rPr>
        <w:t>also</w:t>
      </w:r>
      <w:r w:rsidRPr="00417AA4">
        <w:rPr>
          <w:sz w:val="21"/>
          <w:szCs w:val="21"/>
        </w:rPr>
        <w:t xml:space="preserve"> achieved 73.5% recall. - </w:t>
      </w:r>
      <w:r w:rsidRPr="00417AA4">
        <w:rPr>
          <w:b/>
          <w:bCs/>
          <w:sz w:val="21"/>
          <w:szCs w:val="21"/>
        </w:rPr>
        <w:t>Verdict</w:t>
      </w:r>
      <w:r w:rsidRPr="00417AA4">
        <w:rPr>
          <w:sz w:val="21"/>
          <w:szCs w:val="21"/>
        </w:rPr>
        <w:t xml:space="preserve">: The extra complexity of two stages is </w:t>
      </w:r>
      <w:r w:rsidRPr="00417AA4">
        <w:rPr>
          <w:b/>
          <w:bCs/>
          <w:sz w:val="21"/>
          <w:szCs w:val="21"/>
        </w:rPr>
        <w:t>not justified</w:t>
      </w:r>
      <w:r w:rsidRPr="00417AA4">
        <w:rPr>
          <w:sz w:val="21"/>
          <w:szCs w:val="21"/>
        </w:rPr>
        <w:t>. Use a single, well-tuned HGT model.</w:t>
      </w:r>
    </w:p>
    <w:p w14:paraId="2528169C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drawing>
          <wp:inline distT="0" distB="0" distL="0" distR="0" wp14:anchorId="1E3082B9" wp14:editId="4613A436">
            <wp:extent cx="5334000" cy="2250763"/>
            <wp:effectExtent l="0" t="0" r="0" b="0"/>
            <wp:docPr id="115" name="Picture" descr="Figure 15: Model Selection Gui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notebook_v1/paper_figures/fig15_model_selection_guid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F8301F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15: Model Selection Guide</w:t>
      </w:r>
    </w:p>
    <w:p w14:paraId="055AD9C0" w14:textId="77777777" w:rsidR="00320D79" w:rsidRPr="00417AA4" w:rsidRDefault="00000000">
      <w:pPr>
        <w:pStyle w:val="CaptionedFigure"/>
        <w:rPr>
          <w:sz w:val="21"/>
          <w:szCs w:val="21"/>
        </w:rPr>
      </w:pPr>
      <w:r w:rsidRPr="00417AA4">
        <w:rPr>
          <w:noProof/>
          <w:sz w:val="21"/>
          <w:szCs w:val="21"/>
        </w:rPr>
        <w:drawing>
          <wp:inline distT="0" distB="0" distL="0" distR="0" wp14:anchorId="7A8F7D83" wp14:editId="6DCEF8E2">
            <wp:extent cx="5334000" cy="3081466"/>
            <wp:effectExtent l="0" t="0" r="0" b="0"/>
            <wp:docPr id="118" name="Picture" descr="Figure 13: Fraud Recall Rank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notebook_v1/paper_figures/fig13_fraud_recall_ranking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604EFB" w14:textId="77777777" w:rsidR="00320D79" w:rsidRPr="00417AA4" w:rsidRDefault="00000000">
      <w:pPr>
        <w:pStyle w:val="ImageCaption"/>
        <w:rPr>
          <w:sz w:val="21"/>
          <w:szCs w:val="21"/>
        </w:rPr>
      </w:pPr>
      <w:r w:rsidRPr="00417AA4">
        <w:rPr>
          <w:sz w:val="21"/>
          <w:szCs w:val="21"/>
        </w:rPr>
        <w:t>Figure 13: Fraud Recall Ranking</w:t>
      </w:r>
    </w:p>
    <w:p w14:paraId="4EC29773" w14:textId="77777777" w:rsidR="00320D79" w:rsidRPr="00417AA4" w:rsidRDefault="00782E2B">
      <w:pPr>
        <w:rPr>
          <w:sz w:val="21"/>
          <w:szCs w:val="21"/>
        </w:rPr>
      </w:pPr>
      <w:r w:rsidRPr="00FB34DB">
        <w:rPr>
          <w:noProof/>
          <w:sz w:val="21"/>
          <w:szCs w:val="21"/>
        </w:rPr>
        <w:pict w14:anchorId="7631E149">
          <v:rect id="_x0000_i1025" alt="" style="width:468pt;height:.05pt;mso-width-percent:0;mso-height-percent:0;mso-width-percent:0;mso-height-percent:0" o:hralign="center" o:hrstd="t" o:hr="t"/>
        </w:pict>
      </w:r>
    </w:p>
    <w:p w14:paraId="1A38ED52" w14:textId="77777777" w:rsidR="00320D79" w:rsidRPr="00417AA4" w:rsidRDefault="00000000">
      <w:pPr>
        <w:pStyle w:val="Heading2"/>
        <w:rPr>
          <w:sz w:val="24"/>
          <w:szCs w:val="24"/>
        </w:rPr>
      </w:pPr>
      <w:bookmarkStart w:id="62" w:name="conclusion"/>
      <w:bookmarkEnd w:id="33"/>
      <w:bookmarkEnd w:id="57"/>
      <w:bookmarkEnd w:id="61"/>
      <w:r w:rsidRPr="00417AA4">
        <w:rPr>
          <w:sz w:val="24"/>
          <w:szCs w:val="24"/>
        </w:rPr>
        <w:lastRenderedPageBreak/>
        <w:t>8. Conclusion</w:t>
      </w:r>
    </w:p>
    <w:p w14:paraId="14F534C3" w14:textId="77777777" w:rsidR="00320D79" w:rsidRPr="00417AA4" w:rsidRDefault="00000000">
      <w:pPr>
        <w:pStyle w:val="FirstParagraph"/>
        <w:rPr>
          <w:sz w:val="21"/>
          <w:szCs w:val="21"/>
        </w:rPr>
      </w:pPr>
      <w:r w:rsidRPr="00417AA4">
        <w:rPr>
          <w:sz w:val="21"/>
          <w:szCs w:val="21"/>
        </w:rPr>
        <w:t>The Graph Fraud Audit project represents a state-of-the-art implementation of Anti-Money Laundering (AML) technology. By systematically converting audit logs into a rich Heterogeneous Graph and applying a Transformer-based architecture, it unveils hidden risk patterns.</w:t>
      </w:r>
    </w:p>
    <w:p w14:paraId="5BE8145B" w14:textId="77777777" w:rsid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Key achievements include: </w:t>
      </w:r>
    </w:p>
    <w:p w14:paraId="51EC5E4A" w14:textId="77777777" w:rsid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1. </w:t>
      </w:r>
      <w:r w:rsidRPr="00417AA4">
        <w:rPr>
          <w:b/>
          <w:bCs/>
          <w:sz w:val="21"/>
          <w:szCs w:val="21"/>
        </w:rPr>
        <w:t>Discovery of Non-Obvious Fraud</w:t>
      </w:r>
      <w:r w:rsidRPr="00417AA4">
        <w:rPr>
          <w:sz w:val="21"/>
          <w:szCs w:val="21"/>
        </w:rPr>
        <w:t xml:space="preserve">: Finding bad actors defined by their connections, not just their attributes. </w:t>
      </w:r>
    </w:p>
    <w:p w14:paraId="7853B368" w14:textId="77777777" w:rsid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2. </w:t>
      </w:r>
      <w:r w:rsidRPr="00417AA4">
        <w:rPr>
          <w:b/>
          <w:bCs/>
          <w:sz w:val="21"/>
          <w:szCs w:val="21"/>
        </w:rPr>
        <w:t>Scalable Pipeline</w:t>
      </w:r>
      <w:r w:rsidRPr="00417AA4">
        <w:rPr>
          <w:sz w:val="21"/>
          <w:szCs w:val="21"/>
        </w:rPr>
        <w:t xml:space="preserve">: Engineering a workflow that handles massive datasets via LMDB and CSR indexing. </w:t>
      </w:r>
    </w:p>
    <w:p w14:paraId="1DF5EBBE" w14:textId="73EA2328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 xml:space="preserve">3. </w:t>
      </w:r>
      <w:r w:rsidRPr="00417AA4">
        <w:rPr>
          <w:b/>
          <w:bCs/>
          <w:sz w:val="21"/>
          <w:szCs w:val="21"/>
        </w:rPr>
        <w:t>Robustness</w:t>
      </w:r>
      <w:r w:rsidRPr="00417AA4">
        <w:rPr>
          <w:sz w:val="21"/>
          <w:szCs w:val="21"/>
        </w:rPr>
        <w:t>: The ensemble strategy ensures that basic tabular fraud is caught just as effectively as complex network fraud.</w:t>
      </w:r>
    </w:p>
    <w:p w14:paraId="7E6195C3" w14:textId="77777777" w:rsidR="00320D79" w:rsidRPr="00417AA4" w:rsidRDefault="00000000">
      <w:pPr>
        <w:pStyle w:val="BodyText"/>
        <w:rPr>
          <w:sz w:val="21"/>
          <w:szCs w:val="21"/>
        </w:rPr>
      </w:pPr>
      <w:r w:rsidRPr="00417AA4">
        <w:rPr>
          <w:sz w:val="21"/>
          <w:szCs w:val="21"/>
        </w:rPr>
        <w:t>This system moves the audit function from a reactive, rule-based check to a proactive, AI-driven risk assessment capability.</w:t>
      </w:r>
      <w:bookmarkEnd w:id="0"/>
      <w:bookmarkEnd w:id="62"/>
    </w:p>
    <w:sectPr w:rsidR="00320D79" w:rsidRPr="00417AA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50FD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5082A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33A57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44C4AFB"/>
    <w:multiLevelType w:val="hybridMultilevel"/>
    <w:tmpl w:val="7CC040C2"/>
    <w:lvl w:ilvl="0" w:tplc="DCE4D2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50FB5"/>
    <w:multiLevelType w:val="hybridMultilevel"/>
    <w:tmpl w:val="6E58C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865FC"/>
    <w:multiLevelType w:val="hybridMultilevel"/>
    <w:tmpl w:val="8DC8D806"/>
    <w:lvl w:ilvl="0" w:tplc="DCE4D2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597303"/>
    <w:multiLevelType w:val="hybridMultilevel"/>
    <w:tmpl w:val="34F87EA8"/>
    <w:lvl w:ilvl="0" w:tplc="DCE4D2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A07E7D"/>
    <w:multiLevelType w:val="hybridMultilevel"/>
    <w:tmpl w:val="B4D4A5C8"/>
    <w:lvl w:ilvl="0" w:tplc="DCE4D2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54BCF"/>
    <w:multiLevelType w:val="hybridMultilevel"/>
    <w:tmpl w:val="0A409ED0"/>
    <w:lvl w:ilvl="0" w:tplc="DCE4D2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BF2406"/>
    <w:multiLevelType w:val="hybridMultilevel"/>
    <w:tmpl w:val="5EF41D28"/>
    <w:lvl w:ilvl="0" w:tplc="DCE4D2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5EDC"/>
    <w:multiLevelType w:val="hybridMultilevel"/>
    <w:tmpl w:val="B798E4E6"/>
    <w:lvl w:ilvl="0" w:tplc="DCE4D2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005588">
    <w:abstractNumId w:val="0"/>
  </w:num>
  <w:num w:numId="2" w16cid:durableId="13121706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51059664">
    <w:abstractNumId w:val="1"/>
  </w:num>
  <w:num w:numId="4" w16cid:durableId="1057359142">
    <w:abstractNumId w:val="1"/>
  </w:num>
  <w:num w:numId="5" w16cid:durableId="12068708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97110749">
    <w:abstractNumId w:val="1"/>
  </w:num>
  <w:num w:numId="7" w16cid:durableId="1355689717">
    <w:abstractNumId w:val="4"/>
  </w:num>
  <w:num w:numId="8" w16cid:durableId="1575775983">
    <w:abstractNumId w:val="6"/>
  </w:num>
  <w:num w:numId="9" w16cid:durableId="1650597941">
    <w:abstractNumId w:val="7"/>
  </w:num>
  <w:num w:numId="10" w16cid:durableId="1080784744">
    <w:abstractNumId w:val="5"/>
  </w:num>
  <w:num w:numId="11" w16cid:durableId="997730229">
    <w:abstractNumId w:val="3"/>
  </w:num>
  <w:num w:numId="12" w16cid:durableId="1426998795">
    <w:abstractNumId w:val="9"/>
  </w:num>
  <w:num w:numId="13" w16cid:durableId="262764771">
    <w:abstractNumId w:val="10"/>
  </w:num>
  <w:num w:numId="14" w16cid:durableId="4325549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0D79"/>
    <w:rsid w:val="00320D79"/>
    <w:rsid w:val="00417AA4"/>
    <w:rsid w:val="00782E2B"/>
    <w:rsid w:val="00A274C6"/>
    <w:rsid w:val="00EE5AE7"/>
    <w:rsid w:val="00FB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87887"/>
  <w15:docId w15:val="{9AF27A2A-C381-0B4F-BC2E-773EED13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34</Pages>
  <Words>7244</Words>
  <Characters>46147</Characters>
  <Application>Microsoft Office Word</Application>
  <DocSecurity>0</DocSecurity>
  <Lines>1357</Lines>
  <Paragraphs>920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Ahmad Badawi Kasyfur R</cp:lastModifiedBy>
  <cp:revision>3</cp:revision>
  <dcterms:created xsi:type="dcterms:W3CDTF">2025-12-30T05:58:00Z</dcterms:created>
  <dcterms:modified xsi:type="dcterms:W3CDTF">2025-12-30T16:02:00Z</dcterms:modified>
</cp:coreProperties>
</file>