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Subject: Laporan Pengembangan &amp; Evaluasi Model Graph Fraud Audit Berbasis Graph Neural Network (GNN)</w:t>
      </w:r>
    </w:p>
    <w:p>
      <w:pPr>
        <w:pStyle w:val="BodyText"/>
      </w:pPr>
      <w:r>
        <w:t xml:space="preserve">Yth. Tim [Nama Tim/Atasan],</w:t>
      </w:r>
    </w:p>
    <w:p>
      <w:pPr>
        <w:pStyle w:val="BodyText"/>
      </w:pPr>
      <w:r>
        <w:t xml:space="preserve">Tim Data Analytics secara berkelanjutan melakukan inovasi metode deteksi anomali guna meningkatkan efektivitas audit dan respons terhadap kejahatan keuangan. Berdasarkan evaluasi terhadap metode deteksi eksisting yang berbasis aturan linear (tabular), kami mengidentifikasi adanya keterbatasan signifikan dalam mendeteksi modus fraud yang melibatkan jaringan kompleks, seperti sindikat kolusi,</w:t>
      </w:r>
      <w:r>
        <w:t xml:space="preserve"> </w:t>
      </w:r>
      <w:r>
        <w:rPr>
          <w:i/>
          <w:iCs/>
        </w:rPr>
        <w:t xml:space="preserve">layering</w:t>
      </w:r>
      <w:r>
        <w:t xml:space="preserve"> </w:t>
      </w:r>
      <w:r>
        <w:t xml:space="preserve">transaksi, dan penggunaan akun boneka (</w:t>
      </w:r>
      <w:r>
        <w:rPr>
          <w:i/>
          <w:iCs/>
        </w:rPr>
        <w:t xml:space="preserve">synthetic identities</w:t>
      </w:r>
      <w:r>
        <w:t xml:space="preserve">).</w:t>
      </w:r>
    </w:p>
    <w:p>
      <w:pPr>
        <w:pStyle w:val="BodyText"/>
      </w:pPr>
      <w:r>
        <w:t xml:space="preserve">Sehubungan dengan hal tersebut, kami telah mengembangkan pendekatan baru</w:t>
      </w:r>
      <w:r>
        <w:t xml:space="preserve"> </w:t>
      </w:r>
      <w:r>
        <w:rPr>
          <w:b/>
          <w:bCs/>
        </w:rPr>
        <w:t xml:space="preserve">Graph Fraud Audit</w:t>
      </w:r>
      <w:r>
        <w:t xml:space="preserve"> </w:t>
      </w:r>
      <w:r>
        <w:t xml:space="preserve">menggunakan teknologi</w:t>
      </w:r>
      <w:r>
        <w:t xml:space="preserve"> </w:t>
      </w:r>
      <w:r>
        <w:rPr>
          <w:b/>
          <w:bCs/>
        </w:rPr>
        <w:t xml:space="preserve">Graph Neural Network (GNN)</w:t>
      </w:r>
      <w:r>
        <w:t xml:space="preserve">. Pendekatan ini dirancang untuk mengatasi</w:t>
      </w:r>
      <w:r>
        <w:t xml:space="preserve"> </w:t>
      </w:r>
      <w:r>
        <w:t xml:space="preserve">“blind spot”</w:t>
      </w:r>
      <w:r>
        <w:t xml:space="preserve"> </w:t>
      </w:r>
      <w:r>
        <w:t xml:space="preserve">dari analisis tabular dengan memodelkan hubungan antar entitas (Nasabah, Pekerja, Rekening) secara topologis.</w:t>
      </w:r>
    </w:p>
    <w:p>
      <w:pPr>
        <w:pStyle w:val="BodyText"/>
      </w:pPr>
      <w:r>
        <w:t xml:space="preserve">Adapun tujuan utama dari pengembangan model baru ini adalah:</w:t>
      </w:r>
      <w:r>
        <w:t xml:space="preserve"> </w:t>
      </w:r>
      <w:r>
        <w:t xml:space="preserve">1.</w:t>
      </w:r>
      <w:r>
        <w:t xml:space="preserve"> </w:t>
      </w:r>
      <w:r>
        <w:rPr>
          <w:b/>
          <w:bCs/>
        </w:rPr>
        <w:t xml:space="preserve">Deteksi Fraud</w:t>
      </w:r>
      <w:r>
        <w:rPr>
          <w:b/>
          <w:bCs/>
        </w:rPr>
        <w:t xml:space="preserve"> </w:t>
      </w:r>
      <w:r>
        <w:rPr>
          <w:b/>
          <w:bCs/>
        </w:rPr>
        <w:t xml:space="preserve">“Non-Obvious”</w:t>
      </w:r>
      <w:r>
        <w:t xml:space="preserve"> </w:t>
      </w:r>
      <w:r>
        <w:t xml:space="preserve">Memungkinkan sistem mendeteksi fraudster yang memanipulasi transaksi agar terlihat normal secara individual, namun memiliki pola koneksi yang mencurigakan (misalnya: aliran dana melingkar atau klasterisasi dengan akun bermasalah).</w:t>
      </w:r>
      <w:r>
        <w:t xml:space="preserve"> </w:t>
      </w:r>
      <w:r>
        <w:t xml:space="preserve">2.</w:t>
      </w:r>
      <w:r>
        <w:t xml:space="preserve"> </w:t>
      </w:r>
      <w:r>
        <w:rPr>
          <w:b/>
          <w:bCs/>
        </w:rPr>
        <w:t xml:space="preserve">Peningkatan Akurasi &amp; Efisiensi</w:t>
      </w:r>
      <w:r>
        <w:t xml:space="preserve"> </w:t>
      </w:r>
      <w:r>
        <w:t xml:space="preserve">Menggantikan metode</w:t>
      </w:r>
      <w:r>
        <w:t xml:space="preserve"> </w:t>
      </w:r>
      <w:r>
        <w:t xml:space="preserve">“tangkap semua”</w:t>
      </w:r>
      <w:r>
        <w:t xml:space="preserve"> </w:t>
      </w:r>
      <w:r>
        <w:t xml:space="preserve">yang menghasilkan banyak</w:t>
      </w:r>
      <w:r>
        <w:t xml:space="preserve"> </w:t>
      </w:r>
      <w:r>
        <w:rPr>
          <w:i/>
          <w:iCs/>
        </w:rPr>
        <w:t xml:space="preserve">false positive</w:t>
      </w:r>
      <w:r>
        <w:t xml:space="preserve"> </w:t>
      </w:r>
      <w:r>
        <w:t xml:space="preserve">dengan model AI yang mampu meranking risiko secara presisi, sehingga waktu investigasi auditor lebih efisien.</w:t>
      </w:r>
      <w:r>
        <w:t xml:space="preserve"> </w:t>
      </w:r>
      <w:r>
        <w:t xml:space="preserve">3.</w:t>
      </w:r>
      <w:r>
        <w:t xml:space="preserve"> </w:t>
      </w:r>
      <w:r>
        <w:rPr>
          <w:b/>
          <w:bCs/>
        </w:rPr>
        <w:t xml:space="preserve">Intelijen Proaktif</w:t>
      </w:r>
      <w:r>
        <w:t xml:space="preserve"> </w:t>
      </w:r>
      <w:r>
        <w:t xml:space="preserve">Memberikan kemampuan deteksi dini terhadap kolusi internal pegawai dengan nasabah eksternal melalui analisis</w:t>
      </w:r>
      <w:r>
        <w:t xml:space="preserve"> </w:t>
      </w:r>
      <w:r>
        <w:rPr>
          <w:i/>
          <w:iCs/>
        </w:rPr>
        <w:t xml:space="preserve">neighborhood risk</w:t>
      </w:r>
      <w:r>
        <w:t xml:space="preserve">.</w:t>
      </w:r>
    </w:p>
    <w:p>
      <w:pPr>
        <w:pStyle w:val="BodyText"/>
      </w:pPr>
      <w:r>
        <w:t xml:space="preserve">Pengembangan dilakukan secara in-house dengan memanfaatkan infrastruktur</w:t>
      </w:r>
      <w:r>
        <w:t xml:space="preserve"> </w:t>
      </w:r>
      <w:r>
        <w:rPr>
          <w:i/>
          <w:iCs/>
        </w:rPr>
        <w:t xml:space="preserve">graph computing</w:t>
      </w:r>
      <w:r>
        <w:t xml:space="preserve"> </w:t>
      </w:r>
      <w:r>
        <w:t xml:space="preserve">terkini. Berikut adalah ringkasan mekanisme dan hasil pengembangan:</w:t>
      </w:r>
    </w:p>
    <w:p>
      <w:pPr>
        <w:pStyle w:val="BodyText"/>
      </w:pPr>
      <w:r>
        <w:rPr>
          <w:b/>
          <w:bCs/>
        </w:rPr>
        <w:t xml:space="preserve">A. Source dan Profil Data</w:t>
      </w:r>
      <w:r>
        <w:t xml:space="preserve"> </w:t>
      </w:r>
      <w:r>
        <w:t xml:space="preserve">*</w:t>
      </w:r>
      <w:r>
        <w:t xml:space="preserve"> </w:t>
      </w:r>
      <w:r>
        <w:rPr>
          <w:b/>
          <w:bCs/>
        </w:rPr>
        <w:t xml:space="preserve">Periode Data</w:t>
      </w:r>
      <w:r>
        <w:t xml:space="preserve">: [Sebutkan Bulan/Tahun] s.d [Sebutkan Bulan/Tahun]</w:t>
      </w:r>
      <w:r>
        <w:t xml:space="preserve"> </w:t>
      </w:r>
      <w:r>
        <w:t xml:space="preserve">*</w:t>
      </w:r>
      <w:r>
        <w:t xml:space="preserve"> </w:t>
      </w:r>
      <w:r>
        <w:rPr>
          <w:b/>
          <w:bCs/>
        </w:rPr>
        <w:t xml:space="preserve">Objek Pemodelan</w:t>
      </w:r>
      <w:r>
        <w:t xml:space="preserve">: Graf Heterogen yang terdiri dari entitas Nasabah, Pekerja, Simpanan, Pinjaman, dan Transaksi.</w:t>
      </w:r>
      <w:r>
        <w:t xml:space="preserve"> </w:t>
      </w:r>
      <w:r>
        <w:t xml:space="preserve">*</w:t>
      </w:r>
      <w:r>
        <w:t xml:space="preserve"> </w:t>
      </w:r>
      <w:r>
        <w:rPr>
          <w:b/>
          <w:bCs/>
        </w:rPr>
        <w:t xml:space="preserve">Volume Data</w:t>
      </w:r>
      <w:r>
        <w:t xml:space="preserve">: 6.250 Node Pekerja, dengan rasio fraud 8,4% (imbalanced dataset).</w:t>
      </w:r>
      <w:r>
        <w:t xml:space="preserve"> </w:t>
      </w:r>
      <w:r>
        <w:t xml:space="preserve">*</w:t>
      </w:r>
      <w:r>
        <w:t xml:space="preserve"> </w:t>
      </w:r>
      <w:r>
        <w:rPr>
          <w:b/>
          <w:bCs/>
        </w:rPr>
        <w:t xml:space="preserve">Fitur</w:t>
      </w:r>
      <w:r>
        <w:t xml:space="preserve">: Profil demografis, riwayat transaksi, dan embedding struktur graf.</w:t>
      </w:r>
    </w:p>
    <w:p>
      <w:pPr>
        <w:pStyle w:val="BodyText"/>
      </w:pPr>
      <w:r>
        <w:rPr>
          <w:b/>
          <w:bCs/>
        </w:rPr>
        <w:t xml:space="preserve">B. Mekanisme Development</w:t>
      </w:r>
      <w:r>
        <w:t xml:space="preserve"> </w:t>
      </w:r>
      <w:r>
        <w:t xml:space="preserve">1.</w:t>
      </w:r>
      <w:r>
        <w:t xml:space="preserve"> </w:t>
      </w:r>
      <w:r>
        <w:rPr>
          <w:b/>
          <w:bCs/>
        </w:rPr>
        <w:t xml:space="preserve">Arsitektur Model</w:t>
      </w:r>
      <w:r>
        <w:t xml:space="preserve">:</w:t>
      </w:r>
      <w:r>
        <w:t xml:space="preserve"> </w:t>
      </w:r>
      <w:r>
        <w:t xml:space="preserve">Kami mengeksplorasi berbagai arsitektur GNN, mulai dari</w:t>
      </w:r>
      <w:r>
        <w:t xml:space="preserve"> </w:t>
      </w:r>
      <w:r>
        <w:rPr>
          <w:i/>
          <w:iCs/>
        </w:rPr>
        <w:t xml:space="preserve">baseline</w:t>
      </w:r>
      <w:r>
        <w:t xml:space="preserve"> </w:t>
      </w:r>
      <w:r>
        <w:t xml:space="preserve">GNN homogen hingga arsitektur</w:t>
      </w:r>
      <w:r>
        <w:t xml:space="preserve"> </w:t>
      </w:r>
      <w:r>
        <w:rPr>
          <w:i/>
          <w:iCs/>
        </w:rPr>
        <w:t xml:space="preserve">state-of-the-art</w:t>
      </w:r>
      <w:r>
        <w:t xml:space="preserve"> </w:t>
      </w:r>
      <w:r>
        <w:t xml:space="preserve">heterogen.</w:t>
      </w:r>
      <w:r>
        <w:t xml:space="preserve"> </w:t>
      </w:r>
      <w:r>
        <w:t xml:space="preserve">*</w:t>
      </w:r>
      <w:r>
        <w:t xml:space="preserve"> </w:t>
      </w:r>
      <w:r>
        <w:rPr>
          <w:i/>
          <w:iCs/>
        </w:rPr>
        <w:t xml:space="preserve">Baseline</w:t>
      </w:r>
      <w:r>
        <w:t xml:space="preserve">: GraphSAGE, TransformerConv</w:t>
      </w:r>
      <w:r>
        <w:t xml:space="preserve"> </w:t>
      </w:r>
      <w:r>
        <w:t xml:space="preserve">*</w:t>
      </w:r>
      <w:r>
        <w:t xml:space="preserve"> </w:t>
      </w:r>
      <w:r>
        <w:rPr>
          <w:i/>
          <w:iCs/>
        </w:rPr>
        <w:t xml:space="preserve">Advanced</w:t>
      </w:r>
      <w:r>
        <w:t xml:space="preserve">: Graph Attention Network (GAT), Heterogeneous Graph Transformer (HGT)</w:t>
      </w:r>
      <w:r>
        <w:t xml:space="preserve"> </w:t>
      </w:r>
      <w:r>
        <w:t xml:space="preserve">2.</w:t>
      </w:r>
      <w:r>
        <w:t xml:space="preserve"> </w:t>
      </w:r>
      <w:r>
        <w:rPr>
          <w:b/>
          <w:bCs/>
        </w:rPr>
        <w:t xml:space="preserve">Strategi Validasi</w:t>
      </w:r>
      <w:r>
        <w:t xml:space="preserve">:</w:t>
      </w:r>
      <w:r>
        <w:t xml:space="preserve"> </w:t>
      </w:r>
      <w:r>
        <w:t xml:space="preserve">Dilakukan pengujian ekstensif untuk membandingkan metrik AUC (kemampuan ranking) dan Recall (kemampuan menangkap fraud).</w:t>
      </w:r>
    </w:p>
    <w:p>
      <w:pPr>
        <w:pStyle w:val="BodyText"/>
      </w:pPr>
      <w:r>
        <w:rPr>
          <w:b/>
          <w:bCs/>
        </w:rPr>
        <w:t xml:space="preserve">C. Hasil Evaluasi &amp; Rekomendasi Model</w:t>
      </w:r>
      <w:r>
        <w:t xml:space="preserve"> </w:t>
      </w:r>
      <w:r>
        <w:t xml:space="preserve">Berdasarkan hasil pengujian komparatif, kami menemukan bahwa pendekatan berbasis graf secara signifikan mengungguli baseline tabular. Pemilihan model didasarkan pada indikator teknis berikut:</w:t>
      </w:r>
    </w:p>
    <w:p>
      <w:pPr>
        <w:pStyle w:val="BodyText"/>
      </w:pPr>
      <w:r>
        <w:rPr>
          <w:b/>
          <w:bCs/>
        </w:rPr>
        <w:t xml:space="preserve">1. Model</w:t>
      </w:r>
      <w:r>
        <w:rPr>
          <w:b/>
          <w:bCs/>
        </w:rPr>
        <w:t xml:space="preserve"> </w:t>
      </w:r>
      <w:r>
        <w:rPr>
          <w:b/>
          <w:bCs/>
        </w:rPr>
        <w:t xml:space="preserve">“Safety First”</w:t>
      </w:r>
      <w:r>
        <w:rPr>
          <w:b/>
          <w:bCs/>
        </w:rPr>
        <w:t xml:space="preserve">: Graph Attention Network (GAT)</w:t>
      </w:r>
      <w:r>
        <w:t xml:space="preserve"> </w:t>
      </w:r>
      <w:r>
        <w:t xml:space="preserve">Model ini direkomendasikan untuk skenario</w:t>
      </w:r>
      <w:r>
        <w:t xml:space="preserve"> </w:t>
      </w:r>
      <w:r>
        <w:rPr>
          <w:i/>
          <w:iCs/>
        </w:rPr>
        <w:t xml:space="preserve">Zero-Tolerance</w:t>
      </w:r>
      <w:r>
        <w:t xml:space="preserve"> </w:t>
      </w:r>
      <w:r>
        <w:t xml:space="preserve">terhadap fraud.</w:t>
      </w:r>
    </w:p>
    <w:tbl>
      <w:tblPr>
        <w:tblStyle w:val="Table"/>
        <w:tblW w:type="pct" w:w="5000"/>
        <w:tblLayout w:type="fixed"/>
        <w:tblLook w:firstRow="1" w:lastRow="0" w:firstColumn="0" w:lastColumn="0" w:noHBand="0" w:noVBand="0" w:val="0020"/>
      </w:tblPr>
      <w:tblGrid>
        <w:gridCol w:w="2184"/>
        <w:gridCol w:w="1911"/>
        <w:gridCol w:w="3823"/>
      </w:tblGrid>
      <w:tr>
        <w:trPr>
          <w:tblHeader w:val="on"/>
        </w:trPr>
        <w:tc>
          <w:tcPr/>
          <w:p>
            <w:pPr>
              <w:pStyle w:val="Compact"/>
              <w:jc w:val="left"/>
            </w:pPr>
            <w:r>
              <w:t xml:space="preserve">Metrik</w:t>
            </w:r>
          </w:p>
        </w:tc>
        <w:tc>
          <w:tcPr/>
          <w:p>
            <w:pPr>
              <w:pStyle w:val="Compact"/>
              <w:jc w:val="left"/>
            </w:pPr>
            <w:r>
              <w:t xml:space="preserve">Nilai</w:t>
            </w:r>
          </w:p>
        </w:tc>
        <w:tc>
          <w:tcPr/>
          <w:p>
            <w:pPr>
              <w:pStyle w:val="Compact"/>
              <w:jc w:val="left"/>
            </w:pPr>
            <w:r>
              <w:t xml:space="preserve">Interpretasi</w:t>
            </w:r>
          </w:p>
        </w:tc>
      </w:tr>
      <w:tr>
        <w:tc>
          <w:tcPr/>
          <w:p>
            <w:pPr>
              <w:pStyle w:val="Compact"/>
              <w:jc w:val="left"/>
            </w:pPr>
            <w:r>
              <w:rPr>
                <w:b/>
                <w:bCs/>
              </w:rPr>
              <w:t xml:space="preserve">Recall</w:t>
            </w:r>
          </w:p>
        </w:tc>
        <w:tc>
          <w:tcPr/>
          <w:p>
            <w:pPr>
              <w:pStyle w:val="Compact"/>
              <w:jc w:val="left"/>
            </w:pPr>
            <w:r>
              <w:rPr>
                <w:b/>
                <w:bCs/>
              </w:rPr>
              <w:t xml:space="preserve">75.3%</w:t>
            </w:r>
          </w:p>
        </w:tc>
        <w:tc>
          <w:tcPr/>
          <w:p>
            <w:pPr>
              <w:pStyle w:val="Compact"/>
              <w:jc w:val="left"/>
            </w:pPr>
            <w:r>
              <w:t xml:space="preserve">Menangkap 3 dari 4 fraudster (58 dari 77 sampel test).</w:t>
            </w:r>
          </w:p>
        </w:tc>
      </w:tr>
      <w:tr>
        <w:tc>
          <w:tcPr/>
          <w:p>
            <w:pPr>
              <w:pStyle w:val="Compact"/>
              <w:jc w:val="left"/>
            </w:pPr>
            <w:r>
              <w:rPr>
                <w:b/>
                <w:bCs/>
              </w:rPr>
              <w:t xml:space="preserve">Precision</w:t>
            </w:r>
          </w:p>
        </w:tc>
        <w:tc>
          <w:tcPr/>
          <w:p>
            <w:pPr>
              <w:pStyle w:val="Compact"/>
              <w:jc w:val="left"/>
            </w:pPr>
            <w:r>
              <w:t xml:space="preserve">15.0%</w:t>
            </w:r>
          </w:p>
        </w:tc>
        <w:tc>
          <w:tcPr/>
          <w:p>
            <w:pPr>
              <w:pStyle w:val="Compact"/>
              <w:jc w:val="left"/>
            </w:pPr>
            <w:r>
              <w:t xml:space="preserve">Toleransi terhadap false alarm untuk memastikan cakupan maksimal.</w:t>
            </w:r>
          </w:p>
        </w:tc>
      </w:tr>
      <w:tr>
        <w:tc>
          <w:tcPr/>
          <w:p>
            <w:pPr>
              <w:pStyle w:val="Compact"/>
              <w:jc w:val="left"/>
            </w:pPr>
            <w:r>
              <w:t xml:space="preserve">AUC</w:t>
            </w:r>
          </w:p>
        </w:tc>
        <w:tc>
          <w:tcPr/>
          <w:p>
            <w:pPr>
              <w:pStyle w:val="Compact"/>
              <w:jc w:val="left"/>
            </w:pPr>
            <w:r>
              <w:t xml:space="preserve">0.7067</w:t>
            </w:r>
          </w:p>
        </w:tc>
        <w:tc>
          <w:tcPr/>
          <w:p>
            <w:pPr>
              <w:pStyle w:val="Compact"/>
              <w:jc w:val="left"/>
            </w:pPr>
            <w:r>
              <w:t xml:space="preserve">Kemampuan ranking di atas rata-rata.</w:t>
            </w:r>
          </w:p>
        </w:tc>
      </w:tr>
    </w:tbl>
    <w:p>
      <w:pPr>
        <w:pStyle w:val="BodyText"/>
      </w:pPr>
      <w:r>
        <w:rPr>
          <w:b/>
          <w:bCs/>
        </w:rPr>
        <w:t xml:space="preserve">Confusion Matrix (Data Uji: 938 Sampel):</w:t>
      </w:r>
      <w:r>
        <w:t xml:space="preserve"> </w:t>
      </w:r>
      <w:r>
        <w:t xml:space="preserve">- Fraud Terdeteksi Benar (TP):</w:t>
      </w:r>
      <w:r>
        <w:t xml:space="preserve"> </w:t>
      </w:r>
      <w:r>
        <w:rPr>
          <w:b/>
          <w:bCs/>
        </w:rPr>
        <w:t xml:space="preserve">58</w:t>
      </w:r>
      <w:r>
        <w:t xml:space="preserve"> </w:t>
      </w:r>
      <w:r>
        <w:t xml:space="preserve">- Fraud Terlewat (FN):</w:t>
      </w:r>
      <w:r>
        <w:t xml:space="preserve"> </w:t>
      </w:r>
      <w:r>
        <w:rPr>
          <w:b/>
          <w:bCs/>
        </w:rPr>
        <w:t xml:space="preserve">19</w:t>
      </w:r>
      <w:r>
        <w:t xml:space="preserve"> </w:t>
      </w:r>
      <w:r>
        <w:t xml:space="preserve">- Non-Fraud Salah Deteksi (FP):</w:t>
      </w:r>
      <w:r>
        <w:t xml:space="preserve"> </w:t>
      </w:r>
      <w:r>
        <w:rPr>
          <w:b/>
          <w:bCs/>
        </w:rPr>
        <w:t xml:space="preserve">338</w:t>
      </w:r>
      <w:r>
        <w:t xml:space="preserve"> </w:t>
      </w:r>
      <w:r>
        <w:t xml:space="preserve">- Non-Fraud Benar (TN):</w:t>
      </w:r>
      <w:r>
        <w:t xml:space="preserve"> </w:t>
      </w:r>
      <w:r>
        <w:rPr>
          <w:b/>
          <w:bCs/>
        </w:rPr>
        <w:t xml:space="preserve">523</w:t>
      </w:r>
    </w:p>
    <w:p>
      <w:pPr>
        <w:pStyle w:val="Compact"/>
        <w:numPr>
          <w:ilvl w:val="0"/>
          <w:numId w:val="1001"/>
        </w:numPr>
      </w:pPr>
      <w:r>
        <w:rPr>
          <w:b/>
          <w:bCs/>
        </w:rPr>
        <w:t xml:space="preserve">Alasan Teknis (</w:t>
      </w:r>
      <w:r>
        <w:rPr>
          <w:b/>
          <w:bCs/>
          <w:i/>
          <w:iCs/>
        </w:rPr>
        <w:t xml:space="preserve">Why It Works</w:t>
      </w:r>
      <w:r>
        <w:rPr>
          <w:b/>
          <w:bCs/>
        </w:rPr>
        <w:t xml:space="preserve">)</w:t>
      </w:r>
      <w:r>
        <w:t xml:space="preserve">: GAT menggunakan mekanisme</w:t>
      </w:r>
      <w:r>
        <w:t xml:space="preserve"> </w:t>
      </w:r>
      <w:r>
        <w:rPr>
          <w:i/>
          <w:iCs/>
        </w:rPr>
        <w:t xml:space="preserve">Neighborhood Attention</w:t>
      </w:r>
      <w:r>
        <w:t xml:space="preserve"> </w:t>
      </w:r>
      <w:r>
        <w:t xml:space="preserve">yang agresif. Sistem mendeteksi</w:t>
      </w:r>
      <w:r>
        <w:t xml:space="preserve"> </w:t>
      </w:r>
      <w:r>
        <w:t xml:space="preserve">“risiko penularan”</w:t>
      </w:r>
      <w:r>
        <w:t xml:space="preserve"> </w:t>
      </w:r>
      <w:r>
        <w:t xml:space="preserve">di mana seorang pegawai akan ditandai berisiko tinggi jika memiliki koneksi (transaksi/relasi) dengan pihak yang mencurigakan, meskipun profil individu pegawai tersebut terlihat normal.</w:t>
      </w:r>
    </w:p>
    <w:p>
      <w:pPr>
        <w:pStyle w:val="FirstParagraph"/>
      </w:pPr>
      <w:r>
        <w:rPr>
          <w:b/>
          <w:bCs/>
        </w:rPr>
        <w:t xml:space="preserve">2. Model</w:t>
      </w:r>
      <w:r>
        <w:rPr>
          <w:b/>
          <w:bCs/>
        </w:rPr>
        <w:t xml:space="preserve"> </w:t>
      </w:r>
      <w:r>
        <w:rPr>
          <w:b/>
          <w:bCs/>
        </w:rPr>
        <w:t xml:space="preserve">“Efisiensi Operasional”</w:t>
      </w:r>
      <w:r>
        <w:rPr>
          <w:b/>
          <w:bCs/>
        </w:rPr>
        <w:t xml:space="preserve">: Heterogeneous Graph Transformer (HGT)</w:t>
      </w:r>
      <w:r>
        <w:t xml:space="preserve"> </w:t>
      </w:r>
      <w:r>
        <w:t xml:space="preserve">Model ini direkomendasikan sebagai standar produksi untuk efisiensi jangka panjang.</w:t>
      </w:r>
    </w:p>
    <w:tbl>
      <w:tblPr>
        <w:tblStyle w:val="Table"/>
        <w:tblW w:type="pct" w:w="5000"/>
        <w:tblLayout w:type="fixed"/>
        <w:tblLook w:firstRow="1" w:lastRow="0" w:firstColumn="0" w:lastColumn="0" w:noHBand="0" w:noVBand="0" w:val="0020"/>
      </w:tblPr>
      <w:tblGrid>
        <w:gridCol w:w="2184"/>
        <w:gridCol w:w="1911"/>
        <w:gridCol w:w="3823"/>
      </w:tblGrid>
      <w:tr>
        <w:trPr>
          <w:tblHeader w:val="on"/>
        </w:trPr>
        <w:tc>
          <w:tcPr/>
          <w:p>
            <w:pPr>
              <w:pStyle w:val="Compact"/>
              <w:jc w:val="left"/>
            </w:pPr>
            <w:r>
              <w:t xml:space="preserve">Metrik</w:t>
            </w:r>
          </w:p>
        </w:tc>
        <w:tc>
          <w:tcPr/>
          <w:p>
            <w:pPr>
              <w:pStyle w:val="Compact"/>
              <w:jc w:val="left"/>
            </w:pPr>
            <w:r>
              <w:t xml:space="preserve">Nilai</w:t>
            </w:r>
          </w:p>
        </w:tc>
        <w:tc>
          <w:tcPr/>
          <w:p>
            <w:pPr>
              <w:pStyle w:val="Compact"/>
              <w:jc w:val="left"/>
            </w:pPr>
            <w:r>
              <w:t xml:space="preserve">Interpretasi</w:t>
            </w:r>
          </w:p>
        </w:tc>
      </w:tr>
      <w:tr>
        <w:tc>
          <w:tcPr/>
          <w:p>
            <w:pPr>
              <w:pStyle w:val="Compact"/>
              <w:jc w:val="left"/>
            </w:pPr>
            <w:r>
              <w:rPr>
                <w:b/>
                <w:bCs/>
              </w:rPr>
              <w:t xml:space="preserve">AUC</w:t>
            </w:r>
          </w:p>
        </w:tc>
        <w:tc>
          <w:tcPr/>
          <w:p>
            <w:pPr>
              <w:pStyle w:val="Compact"/>
              <w:jc w:val="left"/>
            </w:pPr>
            <w:r>
              <w:rPr>
                <w:b/>
                <w:bCs/>
              </w:rPr>
              <w:t xml:space="preserve">0.7417</w:t>
            </w:r>
          </w:p>
        </w:tc>
        <w:tc>
          <w:tcPr/>
          <w:p>
            <w:pPr>
              <w:pStyle w:val="Compact"/>
              <w:jc w:val="left"/>
            </w:pPr>
            <w:r>
              <w:t xml:space="preserve">Ranking risiko paling akurat (pembeda terbaik antara fraud/non-fraud).</w:t>
            </w:r>
          </w:p>
        </w:tc>
      </w:tr>
      <w:tr>
        <w:tc>
          <w:tcPr/>
          <w:p>
            <w:pPr>
              <w:pStyle w:val="Compact"/>
              <w:jc w:val="left"/>
            </w:pPr>
            <w:r>
              <w:rPr>
                <w:b/>
                <w:bCs/>
              </w:rPr>
              <w:t xml:space="preserve">Precision</w:t>
            </w:r>
          </w:p>
        </w:tc>
        <w:tc>
          <w:tcPr/>
          <w:p>
            <w:pPr>
              <w:pStyle w:val="Compact"/>
              <w:jc w:val="left"/>
            </w:pPr>
            <w:r>
              <w:rPr>
                <w:b/>
                <w:bCs/>
              </w:rPr>
              <w:t xml:space="preserve">25.0%</w:t>
            </w:r>
          </w:p>
        </w:tc>
        <w:tc>
          <w:tcPr/>
          <w:p>
            <w:pPr>
              <w:pStyle w:val="Compact"/>
              <w:jc w:val="left"/>
            </w:pPr>
            <w:r>
              <w:t xml:space="preserve">Mengurangi beban investigasi manual (False Positive lebih sedikit).</w:t>
            </w:r>
          </w:p>
        </w:tc>
      </w:tr>
      <w:tr>
        <w:tc>
          <w:tcPr/>
          <w:p>
            <w:pPr>
              <w:pStyle w:val="Compact"/>
              <w:jc w:val="left"/>
            </w:pPr>
            <w:r>
              <w:t xml:space="preserve">F1-Score</w:t>
            </w:r>
          </w:p>
        </w:tc>
        <w:tc>
          <w:tcPr/>
          <w:p>
            <w:pPr>
              <w:pStyle w:val="Compact"/>
              <w:jc w:val="left"/>
            </w:pPr>
            <w:r>
              <w:t xml:space="preserve">0.2976</w:t>
            </w:r>
          </w:p>
        </w:tc>
        <w:tc>
          <w:tcPr/>
          <w:p>
            <w:pPr>
              <w:pStyle w:val="Compact"/>
              <w:jc w:val="left"/>
            </w:pPr>
            <w:r>
              <w:t xml:space="preserve">Keseimbangan terbaik antara presisi dan recall.</w:t>
            </w:r>
          </w:p>
        </w:tc>
      </w:tr>
    </w:tbl>
    <w:p>
      <w:pPr>
        <w:pStyle w:val="BodyText"/>
      </w:pPr>
      <w:r>
        <w:rPr>
          <w:b/>
          <w:bCs/>
        </w:rPr>
        <w:t xml:space="preserve">Confusion Matrix (Estimasi dari Data Uji):</w:t>
      </w:r>
      <w:r>
        <w:t xml:space="preserve"> </w:t>
      </w:r>
      <w:r>
        <w:t xml:space="preserve">- Fraud Terdeteksi Benar (TP):</w:t>
      </w:r>
      <w:r>
        <w:t xml:space="preserve"> </w:t>
      </w:r>
      <w:r>
        <w:rPr>
          <w:b/>
          <w:bCs/>
        </w:rPr>
        <w:t xml:space="preserve">26</w:t>
      </w:r>
      <w:r>
        <w:t xml:space="preserve"> </w:t>
      </w:r>
      <w:r>
        <w:t xml:space="preserve">- Fraud Terlewat (FN):</w:t>
      </w:r>
      <w:r>
        <w:t xml:space="preserve"> </w:t>
      </w:r>
      <w:r>
        <w:rPr>
          <w:b/>
          <w:bCs/>
        </w:rPr>
        <w:t xml:space="preserve">51</w:t>
      </w:r>
      <w:r>
        <w:t xml:space="preserve"> </w:t>
      </w:r>
      <w:r>
        <w:t xml:space="preserve">- Non-Fraud Salah Deteksi (FP):</w:t>
      </w:r>
      <w:r>
        <w:t xml:space="preserve"> </w:t>
      </w:r>
      <w:r>
        <w:rPr>
          <w:b/>
          <w:bCs/>
        </w:rPr>
        <w:t xml:space="preserve">78</w:t>
      </w:r>
      <w:r>
        <w:t xml:space="preserve"> </w:t>
      </w:r>
      <w:r>
        <w:t xml:space="preserve">- Non-Fraud Benar (TN):</w:t>
      </w:r>
      <w:r>
        <w:t xml:space="preserve"> </w:t>
      </w:r>
      <w:r>
        <w:rPr>
          <w:b/>
          <w:bCs/>
        </w:rPr>
        <w:t xml:space="preserve">783</w:t>
      </w:r>
      <w:r>
        <w:t xml:space="preserve"> </w:t>
      </w:r>
      <w:r>
        <w:rPr>
          <w:i/>
          <w:iCs/>
        </w:rPr>
        <w:t xml:space="preserve">Catatan: Model HGT jauh lebih selektif (FP 78 vs 338 pada GAT), sangat mengurangi beban kerja auditor.</w:t>
      </w:r>
    </w:p>
    <w:p>
      <w:pPr>
        <w:pStyle w:val="Compact"/>
        <w:numPr>
          <w:ilvl w:val="0"/>
          <w:numId w:val="1002"/>
        </w:numPr>
      </w:pPr>
      <w:r>
        <w:rPr>
          <w:b/>
          <w:bCs/>
        </w:rPr>
        <w:t xml:space="preserve">Alasan Teknis (</w:t>
      </w:r>
      <w:r>
        <w:rPr>
          <w:b/>
          <w:bCs/>
          <w:i/>
          <w:iCs/>
        </w:rPr>
        <w:t xml:space="preserve">Why It Works</w:t>
      </w:r>
      <w:r>
        <w:rPr>
          <w:b/>
          <w:bCs/>
        </w:rPr>
        <w:t xml:space="preserve">)</w:t>
      </w:r>
      <w:r>
        <w:t xml:space="preserve">: HGT memiliki kemampuan</w:t>
      </w:r>
      <w:r>
        <w:t xml:space="preserve"> </w:t>
      </w:r>
      <w:r>
        <w:rPr>
          <w:i/>
          <w:iCs/>
        </w:rPr>
        <w:t xml:space="preserve">Semantic Attention</w:t>
      </w:r>
      <w:r>
        <w:t xml:space="preserve">. Model ini mampu membedakan jenis hubungan—misalnya, sistem memahami bahwa transaksi</w:t>
      </w:r>
      <w:r>
        <w:t xml:space="preserve"> </w:t>
      </w:r>
      <w:r>
        <w:t xml:space="preserve">“Debit”</w:t>
      </w:r>
      <w:r>
        <w:t xml:space="preserve"> </w:t>
      </w:r>
      <w:r>
        <w:t xml:space="preserve">ke rekening mencurigakan memiliki bobot risiko jauh lebih tinggi daripada sekadar</w:t>
      </w:r>
      <w:r>
        <w:t xml:space="preserve"> </w:t>
      </w:r>
      <w:r>
        <w:t xml:space="preserve">“Satu Lokasi Kerja”</w:t>
      </w:r>
      <w:r>
        <w:t xml:space="preserve">. Ini menghasilkan ranking risiko yang sangat presisi dan minim</w:t>
      </w:r>
      <w:r>
        <w:t xml:space="preserve"> </w:t>
      </w:r>
      <w:r>
        <w:rPr>
          <w:i/>
          <w:iCs/>
        </w:rPr>
        <w:t xml:space="preserve">false alarm</w:t>
      </w:r>
      <w:r>
        <w:t xml:space="preserve">.</w:t>
      </w:r>
    </w:p>
    <w:p>
      <w:pPr>
        <w:pStyle w:val="FirstParagraph"/>
      </w:pPr>
      <w:r>
        <w:rPr>
          <w:b/>
          <w:bCs/>
        </w:rPr>
        <w:t xml:space="preserve">Terobosan Threshold</w:t>
      </w:r>
      <w:r>
        <w:t xml:space="preserve">: Kami juga menemukan bahwa model HGT tunggal memiliki fleksibilitas tinggi. Dengan penyesuaian</w:t>
      </w:r>
      <w:r>
        <w:t xml:space="preserve"> </w:t>
      </w:r>
      <w:r>
        <w:rPr>
          <w:i/>
          <w:iCs/>
        </w:rPr>
        <w:t xml:space="preserve">threshold</w:t>
      </w:r>
      <w:r>
        <w:t xml:space="preserve"> </w:t>
      </w:r>
      <w:r>
        <w:t xml:space="preserve">keputusan ke 0.50, model HGT mampu mencapai</w:t>
      </w:r>
      <w:r>
        <w:t xml:space="preserve"> </w:t>
      </w:r>
      <w:r>
        <w:rPr>
          <w:b/>
          <w:bCs/>
        </w:rPr>
        <w:t xml:space="preserve">Recall 73.5%</w:t>
      </w:r>
      <w:r>
        <w:t xml:space="preserve"> </w:t>
      </w:r>
      <w:r>
        <w:t xml:space="preserve">(setara dengan model GAT) namun dengan arsitektur yang lebih efisien untuk deployment produksi.</w:t>
      </w:r>
    </w:p>
    <w:p>
      <w:pPr>
        <w:pStyle w:val="BodyText"/>
      </w:pPr>
      <w:r>
        <w:rPr>
          <w:b/>
          <w:bCs/>
        </w:rPr>
        <w:t xml:space="preserve">D. Kesimpulan &amp; Langkah Selanjutnya</w:t>
      </w:r>
      <w:r>
        <w:t xml:space="preserve"> </w:t>
      </w:r>
      <w:r>
        <w:t xml:space="preserve">Secara kuantitatif, model Graph Fraud Audit baru ini memberikan kapabilitas yang tidak dimiliki sistem sebelumnya. Kemampuan untuk mencapai Recall ~75% berarti sistem dapat mengidentifikasi 3 dari 4 fraudster secara otomatis.</w:t>
      </w:r>
    </w:p>
    <w:p>
      <w:pPr>
        <w:pStyle w:val="BodyText"/>
      </w:pPr>
      <w:r>
        <w:t xml:space="preserve">Implementasi model ini di lingkungan produksi diharapkan dapat:</w:t>
      </w:r>
      <w:r>
        <w:t xml:space="preserve"> </w:t>
      </w:r>
      <w:r>
        <w:t xml:space="preserve">1. Mempercepat temuan audit dengan</w:t>
      </w:r>
      <w:r>
        <w:t xml:space="preserve"> </w:t>
      </w:r>
      <w:r>
        <w:rPr>
          <w:i/>
          <w:iCs/>
        </w:rPr>
        <w:t xml:space="preserve">lead generation</w:t>
      </w:r>
      <w:r>
        <w:t xml:space="preserve"> </w:t>
      </w:r>
      <w:r>
        <w:t xml:space="preserve">yang lebih akurat.</w:t>
      </w:r>
      <w:r>
        <w:t xml:space="preserve"> </w:t>
      </w:r>
      <w:r>
        <w:t xml:space="preserve">2. Mendeteksi pola sindikat yang sebelumnya tidak terlihat.</w:t>
      </w:r>
      <w:r>
        <w:t xml:space="preserve"> </w:t>
      </w:r>
      <w:r>
        <w:t xml:space="preserve">3. Memberikan fleksibilitas operasional untuk menyeimbangkan antara agresivitas deteksi dan beban kerja manual (melalui tuning threshold).</w:t>
      </w:r>
    </w:p>
    <w:p>
      <w:pPr>
        <w:pStyle w:val="BodyText"/>
      </w:pPr>
      <w:r>
        <w:t xml:space="preserve">Terlampir kami sampaikan dokumen pendukung:</w:t>
      </w:r>
      <w:r>
        <w:t xml:space="preserve"> </w:t>
      </w:r>
      <w:r>
        <w:t xml:space="preserve">1.</w:t>
      </w:r>
      <w:r>
        <w:t xml:space="preserve"> </w:t>
      </w:r>
      <w:r>
        <w:rPr>
          <w:rStyle w:val="VerbatimChar"/>
        </w:rPr>
        <w:t xml:space="preserve">BUSINESS_DOCUMENTATION.docx</w:t>
      </w:r>
      <w:r>
        <w:t xml:space="preserve"> </w:t>
      </w:r>
      <w:r>
        <w:t xml:space="preserve">- Penjelasan strategi bisnis dan</w:t>
      </w:r>
      <w:r>
        <w:t xml:space="preserve"> </w:t>
      </w:r>
      <w:r>
        <w:rPr>
          <w:i/>
          <w:iCs/>
        </w:rPr>
        <w:t xml:space="preserve">roadmap</w:t>
      </w:r>
      <w:r>
        <w:t xml:space="preserve">.</w:t>
      </w:r>
      <w:r>
        <w:t xml:space="preserve"> </w:t>
      </w:r>
      <w:r>
        <w:t xml:space="preserve">2.</w:t>
      </w:r>
      <w:r>
        <w:t xml:space="preserve"> </w:t>
      </w:r>
      <w:r>
        <w:rPr>
          <w:rStyle w:val="VerbatimChar"/>
        </w:rPr>
        <w:t xml:space="preserve">PROJECT_PAPER_ID.docx</w:t>
      </w:r>
      <w:r>
        <w:t xml:space="preserve"> </w:t>
      </w:r>
      <w:r>
        <w:t xml:space="preserve">- Laporan teknis lengkap dan hasil eksperimen mendalam.</w:t>
      </w:r>
    </w:p>
    <w:p>
      <w:pPr>
        <w:pStyle w:val="BodyText"/>
      </w:pPr>
      <w:r>
        <w:t xml:space="preserve">Demikian kami sampaikan, mohon arahan selanjutnya.</w:t>
      </w:r>
    </w:p>
    <w:p>
      <w:pPr>
        <w:pStyle w:val="BodyText"/>
      </w:pPr>
      <w:r>
        <w:t xml:space="preserve">Hormat kami,</w:t>
      </w:r>
    </w:p>
    <w:p>
      <w:pPr>
        <w:pStyle w:val="BodyText"/>
      </w:pPr>
      <w:r>
        <w:rPr>
          <w:b/>
          <w:bCs/>
        </w:rPr>
        <w:t xml:space="preserve">Tim Graph Fraud Audit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2025-12-31T08:14:13Z</dcterms:created>
  <dcterms:modified xsi:type="dcterms:W3CDTF">2025-12-31T08:14:13Z</dcterms:modified>
</cp:coreProperties>
</file>

<file path=docProps/custom.xml><?xml version="1.0" encoding="utf-8"?>
<Properties xmlns="http://schemas.openxmlformats.org/officeDocument/2006/custom-properties" xmlns:vt="http://schemas.openxmlformats.org/officeDocument/2006/docPropsVTypes"/>
</file>