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 w:after="0"/>
      </w:pPr>
      <w:r>
        <w:t xml:space="preserve"/>
      </w:r>
    </w:p>
    <w:p>
      <w:pPr>
        <w:spacing w:before="0" w:after="60"/>
        <w:jc w:val="center"/>
      </w:pPr>
      <w:r>
        <w:rPr>
          <w:rFonts w:ascii="Arial" w:cs="Arial" w:eastAsia="Arial" w:hAnsi="Arial"/>
          <w:b/>
          <w:bCs/>
          <w:color w:val="0D1117"/>
          <w:sz w:val="100"/>
          <w:szCs w:val="100"/>
        </w:rPr>
        <w:t xml:space="preserve">SIGNL</w:t>
      </w:r>
    </w:p>
    <w:p>
      <w:pPr>
        <w:spacing w:before="0" w:after="60"/>
        <w:jc w:val="center"/>
      </w:pPr>
      <w:r>
        <w:rPr>
          <w:rFonts w:ascii="Arial" w:cs="Arial" w:eastAsia="Arial" w:hAnsi="Arial"/>
          <w:b/>
          <w:bCs/>
          <w:color w:val="F5A623"/>
          <w:spacing w:val="200"/>
          <w:sz w:val="26"/>
          <w:szCs w:val="26"/>
        </w:rPr>
        <w:t xml:space="preserve">SOLO BUSINESS OS</w:t>
      </w:r>
    </w:p>
    <w:p>
      <w:pPr>
        <w:spacing w:before="0" w:after="180"/>
        <w:jc w:val="center"/>
      </w:pPr>
      <w:r>
        <w:rPr>
          <w:rFonts w:ascii="Arial" w:cs="Arial" w:eastAsia="Arial" w:hAnsi="Arial"/>
          <w:color w:val="888888"/>
          <w:sz w:val="22"/>
          <w:szCs w:val="22"/>
        </w:rPr>
        <w:t xml:space="preserve">Product Requirements + Technical Reference Document</w:t>
      </w:r>
    </w:p>
    <w:p>
      <w:pPr>
        <w:pBdr>
          <w:bottom w:val="single" w:color="E2E2E2" w:sz="2" w:space="1"/>
        </w:pBdr>
        <w:spacing w:before="160" w:after="160"/>
      </w:pPr>
      <w:r>
        <w:t xml:space="preserve"/>
      </w:r>
    </w:p>
    <w:p>
      <w:pPr>
        <w:spacing w:before="120" w:after="0"/>
        <w:jc w:val="center"/>
      </w:pPr>
      <w:r>
        <w:rPr>
          <w:rFonts w:ascii="Arial" w:cs="Arial" w:eastAsia="Arial" w:hAnsi="Arial"/>
          <w:color w:val="888888"/>
          <w:sz w:val="20"/>
          <w:szCs w:val="20"/>
        </w:rPr>
        <w:t xml:space="preserve">Owner: Ahmad Farooq  |  v2.0  |  March 2026  |  CONFIDENTIAL</w:t>
      </w:r>
    </w:p>
    <w:p>
      <w:pPr>
        <w:spacing w:before="280" w:after="0"/>
      </w:pPr>
      <w:r>
        <w:t xml:space="preserve"/>
      </w:r>
    </w:p>
    <w:p>
      <w:pPr>
        <w:spacing w:before="0" w:after="0"/>
      </w:pPr>
      <w:r>
        <w:br/>
      </w:r>
    </w:p>
    <w:p>
      <w:pPr>
        <w:pStyle w:val="Heading1"/>
        <w:pBdr>
          <w:bottom w:val="single" w:color="F5A623" w:sz="4" w:space="6"/>
        </w:pBdr>
        <w:spacing w:before="400" w:after="160"/>
      </w:pPr>
      <w:r>
        <w:rPr>
          <w:rFonts w:ascii="Arial" w:cs="Arial" w:eastAsia="Arial" w:hAnsi="Arial"/>
          <w:b/>
          <w:bCs/>
          <w:color w:val="0D1117"/>
          <w:sz w:val="36"/>
          <w:szCs w:val="36"/>
        </w:rPr>
        <w:t xml:space="preserve">0. Document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2"/>
              <w:bottom w:val="single" w:color="F5A623" w:sz="1"/>
              <w:right w:val="single" w:color="E2E2E2" w:sz="1"/>
            </w:tcBorders>
            <w:shd w:fill="FDFBF5" w:val="clear"/>
            <w:tcMar>
              <w:top w:type="dxa" w:w="100"/>
              <w:left w:type="dxa" w:w="200"/>
              <w:bottom w:type="dxa" w:w="100"/>
              <w:right w:type="dxa" w:w="120"/>
            </w:tcMar>
          </w:tcPr>
          <w:p>
            <w:pPr>
              <w:spacing w:before="0" w:after="40"/>
            </w:pPr>
            <w:r>
              <w:rPr>
                <w:rFonts w:ascii="Arial" w:cs="Arial" w:eastAsia="Arial" w:hAnsi="Arial"/>
                <w:b/>
                <w:bCs/>
                <w:color w:val="F5A623"/>
                <w:sz w:val="20"/>
                <w:szCs w:val="20"/>
              </w:rPr>
              <w:t xml:space="preserve">PURPOSE</w:t>
            </w:r>
          </w:p>
          <w:p>
            <w:pPr>
              <w:spacing w:before="0" w:after="0"/>
            </w:pPr>
            <w:r>
              <w:rPr>
                <w:rFonts w:ascii="Arial" w:cs="Arial" w:eastAsia="Arial" w:hAnsi="Arial"/>
                <w:color w:val="0D1117"/>
                <w:sz w:val="20"/>
                <w:szCs w:val="20"/>
              </w:rPr>
              <w:t xml:space="preserve">This document defines every product requirement and technical specification to build SIGNL — the Ahmad Farooq consulting business operating system. A single-URL web app replacing Notion, spreadsheets, Bonsai, and 5 other tools with one purpose-built system designed for a solo operator now, a team of 10 later.</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FIELD</w:t>
            </w:r>
          </w:p>
        </w:tc>
        <w:tc>
          <w:tcPr>
            <w:tcW w:type="dxa" w:w="69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DETAIL</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Product Name</w:t>
            </w:r>
          </w:p>
        </w:tc>
        <w:tc>
          <w:tcPr>
            <w:tcW w:type="dxa" w:w="69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SIGNL</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Tagline</w:t>
            </w:r>
          </w:p>
        </w:tc>
        <w:tc>
          <w:tcPr>
            <w:tcW w:type="dxa" w:w="69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Infrastructure that turns your signal into revenue</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Owner</w:t>
            </w:r>
          </w:p>
        </w:tc>
        <w:tc>
          <w:tcPr>
            <w:tcW w:type="dxa" w:w="69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Ahmad Farooq</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Version</w:t>
            </w:r>
          </w:p>
        </w:tc>
        <w:tc>
          <w:tcPr>
            <w:tcW w:type="dxa" w:w="69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v2.0 — Full 14-Module Spec</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Stack</w:t>
            </w:r>
          </w:p>
        </w:tc>
        <w:tc>
          <w:tcPr>
            <w:tcW w:type="dxa" w:w="69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React 18 + TypeScript, Node.js, PostgreSQL, Prisma, Tailwind CSS</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Hosting</w:t>
            </w:r>
          </w:p>
        </w:tc>
        <w:tc>
          <w:tcPr>
            <w:tcW w:type="dxa" w:w="69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Vercel (frontend) + Railway (backend + DB)</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MVP Target</w:t>
            </w:r>
          </w:p>
        </w:tc>
        <w:tc>
          <w:tcPr>
            <w:tcW w:type="dxa" w:w="69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4 weeks from build start — Modules 1, 3, 4, 6, 7 first</w:t>
            </w:r>
          </w:p>
        </w:tc>
      </w:tr>
    </w:tbl>
    <w:p>
      <w:pPr>
        <w:spacing w:before="200" w:after="0"/>
      </w:pPr>
      <w:r>
        <w:t xml:space="preserve"/>
      </w:r>
    </w:p>
    <w:p>
      <w:pPr>
        <w:pStyle w:val="Heading2"/>
        <w:spacing w:before="280" w:after="120"/>
      </w:pPr>
      <w:r>
        <w:rPr>
          <w:rFonts w:ascii="Arial" w:cs="Arial" w:eastAsia="Arial" w:hAnsi="Arial"/>
          <w:b/>
          <w:bCs/>
          <w:color w:val="0D1117"/>
          <w:sz w:val="28"/>
          <w:szCs w:val="28"/>
        </w:rPr>
        <w:t xml:space="preserve">0.1 Brand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ELEMENT</w:t>
            </w:r>
          </w:p>
        </w:tc>
        <w:tc>
          <w:tcPr>
            <w:tcW w:type="dxa" w:w="73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DEFINITION</w:t>
            </w:r>
          </w:p>
        </w:tc>
      </w:tr>
      <w:tr>
        <w:tc>
          <w:tcPr>
            <w:tcW w:type="dxa" w:w="20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Name</w:t>
            </w:r>
          </w:p>
        </w:tc>
        <w:tc>
          <w:tcPr>
            <w:tcW w:type="dxa" w:w="7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SIGNL</w:t>
            </w:r>
          </w:p>
        </w:tc>
      </w:tr>
      <w:tr>
        <w:tc>
          <w:tcPr>
            <w:tcW w:type="dxa" w:w="20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Brand Story</w:t>
            </w:r>
          </w:p>
        </w:tc>
        <w:tc>
          <w:tcPr>
            <w:tcW w:type="dxa" w:w="7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We live in the most distracted era in history. A signal isn't louder than the noise — it's built differently. SIGNL builds the infrastructure that makes founders impossible to ignore and turns visibility into revenue. We dropped the vowel for the same reason we do everything: because unnecessary doesn't belong here.</w:t>
            </w:r>
          </w:p>
        </w:tc>
      </w:tr>
      <w:tr>
        <w:tc>
          <w:tcPr>
            <w:tcW w:type="dxa" w:w="20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Positioning</w:t>
            </w:r>
          </w:p>
        </w:tc>
        <w:tc>
          <w:tcPr>
            <w:tcW w:type="dxa" w:w="7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Not a social media tool. Not a CRM. A business operating system for consulting founders who treat LinkedIn as a revenue channel.</w:t>
            </w:r>
          </w:p>
        </w:tc>
      </w:tr>
    </w:tbl>
    <w:p>
      <w:pPr>
        <w:spacing w:before="200" w:after="0"/>
      </w:pPr>
      <w:r>
        <w:t xml:space="preserve"/>
      </w:r>
    </w:p>
    <w:p>
      <w:pPr>
        <w:pStyle w:val="Heading2"/>
        <w:spacing w:before="280" w:after="120"/>
      </w:pPr>
      <w:r>
        <w:rPr>
          <w:rFonts w:ascii="Arial" w:cs="Arial" w:eastAsia="Arial" w:hAnsi="Arial"/>
          <w:b/>
          <w:bCs/>
          <w:color w:val="0D1117"/>
          <w:sz w:val="28"/>
          <w:szCs w:val="28"/>
        </w:rPr>
        <w:t xml:space="preserve">0.2 Logo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2"/>
              <w:bottom w:val="single" w:color="F5A623" w:sz="1"/>
              <w:right w:val="single" w:color="E2E2E2" w:sz="1"/>
            </w:tcBorders>
            <w:shd w:fill="FDFBF5" w:val="clear"/>
            <w:tcMar>
              <w:top w:type="dxa" w:w="100"/>
              <w:left w:type="dxa" w:w="200"/>
              <w:bottom w:type="dxa" w:w="100"/>
              <w:right w:type="dxa" w:w="120"/>
            </w:tcMar>
          </w:tcPr>
          <w:p>
            <w:pPr>
              <w:spacing w:before="0" w:after="40"/>
            </w:pPr>
            <w:r>
              <w:rPr>
                <w:rFonts w:ascii="Arial" w:cs="Arial" w:eastAsia="Arial" w:hAnsi="Arial"/>
                <w:b/>
                <w:bCs/>
                <w:color w:val="F5A623"/>
                <w:sz w:val="20"/>
                <w:szCs w:val="20"/>
              </w:rPr>
              <w:t xml:space="preserve">LOGO INSTRUCTION — READ BEFORE BUILDING</w:t>
            </w:r>
          </w:p>
          <w:p>
            <w:pPr>
              <w:spacing w:before="0" w:after="0"/>
            </w:pPr>
            <w:r>
              <w:rPr>
                <w:rFonts w:ascii="Arial" w:cs="Arial" w:eastAsia="Arial" w:hAnsi="Arial"/>
                <w:color w:val="0D1117"/>
                <w:sz w:val="20"/>
                <w:szCs w:val="20"/>
              </w:rPr>
              <w:t xml:space="preserve">Do not use a placeholder image or generic text for the logo. Before starting the build, ask Ahmad to provide the SIGNL logo as raw SVG code in the chat. Ahmad will paste the SVG directly. Implementation steps: (1) Save as /src/assets/logo.svg. (2) Import as React SVG component: import { ReactComponent as Logo } from '../assets/logo.svg'. (3) Use the Logo component everywhere: sidebar header, login screen, contract PDF header, invoice PDF header, favicon (export as .ico separately). TEMPORARY FALLBACK only if SVG not yet provided: render the text 'SIGNL' in font-weight 800, color #0D1117, letter-spacing 0.08em, font-family Inter. Remove fallback the moment SVG is provided.</w:t>
            </w:r>
          </w:p>
        </w:tc>
      </w:tr>
    </w:tbl>
    <w:p>
      <w:pPr>
        <w:spacing w:before="200" w:after="0"/>
      </w:pPr>
      <w:r>
        <w:t xml:space="preserve"/>
      </w:r>
    </w:p>
    <w:p>
      <w:pPr>
        <w:pStyle w:val="Heading2"/>
        <w:spacing w:before="280" w:after="120"/>
      </w:pPr>
      <w:r>
        <w:rPr>
          <w:rFonts w:ascii="Arial" w:cs="Arial" w:eastAsia="Arial" w:hAnsi="Arial"/>
          <w:b/>
          <w:bCs/>
          <w:color w:val="0D1117"/>
          <w:sz w:val="28"/>
          <w:szCs w:val="28"/>
        </w:rPr>
        <w:t xml:space="preserve">0.3 Color System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CSS TOKEN</w:t>
            </w:r>
          </w:p>
        </w:tc>
        <w:tc>
          <w:tcPr>
            <w:tcW w:type="dxa" w:w="16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HEX VALUE</w:t>
            </w:r>
          </w:p>
        </w:tc>
        <w:tc>
          <w:tcPr>
            <w:tcW w:type="dxa" w:w="55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USAGE RULE</w:t>
            </w:r>
          </w:p>
        </w:tc>
      </w:tr>
      <w:tr>
        <w:tc>
          <w:tcPr>
            <w:tcW w:type="dxa" w:w="2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--color-base</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#0D1117</w:t>
            </w:r>
          </w:p>
        </w:tc>
        <w:tc>
          <w:tcPr>
            <w:tcW w:type="dxa" w:w="55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Primary text, sidebar background, logo. The dominant color.</w:t>
            </w:r>
          </w:p>
        </w:tc>
      </w:tr>
      <w:tr>
        <w:tc>
          <w:tcPr>
            <w:tcW w:type="dxa" w:w="22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--color-amber</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#F5A623</w:t>
            </w:r>
          </w:p>
        </w:tc>
        <w:tc>
          <w:tcPr>
            <w:tcW w:type="dxa" w:w="55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Amber accent — used SPARINGLY. Active states, alerts, CTAs, amber left border on healthy metric cards, single chart data points. Never as a fill color.</w:t>
            </w:r>
          </w:p>
        </w:tc>
      </w:tr>
      <w:tr>
        <w:tc>
          <w:tcPr>
            <w:tcW w:type="dxa" w:w="2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--color-bg</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#F7F5F0</w:t>
            </w:r>
          </w:p>
        </w:tc>
        <w:tc>
          <w:tcPr>
            <w:tcW w:type="dxa" w:w="55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Page background. Warm off-white.</w:t>
            </w:r>
          </w:p>
        </w:tc>
      </w:tr>
      <w:tr>
        <w:tc>
          <w:tcPr>
            <w:tcW w:type="dxa" w:w="22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--color-surface</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#FFFFFF</w:t>
            </w:r>
          </w:p>
        </w:tc>
        <w:tc>
          <w:tcPr>
            <w:tcW w:type="dxa" w:w="55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Cards, modals, dropdown backgrounds.</w:t>
            </w:r>
          </w:p>
        </w:tc>
      </w:tr>
      <w:tr>
        <w:tc>
          <w:tcPr>
            <w:tcW w:type="dxa" w:w="2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--color-muted</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#888888</w:t>
            </w:r>
          </w:p>
        </w:tc>
        <w:tc>
          <w:tcPr>
            <w:tcW w:type="dxa" w:w="55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Secondary labels, timestamps, converted currency values.</w:t>
            </w:r>
          </w:p>
        </w:tc>
      </w:tr>
      <w:tr>
        <w:tc>
          <w:tcPr>
            <w:tcW w:type="dxa" w:w="22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--color-border</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#E2E2E2</w:t>
            </w:r>
          </w:p>
        </w:tc>
        <w:tc>
          <w:tcPr>
            <w:tcW w:type="dxa" w:w="55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All 1px borders. Consistent throughout.</w:t>
            </w:r>
          </w:p>
        </w:tc>
      </w:tr>
      <w:tr>
        <w:tc>
          <w:tcPr>
            <w:tcW w:type="dxa" w:w="2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--color-red</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#D0021B</w:t>
            </w:r>
          </w:p>
        </w:tc>
        <w:tc>
          <w:tcPr>
            <w:tcW w:type="dxa" w:w="55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Error states, overdue invoices, negative metrics, LTV:CAC below target.</w:t>
            </w:r>
          </w:p>
        </w:tc>
      </w:tr>
      <w:tr>
        <w:tc>
          <w:tcPr>
            <w:tcW w:type="dxa" w:w="22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--color-green</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#2D7D46</w:t>
            </w:r>
          </w:p>
        </w:tc>
        <w:tc>
          <w:tcPr>
            <w:tcW w:type="dxa" w:w="55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Healthy metrics, PAID status, completed SOPs.</w:t>
            </w:r>
          </w:p>
        </w:tc>
      </w:tr>
    </w:tbl>
    <w:p>
      <w:pPr>
        <w:spacing w:before="200" w:after="0"/>
      </w:pPr>
      <w:r>
        <w:t xml:space="preserve"/>
      </w:r>
    </w:p>
    <w:p>
      <w:pPr>
        <w:pStyle w:val="Heading2"/>
        <w:spacing w:before="280" w:after="120"/>
      </w:pPr>
      <w:r>
        <w:rPr>
          <w:rFonts w:ascii="Arial" w:cs="Arial" w:eastAsia="Arial" w:hAnsi="Arial"/>
          <w:b/>
          <w:bCs/>
          <w:color w:val="0D1117"/>
          <w:sz w:val="28"/>
          <w:szCs w:val="28"/>
        </w:rPr>
        <w:t xml:space="preserve">0.4 Typography System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ROLE</w:t>
            </w:r>
          </w:p>
        </w:tc>
        <w:tc>
          <w:tcPr>
            <w:tcW w:type="dxa" w:w="24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FONT</w:t>
            </w:r>
          </w:p>
        </w:tc>
        <w:tc>
          <w:tcPr>
            <w:tcW w:type="dxa" w:w="49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USAGE</w:t>
            </w:r>
          </w:p>
        </w:tc>
      </w:tr>
      <w:tr>
        <w:tc>
          <w:tcPr>
            <w:tcW w:type="dxa" w:w="20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Display / Metrics</w:t>
            </w:r>
          </w:p>
        </w:tc>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Roboto Condensed 700</w:t>
            </w:r>
          </w:p>
        </w:tc>
        <w:tc>
          <w:tcPr>
            <w:tcW w:type="dxa" w:w="49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All large metric numbers ($12,500, 4.2x, 12). Dates in top bar. Section totals.</w:t>
            </w:r>
          </w:p>
        </w:tc>
      </w:tr>
      <w:tr>
        <w:tc>
          <w:tcPr>
            <w:tcW w:type="dxa" w:w="20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UI / Body</w:t>
            </w:r>
          </w:p>
        </w:tc>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Inter 400/500/600/700</w:t>
            </w:r>
          </w:p>
        </w:tc>
        <w:tc>
          <w:tcPr>
            <w:tcW w:type="dxa" w:w="49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Navigation labels, body text, descriptions, table content. All UI elements.</w:t>
            </w:r>
          </w:p>
        </w:tc>
      </w:tr>
      <w:tr>
        <w:tc>
          <w:tcPr>
            <w:tcW w:type="dxa" w:w="20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Labels</w:t>
            </w:r>
          </w:p>
        </w:tc>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Inter 700, uppercase, letter-spacing 0.1em, 10px</w:t>
            </w:r>
          </w:p>
        </w:tc>
        <w:tc>
          <w:tcPr>
            <w:tcW w:type="dxa" w:w="49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Used for metric card labels (MRR, LTV:CAC), section headers, column headers. Class: .metric-label</w:t>
            </w:r>
          </w:p>
        </w:tc>
      </w:tr>
      <w:tr>
        <w:tc>
          <w:tcPr>
            <w:tcW w:type="dxa" w:w="20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Code / Mono</w:t>
            </w:r>
          </w:p>
        </w:tc>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Courier New or JetBrains Mono</w:t>
            </w:r>
          </w:p>
        </w:tc>
        <w:tc>
          <w:tcPr>
            <w:tcW w:type="dxa" w:w="49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Contract clause text, SOP checklist items, any system-generated reference codes.</w:t>
            </w:r>
          </w:p>
        </w:tc>
      </w:tr>
    </w:tbl>
    <w:p>
      <w:pPr>
        <w:spacing w:before="200" w:after="0"/>
      </w:pPr>
      <w:r>
        <w:t xml:space="preserve"/>
      </w:r>
    </w:p>
    <w:p>
      <w:pPr>
        <w:pStyle w:val="Heading2"/>
        <w:spacing w:before="280" w:after="120"/>
      </w:pPr>
      <w:r>
        <w:rPr>
          <w:rFonts w:ascii="Arial" w:cs="Arial" w:eastAsia="Arial" w:hAnsi="Arial"/>
          <w:b/>
          <w:bCs/>
          <w:color w:val="0D1117"/>
          <w:sz w:val="28"/>
          <w:szCs w:val="28"/>
        </w:rPr>
        <w:t xml:space="preserve">0.5 Design Rules — Non-Negotiable</w:t>
      </w:r>
    </w:p>
    <w:p>
      <w:pPr>
        <w:pStyle w:val="ListParagraph"/>
        <w:numPr>
          <w:ilvl w:val="0"/>
          <w:numId w:val="2"/>
        </w:numPr>
        <w:spacing w:before="40" w:after="40"/>
      </w:pPr>
      <w:r>
        <w:rPr>
          <w:rFonts w:ascii="Arial" w:cs="Arial" w:eastAsia="Arial" w:hAnsi="Arial"/>
          <w:color w:val="111111"/>
          <w:sz w:val="22"/>
          <w:szCs w:val="22"/>
        </w:rPr>
        <w:t xml:space="preserve">Border radius: maximum 4px anywhere in the app. Sidebar logo box: 0px. Buttons: 0px. Cards: 0px. Input fields: 2px.</w:t>
      </w:r>
    </w:p>
    <w:p>
      <w:pPr>
        <w:pStyle w:val="ListParagraph"/>
        <w:numPr>
          <w:ilvl w:val="0"/>
          <w:numId w:val="2"/>
        </w:numPr>
        <w:spacing w:before="40" w:after="40"/>
      </w:pPr>
      <w:r>
        <w:rPr>
          <w:rFonts w:ascii="Arial" w:cs="Arial" w:eastAsia="Arial" w:hAnsi="Arial"/>
          <w:color w:val="111111"/>
          <w:sz w:val="22"/>
          <w:szCs w:val="22"/>
        </w:rPr>
        <w:t xml:space="preserve">No gradients anywhere. No drop shadows anywhere. Depth is created with 1px borders only.</w:t>
      </w:r>
    </w:p>
    <w:p>
      <w:pPr>
        <w:pStyle w:val="ListParagraph"/>
        <w:numPr>
          <w:ilvl w:val="0"/>
          <w:numId w:val="2"/>
        </w:numPr>
        <w:spacing w:before="40" w:after="40"/>
      </w:pPr>
      <w:r>
        <w:rPr>
          <w:rFonts w:ascii="Arial" w:cs="Arial" w:eastAsia="Arial" w:hAnsi="Arial"/>
          <w:color w:val="111111"/>
          <w:sz w:val="22"/>
          <w:szCs w:val="22"/>
        </w:rPr>
        <w:t xml:space="preserve">No generic icon pack icons. Use Google Material Symbols Outlined only — weight 100-200 for most icons, 300 for active states.</w:t>
      </w:r>
    </w:p>
    <w:p>
      <w:pPr>
        <w:pStyle w:val="ListParagraph"/>
        <w:numPr>
          <w:ilvl w:val="0"/>
          <w:numId w:val="2"/>
        </w:numPr>
        <w:spacing w:before="40" w:after="40"/>
      </w:pPr>
      <w:r>
        <w:rPr>
          <w:rFonts w:ascii="Arial" w:cs="Arial" w:eastAsia="Arial" w:hAnsi="Arial"/>
          <w:color w:val="111111"/>
          <w:sz w:val="22"/>
          <w:szCs w:val="22"/>
        </w:rPr>
        <w:t xml:space="preserve">Sidebar active state: 2px amber left border + rgba(13,17,23,0.05) background. No other treatment.</w:t>
      </w:r>
    </w:p>
    <w:p>
      <w:pPr>
        <w:pStyle w:val="ListParagraph"/>
        <w:numPr>
          <w:ilvl w:val="0"/>
          <w:numId w:val="2"/>
        </w:numPr>
        <w:spacing w:before="40" w:after="40"/>
      </w:pPr>
      <w:r>
        <w:rPr>
          <w:rFonts w:ascii="Arial" w:cs="Arial" w:eastAsia="Arial" w:hAnsi="Arial"/>
          <w:color w:val="111111"/>
          <w:sz w:val="22"/>
          <w:szCs w:val="22"/>
        </w:rPr>
        <w:t xml:space="preserve">Hover states: border changes to amber on action items. Background opacity +5% on nav items. No color fills.</w:t>
      </w:r>
    </w:p>
    <w:p>
      <w:pPr>
        <w:pStyle w:val="ListParagraph"/>
        <w:numPr>
          <w:ilvl w:val="0"/>
          <w:numId w:val="2"/>
        </w:numPr>
        <w:spacing w:before="40" w:after="40"/>
      </w:pPr>
      <w:r>
        <w:rPr>
          <w:rFonts w:ascii="Arial" w:cs="Arial" w:eastAsia="Arial" w:hAnsi="Arial"/>
          <w:color w:val="111111"/>
          <w:sz w:val="22"/>
          <w:szCs w:val="22"/>
        </w:rPr>
        <w:t xml:space="preserve">All uppercase labels use Inter 700, 10px, letter-spacing 0.1em. Never title case for UI labels.</w:t>
      </w:r>
    </w:p>
    <w:p>
      <w:pPr>
        <w:pStyle w:val="ListParagraph"/>
        <w:numPr>
          <w:ilvl w:val="0"/>
          <w:numId w:val="2"/>
        </w:numPr>
        <w:spacing w:before="40" w:after="40"/>
      </w:pPr>
      <w:r>
        <w:rPr>
          <w:rFonts w:ascii="Arial" w:cs="Arial" w:eastAsia="Arial" w:hAnsi="Arial"/>
          <w:color w:val="111111"/>
          <w:sz w:val="22"/>
          <w:szCs w:val="22"/>
        </w:rPr>
        <w:t xml:space="preserve">Metric card left border colors: amber = healthy/active, red = needs attention, primary navy = neutral.</w:t>
      </w:r>
    </w:p>
    <w:p>
      <w:pPr>
        <w:pStyle w:val="ListParagraph"/>
        <w:numPr>
          <w:ilvl w:val="0"/>
          <w:numId w:val="2"/>
        </w:numPr>
        <w:spacing w:before="40" w:after="40"/>
      </w:pPr>
      <w:r>
        <w:rPr>
          <w:rFonts w:ascii="Arial" w:cs="Arial" w:eastAsia="Arial" w:hAnsi="Arial"/>
          <w:color w:val="111111"/>
          <w:sz w:val="22"/>
          <w:szCs w:val="22"/>
        </w:rPr>
        <w:t xml:space="preserve">Chart style: single navy line (#0D1117, stroke-width 1.5), amber data point circles (r=2.5). No gridlines. Single baseline only.</w:t>
      </w:r>
    </w:p>
    <w:p>
      <w:pPr>
        <w:spacing w:before="200" w:after="0"/>
      </w:pPr>
      <w:r>
        <w:t xml:space="preserve"/>
      </w:r>
    </w:p>
    <w:p>
      <w:pPr>
        <w:pStyle w:val="Heading2"/>
        <w:spacing w:before="280" w:after="120"/>
      </w:pPr>
      <w:r>
        <w:rPr>
          <w:rFonts w:ascii="Arial" w:cs="Arial" w:eastAsia="Arial" w:hAnsi="Arial"/>
          <w:b/>
          <w:bCs/>
          <w:color w:val="0D1117"/>
          <w:sz w:val="28"/>
          <w:szCs w:val="28"/>
        </w:rPr>
        <w:t xml:space="preserve">0.6 Currency Display System —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2"/>
              <w:bottom w:val="single" w:color="F5A623" w:sz="1"/>
              <w:right w:val="single" w:color="E2E2E2" w:sz="1"/>
            </w:tcBorders>
            <w:shd w:fill="FDFBF5" w:val="clear"/>
            <w:tcMar>
              <w:top w:type="dxa" w:w="100"/>
              <w:left w:type="dxa" w:w="200"/>
              <w:bottom w:type="dxa" w:w="100"/>
              <w:right w:type="dxa" w:w="120"/>
            </w:tcMar>
          </w:tcPr>
          <w:p>
            <w:pPr>
              <w:spacing w:before="0" w:after="40"/>
            </w:pPr>
            <w:r>
              <w:rPr>
                <w:rFonts w:ascii="Arial" w:cs="Arial" w:eastAsia="Arial" w:hAnsi="Arial"/>
                <w:b/>
                <w:bCs/>
                <w:color w:val="F5A623"/>
                <w:sz w:val="20"/>
                <w:szCs w:val="20"/>
              </w:rPr>
              <w:t xml:space="preserve">CURRENCY TOGGLE SPEC</w:t>
            </w:r>
          </w:p>
          <w:p>
            <w:pPr>
              <w:spacing w:before="0" w:after="0"/>
            </w:pPr>
            <w:r>
              <w:rPr>
                <w:rFonts w:ascii="Arial" w:cs="Arial" w:eastAsia="Arial" w:hAnsi="Arial"/>
                <w:color w:val="0D1117"/>
                <w:sz w:val="20"/>
                <w:szCs w:val="20"/>
              </w:rPr>
              <w:t xml:space="preserve">Global toggle in top navigation: two buttons [USD] [PKR]. Default on first load: BOTH shown simultaneously. USD in Roboto Condensed semibold, primary color. PKR directly beneath in Inter 12px muted (#888888). When user clicks USD: PKR hidden. When user clicks PKR: USD hidden. Toggle state stored in localStorage. Applies globally to Dashboard, Revenue, Costs, Invoices, Proposals, Unit Economics — all financial views simultaneously. Implementation: add class .currency-usd-only or .currency-pkr-only to &lt;body&gt; and use CSS to show/hide .currency-pkr and .currency-usd spans throughout.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STATE</w:t>
            </w:r>
          </w:p>
        </w:tc>
        <w:tc>
          <w:tcPr>
            <w:tcW w:type="dxa" w:w="38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DISPLAY</w:t>
            </w:r>
          </w:p>
        </w:tc>
        <w:tc>
          <w:tcPr>
            <w:tcW w:type="dxa" w:w="37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CSS CLASS ON BODY</w:t>
            </w:r>
          </w:p>
        </w:tc>
      </w:tr>
      <w:tr>
        <w:tc>
          <w:tcPr>
            <w:tcW w:type="dxa" w:w="1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Both (default)</w:t>
            </w:r>
          </w:p>
        </w:tc>
        <w:tc>
          <w:tcPr>
            <w:tcW w:type="dxa" w:w="3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USD large + PKR small muted beneath</w:t>
            </w:r>
          </w:p>
        </w:tc>
        <w:tc>
          <w:tcPr>
            <w:tcW w:type="dxa" w:w="37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none</w:t>
            </w:r>
          </w:p>
        </w:tc>
      </w:tr>
      <w:tr>
        <w:tc>
          <w:tcPr>
            <w:tcW w:type="dxa" w:w="18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USD only</w:t>
            </w:r>
          </w:p>
        </w:tc>
        <w:tc>
          <w:tcPr>
            <w:tcW w:type="dxa" w:w="38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USD shown. .currency-pkr hidden.</w:t>
            </w:r>
          </w:p>
        </w:tc>
        <w:tc>
          <w:tcPr>
            <w:tcW w:type="dxa" w:w="37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.currency-usd-only</w:t>
            </w:r>
          </w:p>
        </w:tc>
      </w:tr>
      <w:tr>
        <w:tc>
          <w:tcPr>
            <w:tcW w:type="dxa" w:w="1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PKR only</w:t>
            </w:r>
          </w:p>
        </w:tc>
        <w:tc>
          <w:tcPr>
            <w:tcW w:type="dxa" w:w="3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PKR shown large. .currency-usd hidden.</w:t>
            </w:r>
          </w:p>
        </w:tc>
        <w:tc>
          <w:tcPr>
            <w:tcW w:type="dxa" w:w="37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.currency-pkr-only</w:t>
            </w:r>
          </w:p>
        </w:tc>
      </w:tr>
    </w:tbl>
    <w:p>
      <w:pPr>
        <w:spacing w:before="200" w:after="0"/>
      </w:pPr>
      <w:r>
        <w:t xml:space="preserve"/>
      </w:r>
    </w:p>
    <w:p>
      <w:pPr>
        <w:pStyle w:val="Heading2"/>
        <w:spacing w:before="280" w:after="120"/>
      </w:pPr>
      <w:r>
        <w:rPr>
          <w:rFonts w:ascii="Arial" w:cs="Arial" w:eastAsia="Arial" w:hAnsi="Arial"/>
          <w:b/>
          <w:bCs/>
          <w:color w:val="0D1117"/>
          <w:sz w:val="28"/>
          <w:szCs w:val="28"/>
        </w:rPr>
        <w:t xml:space="preserve">0.7 Reference UI — Locked Dashboard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2"/>
              <w:bottom w:val="single" w:color="F5A623" w:sz="1"/>
              <w:right w:val="single" w:color="E2E2E2" w:sz="1"/>
            </w:tcBorders>
            <w:shd w:fill="FDFBF5" w:val="clear"/>
            <w:tcMar>
              <w:top w:type="dxa" w:w="100"/>
              <w:left w:type="dxa" w:w="200"/>
              <w:bottom w:type="dxa" w:w="100"/>
              <w:right w:type="dxa" w:w="120"/>
            </w:tcMar>
          </w:tcPr>
          <w:p>
            <w:pPr>
              <w:spacing w:before="0" w:after="40"/>
            </w:pPr>
            <w:r>
              <w:rPr>
                <w:rFonts w:ascii="Arial" w:cs="Arial" w:eastAsia="Arial" w:hAnsi="Arial"/>
                <w:b/>
                <w:bCs/>
                <w:color w:val="F5A623"/>
                <w:sz w:val="20"/>
                <w:szCs w:val="20"/>
              </w:rPr>
              <w:t xml:space="preserve">STITCH REFERENCE DESIGN — THIS IS THE VISUAL BASELINE</w:t>
            </w:r>
          </w:p>
          <w:p>
            <w:pPr>
              <w:spacing w:before="0" w:after="0"/>
            </w:pPr>
            <w:r>
              <w:rPr>
                <w:rFonts w:ascii="Arial" w:cs="Arial" w:eastAsia="Arial" w:hAnsi="Arial"/>
                <w:color w:val="0D1117"/>
                <w:sz w:val="20"/>
                <w:szCs w:val="20"/>
              </w:rPr>
              <w:t xml:space="preserve">The locked reference design for SIGNL is the Stitch-generated dashboard screenshot provided by Ahmad (March 2026). Key characteristics to preserve exactly: (1) Off-white background #F7F5F0 with the slight warmth — not pure white. (2) Sidebar width ~256px with grouped nav items, amber left-border active state. (3) Top bar with condensed date typography, inline stats, amber alert badge. (4) Metric cards with amber or navy left borders — no card background fill, just the border treatment. (5) Revenue trend chart with no outer border, just the SVG chart directly on the surface. (6) Active Deliverables panel: client name in small caps bold, SOP type in 10px muted, single-pixel progress bar, NEXT task in muted uppercase. (7) Internal Activity feed: timestamp left-aligned in muted, event description right. (8) Quick Actions: 1px bordered buttons, no fill, hover shows amber border. The Stitch HTML source code provided by Ahmad is the exact implementation reference for these components.</w:t>
            </w:r>
          </w:p>
        </w:tc>
      </w:tr>
    </w:tbl>
    <w:p>
      <w:pPr>
        <w:spacing w:before="0" w:after="0"/>
      </w:pPr>
      <w:r>
        <w:br/>
      </w:r>
    </w:p>
    <w:p>
      <w:pPr>
        <w:spacing w:before="200" w:after="80"/>
        <w:jc w:val="center"/>
      </w:pPr>
      <w:r>
        <w:rPr>
          <w:rFonts w:ascii="Arial" w:cs="Arial" w:eastAsia="Arial" w:hAnsi="Arial"/>
          <w:b/>
          <w:bCs/>
          <w:color w:val="F5A623"/>
          <w:sz w:val="48"/>
          <w:szCs w:val="48"/>
        </w:rPr>
        <w:t xml:space="preserve">PART 1</w:t>
      </w:r>
    </w:p>
    <w:p>
      <w:pPr>
        <w:spacing w:before="0" w:after="400"/>
        <w:jc w:val="center"/>
      </w:pPr>
      <w:r>
        <w:rPr>
          <w:rFonts w:ascii="Arial" w:cs="Arial" w:eastAsia="Arial" w:hAnsi="Arial"/>
          <w:b/>
          <w:bCs/>
          <w:color w:val="0D1117"/>
          <w:sz w:val="32"/>
          <w:szCs w:val="32"/>
        </w:rPr>
        <w:t xml:space="preserve">PRODUCT REQUIREMENTS DOCUMENT</w:t>
      </w:r>
    </w:p>
    <w:p>
      <w:pPr>
        <w:pStyle w:val="Heading1"/>
        <w:pBdr>
          <w:bottom w:val="single" w:color="F5A623" w:sz="4" w:space="6"/>
        </w:pBdr>
        <w:spacing w:before="400" w:after="160"/>
      </w:pPr>
      <w:r>
        <w:rPr>
          <w:rFonts w:ascii="Arial" w:cs="Arial" w:eastAsia="Arial" w:hAnsi="Arial"/>
          <w:b/>
          <w:bCs/>
          <w:color w:val="0D1117"/>
          <w:sz w:val="36"/>
          <w:szCs w:val="36"/>
        </w:rPr>
        <w:t xml:space="preserve">1. Product Vision</w:t>
      </w:r>
    </w:p>
    <w:p>
      <w:pPr>
        <w:pStyle w:val="Heading2"/>
        <w:spacing w:before="280" w:after="120"/>
      </w:pPr>
      <w:r>
        <w:rPr>
          <w:rFonts w:ascii="Arial" w:cs="Arial" w:eastAsia="Arial" w:hAnsi="Arial"/>
          <w:b/>
          <w:bCs/>
          <w:color w:val="0D1117"/>
          <w:sz w:val="28"/>
          <w:szCs w:val="28"/>
        </w:rPr>
        <w:t xml:space="preserve">1.1 Problem</w:t>
      </w:r>
    </w:p>
    <w:p>
      <w:pPr>
        <w:spacing w:before="60" w:after="60"/>
      </w:pPr>
      <w:r>
        <w:rPr>
          <w:rFonts w:ascii="Arial" w:cs="Arial" w:eastAsia="Arial" w:hAnsi="Arial"/>
          <w:color w:val="111111"/>
          <w:sz w:val="22"/>
          <w:szCs w:val="22"/>
        </w:rPr>
        <w:t xml:space="preserve">Ahmad runs a LinkedIn consulting business as a solo operator scaling toward a small team. Current tools are generic, disconnected, and not designed for a consulting operation that needs to simultaneously track pipeline, delivery, finances, outreach, content, and team. Every insight requires opening 5+ tools. The business feels chaotic instead of systematic.</w:t>
      </w:r>
    </w:p>
    <w:p>
      <w:pPr>
        <w:pStyle w:val="Heading2"/>
        <w:spacing w:before="280" w:after="120"/>
      </w:pPr>
      <w:r>
        <w:rPr>
          <w:rFonts w:ascii="Arial" w:cs="Arial" w:eastAsia="Arial" w:hAnsi="Arial"/>
          <w:b/>
          <w:bCs/>
          <w:color w:val="0D1117"/>
          <w:sz w:val="28"/>
          <w:szCs w:val="28"/>
        </w:rPr>
        <w:t xml:space="preserve">1.2 Solution</w:t>
      </w:r>
    </w:p>
    <w:p>
      <w:pPr>
        <w:spacing w:before="60" w:after="60"/>
      </w:pPr>
      <w:r>
        <w:rPr>
          <w:rFonts w:ascii="Arial" w:cs="Arial" w:eastAsia="Arial" w:hAnsi="Arial"/>
          <w:color w:val="111111"/>
          <w:sz w:val="22"/>
          <w:szCs w:val="22"/>
        </w:rPr>
        <w:t xml:space="preserve">SIGNL — a single-URL business operating system with 14 integrated modules. Everything from cold outreach to invoice collection to weekly self-assessment lives in one place, feeding one unified data layer.</w:t>
      </w:r>
    </w:p>
    <w:p>
      <w:pPr>
        <w:pStyle w:val="Heading2"/>
        <w:spacing w:before="280" w:after="120"/>
      </w:pPr>
      <w:r>
        <w:rPr>
          <w:rFonts w:ascii="Arial" w:cs="Arial" w:eastAsia="Arial" w:hAnsi="Arial"/>
          <w:b/>
          <w:bCs/>
          <w:color w:val="0D1117"/>
          <w:sz w:val="28"/>
          <w:szCs w:val="28"/>
        </w:rPr>
        <w:t xml:space="preserve">1.3 Design Principles</w:t>
      </w:r>
    </w:p>
    <w:p>
      <w:pPr>
        <w:pStyle w:val="ListParagraph"/>
        <w:numPr>
          <w:ilvl w:val="0"/>
          <w:numId w:val="2"/>
        </w:numPr>
        <w:spacing w:before="40" w:after="40"/>
      </w:pPr>
      <w:r>
        <w:rPr>
          <w:rFonts w:ascii="Arial" w:cs="Arial" w:eastAsia="Arial" w:hAnsi="Arial"/>
          <w:color w:val="111111"/>
          <w:sz w:val="22"/>
          <w:szCs w:val="22"/>
        </w:rPr>
        <w:t xml:space="preserve">Brutal clarity — every screen answers one question fast</w:t>
      </w:r>
    </w:p>
    <w:p>
      <w:pPr>
        <w:pStyle w:val="ListParagraph"/>
        <w:numPr>
          <w:ilvl w:val="0"/>
          <w:numId w:val="2"/>
        </w:numPr>
        <w:spacing w:before="40" w:after="40"/>
      </w:pPr>
      <w:r>
        <w:rPr>
          <w:rFonts w:ascii="Arial" w:cs="Arial" w:eastAsia="Arial" w:hAnsi="Arial"/>
          <w:color w:val="111111"/>
          <w:sz w:val="22"/>
          <w:szCs w:val="22"/>
        </w:rPr>
        <w:t xml:space="preserve">Zero bloat — no feature exists without a direct consulting workflow justification</w:t>
      </w:r>
    </w:p>
    <w:p>
      <w:pPr>
        <w:pStyle w:val="ListParagraph"/>
        <w:numPr>
          <w:ilvl w:val="0"/>
          <w:numId w:val="2"/>
        </w:numPr>
        <w:spacing w:before="40" w:after="40"/>
      </w:pPr>
      <w:r>
        <w:rPr>
          <w:rFonts w:ascii="Arial" w:cs="Arial" w:eastAsia="Arial" w:hAnsi="Arial"/>
          <w:color w:val="111111"/>
          <w:sz w:val="22"/>
          <w:szCs w:val="22"/>
        </w:rPr>
        <w:t xml:space="preserve">Currency-agnostic — all money flows in any currency, always displays in both USD and PKR</w:t>
      </w:r>
    </w:p>
    <w:p>
      <w:pPr>
        <w:pStyle w:val="ListParagraph"/>
        <w:numPr>
          <w:ilvl w:val="0"/>
          <w:numId w:val="2"/>
        </w:numPr>
        <w:spacing w:before="40" w:after="40"/>
      </w:pPr>
      <w:r>
        <w:rPr>
          <w:rFonts w:ascii="Arial" w:cs="Arial" w:eastAsia="Arial" w:hAnsi="Arial"/>
          <w:color w:val="111111"/>
          <w:sz w:val="22"/>
          <w:szCs w:val="22"/>
        </w:rPr>
        <w:t xml:space="preserve">Built to delegate — SOPs and playbooks live inside the tool so team members operate independently</w:t>
      </w:r>
    </w:p>
    <w:p>
      <w:pPr>
        <w:pStyle w:val="ListParagraph"/>
        <w:numPr>
          <w:ilvl w:val="0"/>
          <w:numId w:val="2"/>
        </w:numPr>
        <w:spacing w:before="40" w:after="40"/>
      </w:pPr>
      <w:r>
        <w:rPr>
          <w:rFonts w:ascii="Arial" w:cs="Arial" w:eastAsia="Arial" w:hAnsi="Arial"/>
          <w:color w:val="111111"/>
          <w:sz w:val="22"/>
          <w:szCs w:val="22"/>
        </w:rPr>
        <w:t xml:space="preserve">Scalable by config — new offer types, currencies, team roles require config changes not code rewrites</w:t>
      </w:r>
    </w:p>
    <w:p>
      <w:pPr>
        <w:pStyle w:val="ListParagraph"/>
        <w:numPr>
          <w:ilvl w:val="0"/>
          <w:numId w:val="2"/>
        </w:numPr>
        <w:spacing w:before="40" w:after="40"/>
      </w:pPr>
      <w:r>
        <w:rPr>
          <w:rFonts w:ascii="Arial" w:cs="Arial" w:eastAsia="Arial" w:hAnsi="Arial"/>
          <w:color w:val="111111"/>
          <w:sz w:val="22"/>
          <w:szCs w:val="22"/>
        </w:rPr>
        <w:t xml:space="preserve">Minimal by discipline — inspired by Linear, Vercel dashboard, early Bloomberg terminal</w:t>
      </w:r>
    </w:p>
    <w:p>
      <w:pPr>
        <w:spacing w:before="200" w:after="0"/>
      </w:pPr>
      <w:r>
        <w:t xml:space="preserve"/>
      </w:r>
    </w:p>
    <w:p>
      <w:pPr>
        <w:pStyle w:val="Heading1"/>
        <w:pBdr>
          <w:bottom w:val="single" w:color="F5A623" w:sz="4" w:space="6"/>
        </w:pBdr>
        <w:spacing w:before="400" w:after="160"/>
      </w:pPr>
      <w:r>
        <w:rPr>
          <w:rFonts w:ascii="Arial" w:cs="Arial" w:eastAsia="Arial" w:hAnsi="Arial"/>
          <w:b/>
          <w:bCs/>
          <w:color w:val="0D1117"/>
          <w:sz w:val="36"/>
          <w:szCs w:val="36"/>
        </w:rPr>
        <w:t xml:space="preserve">2. Users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ROLE</w:t>
            </w:r>
          </w:p>
        </w:tc>
        <w:tc>
          <w:tcPr>
            <w:tcW w:type="dxa" w:w="24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ACCESS</w:t>
            </w:r>
          </w:p>
        </w:tc>
        <w:tc>
          <w:tcPr>
            <w:tcW w:type="dxa" w:w="53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DESCRIPTION</w:t>
            </w:r>
          </w:p>
        </w:tc>
      </w:tr>
      <w:tr>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OWNER</w:t>
            </w:r>
          </w:p>
        </w:tc>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Full — all 14 modules + Settings</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Ahmad Farooq. All read/write. Manages team, settings, contracts.</w:t>
            </w:r>
          </w:p>
        </w:tc>
      </w:tr>
      <w:tr>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MANAGER</w:t>
            </w:r>
          </w:p>
        </w:tc>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Full except Settings</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Future senior hire. Manages clients, delivery, finances.</w:t>
            </w:r>
          </w:p>
        </w:tc>
      </w:tr>
      <w:tr>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CONTRACTOR</w:t>
            </w:r>
          </w:p>
        </w:tc>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Delivery only</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Designer, writer, VA. Views only SOPs with tasks assigned to them. No financial data.</w:t>
            </w:r>
          </w:p>
        </w:tc>
      </w:tr>
    </w:tbl>
    <w:p>
      <w:pPr>
        <w:spacing w:before="80" w:after="0"/>
      </w:pPr>
      <w:r>
        <w:t xml:space="preserve"/>
      </w:r>
    </w:p>
    <w:p>
      <w:pPr>
        <w:spacing w:before="60" w:after="60"/>
      </w:pPr>
      <w:r>
        <w:rPr>
          <w:rFonts w:ascii="Arial" w:cs="Arial" w:eastAsia="Arial" w:hAnsi="Arial"/>
          <w:color w:val="111111"/>
          <w:sz w:val="22"/>
          <w:szCs w:val="22"/>
        </w:rPr>
        <w:t xml:space="preserve">Roles are enforced at the API middleware layer from day one even though only OWNER is active at MVP. Adding a team member = adding a user record and assigning a role. No code changes required.</w:t>
      </w:r>
    </w:p>
    <w:p>
      <w:pPr>
        <w:spacing w:before="0" w:after="0"/>
      </w:pPr>
      <w:r>
        <w:br/>
      </w:r>
    </w:p>
    <w:p>
      <w:pPr>
        <w:pStyle w:val="Heading1"/>
        <w:pBdr>
          <w:bottom w:val="single" w:color="F5A623" w:sz="4" w:space="6"/>
        </w:pBdr>
        <w:spacing w:before="400" w:after="160"/>
      </w:pPr>
      <w:r>
        <w:rPr>
          <w:rFonts w:ascii="Arial" w:cs="Arial" w:eastAsia="Arial" w:hAnsi="Arial"/>
          <w:b/>
          <w:bCs/>
          <w:color w:val="0D1117"/>
          <w:sz w:val="36"/>
          <w:szCs w:val="36"/>
        </w:rPr>
        <w:t xml:space="preserve">3. Complete Module Map — 14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00"/>
        <w:gridCol w:w="1800"/>
        <w:gridCol w:w="2800"/>
        <w:gridCol w:w="3400"/>
      </w:tblGrid>
      <w:tr>
        <w:trPr>
          <w:tblHeader/>
        </w:trPr>
        <w:tc>
          <w:tcPr>
            <w:tcW w:type="dxa" w:w="3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w:t>
            </w:r>
          </w:p>
        </w:tc>
        <w:tc>
          <w:tcPr>
            <w:tcW w:type="dxa" w:w="10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GROUP</w:t>
            </w:r>
          </w:p>
        </w:tc>
        <w:tc>
          <w:tcPr>
            <w:tcW w:type="dxa" w:w="18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MODULE</w:t>
            </w:r>
          </w:p>
        </w:tc>
        <w:tc>
          <w:tcPr>
            <w:tcW w:type="dxa" w:w="28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PRIMARY FUNCTION</w:t>
            </w:r>
          </w:p>
        </w:tc>
        <w:tc>
          <w:tcPr>
            <w:tcW w:type="dxa" w:w="34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KEY OUTPUT</w:t>
            </w:r>
          </w:p>
        </w:tc>
      </w:tr>
      <w:tr>
        <w:tc>
          <w:tcPr>
            <w:tcW w:type="dxa" w:w="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1</w:t>
            </w:r>
          </w:p>
        </w:tc>
        <w:tc>
          <w:tcPr>
            <w:tcW w:type="dxa" w:w="10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CORE</w:t>
            </w:r>
          </w:p>
        </w:tc>
        <w:tc>
          <w:tcPr>
            <w:tcW w:type="dxa" w:w="1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Dashboard</w:t>
            </w:r>
          </w:p>
        </w:tc>
        <w:tc>
          <w:tcPr>
            <w:tcW w:type="dxa" w:w="2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All KPIs, alerts, activity in one view</w:t>
            </w:r>
          </w:p>
        </w:tc>
        <w:tc>
          <w:tcPr>
            <w:tcW w:type="dxa" w:w="3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Live unit economics + active alerts</w:t>
            </w:r>
          </w:p>
        </w:tc>
      </w:tr>
      <w:tr>
        <w:tc>
          <w:tcPr>
            <w:tcW w:type="dxa" w:w="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2</w:t>
            </w:r>
          </w:p>
        </w:tc>
        <w:tc>
          <w:tcPr>
            <w:tcW w:type="dxa" w:w="10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PIPELINE</w:t>
            </w:r>
          </w:p>
        </w:tc>
        <w:tc>
          <w:tcPr>
            <w:tcW w:type="dxa" w:w="18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Outreach</w:t>
            </w:r>
          </w:p>
        </w:tc>
        <w:tc>
          <w:tcPr>
            <w:tcW w:type="dxa" w:w="28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Daily DM + comment log</w:t>
            </w:r>
          </w:p>
        </w:tc>
        <w:tc>
          <w:tcPr>
            <w:tcW w:type="dxa" w:w="3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Response rate, volume trend</w:t>
            </w:r>
          </w:p>
        </w:tc>
      </w:tr>
      <w:tr>
        <w:tc>
          <w:tcPr>
            <w:tcW w:type="dxa" w:w="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3</w:t>
            </w:r>
          </w:p>
        </w:tc>
        <w:tc>
          <w:tcPr>
            <w:tcW w:type="dxa" w:w="10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PIPELINE</w:t>
            </w:r>
          </w:p>
        </w:tc>
        <w:tc>
          <w:tcPr>
            <w:tcW w:type="dxa" w:w="1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Proposals</w:t>
            </w:r>
          </w:p>
        </w:tc>
        <w:tc>
          <w:tcPr>
            <w:tcW w:type="dxa" w:w="2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Track proposals from draft to won/lost</w:t>
            </w:r>
          </w:p>
        </w:tc>
        <w:tc>
          <w:tcPr>
            <w:tcW w:type="dxa" w:w="3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Close rate, win/loss per offer type</w:t>
            </w:r>
          </w:p>
        </w:tc>
      </w:tr>
      <w:tr>
        <w:tc>
          <w:tcPr>
            <w:tcW w:type="dxa" w:w="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4</w:t>
            </w:r>
          </w:p>
        </w:tc>
        <w:tc>
          <w:tcPr>
            <w:tcW w:type="dxa" w:w="10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PIPELINE</w:t>
            </w:r>
          </w:p>
        </w:tc>
        <w:tc>
          <w:tcPr>
            <w:tcW w:type="dxa" w:w="18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Clients (CRM)</w:t>
            </w:r>
          </w:p>
        </w:tc>
        <w:tc>
          <w:tcPr>
            <w:tcW w:type="dxa" w:w="28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Full client relationship management</w:t>
            </w:r>
          </w:p>
        </w:tc>
        <w:tc>
          <w:tcPr>
            <w:tcW w:type="dxa" w:w="3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LTV per client, pipeline kanban</w:t>
            </w:r>
          </w:p>
        </w:tc>
      </w:tr>
      <w:tr>
        <w:tc>
          <w:tcPr>
            <w:tcW w:type="dxa" w:w="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5</w:t>
            </w:r>
          </w:p>
        </w:tc>
        <w:tc>
          <w:tcPr>
            <w:tcW w:type="dxa" w:w="10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DELIVERY</w:t>
            </w:r>
          </w:p>
        </w:tc>
        <w:tc>
          <w:tcPr>
            <w:tcW w:type="dxa" w:w="1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SOPs</w:t>
            </w:r>
          </w:p>
        </w:tc>
        <w:tc>
          <w:tcPr>
            <w:tcW w:type="dxa" w:w="2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Interactive delivery checklists per client</w:t>
            </w:r>
          </w:p>
        </w:tc>
        <w:tc>
          <w:tcPr>
            <w:tcW w:type="dxa" w:w="3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Delivery progress, blocked alerts</w:t>
            </w:r>
          </w:p>
        </w:tc>
      </w:tr>
      <w:tr>
        <w:tc>
          <w:tcPr>
            <w:tcW w:type="dxa" w:w="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6</w:t>
            </w:r>
          </w:p>
        </w:tc>
        <w:tc>
          <w:tcPr>
            <w:tcW w:type="dxa" w:w="10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DELIVERY</w:t>
            </w:r>
          </w:p>
        </w:tc>
        <w:tc>
          <w:tcPr>
            <w:tcW w:type="dxa" w:w="18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Contracts</w:t>
            </w:r>
          </w:p>
        </w:tc>
        <w:tc>
          <w:tcPr>
            <w:tcW w:type="dxa" w:w="28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Generate + export contracts per offer type</w:t>
            </w:r>
          </w:p>
        </w:tc>
        <w:tc>
          <w:tcPr>
            <w:tcW w:type="dxa" w:w="3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Signed PDF per client</w:t>
            </w:r>
          </w:p>
        </w:tc>
      </w:tr>
      <w:tr>
        <w:tc>
          <w:tcPr>
            <w:tcW w:type="dxa" w:w="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7</w:t>
            </w:r>
          </w:p>
        </w:tc>
        <w:tc>
          <w:tcPr>
            <w:tcW w:type="dxa" w:w="10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DELIVERY</w:t>
            </w:r>
          </w:p>
        </w:tc>
        <w:tc>
          <w:tcPr>
            <w:tcW w:type="dxa" w:w="1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Invoices</w:t>
            </w:r>
          </w:p>
        </w:tc>
        <w:tc>
          <w:tcPr>
            <w:tcW w:type="dxa" w:w="2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Generate, send, track payment status</w:t>
            </w:r>
          </w:p>
        </w:tc>
        <w:tc>
          <w:tcPr>
            <w:tcW w:type="dxa" w:w="3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Overdue alerts, auto revenue entry on paid</w:t>
            </w:r>
          </w:p>
        </w:tc>
      </w:tr>
      <w:tr>
        <w:tc>
          <w:tcPr>
            <w:tcW w:type="dxa" w:w="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8</w:t>
            </w:r>
          </w:p>
        </w:tc>
        <w:tc>
          <w:tcPr>
            <w:tcW w:type="dxa" w:w="10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GROWTH</w:t>
            </w:r>
          </w:p>
        </w:tc>
        <w:tc>
          <w:tcPr>
            <w:tcW w:type="dxa" w:w="18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Content Calendar</w:t>
            </w:r>
          </w:p>
        </w:tc>
        <w:tc>
          <w:tcPr>
            <w:tcW w:type="dxa" w:w="28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LinkedIn content planning + performance</w:t>
            </w:r>
          </w:p>
        </w:tc>
        <w:tc>
          <w:tcPr>
            <w:tcW w:type="dxa" w:w="3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Content mix ratio, post analytics</w:t>
            </w:r>
          </w:p>
        </w:tc>
      </w:tr>
      <w:tr>
        <w:tc>
          <w:tcPr>
            <w:tcW w:type="dxa" w:w="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9</w:t>
            </w:r>
          </w:p>
        </w:tc>
        <w:tc>
          <w:tcPr>
            <w:tcW w:type="dxa" w:w="10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GROWTH</w:t>
            </w:r>
          </w:p>
        </w:tc>
        <w:tc>
          <w:tcPr>
            <w:tcW w:type="dxa" w:w="1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Lead Magnets</w:t>
            </w:r>
          </w:p>
        </w:tc>
        <w:tc>
          <w:tcPr>
            <w:tcW w:type="dxa" w:w="2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Track magnet performance + conversion</w:t>
            </w:r>
          </w:p>
        </w:tc>
        <w:tc>
          <w:tcPr>
            <w:tcW w:type="dxa" w:w="3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Best magnet, dead weight alerts</w:t>
            </w:r>
          </w:p>
        </w:tc>
      </w:tr>
      <w:tr>
        <w:tc>
          <w:tcPr>
            <w:tcW w:type="dxa" w:w="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10</w:t>
            </w:r>
          </w:p>
        </w:tc>
        <w:tc>
          <w:tcPr>
            <w:tcW w:type="dxa" w:w="10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GROWTH</w:t>
            </w:r>
          </w:p>
        </w:tc>
        <w:tc>
          <w:tcPr>
            <w:tcW w:type="dxa" w:w="18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Testimonials</w:t>
            </w:r>
          </w:p>
        </w:tc>
        <w:tc>
          <w:tcPr>
            <w:tcW w:type="dxa" w:w="28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Collect + store client social proof</w:t>
            </w:r>
          </w:p>
        </w:tc>
        <w:tc>
          <w:tcPr>
            <w:tcW w:type="dxa" w:w="3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Coverage %, filterable by offer type</w:t>
            </w:r>
          </w:p>
        </w:tc>
      </w:tr>
      <w:tr>
        <w:tc>
          <w:tcPr>
            <w:tcW w:type="dxa" w:w="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11</w:t>
            </w:r>
          </w:p>
        </w:tc>
        <w:tc>
          <w:tcPr>
            <w:tcW w:type="dxa" w:w="10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FINANCE</w:t>
            </w:r>
          </w:p>
        </w:tc>
        <w:tc>
          <w:tcPr>
            <w:tcW w:type="dxa" w:w="1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Revenue</w:t>
            </w:r>
          </w:p>
        </w:tc>
        <w:tc>
          <w:tcPr>
            <w:tcW w:type="dxa" w:w="2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Log income, classify MRR vs project</w:t>
            </w:r>
          </w:p>
        </w:tc>
        <w:tc>
          <w:tcPr>
            <w:tcW w:type="dxa" w:w="3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MRR, total revenue, per-client revenue</w:t>
            </w:r>
          </w:p>
        </w:tc>
      </w:tr>
      <w:tr>
        <w:tc>
          <w:tcPr>
            <w:tcW w:type="dxa" w:w="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12</w:t>
            </w:r>
          </w:p>
        </w:tc>
        <w:tc>
          <w:tcPr>
            <w:tcW w:type="dxa" w:w="10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FINANCE</w:t>
            </w:r>
          </w:p>
        </w:tc>
        <w:tc>
          <w:tcPr>
            <w:tcW w:type="dxa" w:w="18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Costs</w:t>
            </w:r>
          </w:p>
        </w:tc>
        <w:tc>
          <w:tcPr>
            <w:tcW w:type="dxa" w:w="28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Fixed, variable, acquisition costs + CAC</w:t>
            </w:r>
          </w:p>
        </w:tc>
        <w:tc>
          <w:tcPr>
            <w:tcW w:type="dxa" w:w="3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True margins, CAC per client</w:t>
            </w:r>
          </w:p>
        </w:tc>
      </w:tr>
      <w:tr>
        <w:tc>
          <w:tcPr>
            <w:tcW w:type="dxa" w:w="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13</w:t>
            </w:r>
          </w:p>
        </w:tc>
        <w:tc>
          <w:tcPr>
            <w:tcW w:type="dxa" w:w="10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OPS</w:t>
            </w:r>
          </w:p>
        </w:tc>
        <w:tc>
          <w:tcPr>
            <w:tcW w:type="dxa" w:w="1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Team</w:t>
            </w:r>
          </w:p>
        </w:tc>
        <w:tc>
          <w:tcPr>
            <w:tcW w:type="dxa" w:w="2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Contractor + hire management</w:t>
            </w:r>
          </w:p>
        </w:tc>
        <w:tc>
          <w:tcPr>
            <w:tcW w:type="dxa" w:w="3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Team cost as % of revenue</w:t>
            </w:r>
          </w:p>
        </w:tc>
      </w:tr>
      <w:tr>
        <w:tc>
          <w:tcPr>
            <w:tcW w:type="dxa" w:w="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14</w:t>
            </w:r>
          </w:p>
        </w:tc>
        <w:tc>
          <w:tcPr>
            <w:tcW w:type="dxa" w:w="10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OPS</w:t>
            </w:r>
          </w:p>
        </w:tc>
        <w:tc>
          <w:tcPr>
            <w:tcW w:type="dxa" w:w="18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Scorecard</w:t>
            </w:r>
          </w:p>
        </w:tc>
        <w:tc>
          <w:tcPr>
            <w:tcW w:type="dxa" w:w="28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Weekly 10-question self-assessment</w:t>
            </w:r>
          </w:p>
        </w:tc>
        <w:tc>
          <w:tcPr>
            <w:tcW w:type="dxa" w:w="3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Weekly score trend, 12-week chart</w:t>
            </w:r>
          </w:p>
        </w:tc>
      </w:tr>
    </w:tbl>
    <w:p>
      <w:pPr>
        <w:spacing w:before="0" w:after="0"/>
      </w:pPr>
      <w:r>
        <w:br/>
      </w:r>
    </w:p>
    <w:p>
      <w:pPr>
        <w:pStyle w:val="Heading1"/>
        <w:pBdr>
          <w:bottom w:val="single" w:color="F5A623" w:sz="4" w:space="6"/>
        </w:pBdr>
        <w:spacing w:before="400" w:after="160"/>
      </w:pPr>
      <w:r>
        <w:rPr>
          <w:rFonts w:ascii="Arial" w:cs="Arial" w:eastAsia="Arial" w:hAnsi="Arial"/>
          <w:b/>
          <w:bCs/>
          <w:color w:val="0D1117"/>
          <w:sz w:val="36"/>
          <w:szCs w:val="36"/>
        </w:rPr>
        <w:t xml:space="preserve">4. Module Requirements</w:t>
      </w:r>
    </w:p>
    <w:p>
      <w:pPr>
        <w:pStyle w:val="Heading2"/>
        <w:spacing w:before="280" w:after="120"/>
      </w:pPr>
      <w:r>
        <w:rPr>
          <w:rFonts w:ascii="Arial" w:cs="Arial" w:eastAsia="Arial" w:hAnsi="Arial"/>
          <w:b/>
          <w:bCs/>
          <w:color w:val="0D1117"/>
          <w:sz w:val="28"/>
          <w:szCs w:val="28"/>
        </w:rPr>
        <w:t xml:space="preserve">M1 — Dashboard</w:t>
      </w:r>
    </w:p>
    <w:p>
      <w:pPr>
        <w:pStyle w:val="Heading3"/>
        <w:spacing w:before="200" w:after="80"/>
      </w:pPr>
      <w:r>
        <w:rPr>
          <w:rFonts w:ascii="Arial" w:cs="Arial" w:eastAsia="Arial" w:hAnsi="Arial"/>
          <w:b/>
          <w:bCs/>
          <w:color w:val="F5A623"/>
          <w:sz w:val="24"/>
          <w:szCs w:val="24"/>
        </w:rPr>
        <w:t xml:space="preserve">Layout — matches reference Stitch design exactly</w:t>
      </w:r>
    </w:p>
    <w:p>
      <w:pPr>
        <w:spacing w:before="60" w:after="60"/>
      </w:pPr>
      <w:r>
        <w:rPr>
          <w:rFonts w:ascii="Arial" w:cs="Arial" w:eastAsia="Arial" w:hAnsi="Arial"/>
          <w:color w:val="111111"/>
          <w:sz w:val="22"/>
          <w:szCs w:val="22"/>
        </w:rPr>
        <w:t xml:space="preserve">Top bar: condensed date (Roboto Condensed, uppercase), separator, active client count, currency toggle [USD][PKR], alert badge, notifications, profile.</w:t>
      </w:r>
    </w:p>
    <w:p>
      <w:pPr>
        <w:spacing w:before="60" w:after="60"/>
      </w:pPr>
      <w:r>
        <w:rPr>
          <w:rFonts w:ascii="Arial" w:cs="Arial" w:eastAsia="Arial" w:hAnsi="Arial"/>
          <w:color w:val="111111"/>
          <w:sz w:val="22"/>
          <w:szCs w:val="22"/>
        </w:rPr>
        <w:t xml:space="preserve">Row 1 — 4 metric cards: MRR, Total Revenue, Active Clients, LTV:CAC. Each with colored left border (amber = healthy, red = below target, navy = neutral).</w:t>
      </w:r>
    </w:p>
    <w:p>
      <w:pPr>
        <w:spacing w:before="60" w:after="60"/>
      </w:pPr>
      <w:r>
        <w:rPr>
          <w:rFonts w:ascii="Arial" w:cs="Arial" w:eastAsia="Arial" w:hAnsi="Arial"/>
          <w:color w:val="111111"/>
          <w:sz w:val="22"/>
          <w:szCs w:val="22"/>
        </w:rPr>
        <w:t xml:space="preserve">Row 2 — 2 columns: Revenue Trend chart (left, 60% width) + Active Deliverables list (right, 40% width).</w:t>
      </w:r>
    </w:p>
    <w:p>
      <w:pPr>
        <w:spacing w:before="60" w:after="60"/>
      </w:pPr>
      <w:r>
        <w:rPr>
          <w:rFonts w:ascii="Arial" w:cs="Arial" w:eastAsia="Arial" w:hAnsi="Arial"/>
          <w:color w:val="111111"/>
          <w:sz w:val="22"/>
          <w:szCs w:val="22"/>
        </w:rPr>
        <w:t xml:space="preserve">Row 3 — 2 columns: Internal Activity feed (left, 66% width) + Quick Actions panel (right, 34% width).</w:t>
      </w:r>
    </w:p>
    <w:p>
      <w:pPr>
        <w:spacing w:before="80" w:after="0"/>
      </w:pPr>
      <w:r>
        <w:t xml:space="preserve"/>
      </w:r>
    </w:p>
    <w:p>
      <w:pPr>
        <w:pStyle w:val="Heading3"/>
        <w:spacing w:before="200" w:after="80"/>
      </w:pPr>
      <w:r>
        <w:rPr>
          <w:rFonts w:ascii="Arial" w:cs="Arial" w:eastAsia="Arial" w:hAnsi="Arial"/>
          <w:b/>
          <w:bCs/>
          <w:color w:val="F5A623"/>
          <w:sz w:val="24"/>
          <w:szCs w:val="24"/>
        </w:rPr>
        <w:t xml:space="preserve">Metric Card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FIELD</w:t>
            </w:r>
          </w:p>
        </w:tc>
        <w:tc>
          <w:tcPr>
            <w:tcW w:type="dxa" w:w="16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TYPE</w:t>
            </w:r>
          </w:p>
        </w:tc>
        <w:tc>
          <w:tcPr>
            <w:tcW w:type="dxa" w:w="53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NOTES</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MRR</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Computed</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Sum of active recurring revenue. USD large / PKR muted beneath.</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Total Revenue</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Computed</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MRR + Project Income this month. YTD variant available.</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Active Clients</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Computed</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COUNT(clients WHERE status = ACTIVE). Capacity % beneath.</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LTV:CAC</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Computed</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Avg LTV / Avg CAC. Red border + red text if below 10:1 target.</w:t>
            </w:r>
          </w:p>
        </w:tc>
      </w:tr>
    </w:tbl>
    <w:p>
      <w:pPr>
        <w:spacing w:before="80" w:after="0"/>
      </w:pPr>
      <w:r>
        <w:t xml:space="preserve"/>
      </w:r>
    </w:p>
    <w:p>
      <w:pPr>
        <w:pStyle w:val="Heading3"/>
        <w:spacing w:before="200" w:after="80"/>
      </w:pPr>
      <w:r>
        <w:rPr>
          <w:rFonts w:ascii="Arial" w:cs="Arial" w:eastAsia="Arial" w:hAnsi="Arial"/>
          <w:b/>
          <w:bCs/>
          <w:color w:val="F5A623"/>
          <w:sz w:val="24"/>
          <w:szCs w:val="24"/>
        </w:rPr>
        <w:t xml:space="preserve">Quick Actions</w:t>
      </w:r>
    </w:p>
    <w:p>
      <w:pPr>
        <w:pStyle w:val="ListParagraph"/>
        <w:numPr>
          <w:ilvl w:val="0"/>
          <w:numId w:val="2"/>
        </w:numPr>
        <w:spacing w:before="40" w:after="40"/>
      </w:pPr>
      <w:r>
        <w:rPr>
          <w:rFonts w:ascii="Arial" w:cs="Arial" w:eastAsia="Arial" w:hAnsi="Arial"/>
          <w:color w:val="111111"/>
          <w:sz w:val="22"/>
          <w:szCs w:val="22"/>
        </w:rPr>
        <w:t xml:space="preserve">Add New Client — opens new client form</w:t>
      </w:r>
    </w:p>
    <w:p>
      <w:pPr>
        <w:pStyle w:val="ListParagraph"/>
        <w:numPr>
          <w:ilvl w:val="0"/>
          <w:numId w:val="2"/>
        </w:numPr>
        <w:spacing w:before="40" w:after="40"/>
      </w:pPr>
      <w:r>
        <w:rPr>
          <w:rFonts w:ascii="Arial" w:cs="Arial" w:eastAsia="Arial" w:hAnsi="Arial"/>
          <w:color w:val="111111"/>
          <w:sz w:val="22"/>
          <w:szCs w:val="22"/>
        </w:rPr>
        <w:t xml:space="preserve">Generate Invoice — opens invoice generator pre-filled from most recent active client</w:t>
      </w:r>
    </w:p>
    <w:p>
      <w:pPr>
        <w:pStyle w:val="ListParagraph"/>
        <w:numPr>
          <w:ilvl w:val="0"/>
          <w:numId w:val="2"/>
        </w:numPr>
        <w:spacing w:before="40" w:after="40"/>
      </w:pPr>
      <w:r>
        <w:rPr>
          <w:rFonts w:ascii="Arial" w:cs="Arial" w:eastAsia="Arial" w:hAnsi="Arial"/>
          <w:color w:val="111111"/>
          <w:sz w:val="22"/>
          <w:szCs w:val="22"/>
        </w:rPr>
        <w:t xml:space="preserve">Update SOP — jumps to SOPs module</w:t>
      </w:r>
    </w:p>
    <w:p>
      <w:pPr>
        <w:pStyle w:val="ListParagraph"/>
        <w:numPr>
          <w:ilvl w:val="0"/>
          <w:numId w:val="2"/>
        </w:numPr>
        <w:spacing w:before="40" w:after="40"/>
      </w:pPr>
      <w:r>
        <w:rPr>
          <w:rFonts w:ascii="Arial" w:cs="Arial" w:eastAsia="Arial" w:hAnsi="Arial"/>
          <w:color w:val="111111"/>
          <w:sz w:val="22"/>
          <w:szCs w:val="22"/>
        </w:rPr>
        <w:t xml:space="preserve">Log Expense — opens cost entry modal</w:t>
      </w:r>
    </w:p>
    <w:p>
      <w:pPr>
        <w:spacing w:before="200" w:after="0"/>
      </w:pPr>
      <w:r>
        <w:t xml:space="preserve"/>
      </w:r>
    </w:p>
    <w:p>
      <w:pPr>
        <w:pStyle w:val="Heading2"/>
        <w:spacing w:before="280" w:after="120"/>
      </w:pPr>
      <w:r>
        <w:rPr>
          <w:rFonts w:ascii="Arial" w:cs="Arial" w:eastAsia="Arial" w:hAnsi="Arial"/>
          <w:b/>
          <w:bCs/>
          <w:color w:val="0D1117"/>
          <w:sz w:val="28"/>
          <w:szCs w:val="28"/>
        </w:rPr>
        <w:t xml:space="preserve">M2 — Outreach Tracker</w:t>
      </w:r>
    </w:p>
    <w:p>
      <w:pPr>
        <w:pStyle w:val="Heading3"/>
        <w:spacing w:before="200" w:after="80"/>
      </w:pPr>
      <w:r>
        <w:rPr>
          <w:rFonts w:ascii="Arial" w:cs="Arial" w:eastAsia="Arial" w:hAnsi="Arial"/>
          <w:b/>
          <w:bCs/>
          <w:color w:val="F5A623"/>
          <w:sz w:val="24"/>
          <w:szCs w:val="24"/>
        </w:rPr>
        <w:t xml:space="preserve">DM Log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FIELD</w:t>
            </w:r>
          </w:p>
        </w:tc>
        <w:tc>
          <w:tcPr>
            <w:tcW w:type="dxa" w:w="16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TYPE</w:t>
            </w:r>
          </w:p>
        </w:tc>
        <w:tc>
          <w:tcPr>
            <w:tcW w:type="dxa" w:w="53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NOTES</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Prospect Name</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String</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Required</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LinkedIn URL</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URL</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Required</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Message Type</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Enum</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COLD | WARM | REFERRAL | FOLLOW_UP</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Date Sent</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Date</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Required</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Response Received</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Boolean</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Did they reply?</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Response Sentiment</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Enum</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POSITIVE | NEUTRAL | NEGATIVE | NO_REPLY</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Converted to Proposal</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Boolean</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Links to Proposal record when true</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Notes</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Text</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Optional</w:t>
            </w:r>
          </w:p>
        </w:tc>
      </w:tr>
    </w:tbl>
    <w:p>
      <w:pPr>
        <w:spacing w:before="80" w:after="0"/>
      </w:pPr>
      <w:r>
        <w:t xml:space="preserve"/>
      </w:r>
    </w:p>
    <w:p>
      <w:pPr>
        <w:pStyle w:val="Heading3"/>
        <w:spacing w:before="200" w:after="80"/>
      </w:pPr>
      <w:r>
        <w:rPr>
          <w:rFonts w:ascii="Arial" w:cs="Arial" w:eastAsia="Arial" w:hAnsi="Arial"/>
          <w:b/>
          <w:bCs/>
          <w:color w:val="F5A623"/>
          <w:sz w:val="24"/>
          <w:szCs w:val="24"/>
        </w:rPr>
        <w:t xml:space="preserve">Comment Log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FIELD</w:t>
            </w:r>
          </w:p>
        </w:tc>
        <w:tc>
          <w:tcPr>
            <w:tcW w:type="dxa" w:w="16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TYPE</w:t>
            </w:r>
          </w:p>
        </w:tc>
        <w:tc>
          <w:tcPr>
            <w:tcW w:type="dxa" w:w="53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NOTES</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Target Account</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String</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Whose post you commented on</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Post Topic</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String</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Brief description</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Date</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Date</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Required</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Comment Quality</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Enum</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INSIGHT | QUESTION | VALIDATION</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Profile Visit Received</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Boolean</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Did they visit your profile after?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2"/>
              <w:bottom w:val="single" w:color="F5A623" w:sz="1"/>
              <w:right w:val="single" w:color="E2E2E2" w:sz="1"/>
            </w:tcBorders>
            <w:shd w:fill="FDFBF5" w:val="clear"/>
            <w:tcMar>
              <w:top w:type="dxa" w:w="100"/>
              <w:left w:type="dxa" w:w="200"/>
              <w:bottom w:type="dxa" w:w="100"/>
              <w:right w:type="dxa" w:w="120"/>
            </w:tcMar>
          </w:tcPr>
          <w:p>
            <w:pPr>
              <w:spacing w:before="0" w:after="40"/>
            </w:pPr>
            <w:r>
              <w:rPr>
                <w:rFonts w:ascii="Arial" w:cs="Arial" w:eastAsia="Arial" w:hAnsi="Arial"/>
                <w:b/>
                <w:bCs/>
                <w:color w:val="F5A623"/>
                <w:sz w:val="20"/>
                <w:szCs w:val="20"/>
              </w:rPr>
              <w:t xml:space="preserve">DAILY TARGETS WIDGET</w:t>
            </w:r>
          </w:p>
          <w:p>
            <w:pPr>
              <w:spacing w:before="0" w:after="0"/>
            </w:pPr>
            <w:r>
              <w:rPr>
                <w:rFonts w:ascii="Arial" w:cs="Arial" w:eastAsia="Arial" w:hAnsi="Arial"/>
                <w:color w:val="0D1117"/>
                <w:sz w:val="20"/>
                <w:szCs w:val="20"/>
              </w:rPr>
              <w:t xml:space="preserve">Top of Outreach page shows: [X / 10 DMs sent today] [X / 15 Comments today]. Progress bars in amber. Dashboard fires amber alert if daily targets not hit by end of day.</w:t>
            </w:r>
          </w:p>
        </w:tc>
      </w:tr>
    </w:tbl>
    <w:p>
      <w:pPr>
        <w:spacing w:before="200" w:after="0"/>
      </w:pPr>
      <w:r>
        <w:t xml:space="preserve"/>
      </w:r>
    </w:p>
    <w:p>
      <w:pPr>
        <w:pStyle w:val="Heading2"/>
        <w:spacing w:before="280" w:after="120"/>
      </w:pPr>
      <w:r>
        <w:rPr>
          <w:rFonts w:ascii="Arial" w:cs="Arial" w:eastAsia="Arial" w:hAnsi="Arial"/>
          <w:b/>
          <w:bCs/>
          <w:color w:val="0D1117"/>
          <w:sz w:val="28"/>
          <w:szCs w:val="28"/>
        </w:rPr>
        <w:t xml:space="preserve">M3 — Proposals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FIELD</w:t>
            </w:r>
          </w:p>
        </w:tc>
        <w:tc>
          <w:tcPr>
            <w:tcW w:type="dxa" w:w="16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TYPE</w:t>
            </w:r>
          </w:p>
        </w:tc>
        <w:tc>
          <w:tcPr>
            <w:tcW w:type="dxa" w:w="53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NOTES</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Prospect Name</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String</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Required. Can link to existing Client.</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Offer Type</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Enum</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AUDIT | SYSTEM_BUILD | DWY | DFY</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Proposal Value</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Decimal + Currency</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Proposed engagement value in any currency</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Date Sent</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Date</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Required</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Follow-up Date</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Date</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Alert fires on Dashboard if passed + not WON/LOST</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Status</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Enum</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DRAFT | SENT | IN_DISCUSSION | WON | LOST | GHOSTED</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Loss Reason</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Enum (if LOST)</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PRICE | TIMING | COMPETITOR | NO_RESPONSE | BUDGET | OTHER</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Notes</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Text</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Call notes, objections, context</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Converted to Client</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FK to Client</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Auto-linked when status → WON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2"/>
              <w:bottom w:val="single" w:color="F5A623" w:sz="1"/>
              <w:right w:val="single" w:color="E2E2E2" w:sz="1"/>
            </w:tcBorders>
            <w:shd w:fill="FDFBF5" w:val="clear"/>
            <w:tcMar>
              <w:top w:type="dxa" w:w="100"/>
              <w:left w:type="dxa" w:w="200"/>
              <w:bottom w:type="dxa" w:w="100"/>
              <w:right w:type="dxa" w:w="120"/>
            </w:tcMar>
          </w:tcPr>
          <w:p>
            <w:pPr>
              <w:spacing w:before="0" w:after="40"/>
            </w:pPr>
            <w:r>
              <w:rPr>
                <w:rFonts w:ascii="Arial" w:cs="Arial" w:eastAsia="Arial" w:hAnsi="Arial"/>
                <w:b/>
                <w:bCs/>
                <w:color w:val="F5A623"/>
                <w:sz w:val="20"/>
                <w:szCs w:val="20"/>
              </w:rPr>
              <w:t xml:space="preserve">CLOSE RATE LOGIC</w:t>
            </w:r>
          </w:p>
          <w:p>
            <w:pPr>
              <w:spacing w:before="0" w:after="0"/>
            </w:pPr>
            <w:r>
              <w:rPr>
                <w:rFonts w:ascii="Arial" w:cs="Arial" w:eastAsia="Arial" w:hAnsi="Arial"/>
                <w:color w:val="0D1117"/>
                <w:sz w:val="20"/>
                <w:szCs w:val="20"/>
              </w:rPr>
              <w:t xml:space="preserve">Close Rate % = COUNT(WON) / COUNT(all except DRAFT) x 100. Computed per month and per offer type separately. Loss reason breakdown chart shows where Ahmad consistently loses deals.</w:t>
            </w:r>
          </w:p>
        </w:tc>
      </w:tr>
    </w:tbl>
    <w:p>
      <w:pPr>
        <w:spacing w:before="200" w:after="0"/>
      </w:pPr>
      <w:r>
        <w:t xml:space="preserve"/>
      </w:r>
    </w:p>
    <w:p>
      <w:pPr>
        <w:pStyle w:val="Heading2"/>
        <w:spacing w:before="280" w:after="120"/>
      </w:pPr>
      <w:r>
        <w:rPr>
          <w:rFonts w:ascii="Arial" w:cs="Arial" w:eastAsia="Arial" w:hAnsi="Arial"/>
          <w:b/>
          <w:bCs/>
          <w:color w:val="0D1117"/>
          <w:sz w:val="28"/>
          <w:szCs w:val="28"/>
        </w:rPr>
        <w:t xml:space="preserve">M4 — Clients (CRM)</w:t>
      </w:r>
    </w:p>
    <w:p>
      <w:pPr>
        <w:spacing w:before="60" w:after="60"/>
      </w:pPr>
      <w:r>
        <w:rPr>
          <w:rFonts w:ascii="Arial" w:cs="Arial" w:eastAsia="Arial" w:hAnsi="Arial"/>
          <w:color w:val="111111"/>
          <w:sz w:val="22"/>
          <w:szCs w:val="22"/>
        </w:rPr>
        <w:t xml:space="preserve">Full spec in v1.0 unchanged. Views: List (sortable table) + Kanban (by status). Status pipeline: Prospect &gt; Proposal Sent &gt; Contract Signed &gt; Active &gt; Paused &gt; Complete &gt; Churned.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2"/>
              <w:bottom w:val="single" w:color="F5A623" w:sz="1"/>
              <w:right w:val="single" w:color="E2E2E2" w:sz="1"/>
            </w:tcBorders>
            <w:shd w:fill="FDFBF5" w:val="clear"/>
            <w:tcMar>
              <w:top w:type="dxa" w:w="100"/>
              <w:left w:type="dxa" w:w="200"/>
              <w:bottom w:type="dxa" w:w="100"/>
              <w:right w:type="dxa" w:w="120"/>
            </w:tcMar>
          </w:tcPr>
          <w:p>
            <w:pPr>
              <w:spacing w:before="0" w:after="40"/>
            </w:pPr>
            <w:r>
              <w:rPr>
                <w:rFonts w:ascii="Arial" w:cs="Arial" w:eastAsia="Arial" w:hAnsi="Arial"/>
                <w:b/>
                <w:bCs/>
                <w:color w:val="F5A623"/>
                <w:sz w:val="20"/>
                <w:szCs w:val="20"/>
              </w:rPr>
              <w:t xml:space="preserve">LTV COMPUTATION</w:t>
            </w:r>
          </w:p>
          <w:p>
            <w:pPr>
              <w:spacing w:before="0" w:after="0"/>
            </w:pPr>
            <w:r>
              <w:rPr>
                <w:rFonts w:ascii="Arial" w:cs="Arial" w:eastAsia="Arial" w:hAnsi="Arial"/>
                <w:color w:val="0D1117"/>
                <w:sz w:val="20"/>
                <w:szCs w:val="20"/>
              </w:rPr>
              <w:t xml:space="preserve">LTV per client = SUM of all revenue_entries.amount_usd WHERE client_id = X. Displayed on client record and in CRM list view. Feeds Avg LTV metric on Unit Economics dashboard.</w:t>
            </w:r>
          </w:p>
        </w:tc>
      </w:tr>
    </w:tbl>
    <w:p>
      <w:pPr>
        <w:spacing w:before="0" w:after="0"/>
      </w:pPr>
      <w:r>
        <w:br/>
      </w:r>
    </w:p>
    <w:p>
      <w:pPr>
        <w:pStyle w:val="Heading2"/>
        <w:spacing w:before="280" w:after="120"/>
      </w:pPr>
      <w:r>
        <w:rPr>
          <w:rFonts w:ascii="Arial" w:cs="Arial" w:eastAsia="Arial" w:hAnsi="Arial"/>
          <w:b/>
          <w:bCs/>
          <w:color w:val="0D1117"/>
          <w:sz w:val="28"/>
          <w:szCs w:val="28"/>
        </w:rPr>
        <w:t xml:space="preserve">M5 — SOPs</w:t>
      </w:r>
    </w:p>
    <w:p>
      <w:pPr>
        <w:pStyle w:val="Heading3"/>
        <w:spacing w:before="200" w:after="80"/>
      </w:pPr>
      <w:r>
        <w:rPr>
          <w:rFonts w:ascii="Arial" w:cs="Arial" w:eastAsia="Arial" w:hAnsi="Arial"/>
          <w:b/>
          <w:bCs/>
          <w:color w:val="F5A623"/>
          <w:sz w:val="24"/>
          <w:szCs w:val="24"/>
        </w:rPr>
        <w:t xml:space="preserve">Four Templates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TEMPLATE</w:t>
            </w:r>
          </w:p>
        </w:tc>
        <w:tc>
          <w:tcPr>
            <w:tcW w:type="dxa" w:w="14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DURATION</w:t>
            </w:r>
          </w:p>
        </w:tc>
        <w:tc>
          <w:tcPr>
            <w:tcW w:type="dxa" w:w="57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KEY PHASES</w:t>
            </w:r>
          </w:p>
        </w:tc>
      </w:tr>
      <w:tr>
        <w:tc>
          <w:tcPr>
            <w:tcW w:type="dxa" w:w="2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Audit</w:t>
            </w:r>
          </w:p>
        </w:tc>
        <w:tc>
          <w:tcPr>
            <w:tcW w:type="dxa" w:w="1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6 business days</w:t>
            </w:r>
          </w:p>
        </w:tc>
        <w:tc>
          <w:tcPr>
            <w:tcW w:type="dxa" w:w="57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Day 0: Onboarding &gt; Day 1: Profile &gt; Day 2: Content &gt; Day 3: Funnel Map &gt; Day 4: Notion + Loom &gt; Day 5: Delivery &gt; Day 6: Buffer</w:t>
            </w:r>
          </w:p>
        </w:tc>
      </w:tr>
      <w:tr>
        <w:tc>
          <w:tcPr>
            <w:tcW w:type="dxa" w:w="22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System Build</w:t>
            </w:r>
          </w:p>
        </w:tc>
        <w:tc>
          <w:tcPr>
            <w:tcW w:type="dxa" w:w="1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18 business days</w:t>
            </w:r>
          </w:p>
        </w:tc>
        <w:tc>
          <w:tcPr>
            <w:tcW w:type="dxa" w:w="57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Day 0: Onboarding &gt; Day 1: Kickoff &gt; Days 2-3: Profile &gt; Days 4-6: Lead Magnet &gt; Days 7-12: Content &gt; Days 13-15: Playbook &gt; Day 16: QC &gt; Days 17-18: Handover</w:t>
            </w:r>
          </w:p>
        </w:tc>
      </w:tr>
      <w:tr>
        <w:tc>
          <w:tcPr>
            <w:tcW w:type="dxa" w:w="2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DWY Retainer</w:t>
            </w:r>
          </w:p>
        </w:tc>
        <w:tc>
          <w:tcPr>
            <w:tcW w:type="dxa" w:w="1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Ongoing monthly</w:t>
            </w:r>
          </w:p>
        </w:tc>
        <w:tc>
          <w:tcPr>
            <w:tcW w:type="dxa" w:w="57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Week 1: Setup &gt; Weekly: Strategy call + async feedback &gt; Monthly: Game plan + review</w:t>
            </w:r>
          </w:p>
        </w:tc>
      </w:tr>
      <w:tr>
        <w:tc>
          <w:tcPr>
            <w:tcW w:type="dxa" w:w="22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DFY Retainer</w:t>
            </w:r>
          </w:p>
        </w:tc>
        <w:tc>
          <w:tcPr>
            <w:tcW w:type="dxa" w:w="1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Ongoing monthly</w:t>
            </w:r>
          </w:p>
        </w:tc>
        <w:tc>
          <w:tcPr>
            <w:tcW w:type="dxa" w:w="57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Month 0: Setup + voice capture &gt; Weekly: Content + engagement + outreach &gt; Monthly: Report + call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2"/>
              <w:bottom w:val="single" w:color="F5A623" w:sz="1"/>
              <w:right w:val="single" w:color="E2E2E2" w:sz="1"/>
            </w:tcBorders>
            <w:shd w:fill="FDFBF5" w:val="clear"/>
            <w:tcMar>
              <w:top w:type="dxa" w:w="100"/>
              <w:left w:type="dxa" w:w="200"/>
              <w:bottom w:type="dxa" w:w="100"/>
              <w:right w:type="dxa" w:w="120"/>
            </w:tcMar>
          </w:tcPr>
          <w:p>
            <w:pPr>
              <w:spacing w:before="0" w:after="40"/>
            </w:pPr>
            <w:r>
              <w:rPr>
                <w:rFonts w:ascii="Arial" w:cs="Arial" w:eastAsia="Arial" w:hAnsi="Arial"/>
                <w:b/>
                <w:bCs/>
                <w:color w:val="F5A623"/>
                <w:sz w:val="20"/>
                <w:szCs w:val="20"/>
              </w:rPr>
              <w:t xml:space="preserve">LINKEDIN ACCESS DECISION BRANCH — AUDIT SOP</w:t>
            </w:r>
          </w:p>
          <w:p>
            <w:pPr>
              <w:spacing w:before="0" w:after="0"/>
            </w:pPr>
            <w:r>
              <w:rPr>
                <w:rFonts w:ascii="Arial" w:cs="Arial" w:eastAsia="Arial" w:hAnsi="Arial"/>
                <w:color w:val="0D1117"/>
                <w:sz w:val="20"/>
                <w:szCs w:val="20"/>
              </w:rPr>
              <w:t xml:space="preserve">Task 'Request LinkedIn Access' is a decision point. Client declines? Ahmad checks 'Proceed with Public Audit Only'. System skips private analytics tasks and appends scope note to deliverable automatically. Price unchanged.</w:t>
            </w:r>
          </w:p>
        </w:tc>
      </w:tr>
    </w:tbl>
    <w:p>
      <w:pPr>
        <w:spacing w:before="200" w:after="0"/>
      </w:pPr>
      <w:r>
        <w:t xml:space="preserve"/>
      </w:r>
    </w:p>
    <w:p>
      <w:pPr>
        <w:pStyle w:val="Heading2"/>
        <w:spacing w:before="280" w:after="120"/>
      </w:pPr>
      <w:r>
        <w:rPr>
          <w:rFonts w:ascii="Arial" w:cs="Arial" w:eastAsia="Arial" w:hAnsi="Arial"/>
          <w:b/>
          <w:bCs/>
          <w:color w:val="0D1117"/>
          <w:sz w:val="28"/>
          <w:szCs w:val="28"/>
        </w:rPr>
        <w:t xml:space="preserve">M6 — Contracts</w:t>
      </w:r>
    </w:p>
    <w:p>
      <w:pPr>
        <w:spacing w:before="60" w:after="60"/>
      </w:pPr>
      <w:r>
        <w:rPr>
          <w:rFonts w:ascii="Arial" w:cs="Arial" w:eastAsia="Arial" w:hAnsi="Arial"/>
          <w:color w:val="111111"/>
          <w:sz w:val="22"/>
          <w:szCs w:val="22"/>
        </w:rPr>
        <w:t xml:space="preserve">Four templates — one per offer type. Variable fields auto-populated from CRM. Editable text areas for scope customisation. One-click PDF export. Filename: [ClientName]_[OfferType]_Contract_[Date].pdf. Logo SVG used in PDF header.</w:t>
      </w:r>
    </w:p>
    <w:p>
      <w:pPr>
        <w:spacing w:before="200" w:after="0"/>
      </w:pPr>
      <w:r>
        <w:t xml:space="preserve"/>
      </w:r>
    </w:p>
    <w:p>
      <w:pPr>
        <w:pStyle w:val="Heading2"/>
        <w:spacing w:before="280" w:after="120"/>
      </w:pPr>
      <w:r>
        <w:rPr>
          <w:rFonts w:ascii="Arial" w:cs="Arial" w:eastAsia="Arial" w:hAnsi="Arial"/>
          <w:b/>
          <w:bCs/>
          <w:color w:val="0D1117"/>
          <w:sz w:val="28"/>
          <w:szCs w:val="28"/>
        </w:rPr>
        <w:t xml:space="preserve">M7 — 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FIELD</w:t>
            </w:r>
          </w:p>
        </w:tc>
        <w:tc>
          <w:tcPr>
            <w:tcW w:type="dxa" w:w="16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TYPE</w:t>
            </w:r>
          </w:p>
        </w:tc>
        <w:tc>
          <w:tcPr>
            <w:tcW w:type="dxa" w:w="53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NOTES</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Invoice Number</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Auto-string</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INV-001, INV-002... auto-incremented</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Client</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FK to Client</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Required. Pulls name, company, email.</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Line Items</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JSONB Array</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 description, amount, currency }]. Multiple line items supported.</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Subtotal</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Computed</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Sum of line items</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Currency</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Enum</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USD | PKR — controls invoice display</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Due Date</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Date</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Required. Overdue alert on Dashboard if passed + unpaid.</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Status</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Enum</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DRAFT | SENT | PAID | OVERDUE | CANCELLED</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Paid Date</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Date</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Set when status → PAID</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Auto-Create Revenue</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Boolean</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Default true. Marking PAID auto-creates Revenue entry.</w:t>
            </w:r>
          </w:p>
        </w:tc>
      </w:tr>
    </w:tbl>
    <w:p>
      <w:pPr>
        <w:spacing w:before="200" w:after="0"/>
      </w:pPr>
      <w:r>
        <w:t xml:space="preserve"/>
      </w:r>
    </w:p>
    <w:p>
      <w:pPr>
        <w:pStyle w:val="Heading2"/>
        <w:spacing w:before="280" w:after="120"/>
      </w:pPr>
      <w:r>
        <w:rPr>
          <w:rFonts w:ascii="Arial" w:cs="Arial" w:eastAsia="Arial" w:hAnsi="Arial"/>
          <w:b/>
          <w:bCs/>
          <w:color w:val="0D1117"/>
          <w:sz w:val="28"/>
          <w:szCs w:val="28"/>
        </w:rPr>
        <w:t xml:space="preserve">M8 — Content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FIELD</w:t>
            </w:r>
          </w:p>
        </w:tc>
        <w:tc>
          <w:tcPr>
            <w:tcW w:type="dxa" w:w="16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TYPE</w:t>
            </w:r>
          </w:p>
        </w:tc>
        <w:tc>
          <w:tcPr>
            <w:tcW w:type="dxa" w:w="53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NOTES</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Hook Draft</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String</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Opening line of the post</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Post Type</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Enum</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AUTHORITY | ENGAGEMENT | CONVERSION | PERSONAL</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Planned Date</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Date</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Calendar placement</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Actual Date</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Date</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Set when published</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Status</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Enum</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IDEA | DRAFT | READY | PUBLISHED | SKIPPED</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Impressions</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Integer</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Manual post-publish input</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Engagement Rate</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Decimal</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(likes + comments) / impressions x 100. Manual.</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Lead Magnet CTA</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Boolean</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Does this post promote a lead magnet?</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DMs Generated</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Integer</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Manual count of DMs from this post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2"/>
              <w:bottom w:val="single" w:color="F5A623" w:sz="1"/>
              <w:right w:val="single" w:color="E2E2E2" w:sz="1"/>
            </w:tcBorders>
            <w:shd w:fill="FDFBF5" w:val="clear"/>
            <w:tcMar>
              <w:top w:type="dxa" w:w="100"/>
              <w:left w:type="dxa" w:w="200"/>
              <w:bottom w:type="dxa" w:w="100"/>
              <w:right w:type="dxa" w:w="120"/>
            </w:tcMar>
          </w:tcPr>
          <w:p>
            <w:pPr>
              <w:spacing w:before="0" w:after="40"/>
            </w:pPr>
            <w:r>
              <w:rPr>
                <w:rFonts w:ascii="Arial" w:cs="Arial" w:eastAsia="Arial" w:hAnsi="Arial"/>
                <w:b/>
                <w:bCs/>
                <w:color w:val="F5A623"/>
                <w:sz w:val="20"/>
                <w:szCs w:val="20"/>
              </w:rPr>
              <w:t xml:space="preserve">CONTENT MIX WARNING</w:t>
            </w:r>
          </w:p>
          <w:p>
            <w:pPr>
              <w:spacing w:before="0" w:after="0"/>
            </w:pPr>
            <w:r>
              <w:rPr>
                <w:rFonts w:ascii="Arial" w:cs="Arial" w:eastAsia="Arial" w:hAnsi="Arial"/>
                <w:color w:val="0D1117"/>
                <w:sz w:val="20"/>
                <w:szCs w:val="20"/>
              </w:rPr>
              <w:t xml:space="preserve">Monthly content ratio computed: AUTHORITY / ENGAGEMENT / CONVERSION / PERSONAL. If CONVERSION posts &lt; 20% of monthly output, amber alert fires on Dashboard: 'Content mix: [X]% conversion posts this month.'</w:t>
            </w:r>
          </w:p>
        </w:tc>
      </w:tr>
    </w:tbl>
    <w:p>
      <w:pPr>
        <w:spacing w:before="0" w:after="0"/>
      </w:pPr>
      <w:r>
        <w:br/>
      </w:r>
    </w:p>
    <w:p>
      <w:pPr>
        <w:pStyle w:val="Heading2"/>
        <w:spacing w:before="280" w:after="120"/>
      </w:pPr>
      <w:r>
        <w:rPr>
          <w:rFonts w:ascii="Arial" w:cs="Arial" w:eastAsia="Arial" w:hAnsi="Arial"/>
          <w:b/>
          <w:bCs/>
          <w:color w:val="0D1117"/>
          <w:sz w:val="28"/>
          <w:szCs w:val="28"/>
        </w:rPr>
        <w:t xml:space="preserve">M9 — Lead Magnets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FIELD</w:t>
            </w:r>
          </w:p>
        </w:tc>
        <w:tc>
          <w:tcPr>
            <w:tcW w:type="dxa" w:w="16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TYPE</w:t>
            </w:r>
          </w:p>
        </w:tc>
        <w:tc>
          <w:tcPr>
            <w:tcW w:type="dxa" w:w="53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NOTES</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Name</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String</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e.g. 'LinkedIn Funnel Audit Checklist'</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Type</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Enum</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CHECKLIST | MINI_GUIDE | TEMPLATE | SWIPE_FILE | CASE_STUDY</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Owner Type</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Enum</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SIGNL (Ahmad's own) | CLIENT (built for client)</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Linked Client</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FK NULL</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If owner = CLIENT</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Total Downloads</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Integer</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Manual update</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Conversion to Call %</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Decimal</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Calls booked / downloads x 100. Manual.</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Conversion to Client %</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Decimal</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Clients signed / downloads x 100. Manual.</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Status</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Enum</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ACTIVE | PAUSED | RETIRED</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Last Updated</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Date</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Alert if &gt; 90 days without update</w:t>
            </w:r>
          </w:p>
        </w:tc>
      </w:tr>
    </w:tbl>
    <w:p>
      <w:pPr>
        <w:spacing w:before="200" w:after="0"/>
      </w:pPr>
      <w:r>
        <w:t xml:space="preserve"/>
      </w:r>
    </w:p>
    <w:p>
      <w:pPr>
        <w:pStyle w:val="Heading2"/>
        <w:spacing w:before="280" w:after="120"/>
      </w:pPr>
      <w:r>
        <w:rPr>
          <w:rFonts w:ascii="Arial" w:cs="Arial" w:eastAsia="Arial" w:hAnsi="Arial"/>
          <w:b/>
          <w:bCs/>
          <w:color w:val="0D1117"/>
          <w:sz w:val="28"/>
          <w:szCs w:val="28"/>
        </w:rPr>
        <w:t xml:space="preserve">M10 — Testimonials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FIELD</w:t>
            </w:r>
          </w:p>
        </w:tc>
        <w:tc>
          <w:tcPr>
            <w:tcW w:type="dxa" w:w="16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TYPE</w:t>
            </w:r>
          </w:p>
        </w:tc>
        <w:tc>
          <w:tcPr>
            <w:tcW w:type="dxa" w:w="53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NOTES</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Client</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FK to Client</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Required</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Offer Type</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Auto from Client</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Used for coverage analysis by offer type</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Raw Quote</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Long Text</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Unedited — exactly what they said</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Edited Quote</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Long Text</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Polished version for proposals and content</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Permission to Use Publicly</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Boolean</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Must be true before using anywhere. Default false.</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Format</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Enum</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TEXT | VIDEO | LINKEDIN_REC | VOICE_NOTE</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Date Collected</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Date</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Required</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Themes</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Array</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RESULTS | PROCESS | COMMUNICATION | ROI | SPEED</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Used In</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Array</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PROPOSALS | CONTENT | WEBSITE | OUTREACH</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2"/>
              <w:bottom w:val="single" w:color="F5A623" w:sz="1"/>
              <w:right w:val="single" w:color="E2E2E2" w:sz="1"/>
            </w:tcBorders>
            <w:shd w:fill="FDFBF5" w:val="clear"/>
            <w:tcMar>
              <w:top w:type="dxa" w:w="100"/>
              <w:left w:type="dxa" w:w="200"/>
              <w:bottom w:type="dxa" w:w="100"/>
              <w:right w:type="dxa" w:w="120"/>
            </w:tcMar>
          </w:tcPr>
          <w:p>
            <w:pPr>
              <w:spacing w:before="0" w:after="40"/>
            </w:pPr>
            <w:r>
              <w:rPr>
                <w:rFonts w:ascii="Arial" w:cs="Arial" w:eastAsia="Arial" w:hAnsi="Arial"/>
                <w:b/>
                <w:bCs/>
                <w:color w:val="F5A623"/>
                <w:sz w:val="20"/>
                <w:szCs w:val="20"/>
              </w:rPr>
              <w:t xml:space="preserve">COVERAGE ALERT</w:t>
            </w:r>
          </w:p>
          <w:p>
            <w:pPr>
              <w:spacing w:before="0" w:after="0"/>
            </w:pPr>
            <w:r>
              <w:rPr>
                <w:rFonts w:ascii="Arial" w:cs="Arial" w:eastAsia="Arial" w:hAnsi="Arial"/>
                <w:color w:val="0D1117"/>
                <w:sz w:val="20"/>
                <w:szCs w:val="20"/>
              </w:rPr>
              <w:t xml:space="preserve">Dashboard fires amber alert when: client status = COMPLETE and testimonial_collected = false for &gt; 7 days. Message: 'Testimonial pending: [Client Name]'</w:t>
            </w:r>
          </w:p>
        </w:tc>
      </w:tr>
    </w:tbl>
    <w:p>
      <w:pPr>
        <w:spacing w:before="200" w:after="0"/>
      </w:pPr>
      <w:r>
        <w:t xml:space="preserve"/>
      </w:r>
    </w:p>
    <w:p>
      <w:pPr>
        <w:pStyle w:val="Heading2"/>
        <w:spacing w:before="280" w:after="120"/>
      </w:pPr>
      <w:r>
        <w:rPr>
          <w:rFonts w:ascii="Arial" w:cs="Arial" w:eastAsia="Arial" w:hAnsi="Arial"/>
          <w:b/>
          <w:bCs/>
          <w:color w:val="0D1117"/>
          <w:sz w:val="28"/>
          <w:szCs w:val="28"/>
        </w:rPr>
        <w:t xml:space="preserve">M11 + M12 — Revenue + Costs</w:t>
      </w:r>
    </w:p>
    <w:p>
      <w:pPr>
        <w:spacing w:before="60" w:after="60"/>
      </w:pPr>
      <w:r>
        <w:rPr>
          <w:rFonts w:ascii="Arial" w:cs="Arial" w:eastAsia="Arial" w:hAnsi="Arial"/>
          <w:color w:val="111111"/>
          <w:sz w:val="22"/>
          <w:szCs w:val="22"/>
        </w:rPr>
        <w:t xml:space="preserve">Full specification in PRD v1.0 unchanged. Key additions in v2.0:</w:t>
      </w:r>
    </w:p>
    <w:p>
      <w:pPr>
        <w:pStyle w:val="ListParagraph"/>
        <w:numPr>
          <w:ilvl w:val="0"/>
          <w:numId w:val="2"/>
        </w:numPr>
        <w:spacing w:before="40" w:after="40"/>
      </w:pPr>
      <w:r>
        <w:rPr>
          <w:rFonts w:ascii="Arial" w:cs="Arial" w:eastAsia="Arial" w:hAnsi="Arial"/>
          <w:color w:val="111111"/>
          <w:sz w:val="22"/>
          <w:szCs w:val="22"/>
        </w:rPr>
        <w:t xml:space="preserve">Revenue: when Invoice marked PAID, Revenue entry auto-created with all fields pre-populated. Ahmad confirms and saves.</w:t>
      </w:r>
    </w:p>
    <w:p>
      <w:pPr>
        <w:pStyle w:val="ListParagraph"/>
        <w:numPr>
          <w:ilvl w:val="0"/>
          <w:numId w:val="2"/>
        </w:numPr>
        <w:spacing w:before="40" w:after="40"/>
      </w:pPr>
      <w:r>
        <w:rPr>
          <w:rFonts w:ascii="Arial" w:cs="Arial" w:eastAsia="Arial" w:hAnsi="Arial"/>
          <w:color w:val="111111"/>
          <w:sz w:val="22"/>
          <w:szCs w:val="22"/>
        </w:rPr>
        <w:t xml:space="preserve">Costs: Team contractor payments from M13 automatically create Cost entries (VARIABLE or FIXED) linked to client if project-based.</w:t>
      </w:r>
    </w:p>
    <w:p>
      <w:pPr>
        <w:pStyle w:val="ListParagraph"/>
        <w:numPr>
          <w:ilvl w:val="0"/>
          <w:numId w:val="2"/>
        </w:numPr>
        <w:spacing w:before="40" w:after="40"/>
      </w:pPr>
      <w:r>
        <w:rPr>
          <w:rFonts w:ascii="Arial" w:cs="Arial" w:eastAsia="Arial" w:hAnsi="Arial"/>
          <w:color w:val="111111"/>
          <w:sz w:val="22"/>
          <w:szCs w:val="22"/>
        </w:rPr>
        <w:t xml:space="preserve">Both modules: all screens respect global currency toggle. USD primary, PKR secondary. Toggle applies simultaneously.</w:t>
      </w:r>
    </w:p>
    <w:p>
      <w:pPr>
        <w:spacing w:before="200" w:after="0"/>
      </w:pPr>
      <w:r>
        <w:t xml:space="preserve"/>
      </w:r>
    </w:p>
    <w:p>
      <w:pPr>
        <w:pStyle w:val="Heading2"/>
        <w:spacing w:before="280" w:after="120"/>
      </w:pPr>
      <w:r>
        <w:rPr>
          <w:rFonts w:ascii="Arial" w:cs="Arial" w:eastAsia="Arial" w:hAnsi="Arial"/>
          <w:b/>
          <w:bCs/>
          <w:color w:val="0D1117"/>
          <w:sz w:val="28"/>
          <w:szCs w:val="28"/>
        </w:rPr>
        <w:t xml:space="preserve">M13 —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FIELD</w:t>
            </w:r>
          </w:p>
        </w:tc>
        <w:tc>
          <w:tcPr>
            <w:tcW w:type="dxa" w:w="16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TYPE</w:t>
            </w:r>
          </w:p>
        </w:tc>
        <w:tc>
          <w:tcPr>
            <w:tcW w:type="dxa" w:w="53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NOTES</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Name</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String</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Required</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Role</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Enum</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DESIGNER | WRITER | VA | MANAGER | OTHER</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Engagement Type</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Enum</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PER_PROJECT | MONTHLY_RETAINER</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Rate + Currency</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Decimal + Enum</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Rate in USD or PKR</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Active</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Boolean</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Toggle off without deleting</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Skills</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Array</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DESIGN | COPYWRITING | ENGAGEMENT | OUTREACH | STRATEGY</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Contract on File</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Boolean</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Alert fires if false + engagement = MONTHLY_RETAINER</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Total Paid to Date</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Computed</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Sum of all linked Cost entries</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Active Assignments</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Computed</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Count of SOP tasks assigned to this team member</w:t>
            </w:r>
          </w:p>
        </w:tc>
      </w:tr>
    </w:tbl>
    <w:p>
      <w:pPr>
        <w:spacing w:before="200" w:after="0"/>
      </w:pPr>
      <w:r>
        <w:t xml:space="preserve"/>
      </w:r>
    </w:p>
    <w:p>
      <w:pPr>
        <w:pStyle w:val="Heading2"/>
        <w:spacing w:before="280" w:after="120"/>
      </w:pPr>
      <w:r>
        <w:rPr>
          <w:rFonts w:ascii="Arial" w:cs="Arial" w:eastAsia="Arial" w:hAnsi="Arial"/>
          <w:b/>
          <w:bCs/>
          <w:color w:val="0D1117"/>
          <w:sz w:val="28"/>
          <w:szCs w:val="28"/>
        </w:rPr>
        <w:t xml:space="preserve">M14 — Scorecard</w:t>
      </w:r>
    </w:p>
    <w:p>
      <w:pPr>
        <w:pStyle w:val="Heading3"/>
        <w:spacing w:before="200" w:after="80"/>
      </w:pPr>
      <w:r>
        <w:rPr>
          <w:rFonts w:ascii="Arial" w:cs="Arial" w:eastAsia="Arial" w:hAnsi="Arial"/>
          <w:b/>
          <w:bCs/>
          <w:color w:val="F5A623"/>
          <w:sz w:val="24"/>
          <w:szCs w:val="24"/>
        </w:rPr>
        <w:t xml:space="preserve">10 Questions — Scored 1 to 5 — Completed Every Monday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000"/>
        <w:gridCol w:w="5960"/>
      </w:tblGrid>
      <w:tr>
        <w:trPr>
          <w:tblHeader/>
        </w:trPr>
        <w:tc>
          <w:tcPr>
            <w:tcW w:type="dxa" w:w="3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w:t>
            </w:r>
          </w:p>
        </w:tc>
        <w:tc>
          <w:tcPr>
            <w:tcW w:type="dxa" w:w="30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QUESTION</w:t>
            </w:r>
          </w:p>
        </w:tc>
        <w:tc>
          <w:tcPr>
            <w:tcW w:type="dxa" w:w="59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WHAT 5/5 LOOKS LIKE</w:t>
            </w:r>
          </w:p>
        </w:tc>
      </w:tr>
      <w:tr>
        <w:tc>
          <w:tcPr>
            <w:tcW w:type="dxa" w:w="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1</w:t>
            </w:r>
          </w:p>
        </w:tc>
        <w:tc>
          <w:tcPr>
            <w:tcW w:type="dxa" w:w="30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Outreach consistency</w:t>
            </w:r>
          </w:p>
        </w:tc>
        <w:tc>
          <w:tcPr>
            <w:tcW w:type="dxa" w:w="59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Hit 10 DMs and 15 comments every day this week</w:t>
            </w:r>
          </w:p>
        </w:tc>
      </w:tr>
      <w:tr>
        <w:tc>
          <w:tcPr>
            <w:tcW w:type="dxa" w:w="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2</w:t>
            </w:r>
          </w:p>
        </w:tc>
        <w:tc>
          <w:tcPr>
            <w:tcW w:type="dxa" w:w="30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Content quality</w:t>
            </w:r>
          </w:p>
        </w:tc>
        <w:tc>
          <w:tcPr>
            <w:tcW w:type="dxa" w:w="59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Every post had a real point of view, not filler</w:t>
            </w:r>
          </w:p>
        </w:tc>
      </w:tr>
      <w:tr>
        <w:tc>
          <w:tcPr>
            <w:tcW w:type="dxa" w:w="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3</w:t>
            </w:r>
          </w:p>
        </w:tc>
        <w:tc>
          <w:tcPr>
            <w:tcW w:type="dxa" w:w="30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Client communication</w:t>
            </w:r>
          </w:p>
        </w:tc>
        <w:tc>
          <w:tcPr>
            <w:tcW w:type="dxa" w:w="59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Every client heard from me. No one chasing me.</w:t>
            </w:r>
          </w:p>
        </w:tc>
      </w:tr>
      <w:tr>
        <w:tc>
          <w:tcPr>
            <w:tcW w:type="dxa" w:w="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4</w:t>
            </w:r>
          </w:p>
        </w:tc>
        <w:tc>
          <w:tcPr>
            <w:tcW w:type="dxa" w:w="30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Delivery speed</w:t>
            </w:r>
          </w:p>
        </w:tc>
        <w:tc>
          <w:tcPr>
            <w:tcW w:type="dxa" w:w="59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Every SOP task on or before due date</w:t>
            </w:r>
          </w:p>
        </w:tc>
      </w:tr>
      <w:tr>
        <w:tc>
          <w:tcPr>
            <w:tcW w:type="dxa" w:w="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5</w:t>
            </w:r>
          </w:p>
        </w:tc>
        <w:tc>
          <w:tcPr>
            <w:tcW w:type="dxa" w:w="30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Financial discipline</w:t>
            </w:r>
          </w:p>
        </w:tc>
        <w:tc>
          <w:tcPr>
            <w:tcW w:type="dxa" w:w="59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All income and costs logged same day they occurred</w:t>
            </w:r>
          </w:p>
        </w:tc>
      </w:tr>
      <w:tr>
        <w:tc>
          <w:tcPr>
            <w:tcW w:type="dxa" w:w="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6</w:t>
            </w:r>
          </w:p>
        </w:tc>
        <w:tc>
          <w:tcPr>
            <w:tcW w:type="dxa" w:w="30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Lead generation</w:t>
            </w:r>
          </w:p>
        </w:tc>
        <w:tc>
          <w:tcPr>
            <w:tcW w:type="dxa" w:w="59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At least one new proposal conversation started</w:t>
            </w:r>
          </w:p>
        </w:tc>
      </w:tr>
      <w:tr>
        <w:tc>
          <w:tcPr>
            <w:tcW w:type="dxa" w:w="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7</w:t>
            </w:r>
          </w:p>
        </w:tc>
        <w:tc>
          <w:tcPr>
            <w:tcW w:type="dxa" w:w="30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Team management</w:t>
            </w:r>
          </w:p>
        </w:tc>
        <w:tc>
          <w:tcPr>
            <w:tcW w:type="dxa" w:w="59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All contractors had clear briefs, no confusion</w:t>
            </w:r>
          </w:p>
        </w:tc>
      </w:tr>
      <w:tr>
        <w:tc>
          <w:tcPr>
            <w:tcW w:type="dxa" w:w="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8</w:t>
            </w:r>
          </w:p>
        </w:tc>
        <w:tc>
          <w:tcPr>
            <w:tcW w:type="dxa" w:w="30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Personal energy</w:t>
            </w:r>
          </w:p>
        </w:tc>
        <w:tc>
          <w:tcPr>
            <w:tcW w:type="dxa" w:w="59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Operating at high capacity, not grinding on empty</w:t>
            </w:r>
          </w:p>
        </w:tc>
      </w:tr>
      <w:tr>
        <w:tc>
          <w:tcPr>
            <w:tcW w:type="dxa" w:w="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9</w:t>
            </w:r>
          </w:p>
        </w:tc>
        <w:tc>
          <w:tcPr>
            <w:tcW w:type="dxa" w:w="30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Strategic clarity</w:t>
            </w:r>
          </w:p>
        </w:tc>
        <w:tc>
          <w:tcPr>
            <w:tcW w:type="dxa" w:w="59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 know exactly what I'm building toward this month</w:t>
            </w:r>
          </w:p>
        </w:tc>
      </w:tr>
      <w:tr>
        <w:tc>
          <w:tcPr>
            <w:tcW w:type="dxa" w:w="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10</w:t>
            </w:r>
          </w:p>
        </w:tc>
        <w:tc>
          <w:tcPr>
            <w:tcW w:type="dxa" w:w="30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Revenue momentum</w:t>
            </w:r>
          </w:p>
        </w:tc>
        <w:tc>
          <w:tcPr>
            <w:tcW w:type="dxa" w:w="59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This week moved the revenue needle forward</w:t>
            </w:r>
          </w:p>
        </w:tc>
      </w:tr>
    </w:tbl>
    <w:p>
      <w:pPr>
        <w:spacing w:before="80" w:after="0"/>
      </w:pPr>
      <w:r>
        <w:t xml:space="preserve"/>
      </w:r>
    </w:p>
    <w:p>
      <w:pPr>
        <w:spacing w:before="60" w:after="60"/>
      </w:pPr>
      <w:r>
        <w:rPr>
          <w:rFonts w:ascii="Arial" w:cs="Arial" w:eastAsia="Arial" w:hAnsi="Arial"/>
          <w:color w:val="111111"/>
          <w:sz w:val="22"/>
          <w:szCs w:val="22"/>
        </w:rPr>
        <w:t xml:space="preserve">Total: X/50. Stored weekly. 12-week trend chart on Scorecard page. Three consecutive weeks below 35/50 fires Dashboard alert: 'Scorecard declining — review priorities.'</w:t>
      </w:r>
    </w:p>
    <w:p>
      <w:pPr>
        <w:spacing w:before="0" w:after="0"/>
      </w:pPr>
      <w:r>
        <w:br/>
      </w:r>
    </w:p>
    <w:p>
      <w:pPr>
        <w:spacing w:before="200" w:after="80"/>
        <w:jc w:val="center"/>
      </w:pPr>
      <w:r>
        <w:rPr>
          <w:rFonts w:ascii="Arial" w:cs="Arial" w:eastAsia="Arial" w:hAnsi="Arial"/>
          <w:b/>
          <w:bCs/>
          <w:color w:val="F5A623"/>
          <w:sz w:val="48"/>
          <w:szCs w:val="48"/>
        </w:rPr>
        <w:t xml:space="preserve">PART 2</w:t>
      </w:r>
    </w:p>
    <w:p>
      <w:pPr>
        <w:spacing w:before="0" w:after="400"/>
        <w:jc w:val="center"/>
      </w:pPr>
      <w:r>
        <w:rPr>
          <w:rFonts w:ascii="Arial" w:cs="Arial" w:eastAsia="Arial" w:hAnsi="Arial"/>
          <w:b/>
          <w:bCs/>
          <w:color w:val="0D1117"/>
          <w:sz w:val="32"/>
          <w:szCs w:val="32"/>
        </w:rPr>
        <w:t xml:space="preserve">TECHNICAL REFERENCE DOCUMENT</w:t>
      </w:r>
    </w:p>
    <w:p>
      <w:pPr>
        <w:pStyle w:val="Heading1"/>
        <w:pBdr>
          <w:bottom w:val="single" w:color="F5A623" w:sz="4" w:space="6"/>
        </w:pBdr>
        <w:spacing w:before="400" w:after="160"/>
      </w:pPr>
      <w:r>
        <w:rPr>
          <w:rFonts w:ascii="Arial" w:cs="Arial" w:eastAsia="Arial" w:hAnsi="Arial"/>
          <w:b/>
          <w:bCs/>
          <w:color w:val="0D1117"/>
          <w:sz w:val="36"/>
          <w:szCs w:val="36"/>
        </w:rPr>
        <w:t xml:space="preserve">T1.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LAYER</w:t>
            </w:r>
          </w:p>
        </w:tc>
        <w:tc>
          <w:tcPr>
            <w:tcW w:type="dxa" w:w="26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TECHNOLOGY</w:t>
            </w:r>
          </w:p>
        </w:tc>
        <w:tc>
          <w:tcPr>
            <w:tcW w:type="dxa" w:w="49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RATIONALE</w:t>
            </w:r>
          </w:p>
        </w:tc>
      </w:tr>
      <w:tr>
        <w:tc>
          <w:tcPr>
            <w:tcW w:type="dxa" w:w="1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Frontend</w:t>
            </w:r>
          </w:p>
        </w:tc>
        <w:tc>
          <w:tcPr>
            <w:tcW w:type="dxa" w:w="2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React 18 + TypeScript</w:t>
            </w:r>
          </w:p>
        </w:tc>
        <w:tc>
          <w:tcPr>
            <w:tcW w:type="dxa" w:w="49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Type safety critical for financial logic. No any types on money.</w:t>
            </w:r>
          </w:p>
        </w:tc>
      </w:tr>
      <w:tr>
        <w:tc>
          <w:tcPr>
            <w:tcW w:type="dxa" w:w="18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Styling</w:t>
            </w:r>
          </w:p>
        </w:tc>
        <w:tc>
          <w:tcPr>
            <w:tcW w:type="dxa" w:w="2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Tailwind CSS</w:t>
            </w:r>
          </w:p>
        </w:tc>
        <w:tc>
          <w:tcPr>
            <w:tcW w:type="dxa" w:w="49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Utility-first. Matches Stitch reference output exactly.</w:t>
            </w:r>
          </w:p>
        </w:tc>
      </w:tr>
      <w:tr>
        <w:tc>
          <w:tcPr>
            <w:tcW w:type="dxa" w:w="1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State</w:t>
            </w:r>
          </w:p>
        </w:tc>
        <w:tc>
          <w:tcPr>
            <w:tcW w:type="dxa" w:w="2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Zustand</w:t>
            </w:r>
          </w:p>
        </w:tc>
        <w:tc>
          <w:tcPr>
            <w:tcW w:type="dxa" w:w="49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Lightweight global state. One store per module domain.</w:t>
            </w:r>
          </w:p>
        </w:tc>
      </w:tr>
      <w:tr>
        <w:tc>
          <w:tcPr>
            <w:tcW w:type="dxa" w:w="18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Backend</w:t>
            </w:r>
          </w:p>
        </w:tc>
        <w:tc>
          <w:tcPr>
            <w:tcW w:type="dxa" w:w="2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Node.js + Express</w:t>
            </w:r>
          </w:p>
        </w:tc>
        <w:tc>
          <w:tcPr>
            <w:tcW w:type="dxa" w:w="49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REST API. Straightforward to extend per module.</w:t>
            </w:r>
          </w:p>
        </w:tc>
      </w:tr>
      <w:tr>
        <w:tc>
          <w:tcPr>
            <w:tcW w:type="dxa" w:w="1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Database</w:t>
            </w:r>
          </w:p>
        </w:tc>
        <w:tc>
          <w:tcPr>
            <w:tcW w:type="dxa" w:w="2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PostgreSQL</w:t>
            </w:r>
          </w:p>
        </w:tc>
        <w:tc>
          <w:tcPr>
            <w:tcW w:type="dxa" w:w="49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Relational. Required for financial data integrity and joins.</w:t>
            </w:r>
          </w:p>
        </w:tc>
      </w:tr>
      <w:tr>
        <w:tc>
          <w:tcPr>
            <w:tcW w:type="dxa" w:w="18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ORM</w:t>
            </w:r>
          </w:p>
        </w:tc>
        <w:tc>
          <w:tcPr>
            <w:tcW w:type="dxa" w:w="2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Prisma</w:t>
            </w:r>
          </w:p>
        </w:tc>
        <w:tc>
          <w:tcPr>
            <w:tcW w:type="dxa" w:w="49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Type-safe queries. Schema-as-code. Clean migrations.</w:t>
            </w:r>
          </w:p>
        </w:tc>
      </w:tr>
      <w:tr>
        <w:tc>
          <w:tcPr>
            <w:tcW w:type="dxa" w:w="1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Auth</w:t>
            </w:r>
          </w:p>
        </w:tc>
        <w:tc>
          <w:tcPr>
            <w:tcW w:type="dxa" w:w="2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Clerk or NextAuth</w:t>
            </w:r>
          </w:p>
        </w:tc>
        <w:tc>
          <w:tcPr>
            <w:tcW w:type="dxa" w:w="49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JWT. Role support from day one. OAuth ready for team logins.</w:t>
            </w:r>
          </w:p>
        </w:tc>
      </w:tr>
      <w:tr>
        <w:tc>
          <w:tcPr>
            <w:tcW w:type="dxa" w:w="18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PDF Export</w:t>
            </w:r>
          </w:p>
        </w:tc>
        <w:tc>
          <w:tcPr>
            <w:tcW w:type="dxa" w:w="2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React-PDF</w:t>
            </w:r>
          </w:p>
        </w:tc>
        <w:tc>
          <w:tcPr>
            <w:tcW w:type="dxa" w:w="49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Contract + invoice generation. Logo SVG supported natively.</w:t>
            </w:r>
          </w:p>
        </w:tc>
      </w:tr>
      <w:tr>
        <w:tc>
          <w:tcPr>
            <w:tcW w:type="dxa" w:w="1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Charts</w:t>
            </w:r>
          </w:p>
        </w:tc>
        <w:tc>
          <w:tcPr>
            <w:tcW w:type="dxa" w:w="2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Recharts</w:t>
            </w:r>
          </w:p>
        </w:tc>
        <w:tc>
          <w:tcPr>
            <w:tcW w:type="dxa" w:w="49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React-native. All 6 dashboard charts covered.</w:t>
            </w:r>
          </w:p>
        </w:tc>
      </w:tr>
      <w:tr>
        <w:tc>
          <w:tcPr>
            <w:tcW w:type="dxa" w:w="18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Logo Asset</w:t>
            </w:r>
          </w:p>
        </w:tc>
        <w:tc>
          <w:tcPr>
            <w:tcW w:type="dxa" w:w="2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SVG React Component</w:t>
            </w:r>
          </w:p>
        </w:tc>
        <w:tc>
          <w:tcPr>
            <w:tcW w:type="dxa" w:w="49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Provided by Ahmad as raw SVG code. Saved as /src/assets/logo.svg.</w:t>
            </w:r>
          </w:p>
        </w:tc>
      </w:tr>
      <w:tr>
        <w:tc>
          <w:tcPr>
            <w:tcW w:type="dxa" w:w="1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Fonts</w:t>
            </w:r>
          </w:p>
        </w:tc>
        <w:tc>
          <w:tcPr>
            <w:tcW w:type="dxa" w:w="2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Google Fonts: Inter + Roboto Condensed</w:t>
            </w:r>
          </w:p>
        </w:tc>
        <w:tc>
          <w:tcPr>
            <w:tcW w:type="dxa" w:w="49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Inter for UI. Roboto Condensed Bold for metric numbers.</w:t>
            </w:r>
          </w:p>
        </w:tc>
      </w:tr>
      <w:tr>
        <w:tc>
          <w:tcPr>
            <w:tcW w:type="dxa" w:w="18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Icons</w:t>
            </w:r>
          </w:p>
        </w:tc>
        <w:tc>
          <w:tcPr>
            <w:tcW w:type="dxa" w:w="2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Material Symbols Outlined</w:t>
            </w:r>
          </w:p>
        </w:tc>
        <w:tc>
          <w:tcPr>
            <w:tcW w:type="dxa" w:w="49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Weight 100-300. Outlined style only. No filled icons.</w:t>
            </w:r>
          </w:p>
        </w:tc>
      </w:tr>
      <w:tr>
        <w:tc>
          <w:tcPr>
            <w:tcW w:type="dxa" w:w="1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Frontend Host</w:t>
            </w:r>
          </w:p>
        </w:tc>
        <w:tc>
          <w:tcPr>
            <w:tcW w:type="dxa" w:w="2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Vercel</w:t>
            </w:r>
          </w:p>
        </w:tc>
        <w:tc>
          <w:tcPr>
            <w:tcW w:type="dxa" w:w="49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Free tier. Auto-deploy from GitHub.</w:t>
            </w:r>
          </w:p>
        </w:tc>
      </w:tr>
      <w:tr>
        <w:tc>
          <w:tcPr>
            <w:tcW w:type="dxa" w:w="18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Backend + DB</w:t>
            </w:r>
          </w:p>
        </w:tc>
        <w:tc>
          <w:tcPr>
            <w:tcW w:type="dxa" w:w="2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Railway</w:t>
            </w:r>
          </w:p>
        </w:tc>
        <w:tc>
          <w:tcPr>
            <w:tcW w:type="dxa" w:w="49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Managed PostgreSQL. Full control over config.</w:t>
            </w:r>
          </w:p>
        </w:tc>
      </w:tr>
    </w:tbl>
    <w:p>
      <w:pPr>
        <w:spacing w:before="0" w:after="0"/>
      </w:pPr>
      <w:r>
        <w:br/>
      </w:r>
    </w:p>
    <w:p>
      <w:pPr>
        <w:pStyle w:val="Heading1"/>
        <w:pBdr>
          <w:bottom w:val="single" w:color="F5A623" w:sz="4" w:space="6"/>
        </w:pBdr>
        <w:spacing w:before="400" w:after="160"/>
      </w:pPr>
      <w:r>
        <w:rPr>
          <w:rFonts w:ascii="Arial" w:cs="Arial" w:eastAsia="Arial" w:hAnsi="Arial"/>
          <w:b/>
          <w:bCs/>
          <w:color w:val="0D1117"/>
          <w:sz w:val="36"/>
          <w:szCs w:val="36"/>
        </w:rPr>
        <w:t xml:space="preserve">T2. Navigation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00"/>
        <w:gridCol w:w="3360"/>
      </w:tblGrid>
      <w:tr>
        <w:trPr>
          <w:tblHeader/>
        </w:trPr>
        <w:tc>
          <w:tcPr>
            <w:tcW w:type="dxa" w:w="12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GROUP LABEL</w:t>
            </w:r>
          </w:p>
        </w:tc>
        <w:tc>
          <w:tcPr>
            <w:tcW w:type="dxa" w:w="20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MODULE</w:t>
            </w:r>
          </w:p>
        </w:tc>
        <w:tc>
          <w:tcPr>
            <w:tcW w:type="dxa" w:w="28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ROUTE</w:t>
            </w:r>
          </w:p>
        </w:tc>
        <w:tc>
          <w:tcPr>
            <w:tcW w:type="dxa" w:w="33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MATERIAL ICON</w:t>
            </w:r>
          </w:p>
        </w:tc>
      </w:tr>
      <w:tr>
        <w:tc>
          <w:tcPr>
            <w:tcW w:type="dxa" w:w="1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w:t>
            </w:r>
          </w:p>
        </w:tc>
        <w:tc>
          <w:tcPr>
            <w:tcW w:type="dxa" w:w="20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Dashboard</w:t>
            </w:r>
          </w:p>
        </w:tc>
        <w:tc>
          <w:tcPr>
            <w:tcW w:type="dxa" w:w="2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w:t>
            </w:r>
          </w:p>
        </w:tc>
        <w:tc>
          <w:tcPr>
            <w:tcW w:type="dxa" w:w="3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dashboard</w:t>
            </w:r>
          </w:p>
        </w:tc>
      </w:tr>
      <w:tr>
        <w:tc>
          <w:tcPr>
            <w:tcW w:type="dxa" w:w="12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PIPELINE</w:t>
            </w:r>
          </w:p>
        </w:tc>
        <w:tc>
          <w:tcPr>
            <w:tcW w:type="dxa" w:w="20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Outreach</w:t>
            </w:r>
          </w:p>
        </w:tc>
        <w:tc>
          <w:tcPr>
            <w:tcW w:type="dxa" w:w="28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/outreach</w:t>
            </w:r>
          </w:p>
        </w:tc>
        <w:tc>
          <w:tcPr>
            <w:tcW w:type="dxa" w:w="3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send</w:t>
            </w:r>
          </w:p>
        </w:tc>
      </w:tr>
      <w:tr>
        <w:tc>
          <w:tcPr>
            <w:tcW w:type="dxa" w:w="1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PIPELINE</w:t>
            </w:r>
          </w:p>
        </w:tc>
        <w:tc>
          <w:tcPr>
            <w:tcW w:type="dxa" w:w="20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Proposals</w:t>
            </w:r>
          </w:p>
        </w:tc>
        <w:tc>
          <w:tcPr>
            <w:tcW w:type="dxa" w:w="2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/proposals</w:t>
            </w:r>
          </w:p>
        </w:tc>
        <w:tc>
          <w:tcPr>
            <w:tcW w:type="dxa" w:w="3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handshake</w:t>
            </w:r>
          </w:p>
        </w:tc>
      </w:tr>
      <w:tr>
        <w:tc>
          <w:tcPr>
            <w:tcW w:type="dxa" w:w="12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PIPELINE</w:t>
            </w:r>
          </w:p>
        </w:tc>
        <w:tc>
          <w:tcPr>
            <w:tcW w:type="dxa" w:w="20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Clients</w:t>
            </w:r>
          </w:p>
        </w:tc>
        <w:tc>
          <w:tcPr>
            <w:tcW w:type="dxa" w:w="28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/clients</w:t>
            </w:r>
          </w:p>
        </w:tc>
        <w:tc>
          <w:tcPr>
            <w:tcW w:type="dxa" w:w="3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group</w:t>
            </w:r>
          </w:p>
        </w:tc>
      </w:tr>
      <w:tr>
        <w:tc>
          <w:tcPr>
            <w:tcW w:type="dxa" w:w="1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DELIVERY</w:t>
            </w:r>
          </w:p>
        </w:tc>
        <w:tc>
          <w:tcPr>
            <w:tcW w:type="dxa" w:w="20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SOPs</w:t>
            </w:r>
          </w:p>
        </w:tc>
        <w:tc>
          <w:tcPr>
            <w:tcW w:type="dxa" w:w="2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/sops</w:t>
            </w:r>
          </w:p>
        </w:tc>
        <w:tc>
          <w:tcPr>
            <w:tcW w:type="dxa" w:w="3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account_tree</w:t>
            </w:r>
          </w:p>
        </w:tc>
      </w:tr>
      <w:tr>
        <w:tc>
          <w:tcPr>
            <w:tcW w:type="dxa" w:w="12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DELIVERY</w:t>
            </w:r>
          </w:p>
        </w:tc>
        <w:tc>
          <w:tcPr>
            <w:tcW w:type="dxa" w:w="20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Contracts</w:t>
            </w:r>
          </w:p>
        </w:tc>
        <w:tc>
          <w:tcPr>
            <w:tcW w:type="dxa" w:w="28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/contracts</w:t>
            </w:r>
          </w:p>
        </w:tc>
        <w:tc>
          <w:tcPr>
            <w:tcW w:type="dxa" w:w="3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description</w:t>
            </w:r>
          </w:p>
        </w:tc>
      </w:tr>
      <w:tr>
        <w:tc>
          <w:tcPr>
            <w:tcW w:type="dxa" w:w="1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DELIVERY</w:t>
            </w:r>
          </w:p>
        </w:tc>
        <w:tc>
          <w:tcPr>
            <w:tcW w:type="dxa" w:w="20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Invoices</w:t>
            </w:r>
          </w:p>
        </w:tc>
        <w:tc>
          <w:tcPr>
            <w:tcW w:type="dxa" w:w="2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/invoices</w:t>
            </w:r>
          </w:p>
        </w:tc>
        <w:tc>
          <w:tcPr>
            <w:tcW w:type="dxa" w:w="3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receipt_long</w:t>
            </w:r>
          </w:p>
        </w:tc>
      </w:tr>
      <w:tr>
        <w:tc>
          <w:tcPr>
            <w:tcW w:type="dxa" w:w="12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GROWTH</w:t>
            </w:r>
          </w:p>
        </w:tc>
        <w:tc>
          <w:tcPr>
            <w:tcW w:type="dxa" w:w="20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Content</w:t>
            </w:r>
          </w:p>
        </w:tc>
        <w:tc>
          <w:tcPr>
            <w:tcW w:type="dxa" w:w="28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/content</w:t>
            </w:r>
          </w:p>
        </w:tc>
        <w:tc>
          <w:tcPr>
            <w:tcW w:type="dxa" w:w="3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edit_calendar</w:t>
            </w:r>
          </w:p>
        </w:tc>
      </w:tr>
      <w:tr>
        <w:tc>
          <w:tcPr>
            <w:tcW w:type="dxa" w:w="1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GROWTH</w:t>
            </w:r>
          </w:p>
        </w:tc>
        <w:tc>
          <w:tcPr>
            <w:tcW w:type="dxa" w:w="20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Lead Magnets</w:t>
            </w:r>
          </w:p>
        </w:tc>
        <w:tc>
          <w:tcPr>
            <w:tcW w:type="dxa" w:w="2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/lead-magnets</w:t>
            </w:r>
          </w:p>
        </w:tc>
        <w:tc>
          <w:tcPr>
            <w:tcW w:type="dxa" w:w="3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download</w:t>
            </w:r>
          </w:p>
        </w:tc>
      </w:tr>
      <w:tr>
        <w:tc>
          <w:tcPr>
            <w:tcW w:type="dxa" w:w="12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GROWTH</w:t>
            </w:r>
          </w:p>
        </w:tc>
        <w:tc>
          <w:tcPr>
            <w:tcW w:type="dxa" w:w="20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Testimonials</w:t>
            </w:r>
          </w:p>
        </w:tc>
        <w:tc>
          <w:tcPr>
            <w:tcW w:type="dxa" w:w="28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/testimonials</w:t>
            </w:r>
          </w:p>
        </w:tc>
        <w:tc>
          <w:tcPr>
            <w:tcW w:type="dxa" w:w="3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format_quote</w:t>
            </w:r>
          </w:p>
        </w:tc>
      </w:tr>
      <w:tr>
        <w:tc>
          <w:tcPr>
            <w:tcW w:type="dxa" w:w="1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FINANCE</w:t>
            </w:r>
          </w:p>
        </w:tc>
        <w:tc>
          <w:tcPr>
            <w:tcW w:type="dxa" w:w="20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Revenue</w:t>
            </w:r>
          </w:p>
        </w:tc>
        <w:tc>
          <w:tcPr>
            <w:tcW w:type="dxa" w:w="2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/revenue</w:t>
            </w:r>
          </w:p>
        </w:tc>
        <w:tc>
          <w:tcPr>
            <w:tcW w:type="dxa" w:w="3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trending_up</w:t>
            </w:r>
          </w:p>
        </w:tc>
      </w:tr>
      <w:tr>
        <w:tc>
          <w:tcPr>
            <w:tcW w:type="dxa" w:w="12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FINANCE</w:t>
            </w:r>
          </w:p>
        </w:tc>
        <w:tc>
          <w:tcPr>
            <w:tcW w:type="dxa" w:w="20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Costs</w:t>
            </w:r>
          </w:p>
        </w:tc>
        <w:tc>
          <w:tcPr>
            <w:tcW w:type="dxa" w:w="28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/costs</w:t>
            </w:r>
          </w:p>
        </w:tc>
        <w:tc>
          <w:tcPr>
            <w:tcW w:type="dxa" w:w="3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payments</w:t>
            </w:r>
          </w:p>
        </w:tc>
      </w:tr>
      <w:tr>
        <w:tc>
          <w:tcPr>
            <w:tcW w:type="dxa" w:w="1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OPS</w:t>
            </w:r>
          </w:p>
        </w:tc>
        <w:tc>
          <w:tcPr>
            <w:tcW w:type="dxa" w:w="20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Team</w:t>
            </w:r>
          </w:p>
        </w:tc>
        <w:tc>
          <w:tcPr>
            <w:tcW w:type="dxa" w:w="2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/team</w:t>
            </w:r>
          </w:p>
        </w:tc>
        <w:tc>
          <w:tcPr>
            <w:tcW w:type="dxa" w:w="3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people</w:t>
            </w:r>
          </w:p>
        </w:tc>
      </w:tr>
      <w:tr>
        <w:tc>
          <w:tcPr>
            <w:tcW w:type="dxa" w:w="12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OPS</w:t>
            </w:r>
          </w:p>
        </w:tc>
        <w:tc>
          <w:tcPr>
            <w:tcW w:type="dxa" w:w="20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Scorecard</w:t>
            </w:r>
          </w:p>
        </w:tc>
        <w:tc>
          <w:tcPr>
            <w:tcW w:type="dxa" w:w="28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/scorecard</w:t>
            </w:r>
          </w:p>
        </w:tc>
        <w:tc>
          <w:tcPr>
            <w:tcW w:type="dxa" w:w="3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bar_chart</w:t>
            </w:r>
          </w:p>
        </w:tc>
      </w:tr>
      <w:tr>
        <w:tc>
          <w:tcPr>
            <w:tcW w:type="dxa" w:w="1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w:t>
            </w:r>
          </w:p>
        </w:tc>
        <w:tc>
          <w:tcPr>
            <w:tcW w:type="dxa" w:w="20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Settings</w:t>
            </w:r>
          </w:p>
        </w:tc>
        <w:tc>
          <w:tcPr>
            <w:tcW w:type="dxa" w:w="2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/settings</w:t>
            </w:r>
          </w:p>
        </w:tc>
        <w:tc>
          <w:tcPr>
            <w:tcW w:type="dxa" w:w="3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settings</w:t>
            </w:r>
          </w:p>
        </w:tc>
      </w:tr>
    </w:tbl>
    <w:p>
      <w:pPr>
        <w:spacing w:before="0" w:after="0"/>
      </w:pPr>
      <w:r>
        <w:br/>
      </w:r>
    </w:p>
    <w:p>
      <w:pPr>
        <w:pStyle w:val="Heading1"/>
        <w:pBdr>
          <w:bottom w:val="single" w:color="F5A623" w:sz="4" w:space="6"/>
        </w:pBdr>
        <w:spacing w:before="400" w:after="160"/>
      </w:pPr>
      <w:r>
        <w:rPr>
          <w:rFonts w:ascii="Arial" w:cs="Arial" w:eastAsia="Arial" w:hAnsi="Arial"/>
          <w:b/>
          <w:bCs/>
          <w:color w:val="0D1117"/>
          <w:sz w:val="36"/>
          <w:szCs w:val="36"/>
        </w:rPr>
        <w:t xml:space="preserve">T3. Full Database Schema</w:t>
      </w:r>
    </w:p>
    <w:p>
      <w:pPr>
        <w:pStyle w:val="Heading2"/>
        <w:spacing w:before="280" w:after="120"/>
      </w:pPr>
      <w:r>
        <w:rPr>
          <w:rFonts w:ascii="Arial" w:cs="Arial" w:eastAsia="Arial" w:hAnsi="Arial"/>
          <w:b/>
          <w:bCs/>
          <w:color w:val="0D1117"/>
          <w:sz w:val="28"/>
          <w:szCs w:val="28"/>
        </w:rPr>
        <w:t xml:space="preserve">T3.1 Core Principles</w:t>
      </w:r>
    </w:p>
    <w:p>
      <w:pPr>
        <w:pStyle w:val="ListParagraph"/>
        <w:numPr>
          <w:ilvl w:val="0"/>
          <w:numId w:val="2"/>
        </w:numPr>
        <w:spacing w:before="40" w:after="40"/>
      </w:pPr>
      <w:r>
        <w:rPr>
          <w:rFonts w:ascii="Arial" w:cs="Arial" w:eastAsia="Arial" w:hAnsi="Arial"/>
          <w:color w:val="111111"/>
          <w:sz w:val="22"/>
          <w:szCs w:val="22"/>
        </w:rPr>
        <w:t xml:space="preserve">All money stored as: original amount + currency + amount_usd + amount_pkr. Computed at write time using rate snapshot.</w:t>
      </w:r>
    </w:p>
    <w:p>
      <w:pPr>
        <w:pStyle w:val="ListParagraph"/>
        <w:numPr>
          <w:ilvl w:val="0"/>
          <w:numId w:val="2"/>
        </w:numPr>
        <w:spacing w:before="40" w:after="40"/>
      </w:pPr>
      <w:r>
        <w:rPr>
          <w:rFonts w:ascii="Arial" w:cs="Arial" w:eastAsia="Arial" w:hAnsi="Arial"/>
          <w:color w:val="111111"/>
          <w:sz w:val="22"/>
          <w:szCs w:val="22"/>
        </w:rPr>
        <w:t xml:space="preserve">exchange_rate_used stored on every transaction — historical records never break when Settings rate changes.</w:t>
      </w:r>
    </w:p>
    <w:p>
      <w:pPr>
        <w:pStyle w:val="ListParagraph"/>
        <w:numPr>
          <w:ilvl w:val="0"/>
          <w:numId w:val="2"/>
        </w:numPr>
        <w:spacing w:before="40" w:after="40"/>
      </w:pPr>
      <w:r>
        <w:rPr>
          <w:rFonts w:ascii="Arial" w:cs="Arial" w:eastAsia="Arial" w:hAnsi="Arial"/>
          <w:color w:val="111111"/>
          <w:sz w:val="22"/>
          <w:szCs w:val="22"/>
        </w:rPr>
        <w:t xml:space="preserve">All tables: id (UUID PK), created_at, updated_at, created_by (FK users.id).</w:t>
      </w:r>
    </w:p>
    <w:p>
      <w:pPr>
        <w:pStyle w:val="ListParagraph"/>
        <w:numPr>
          <w:ilvl w:val="0"/>
          <w:numId w:val="2"/>
        </w:numPr>
        <w:spacing w:before="40" w:after="40"/>
      </w:pPr>
      <w:r>
        <w:rPr>
          <w:rFonts w:ascii="Arial" w:cs="Arial" w:eastAsia="Arial" w:hAnsi="Arial"/>
          <w:color w:val="111111"/>
          <w:sz w:val="22"/>
          <w:szCs w:val="22"/>
        </w:rPr>
        <w:t xml:space="preserve">Soft deletes only: deleted_at timestamp. Never hard delete financial records.</w:t>
      </w:r>
    </w:p>
    <w:p>
      <w:pPr>
        <w:pStyle w:val="ListParagraph"/>
        <w:numPr>
          <w:ilvl w:val="0"/>
          <w:numId w:val="2"/>
        </w:numPr>
        <w:spacing w:before="40" w:after="40"/>
      </w:pPr>
      <w:r>
        <w:rPr>
          <w:rFonts w:ascii="Arial" w:cs="Arial" w:eastAsia="Arial" w:hAnsi="Arial"/>
          <w:color w:val="111111"/>
          <w:sz w:val="22"/>
          <w:szCs w:val="22"/>
        </w:rPr>
        <w:t xml:space="preserve">Role-based middleware on every API route. Server-enforced only — never trust frontend role checks.</w:t>
      </w:r>
    </w:p>
    <w:p>
      <w:pPr>
        <w:spacing w:before="160" w:after="0"/>
      </w:pPr>
      <w:r>
        <w:t xml:space="preserve"/>
      </w:r>
    </w:p>
    <w:p>
      <w:pPr>
        <w:pStyle w:val="Heading2"/>
        <w:spacing w:before="280" w:after="120"/>
      </w:pPr>
      <w:r>
        <w:rPr>
          <w:rFonts w:ascii="Arial" w:cs="Arial" w:eastAsia="Arial" w:hAnsi="Arial"/>
          <w:b/>
          <w:bCs/>
          <w:color w:val="0D1117"/>
          <w:sz w:val="28"/>
          <w:szCs w:val="28"/>
        </w:rPr>
        <w:t xml:space="preserve">T3.2 Settings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FIELD</w:t>
            </w:r>
          </w:p>
        </w:tc>
        <w:tc>
          <w:tcPr>
            <w:tcW w:type="dxa" w:w="16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TYPE</w:t>
            </w:r>
          </w:p>
        </w:tc>
        <w:tc>
          <w:tcPr>
            <w:tcW w:type="dxa" w:w="53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NOTES</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id</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UUID PK</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Single row always. ID = '1'.</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usd_pkr_rate</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DECIMAL(10,4)</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e.g. 278.5000. Updated monthly by Ahmad.</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rate_updated_at</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TIMESTAMP</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Alert if &gt; 30 days old.</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hourly_rate_usd</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DECIMAL(8,2)</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Ahmad's time value for CAC. e.g. 25.00</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currency_display_default</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ENUM</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BOTH | USD | PKR</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business_name</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VARCHAR(200)</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SIGNL — used in contracts + invoices</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owner_name</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VARCHAR(200)</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Ahmad Farooq — used in contracts + invoices</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health_thresholds</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JSONB</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 ltv_cac_warn: 5, margin_warn: 60, scorecard_warn: 35 }</w:t>
            </w:r>
          </w:p>
        </w:tc>
      </w:tr>
    </w:tbl>
    <w:p>
      <w:pPr>
        <w:spacing w:before="160" w:after="0"/>
      </w:pPr>
      <w:r>
        <w:t xml:space="preserve"/>
      </w:r>
    </w:p>
    <w:p>
      <w:pPr>
        <w:pStyle w:val="Heading2"/>
        <w:spacing w:before="280" w:after="120"/>
      </w:pPr>
      <w:r>
        <w:rPr>
          <w:rFonts w:ascii="Arial" w:cs="Arial" w:eastAsia="Arial" w:hAnsi="Arial"/>
          <w:b/>
          <w:bCs/>
          <w:color w:val="0D1117"/>
          <w:sz w:val="28"/>
          <w:szCs w:val="28"/>
        </w:rPr>
        <w:t xml:space="preserve">T3.3 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FIELD</w:t>
            </w:r>
          </w:p>
        </w:tc>
        <w:tc>
          <w:tcPr>
            <w:tcW w:type="dxa" w:w="16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TYPE</w:t>
            </w:r>
          </w:p>
        </w:tc>
        <w:tc>
          <w:tcPr>
            <w:tcW w:type="dxa" w:w="53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NOTES</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id</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UUID PK</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email</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VARCHAR UNIQUE</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Login identifier</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name</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VARCHAR(200)</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Display name</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role</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ENUM</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OWNER | MANAGER | CONTRACTOR</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is_active</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BOOLEAN</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Soft disable. Default true.</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password_hash</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VARCHAR</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Bcrypt hashed</w:t>
            </w:r>
          </w:p>
        </w:tc>
      </w:tr>
    </w:tbl>
    <w:p>
      <w:pPr>
        <w:spacing w:before="160" w:after="0"/>
      </w:pPr>
      <w:r>
        <w:t xml:space="preserve"/>
      </w:r>
    </w:p>
    <w:p>
      <w:pPr>
        <w:pStyle w:val="Heading2"/>
        <w:spacing w:before="280" w:after="120"/>
      </w:pPr>
      <w:r>
        <w:rPr>
          <w:rFonts w:ascii="Arial" w:cs="Arial" w:eastAsia="Arial" w:hAnsi="Arial"/>
          <w:b/>
          <w:bCs/>
          <w:color w:val="0D1117"/>
          <w:sz w:val="28"/>
          <w:szCs w:val="28"/>
        </w:rPr>
        <w:t xml:space="preserve">T3.4 Clients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FIELD</w:t>
            </w:r>
          </w:p>
        </w:tc>
        <w:tc>
          <w:tcPr>
            <w:tcW w:type="dxa" w:w="16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TYPE</w:t>
            </w:r>
          </w:p>
        </w:tc>
        <w:tc>
          <w:tcPr>
            <w:tcW w:type="dxa" w:w="53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NOTES</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id</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UUID PK</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full_name</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VARCHAR(200)</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Required</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company</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VARCHAR(200)</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Optional</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email</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VARCHAR</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Primary contact</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linkedin_url</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VARCHAR</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Optional</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whatsapp</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VARCHAR</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Optional</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offer_type</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ENUM</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AUDIT | SYSTEM_BUILD | DWY | DFY</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status</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ENUM</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PROSPECT | PROPOSAL_SENT | CONTRACT_SIGNED | ACTIVE | PAUSED | COMPLETE | CHURNED</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start_date</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DATE NULL</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Set when ACTIVE</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end_date</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DATE NULL</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Project end or retainer renewal</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contract_value_amount</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DECIMAL(12,2) NULL</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Agreed total value</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contract_value_currency</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ENUM NULL</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USD | PKR</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testimonial_collected</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BOOLEAN</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Default false. Alert if COMPLETE + false &gt; 7 days.</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referral_potential</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ENUM</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HIGH | MEDIUM | LOW | UNKNOWN</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notes</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TEXT NULL</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deleted_at</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TIMESTAMP NULL</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Soft delete</w:t>
            </w:r>
          </w:p>
        </w:tc>
      </w:tr>
    </w:tbl>
    <w:p>
      <w:pPr>
        <w:spacing w:before="160" w:after="0"/>
      </w:pPr>
      <w:r>
        <w:t xml:space="preserve"/>
      </w:r>
    </w:p>
    <w:p>
      <w:pPr>
        <w:pStyle w:val="Heading2"/>
        <w:spacing w:before="280" w:after="120"/>
      </w:pPr>
      <w:r>
        <w:rPr>
          <w:rFonts w:ascii="Arial" w:cs="Arial" w:eastAsia="Arial" w:hAnsi="Arial"/>
          <w:b/>
          <w:bCs/>
          <w:color w:val="0D1117"/>
          <w:sz w:val="28"/>
          <w:szCs w:val="28"/>
        </w:rPr>
        <w:t xml:space="preserve">T3.5 Revenue Entries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FIELD</w:t>
            </w:r>
          </w:p>
        </w:tc>
        <w:tc>
          <w:tcPr>
            <w:tcW w:type="dxa" w:w="16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TYPE</w:t>
            </w:r>
          </w:p>
        </w:tc>
        <w:tc>
          <w:tcPr>
            <w:tcW w:type="dxa" w:w="53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NOTES</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id</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UUID PK</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client_id</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UUID FK</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FK clients.id</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offer_type</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ENUM</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Auto from client, editable</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revenue_type</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COMPUTED ENUM</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MRR (DWY/DFY) | PROJECT (Audit/System Build)</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amount</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DECIMAL(12,2)</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Raw entered amount</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currency</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ENUM</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USD | PKR</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exchange_rate_used</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DECIMAL(10,4)</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Snapshot at entry time</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amount_usd</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DECIMAL(12,2)</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Computed on save</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amount_pkr</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DECIMAL(14,2)</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Computed on save</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date_received</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DATE</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invoice_number</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VARCHAR</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Auto: INV-001</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is_recurring</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BOOLEAN</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True = projects into future MRR months</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invoice_id</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UUID FK NULL</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Linked if auto-created from Invoice</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notes</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TEXT NULL</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
            </w:r>
          </w:p>
        </w:tc>
      </w:tr>
    </w:tbl>
    <w:p>
      <w:pPr>
        <w:spacing w:before="160" w:after="0"/>
      </w:pPr>
      <w:r>
        <w:t xml:space="preserve"/>
      </w:r>
    </w:p>
    <w:p>
      <w:pPr>
        <w:pStyle w:val="Heading2"/>
        <w:spacing w:before="280" w:after="120"/>
      </w:pPr>
      <w:r>
        <w:rPr>
          <w:rFonts w:ascii="Arial" w:cs="Arial" w:eastAsia="Arial" w:hAnsi="Arial"/>
          <w:b/>
          <w:bCs/>
          <w:color w:val="0D1117"/>
          <w:sz w:val="28"/>
          <w:szCs w:val="28"/>
        </w:rPr>
        <w:t xml:space="preserve">T3.6 Cost Entries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FIELD</w:t>
            </w:r>
          </w:p>
        </w:tc>
        <w:tc>
          <w:tcPr>
            <w:tcW w:type="dxa" w:w="16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TYPE</w:t>
            </w:r>
          </w:p>
        </w:tc>
        <w:tc>
          <w:tcPr>
            <w:tcW w:type="dxa" w:w="53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NOTES</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id</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UUID PK</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name</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VARCHAR(300)</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Required</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category</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ENUM</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FIXED | VARIABLE | ACQUISITION</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cost_input_type</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ENUM</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CASH | TIME</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amount</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DECIMAL(12,2) NULL</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If CASH</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currency</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ENUM NULL</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USD | PKR. Required if CASH.</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hours</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DECIMAL(6,2) NULL</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If TIME</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hourly_rate_used</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DECIMAL(8,2) NULL</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Snapshot if TIME</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exchange_rate_used</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DECIMAL(10,4)</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Snapshot</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amount_usd</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DECIMAL(12,2)</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Computed on save</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amount_pkr</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DECIMAL(14,2)</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Computed on save</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client_id</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UUID FK NULL</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Required for VARIABLE, optional for ACQUISITION</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is_shared</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BOOLEAN</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If true: prorated across active clients this month</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billing_cycle</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ENUM NULL</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MONTHLY | ANNUAL | ONE_TIME. FIXED only.</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is_active</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BOOLEAN</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FIXED costs toggle. Default true.</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date</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DATE</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team_member_id</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UUID FK NULL</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Linked if created from Team module</w:t>
            </w:r>
          </w:p>
        </w:tc>
      </w:tr>
    </w:tbl>
    <w:p>
      <w:pPr>
        <w:spacing w:before="160" w:after="0"/>
      </w:pPr>
      <w:r>
        <w:t xml:space="preserve"/>
      </w:r>
    </w:p>
    <w:p>
      <w:pPr>
        <w:pStyle w:val="Heading2"/>
        <w:spacing w:before="280" w:after="120"/>
      </w:pPr>
      <w:r>
        <w:rPr>
          <w:rFonts w:ascii="Arial" w:cs="Arial" w:eastAsia="Arial" w:hAnsi="Arial"/>
          <w:b/>
          <w:bCs/>
          <w:color w:val="0D1117"/>
          <w:sz w:val="28"/>
          <w:szCs w:val="28"/>
        </w:rPr>
        <w:t xml:space="preserve">T3.7 Proposals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FIELD</w:t>
            </w:r>
          </w:p>
        </w:tc>
        <w:tc>
          <w:tcPr>
            <w:tcW w:type="dxa" w:w="16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TYPE</w:t>
            </w:r>
          </w:p>
        </w:tc>
        <w:tc>
          <w:tcPr>
            <w:tcW w:type="dxa" w:w="53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NOTES</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id</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UUID PK</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prospect_name</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VARCHAR(200)</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client_id</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UUID FK NULL</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Linked when WON</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offer_type</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ENUM</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AUDIT | SYSTEM_BUILD | DWY | DFY</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value_amount</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DECIMAL(12,2)</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value_currency</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ENUM</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USD | PKR</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value_usd</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DECIMAL(12,2)</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Computed</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value_pkr</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DECIMAL(14,2)</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Computed</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exchange_rate_used</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DECIMAL(10,4)</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Snapshot</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date_sent</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DATE</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follow_up_date</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DATE NULL</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Alert if passed + not WON/LOST</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status</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ENUM</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DRAFT | SENT | IN_DISCUSSION | WON | LOST | GHOSTED</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loss_reason</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ENUM NULL</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PRICE | TIMING | COMPETITOR | NO_RESPONSE | BUDGET | OTHER</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notes</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TEXT NULL</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
            </w:r>
          </w:p>
        </w:tc>
      </w:tr>
    </w:tbl>
    <w:p>
      <w:pPr>
        <w:spacing w:before="160" w:after="0"/>
      </w:pPr>
      <w:r>
        <w:t xml:space="preserve"/>
      </w:r>
    </w:p>
    <w:p>
      <w:pPr>
        <w:pStyle w:val="Heading2"/>
        <w:spacing w:before="280" w:after="120"/>
      </w:pPr>
      <w:r>
        <w:rPr>
          <w:rFonts w:ascii="Arial" w:cs="Arial" w:eastAsia="Arial" w:hAnsi="Arial"/>
          <w:b/>
          <w:bCs/>
          <w:color w:val="0D1117"/>
          <w:sz w:val="28"/>
          <w:szCs w:val="28"/>
        </w:rPr>
        <w:t xml:space="preserve">T3.8 Invoices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FIELD</w:t>
            </w:r>
          </w:p>
        </w:tc>
        <w:tc>
          <w:tcPr>
            <w:tcW w:type="dxa" w:w="16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TYPE</w:t>
            </w:r>
          </w:p>
        </w:tc>
        <w:tc>
          <w:tcPr>
            <w:tcW w:type="dxa" w:w="53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NOTES</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id</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UUID PK</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invoice_number</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VARCHAR</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Auto INV-001</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client_id</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UUID FK</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line_items</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JSONB</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 description, amount, currency }]</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subtotal_amount</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DECIMAL(12,2)</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Sum of line items</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currency</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ENUM</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USD | PKR</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amount_usd</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DECIMAL(12,2)</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Computed</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amount_pkr</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DECIMAL(14,2)</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Computed</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exchange_rate_used</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DECIMAL(10,4)</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Snapshot</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status</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ENUM</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DRAFT | SENT | PAID | OVERDUE | CANCELLED</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due_date</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DATE</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paid_date</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DATE NULL</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auto_create_revenue</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BOOLEAN</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Default true</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revenue_entry_id</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UUID FK NULL</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Set when auto-created</w:t>
            </w:r>
          </w:p>
        </w:tc>
      </w:tr>
    </w:tbl>
    <w:p>
      <w:pPr>
        <w:spacing w:before="160" w:after="0"/>
      </w:pPr>
      <w:r>
        <w:t xml:space="preserve"/>
      </w:r>
    </w:p>
    <w:p>
      <w:pPr>
        <w:pStyle w:val="Heading2"/>
        <w:spacing w:before="280" w:after="120"/>
      </w:pPr>
      <w:r>
        <w:rPr>
          <w:rFonts w:ascii="Arial" w:cs="Arial" w:eastAsia="Arial" w:hAnsi="Arial"/>
          <w:b/>
          <w:bCs/>
          <w:color w:val="0D1117"/>
          <w:sz w:val="28"/>
          <w:szCs w:val="28"/>
        </w:rPr>
        <w:t xml:space="preserve">T3.9 Outreach, Content, Lead Magnets, Testimonials, Team, Scorecard Tables</w:t>
      </w:r>
    </w:p>
    <w:p>
      <w:pPr>
        <w:spacing w:before="60" w:after="60"/>
      </w:pPr>
      <w:r>
        <w:rPr>
          <w:rFonts w:ascii="Arial" w:cs="Arial" w:eastAsia="Arial" w:hAnsi="Arial"/>
          <w:color w:val="111111"/>
          <w:sz w:val="22"/>
          <w:szCs w:val="22"/>
        </w:rPr>
        <w:t xml:space="preserve">All additional tables follow the same conventions. Key schemas:</w:t>
      </w:r>
    </w:p>
    <w:p>
      <w:pPr>
        <w:spacing w:before="80" w:after="0"/>
      </w:pPr>
      <w:r>
        <w:t xml:space="preserve"/>
      </w:r>
    </w:p>
    <w:p>
      <w:pPr>
        <w:pStyle w:val="Heading3"/>
        <w:spacing w:before="200" w:after="80"/>
      </w:pPr>
      <w:r>
        <w:rPr>
          <w:rFonts w:ascii="Arial" w:cs="Arial" w:eastAsia="Arial" w:hAnsi="Arial"/>
          <w:b/>
          <w:bCs/>
          <w:color w:val="F5A623"/>
          <w:sz w:val="24"/>
          <w:szCs w:val="24"/>
        </w:rPr>
        <w:t xml:space="preserve">outreach_dms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FIELD</w:t>
            </w:r>
          </w:p>
        </w:tc>
        <w:tc>
          <w:tcPr>
            <w:tcW w:type="dxa" w:w="16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TYPE</w:t>
            </w:r>
          </w:p>
        </w:tc>
        <w:tc>
          <w:tcPr>
            <w:tcW w:type="dxa" w:w="53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NOTES</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id + prospect_name + linkedin_url</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Standard</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message_type</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ENUM</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COLD | WARM | REFERRAL | FOLLOW_UP</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date_sent</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DATE</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response_received + response_sentiment</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BOOLEAN + ENUM</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converted_to_proposal + proposal_id</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BOOLEAN + FK NULL</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
            </w:r>
          </w:p>
        </w:tc>
      </w:tr>
    </w:tbl>
    <w:p>
      <w:pPr>
        <w:spacing w:before="80" w:after="0"/>
      </w:pPr>
      <w:r>
        <w:t xml:space="preserve"/>
      </w:r>
    </w:p>
    <w:p>
      <w:pPr>
        <w:pStyle w:val="Heading3"/>
        <w:spacing w:before="200" w:after="80"/>
      </w:pPr>
      <w:r>
        <w:rPr>
          <w:rFonts w:ascii="Arial" w:cs="Arial" w:eastAsia="Arial" w:hAnsi="Arial"/>
          <w:b/>
          <w:bCs/>
          <w:color w:val="F5A623"/>
          <w:sz w:val="24"/>
          <w:szCs w:val="24"/>
        </w:rPr>
        <w:t xml:space="preserve">content_posts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FIELD</w:t>
            </w:r>
          </w:p>
        </w:tc>
        <w:tc>
          <w:tcPr>
            <w:tcW w:type="dxa" w:w="16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TYPE</w:t>
            </w:r>
          </w:p>
        </w:tc>
        <w:tc>
          <w:tcPr>
            <w:tcW w:type="dxa" w:w="53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NOTES</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hook_draft + post_type</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VARCHAR + ENUM</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AUTHORITY | ENGAGEMENT | CONVERSION | PERSONAL</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planned_date + actual_date + status</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DATE + DATE + ENUM</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IDEA | DRAFT | READY | PUBLISHED | SKIPPED</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impressions + engagement_rate</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INT NULL + DECIMAL NULL</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Manual post-publish input</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has_lead_magnet_cta + dms_generated</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BOOLEAN + INT NULL</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
            </w:r>
          </w:p>
        </w:tc>
      </w:tr>
    </w:tbl>
    <w:p>
      <w:pPr>
        <w:spacing w:before="80" w:after="0"/>
      </w:pPr>
      <w:r>
        <w:t xml:space="preserve"/>
      </w:r>
    </w:p>
    <w:p>
      <w:pPr>
        <w:pStyle w:val="Heading3"/>
        <w:spacing w:before="200" w:after="80"/>
      </w:pPr>
      <w:r>
        <w:rPr>
          <w:rFonts w:ascii="Arial" w:cs="Arial" w:eastAsia="Arial" w:hAnsi="Arial"/>
          <w:b/>
          <w:bCs/>
          <w:color w:val="F5A623"/>
          <w:sz w:val="24"/>
          <w:szCs w:val="24"/>
        </w:rPr>
        <w:t xml:space="preserve">scorecard_entries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FIELD</w:t>
            </w:r>
          </w:p>
        </w:tc>
        <w:tc>
          <w:tcPr>
            <w:tcW w:type="dxa" w:w="16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TYPE</w:t>
            </w:r>
          </w:p>
        </w:tc>
        <w:tc>
          <w:tcPr>
            <w:tcW w:type="dxa" w:w="53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NOTES</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week_of</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DATE</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Monday of that week — unique constraint</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q1 through q10</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SMALLINT</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Each scored 1-5</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total_score</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COMPUTED SMALLINT</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SUM(q1..q10). Max 50.</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notes</w:t>
            </w:r>
          </w:p>
        </w:tc>
        <w:tc>
          <w:tcPr>
            <w:tcW w:type="dxa" w:w="1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TEXT NULL</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Weekly free-form reflection</w:t>
            </w:r>
          </w:p>
        </w:tc>
      </w:tr>
    </w:tbl>
    <w:p>
      <w:pPr>
        <w:spacing w:before="0" w:after="0"/>
      </w:pPr>
      <w:r>
        <w:br/>
      </w:r>
    </w:p>
    <w:p>
      <w:pPr>
        <w:pStyle w:val="Heading1"/>
        <w:pBdr>
          <w:bottom w:val="single" w:color="F5A623" w:sz="4" w:space="6"/>
        </w:pBdr>
        <w:spacing w:before="400" w:after="160"/>
      </w:pPr>
      <w:r>
        <w:rPr>
          <w:rFonts w:ascii="Arial" w:cs="Arial" w:eastAsia="Arial" w:hAnsi="Arial"/>
          <w:b/>
          <w:bCs/>
          <w:color w:val="0D1117"/>
          <w:sz w:val="36"/>
          <w:szCs w:val="36"/>
        </w:rPr>
        <w:t xml:space="preserve">T4. API Design</w:t>
      </w:r>
    </w:p>
    <w:p>
      <w:pPr>
        <w:pStyle w:val="Heading2"/>
        <w:spacing w:before="280" w:after="120"/>
      </w:pPr>
      <w:r>
        <w:rPr>
          <w:rFonts w:ascii="Arial" w:cs="Arial" w:eastAsia="Arial" w:hAnsi="Arial"/>
          <w:b/>
          <w:bCs/>
          <w:color w:val="0D1117"/>
          <w:sz w:val="28"/>
          <w:szCs w:val="28"/>
        </w:rPr>
        <w:t xml:space="preserve">T4.1 Conventions</w:t>
      </w:r>
    </w:p>
    <w:p>
      <w:pPr>
        <w:pStyle w:val="ListParagraph"/>
        <w:numPr>
          <w:ilvl w:val="0"/>
          <w:numId w:val="2"/>
        </w:numPr>
        <w:spacing w:before="40" w:after="40"/>
      </w:pPr>
      <w:r>
        <w:rPr>
          <w:rFonts w:ascii="Arial" w:cs="Arial" w:eastAsia="Arial" w:hAnsi="Arial"/>
          <w:color w:val="111111"/>
          <w:sz w:val="22"/>
          <w:szCs w:val="22"/>
        </w:rPr>
        <w:t xml:space="preserve">REST API. Base path: /api/v1/</w:t>
      </w:r>
    </w:p>
    <w:p>
      <w:pPr>
        <w:pStyle w:val="ListParagraph"/>
        <w:numPr>
          <w:ilvl w:val="0"/>
          <w:numId w:val="2"/>
        </w:numPr>
        <w:spacing w:before="40" w:after="40"/>
      </w:pPr>
      <w:r>
        <w:rPr>
          <w:rFonts w:ascii="Arial" w:cs="Arial" w:eastAsia="Arial" w:hAnsi="Arial"/>
          <w:color w:val="111111"/>
          <w:sz w:val="22"/>
          <w:szCs w:val="22"/>
        </w:rPr>
        <w:t xml:space="preserve">All responses: { data, error, meta } envelope</w:t>
      </w:r>
    </w:p>
    <w:p>
      <w:pPr>
        <w:pStyle w:val="ListParagraph"/>
        <w:numPr>
          <w:ilvl w:val="0"/>
          <w:numId w:val="2"/>
        </w:numPr>
        <w:spacing w:before="40" w:after="40"/>
      </w:pPr>
      <w:r>
        <w:rPr>
          <w:rFonts w:ascii="Arial" w:cs="Arial" w:eastAsia="Arial" w:hAnsi="Arial"/>
          <w:color w:val="111111"/>
          <w:sz w:val="22"/>
          <w:szCs w:val="22"/>
        </w:rPr>
        <w:t xml:space="preserve">Auth: Bearer JWT on all protected routes</w:t>
      </w:r>
    </w:p>
    <w:p>
      <w:pPr>
        <w:pStyle w:val="ListParagraph"/>
        <w:numPr>
          <w:ilvl w:val="0"/>
          <w:numId w:val="2"/>
        </w:numPr>
        <w:spacing w:before="40" w:after="40"/>
      </w:pPr>
      <w:r>
        <w:rPr>
          <w:rFonts w:ascii="Arial" w:cs="Arial" w:eastAsia="Arial" w:hAnsi="Arial"/>
          <w:color w:val="111111"/>
          <w:sz w:val="22"/>
          <w:szCs w:val="22"/>
        </w:rPr>
        <w:t xml:space="preserve">All monetary responses include both _usd and _pkr fields</w:t>
      </w:r>
    </w:p>
    <w:p>
      <w:pPr>
        <w:pStyle w:val="ListParagraph"/>
        <w:numPr>
          <w:ilvl w:val="0"/>
          <w:numId w:val="2"/>
        </w:numPr>
        <w:spacing w:before="40" w:after="40"/>
      </w:pPr>
      <w:r>
        <w:rPr>
          <w:rFonts w:ascii="Arial" w:cs="Arial" w:eastAsia="Arial" w:hAnsi="Arial"/>
          <w:color w:val="111111"/>
          <w:sz w:val="22"/>
          <w:szCs w:val="22"/>
        </w:rPr>
        <w:t xml:space="preserve">Pagination: ?page=1&amp;limit=20 on all list endpoints</w:t>
      </w:r>
    </w:p>
    <w:p>
      <w:pPr>
        <w:pStyle w:val="ListParagraph"/>
        <w:numPr>
          <w:ilvl w:val="0"/>
          <w:numId w:val="2"/>
        </w:numPr>
        <w:spacing w:before="40" w:after="40"/>
      </w:pPr>
      <w:r>
        <w:rPr>
          <w:rFonts w:ascii="Arial" w:cs="Arial" w:eastAsia="Arial" w:hAnsi="Arial"/>
          <w:color w:val="111111"/>
          <w:sz w:val="22"/>
          <w:szCs w:val="22"/>
        </w:rPr>
        <w:t xml:space="preserve">Role checked in middleware — never trust client-sent role claims</w:t>
      </w:r>
    </w:p>
    <w:p>
      <w:pPr>
        <w:spacing w:before="160" w:after="0"/>
      </w:pPr>
      <w:r>
        <w:t xml:space="preserve"/>
      </w:r>
    </w:p>
    <w:p>
      <w:pPr>
        <w:pStyle w:val="Heading2"/>
        <w:spacing w:before="280" w:after="120"/>
      </w:pPr>
      <w:r>
        <w:rPr>
          <w:rFonts w:ascii="Arial" w:cs="Arial" w:eastAsia="Arial" w:hAnsi="Arial"/>
          <w:b/>
          <w:bCs/>
          <w:color w:val="0D1117"/>
          <w:sz w:val="28"/>
          <w:szCs w:val="28"/>
        </w:rPr>
        <w:t xml:space="preserve">T4.2 Core + New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5360"/>
      </w:tblGrid>
      <w:tr>
        <w:trPr>
          <w:tblHeader/>
        </w:trPr>
        <w:tc>
          <w:tcPr>
            <w:tcW w:type="dxa" w:w="6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MTH</w:t>
            </w:r>
          </w:p>
        </w:tc>
        <w:tc>
          <w:tcPr>
            <w:tcW w:type="dxa" w:w="34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ENDPOINT</w:t>
            </w:r>
          </w:p>
        </w:tc>
        <w:tc>
          <w:tcPr>
            <w:tcW w:type="dxa" w:w="53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DESCRIPTION</w:t>
            </w:r>
          </w:p>
        </w:tc>
      </w:tr>
      <w:tr>
        <w:tc>
          <w:tcPr>
            <w:tcW w:type="dxa" w:w="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GET</w:t>
            </w:r>
          </w:p>
        </w:tc>
        <w:tc>
          <w:tcPr>
            <w:tcW w:type="dxa" w:w="3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/settings</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Fetch global settings</w:t>
            </w:r>
          </w:p>
        </w:tc>
      </w:tr>
      <w:tr>
        <w:tc>
          <w:tcPr>
            <w:tcW w:type="dxa" w:w="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PUT</w:t>
            </w:r>
          </w:p>
        </w:tc>
        <w:tc>
          <w:tcPr>
            <w:tcW w:type="dxa" w:w="3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/settings</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Update settings (OWNER only)</w:t>
            </w:r>
          </w:p>
        </w:tc>
      </w:tr>
      <w:tr>
        <w:tc>
          <w:tcPr>
            <w:tcW w:type="dxa" w:w="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GET</w:t>
            </w:r>
          </w:p>
        </w:tc>
        <w:tc>
          <w:tcPr>
            <w:tcW w:type="dxa" w:w="3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/clients</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List clients. Filter: ?status=ACTIVE&amp;offer_type=DFY</w:t>
            </w:r>
          </w:p>
        </w:tc>
      </w:tr>
      <w:tr>
        <w:tc>
          <w:tcPr>
            <w:tcW w:type="dxa" w:w="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POST</w:t>
            </w:r>
          </w:p>
        </w:tc>
        <w:tc>
          <w:tcPr>
            <w:tcW w:type="dxa" w:w="3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/clients</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Create client</w:t>
            </w:r>
          </w:p>
        </w:tc>
      </w:tr>
      <w:tr>
        <w:tc>
          <w:tcPr>
            <w:tcW w:type="dxa" w:w="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GET</w:t>
            </w:r>
          </w:p>
        </w:tc>
        <w:tc>
          <w:tcPr>
            <w:tcW w:type="dxa" w:w="3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/clients/:id</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Client detail with computed LTV and CAC</w:t>
            </w:r>
          </w:p>
        </w:tc>
      </w:tr>
      <w:tr>
        <w:tc>
          <w:tcPr>
            <w:tcW w:type="dxa" w:w="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GET</w:t>
            </w:r>
          </w:p>
        </w:tc>
        <w:tc>
          <w:tcPr>
            <w:tcW w:type="dxa" w:w="3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/proposals</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List proposals. Filter: ?status=WON</w:t>
            </w:r>
          </w:p>
        </w:tc>
      </w:tr>
      <w:tr>
        <w:tc>
          <w:tcPr>
            <w:tcW w:type="dxa" w:w="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POST</w:t>
            </w:r>
          </w:p>
        </w:tc>
        <w:tc>
          <w:tcPr>
            <w:tcW w:type="dxa" w:w="3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/proposals</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Create proposal</w:t>
            </w:r>
          </w:p>
        </w:tc>
      </w:tr>
      <w:tr>
        <w:tc>
          <w:tcPr>
            <w:tcW w:type="dxa" w:w="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GET</w:t>
            </w:r>
          </w:p>
        </w:tc>
        <w:tc>
          <w:tcPr>
            <w:tcW w:type="dxa" w:w="3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/proposals/analytics</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Close rate + loss reason breakdown per offer type</w:t>
            </w:r>
          </w:p>
        </w:tc>
      </w:tr>
      <w:tr>
        <w:tc>
          <w:tcPr>
            <w:tcW w:type="dxa" w:w="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GET</w:t>
            </w:r>
          </w:p>
        </w:tc>
        <w:tc>
          <w:tcPr>
            <w:tcW w:type="dxa" w:w="3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/revenue</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List revenue. Filter: ?month=2026-03</w:t>
            </w:r>
          </w:p>
        </w:tc>
      </w:tr>
      <w:tr>
        <w:tc>
          <w:tcPr>
            <w:tcW w:type="dxa" w:w="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POST</w:t>
            </w:r>
          </w:p>
        </w:tc>
        <w:tc>
          <w:tcPr>
            <w:tcW w:type="dxa" w:w="3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/revenue</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Log revenue. Computes USD + PKR on save.</w:t>
            </w:r>
          </w:p>
        </w:tc>
      </w:tr>
      <w:tr>
        <w:tc>
          <w:tcPr>
            <w:tcW w:type="dxa" w:w="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GET</w:t>
            </w:r>
          </w:p>
        </w:tc>
        <w:tc>
          <w:tcPr>
            <w:tcW w:type="dxa" w:w="3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/costs</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List costs. Filter: ?category=FIXED</w:t>
            </w:r>
          </w:p>
        </w:tc>
      </w:tr>
      <w:tr>
        <w:tc>
          <w:tcPr>
            <w:tcW w:type="dxa" w:w="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POST</w:t>
            </w:r>
          </w:p>
        </w:tc>
        <w:tc>
          <w:tcPr>
            <w:tcW w:type="dxa" w:w="3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/costs</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Log cost. Computes USD + PKR on save.</w:t>
            </w:r>
          </w:p>
        </w:tc>
      </w:tr>
      <w:tr>
        <w:tc>
          <w:tcPr>
            <w:tcW w:type="dxa" w:w="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GET</w:t>
            </w:r>
          </w:p>
        </w:tc>
        <w:tc>
          <w:tcPr>
            <w:tcW w:type="dxa" w:w="3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/invoices</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List invoices. Filter: ?status=OVERDUE</w:t>
            </w:r>
          </w:p>
        </w:tc>
      </w:tr>
      <w:tr>
        <w:tc>
          <w:tcPr>
            <w:tcW w:type="dxa" w:w="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POST</w:t>
            </w:r>
          </w:p>
        </w:tc>
        <w:tc>
          <w:tcPr>
            <w:tcW w:type="dxa" w:w="3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/invoices</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Create invoice</w:t>
            </w:r>
          </w:p>
        </w:tc>
      </w:tr>
      <w:tr>
        <w:tc>
          <w:tcPr>
            <w:tcW w:type="dxa" w:w="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PATCH</w:t>
            </w:r>
          </w:p>
        </w:tc>
        <w:tc>
          <w:tcPr>
            <w:tcW w:type="dxa" w:w="3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/invoices/:id/mark-paid</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Sets PAID + date. Triggers auto revenue entry if enabled.</w:t>
            </w:r>
          </w:p>
        </w:tc>
      </w:tr>
      <w:tr>
        <w:tc>
          <w:tcPr>
            <w:tcW w:type="dxa" w:w="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POST</w:t>
            </w:r>
          </w:p>
        </w:tc>
        <w:tc>
          <w:tcPr>
            <w:tcW w:type="dxa" w:w="3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/invoices/:id/export</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Generate PDF. Returns signed URL.</w:t>
            </w:r>
          </w:p>
        </w:tc>
      </w:tr>
      <w:tr>
        <w:tc>
          <w:tcPr>
            <w:tcW w:type="dxa" w:w="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POST</w:t>
            </w:r>
          </w:p>
        </w:tc>
        <w:tc>
          <w:tcPr>
            <w:tcW w:type="dxa" w:w="3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/contracts/generate</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Generate contract PDF from template + client data.</w:t>
            </w:r>
          </w:p>
        </w:tc>
      </w:tr>
      <w:tr>
        <w:tc>
          <w:tcPr>
            <w:tcW w:type="dxa" w:w="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GET</w:t>
            </w:r>
          </w:p>
        </w:tc>
        <w:tc>
          <w:tcPr>
            <w:tcW w:type="dxa" w:w="3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/sop/templates</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List SOP templates</w:t>
            </w:r>
          </w:p>
        </w:tc>
      </w:tr>
      <w:tr>
        <w:tc>
          <w:tcPr>
            <w:tcW w:type="dxa" w:w="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POST</w:t>
            </w:r>
          </w:p>
        </w:tc>
        <w:tc>
          <w:tcPr>
            <w:tcW w:type="dxa" w:w="3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/sop/instances</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Start SOP for a client</w:t>
            </w:r>
          </w:p>
        </w:tc>
      </w:tr>
      <w:tr>
        <w:tc>
          <w:tcPr>
            <w:tcW w:type="dxa" w:w="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PATCH</w:t>
            </w:r>
          </w:p>
        </w:tc>
        <w:tc>
          <w:tcPr>
            <w:tcW w:type="dxa" w:w="3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/sop/instances/:id/tasks/:taskId</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Mark task complete, add note, flag blocked</w:t>
            </w:r>
          </w:p>
        </w:tc>
      </w:tr>
      <w:tr>
        <w:tc>
          <w:tcPr>
            <w:tcW w:type="dxa" w:w="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GET</w:t>
            </w:r>
          </w:p>
        </w:tc>
        <w:tc>
          <w:tcPr>
            <w:tcW w:type="dxa" w:w="3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/outreach/dms</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List DM log</w:t>
            </w:r>
          </w:p>
        </w:tc>
      </w:tr>
      <w:tr>
        <w:tc>
          <w:tcPr>
            <w:tcW w:type="dxa" w:w="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POST</w:t>
            </w:r>
          </w:p>
        </w:tc>
        <w:tc>
          <w:tcPr>
            <w:tcW w:type="dxa" w:w="3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/outreach/dms</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Log DM</w:t>
            </w:r>
          </w:p>
        </w:tc>
      </w:tr>
      <w:tr>
        <w:tc>
          <w:tcPr>
            <w:tcW w:type="dxa" w:w="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GET</w:t>
            </w:r>
          </w:p>
        </w:tc>
        <w:tc>
          <w:tcPr>
            <w:tcW w:type="dxa" w:w="3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/outreach/stats</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Daily + weekly targets vs actuals</w:t>
            </w:r>
          </w:p>
        </w:tc>
      </w:tr>
      <w:tr>
        <w:tc>
          <w:tcPr>
            <w:tcW w:type="dxa" w:w="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GET</w:t>
            </w:r>
          </w:p>
        </w:tc>
        <w:tc>
          <w:tcPr>
            <w:tcW w:type="dxa" w:w="3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/content</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List posts. Filter: ?month=2026-03&amp;status=PUBLISHED</w:t>
            </w:r>
          </w:p>
        </w:tc>
      </w:tr>
      <w:tr>
        <w:tc>
          <w:tcPr>
            <w:tcW w:type="dxa" w:w="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GET</w:t>
            </w:r>
          </w:p>
        </w:tc>
        <w:tc>
          <w:tcPr>
            <w:tcW w:type="dxa" w:w="3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/content/mix</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Monthly AUTHORITY/ENGAGEMENT/CONVERSION/PERSONAL ratio</w:t>
            </w:r>
          </w:p>
        </w:tc>
      </w:tr>
      <w:tr>
        <w:tc>
          <w:tcPr>
            <w:tcW w:type="dxa" w:w="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GET</w:t>
            </w:r>
          </w:p>
        </w:tc>
        <w:tc>
          <w:tcPr>
            <w:tcW w:type="dxa" w:w="3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/lead-magnets</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List with performance metrics</w:t>
            </w:r>
          </w:p>
        </w:tc>
      </w:tr>
      <w:tr>
        <w:tc>
          <w:tcPr>
            <w:tcW w:type="dxa" w:w="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GET</w:t>
            </w:r>
          </w:p>
        </w:tc>
        <w:tc>
          <w:tcPr>
            <w:tcW w:type="dxa" w:w="3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/testimonials</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List. Filter: ?offer_type=DFY&amp;permission=true</w:t>
            </w:r>
          </w:p>
        </w:tc>
      </w:tr>
      <w:tr>
        <w:tc>
          <w:tcPr>
            <w:tcW w:type="dxa" w:w="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GET</w:t>
            </w:r>
          </w:p>
        </w:tc>
        <w:tc>
          <w:tcPr>
            <w:tcW w:type="dxa" w:w="3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/team</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List team with active assignment count + cost summary</w:t>
            </w:r>
          </w:p>
        </w:tc>
      </w:tr>
      <w:tr>
        <w:tc>
          <w:tcPr>
            <w:tcW w:type="dxa" w:w="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POST</w:t>
            </w:r>
          </w:p>
        </w:tc>
        <w:tc>
          <w:tcPr>
            <w:tcW w:type="dxa" w:w="3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/scorecard</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Submit weekly entry</w:t>
            </w:r>
          </w:p>
        </w:tc>
      </w:tr>
      <w:tr>
        <w:tc>
          <w:tcPr>
            <w:tcW w:type="dxa" w:w="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GET</w:t>
            </w:r>
          </w:p>
        </w:tc>
        <w:tc>
          <w:tcPr>
            <w:tcW w:type="dxa" w:w="3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/scorecard/trend</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12-week score history</w:t>
            </w:r>
          </w:p>
        </w:tc>
      </w:tr>
      <w:tr>
        <w:tc>
          <w:tcPr>
            <w:tcW w:type="dxa" w:w="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GET</w:t>
            </w:r>
          </w:p>
        </w:tc>
        <w:tc>
          <w:tcPr>
            <w:tcW w:type="dxa" w:w="3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/dashboard/unit-economics</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All 13 metrics for selected period</w:t>
            </w:r>
          </w:p>
        </w:tc>
      </w:tr>
      <w:tr>
        <w:tc>
          <w:tcPr>
            <w:tcW w:type="dxa" w:w="6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GET</w:t>
            </w:r>
          </w:p>
        </w:tc>
        <w:tc>
          <w:tcPr>
            <w:tcW w:type="dxa" w:w="3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/dashboard/alerts</w:t>
            </w:r>
          </w:p>
        </w:tc>
        <w:tc>
          <w:tcPr>
            <w:tcW w:type="dxa" w:w="53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All active alerts across all 14 modules</w:t>
            </w:r>
          </w:p>
        </w:tc>
      </w:tr>
      <w:tr>
        <w:tc>
          <w:tcPr>
            <w:tcW w:type="dxa" w:w="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GET</w:t>
            </w:r>
          </w:p>
        </w:tc>
        <w:tc>
          <w:tcPr>
            <w:tcW w:type="dxa" w:w="3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/dashboard/trends</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12-month historical data for all 6 charts</w:t>
            </w:r>
          </w:p>
        </w:tc>
      </w:tr>
    </w:tbl>
    <w:p>
      <w:pPr>
        <w:spacing w:before="0" w:after="0"/>
      </w:pPr>
      <w:r>
        <w:br/>
      </w:r>
    </w:p>
    <w:p>
      <w:pPr>
        <w:pStyle w:val="Heading1"/>
        <w:pBdr>
          <w:bottom w:val="single" w:color="F5A623" w:sz="4" w:space="6"/>
        </w:pBdr>
        <w:spacing w:before="400" w:after="160"/>
      </w:pPr>
      <w:r>
        <w:rPr>
          <w:rFonts w:ascii="Arial" w:cs="Arial" w:eastAsia="Arial" w:hAnsi="Arial"/>
          <w:b/>
          <w:bCs/>
          <w:color w:val="0D1117"/>
          <w:sz w:val="36"/>
          <w:szCs w:val="36"/>
        </w:rPr>
        <w:t xml:space="preserve">T5. Alert System — All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TRIGGER</w:t>
            </w:r>
          </w:p>
        </w:tc>
        <w:tc>
          <w:tcPr>
            <w:tcW w:type="dxa" w:w="12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SEVERITY</w:t>
            </w:r>
          </w:p>
        </w:tc>
        <w:tc>
          <w:tcPr>
            <w:tcW w:type="dxa" w:w="57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DASHBOARD MESSAGE</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Exchange rate &gt; 30 days old</w:t>
            </w:r>
          </w:p>
        </w:tc>
        <w:tc>
          <w:tcPr>
            <w:tcW w:type="dxa" w:w="1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AMBER</w:t>
            </w:r>
          </w:p>
        </w:tc>
        <w:tc>
          <w:tcPr>
            <w:tcW w:type="dxa" w:w="57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'Exchange rate last updated [date]. Update in Settings.'</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Invoice overdue</w:t>
            </w:r>
          </w:p>
        </w:tc>
        <w:tc>
          <w:tcPr>
            <w:tcW w:type="dxa" w:w="12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RED</w:t>
            </w:r>
          </w:p>
        </w:tc>
        <w:tc>
          <w:tcPr>
            <w:tcW w:type="dxa" w:w="57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'Invoice [INV-XXX] overdue — [Client Name]'</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Proposal follow-up date passed</w:t>
            </w:r>
          </w:p>
        </w:tc>
        <w:tc>
          <w:tcPr>
            <w:tcW w:type="dxa" w:w="1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AMBER</w:t>
            </w:r>
          </w:p>
        </w:tc>
        <w:tc>
          <w:tcPr>
            <w:tcW w:type="dxa" w:w="57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'Follow-up due: [Prospect] — [Offer Type]'</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SOP task overdue</w:t>
            </w:r>
          </w:p>
        </w:tc>
        <w:tc>
          <w:tcPr>
            <w:tcW w:type="dxa" w:w="12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AMBER</w:t>
            </w:r>
          </w:p>
        </w:tc>
        <w:tc>
          <w:tcPr>
            <w:tcW w:type="dxa" w:w="57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'Delivery delayed: [Client] — [Task Name]'</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SOP blocked</w:t>
            </w:r>
          </w:p>
        </w:tc>
        <w:tc>
          <w:tcPr>
            <w:tcW w:type="dxa" w:w="1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RED</w:t>
            </w:r>
          </w:p>
        </w:tc>
        <w:tc>
          <w:tcPr>
            <w:tcW w:type="dxa" w:w="57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'Blocked: [Client] SOP — [Task Name]'</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Testimonial pending &gt; 7 days</w:t>
            </w:r>
          </w:p>
        </w:tc>
        <w:tc>
          <w:tcPr>
            <w:tcW w:type="dxa" w:w="12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AMBER</w:t>
            </w:r>
          </w:p>
        </w:tc>
        <w:tc>
          <w:tcPr>
            <w:tcW w:type="dxa" w:w="57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'Testimonial pending: [Client Name]'</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Content mix &lt; 20% conversion</w:t>
            </w:r>
          </w:p>
        </w:tc>
        <w:tc>
          <w:tcPr>
            <w:tcW w:type="dxa" w:w="1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AMBER</w:t>
            </w:r>
          </w:p>
        </w:tc>
        <w:tc>
          <w:tcPr>
            <w:tcW w:type="dxa" w:w="57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'Content mix: [X]% conversion posts this month'</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Outreach targets not hit by EOD</w:t>
            </w:r>
          </w:p>
        </w:tc>
        <w:tc>
          <w:tcPr>
            <w:tcW w:type="dxa" w:w="12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AMBER</w:t>
            </w:r>
          </w:p>
        </w:tc>
        <w:tc>
          <w:tcPr>
            <w:tcW w:type="dxa" w:w="57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'Outreach: [X]/10 DMs, [X]/15 comments today'</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Scorecard avg &lt; 35 for 3 weeks</w:t>
            </w:r>
          </w:p>
        </w:tc>
        <w:tc>
          <w:tcPr>
            <w:tcW w:type="dxa" w:w="1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AMBER</w:t>
            </w:r>
          </w:p>
        </w:tc>
        <w:tc>
          <w:tcPr>
            <w:tcW w:type="dxa" w:w="57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'Scorecard declining — review priorities'</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Team member no contract</w:t>
            </w:r>
          </w:p>
        </w:tc>
        <w:tc>
          <w:tcPr>
            <w:tcW w:type="dxa" w:w="12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AMBER</w:t>
            </w:r>
          </w:p>
        </w:tc>
        <w:tc>
          <w:tcPr>
            <w:tcW w:type="dxa" w:w="57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'No contract on file: [Team Member Name]'</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Lead magnet not updated &gt; 90 days</w:t>
            </w:r>
          </w:p>
        </w:tc>
        <w:tc>
          <w:tcPr>
            <w:tcW w:type="dxa" w:w="1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AMBER</w:t>
            </w:r>
          </w:p>
        </w:tc>
        <w:tc>
          <w:tcPr>
            <w:tcW w:type="dxa" w:w="57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'Lead magnet stale: [Magnet Name]'</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LTV:CAC ratio below 5:1</w:t>
            </w:r>
          </w:p>
        </w:tc>
        <w:tc>
          <w:tcPr>
            <w:tcW w:type="dxa" w:w="12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RED</w:t>
            </w:r>
          </w:p>
        </w:tc>
        <w:tc>
          <w:tcPr>
            <w:tcW w:type="dxa" w:w="57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'LTV:CAC at [X]x — below minimum threshold'</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Gross margin below 60%</w:t>
            </w:r>
          </w:p>
        </w:tc>
        <w:tc>
          <w:tcPr>
            <w:tcW w:type="dxa" w:w="1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RED</w:t>
            </w:r>
          </w:p>
        </w:tc>
        <w:tc>
          <w:tcPr>
            <w:tcW w:type="dxa" w:w="57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'Gross margin at [X]% — review costs urgently'</w:t>
            </w:r>
          </w:p>
        </w:tc>
      </w:tr>
    </w:tbl>
    <w:p>
      <w:pPr>
        <w:spacing w:before="0" w:after="0"/>
      </w:pPr>
      <w:r>
        <w:br/>
      </w:r>
    </w:p>
    <w:p>
      <w:pPr>
        <w:pStyle w:val="Heading1"/>
        <w:pBdr>
          <w:bottom w:val="single" w:color="F5A623" w:sz="4" w:space="6"/>
        </w:pBdr>
        <w:spacing w:before="400" w:after="160"/>
      </w:pPr>
      <w:r>
        <w:rPr>
          <w:rFonts w:ascii="Arial" w:cs="Arial" w:eastAsia="Arial" w:hAnsi="Arial"/>
          <w:b/>
          <w:bCs/>
          <w:color w:val="0D1117"/>
          <w:sz w:val="36"/>
          <w:szCs w:val="36"/>
        </w:rPr>
        <w:t xml:space="preserve">T6. Computation Logic</w:t>
      </w:r>
    </w:p>
    <w:p>
      <w:pPr>
        <w:pStyle w:val="Heading2"/>
        <w:spacing w:before="280" w:after="120"/>
      </w:pPr>
      <w:r>
        <w:rPr>
          <w:rFonts w:ascii="Arial" w:cs="Arial" w:eastAsia="Arial" w:hAnsi="Arial"/>
          <w:b/>
          <w:bCs/>
          <w:color w:val="0D1117"/>
          <w:sz w:val="28"/>
          <w:szCs w:val="28"/>
        </w:rPr>
        <w:t xml:space="preserve">T6.1 Currency Conversion</w:t>
      </w:r>
    </w:p>
    <w:p>
      <w:pPr>
        <w:spacing w:before="40" w:after="40"/>
      </w:pPr>
      <w:r>
        <w:rPr>
          <w:rFonts w:ascii="Courier New" w:cs="Courier New" w:eastAsia="Courier New" w:hAnsi="Courier New"/>
          <w:b/>
          <w:bCs/>
          <w:color w:val="0D1117"/>
          <w:sz w:val="20"/>
          <w:szCs w:val="20"/>
        </w:rPr>
        <w:t xml:space="preserve">amount_usd = currency === 'USD' ? amount : amount / exchange_rate_used</w:t>
      </w:r>
    </w:p>
    <w:p>
      <w:pPr>
        <w:spacing w:before="40" w:after="40"/>
      </w:pPr>
      <w:r>
        <w:rPr>
          <w:rFonts w:ascii="Courier New" w:cs="Courier New" w:eastAsia="Courier New" w:hAnsi="Courier New"/>
          <w:b/>
          <w:bCs/>
          <w:color w:val="0D1117"/>
          <w:sz w:val="20"/>
          <w:szCs w:val="20"/>
        </w:rPr>
        <w:t xml:space="preserve">amount_pkr = currency === 'PKR' ? amount : amount * exchange_rate_used</w:t>
      </w:r>
    </w:p>
    <w:p>
      <w:pPr>
        <w:spacing w:before="60" w:after="60"/>
      </w:pPr>
      <w:r>
        <w:rPr>
          <w:rFonts w:ascii="Arial" w:cs="Arial" w:eastAsia="Arial" w:hAnsi="Arial"/>
          <w:color w:val="111111"/>
          <w:sz w:val="22"/>
          <w:szCs w:val="22"/>
        </w:rPr>
        <w:t xml:space="preserve">Always use exchange_rate_used snapshot stored on the record — never the current Settings rate. Historical integrity is non-negotiable.</w:t>
      </w:r>
    </w:p>
    <w:p>
      <w:pPr>
        <w:spacing w:before="160" w:after="0"/>
      </w:pPr>
      <w:r>
        <w:t xml:space="preserve"/>
      </w:r>
    </w:p>
    <w:p>
      <w:pPr>
        <w:pStyle w:val="Heading2"/>
        <w:spacing w:before="280" w:after="120"/>
      </w:pPr>
      <w:r>
        <w:rPr>
          <w:rFonts w:ascii="Arial" w:cs="Arial" w:eastAsia="Arial" w:hAnsi="Arial"/>
          <w:b/>
          <w:bCs/>
          <w:color w:val="0D1117"/>
          <w:sz w:val="28"/>
          <w:szCs w:val="28"/>
        </w:rPr>
        <w:t xml:space="preserve">T6.2 CAC Per Client</w:t>
      </w:r>
    </w:p>
    <w:p>
      <w:pPr>
        <w:spacing w:before="40" w:after="40"/>
      </w:pPr>
      <w:r>
        <w:rPr>
          <w:rFonts w:ascii="Courier New" w:cs="Courier New" w:eastAsia="Courier New" w:hAnsi="Courier New"/>
          <w:b/>
          <w:bCs/>
          <w:color w:val="0D1117"/>
          <w:sz w:val="20"/>
          <w:szCs w:val="20"/>
        </w:rPr>
        <w:t xml:space="preserve">direct_cac_usd = SUM(costs WHERE client_id = X AND category = ACQUISITION).amount_usd</w:t>
      </w:r>
    </w:p>
    <w:p>
      <w:pPr>
        <w:spacing w:before="40" w:after="40"/>
      </w:pPr>
      <w:r>
        <w:rPr>
          <w:rFonts w:ascii="Courier New" w:cs="Courier New" w:eastAsia="Courier New" w:hAnsi="Courier New"/>
          <w:b/>
          <w:bCs/>
          <w:color w:val="0D1117"/>
          <w:sz w:val="20"/>
          <w:szCs w:val="20"/>
        </w:rPr>
        <w:t xml:space="preserve">shared_cost_usd = SUM(costs WHERE is_shared = true AND month = current).amount_usd</w:t>
      </w:r>
    </w:p>
    <w:p>
      <w:pPr>
        <w:spacing w:before="40" w:after="40"/>
      </w:pPr>
      <w:r>
        <w:rPr>
          <w:rFonts w:ascii="Courier New" w:cs="Courier New" w:eastAsia="Courier New" w:hAnsi="Courier New"/>
          <w:b/>
          <w:bCs/>
          <w:color w:val="0D1117"/>
          <w:sz w:val="20"/>
          <w:szCs w:val="20"/>
        </w:rPr>
        <w:t xml:space="preserve">active_clients_this_month = COUNT(clients WHERE status = ACTIVE AND start_date &lt;= month_end)</w:t>
      </w:r>
    </w:p>
    <w:p>
      <w:pPr>
        <w:spacing w:before="40" w:after="40"/>
      </w:pPr>
      <w:r>
        <w:rPr>
          <w:rFonts w:ascii="Courier New" w:cs="Courier New" w:eastAsia="Courier New" w:hAnsi="Courier New"/>
          <w:b/>
          <w:bCs/>
          <w:color w:val="0D1117"/>
          <w:sz w:val="20"/>
          <w:szCs w:val="20"/>
        </w:rPr>
        <w:t xml:space="preserve">prorated_shared_cac = shared_cost_usd / active_clients_this_month</w:t>
      </w:r>
    </w:p>
    <w:p>
      <w:pPr>
        <w:spacing w:before="40" w:after="40"/>
      </w:pPr>
      <w:r>
        <w:rPr>
          <w:rFonts w:ascii="Courier New" w:cs="Courier New" w:eastAsia="Courier New" w:hAnsi="Courier New"/>
          <w:b/>
          <w:bCs/>
          <w:color w:val="0D1117"/>
          <w:sz w:val="20"/>
          <w:szCs w:val="20"/>
        </w:rPr>
        <w:t xml:space="preserve">total_cac = direct_cac_usd + prorated_shared_cac</w:t>
      </w:r>
    </w:p>
    <w:p>
      <w:pPr>
        <w:spacing w:before="160" w:after="0"/>
      </w:pPr>
      <w:r>
        <w:t xml:space="preserve"/>
      </w:r>
    </w:p>
    <w:p>
      <w:pPr>
        <w:pStyle w:val="Heading2"/>
        <w:spacing w:before="280" w:after="120"/>
      </w:pPr>
      <w:r>
        <w:rPr>
          <w:rFonts w:ascii="Arial" w:cs="Arial" w:eastAsia="Arial" w:hAnsi="Arial"/>
          <w:b/>
          <w:bCs/>
          <w:color w:val="0D1117"/>
          <w:sz w:val="28"/>
          <w:szCs w:val="28"/>
        </w:rPr>
        <w:t xml:space="preserve">T6.3 LTV Per Client</w:t>
      </w:r>
    </w:p>
    <w:p>
      <w:pPr>
        <w:spacing w:before="40" w:after="40"/>
      </w:pPr>
      <w:r>
        <w:rPr>
          <w:rFonts w:ascii="Courier New" w:cs="Courier New" w:eastAsia="Courier New" w:hAnsi="Courier New"/>
          <w:b/>
          <w:bCs/>
          <w:color w:val="0D1117"/>
          <w:sz w:val="20"/>
          <w:szCs w:val="20"/>
        </w:rPr>
        <w:t xml:space="preserve">ltv_usd = SUM(revenue_entries WHERE client_id = X).amount_usd</w:t>
      </w:r>
    </w:p>
    <w:p>
      <w:pPr>
        <w:spacing w:before="160" w:after="0"/>
      </w:pPr>
      <w:r>
        <w:t xml:space="preserve"/>
      </w:r>
    </w:p>
    <w:p>
      <w:pPr>
        <w:pStyle w:val="Heading2"/>
        <w:spacing w:before="280" w:after="120"/>
      </w:pPr>
      <w:r>
        <w:rPr>
          <w:rFonts w:ascii="Arial" w:cs="Arial" w:eastAsia="Arial" w:hAnsi="Arial"/>
          <w:b/>
          <w:bCs/>
          <w:color w:val="0D1117"/>
          <w:sz w:val="28"/>
          <w:szCs w:val="28"/>
        </w:rPr>
        <w:t xml:space="preserve">T6.4 MRR</w:t>
      </w:r>
    </w:p>
    <w:p>
      <w:pPr>
        <w:spacing w:before="40" w:after="40"/>
      </w:pPr>
      <w:r>
        <w:rPr>
          <w:rFonts w:ascii="Courier New" w:cs="Courier New" w:eastAsia="Courier New" w:hAnsi="Courier New"/>
          <w:b/>
          <w:bCs/>
          <w:color w:val="0D1117"/>
          <w:sz w:val="20"/>
          <w:szCs w:val="20"/>
        </w:rPr>
        <w:t xml:space="preserve">new_mrr = SUM of recurring revenue entries first logged this month</w:t>
      </w:r>
    </w:p>
    <w:p>
      <w:pPr>
        <w:spacing w:before="40" w:after="40"/>
      </w:pPr>
      <w:r>
        <w:rPr>
          <w:rFonts w:ascii="Courier New" w:cs="Courier New" w:eastAsia="Courier New" w:hAnsi="Courier New"/>
          <w:b/>
          <w:bCs/>
          <w:color w:val="0D1117"/>
          <w:sz w:val="20"/>
          <w:szCs w:val="20"/>
        </w:rPr>
        <w:t xml:space="preserve">carried_mrr = SUM of recurring revenue from previous months still active</w:t>
      </w:r>
    </w:p>
    <w:p>
      <w:pPr>
        <w:spacing w:before="40" w:after="40"/>
      </w:pPr>
      <w:r>
        <w:rPr>
          <w:rFonts w:ascii="Courier New" w:cs="Courier New" w:eastAsia="Courier New" w:hAnsi="Courier New"/>
          <w:b/>
          <w:bCs/>
          <w:color w:val="0D1117"/>
          <w:sz w:val="20"/>
          <w:szCs w:val="20"/>
        </w:rPr>
        <w:t xml:space="preserve">expansion_mrr = increase from existing client upgrading offer type</w:t>
      </w:r>
    </w:p>
    <w:p>
      <w:pPr>
        <w:spacing w:before="40" w:after="40"/>
      </w:pPr>
      <w:r>
        <w:rPr>
          <w:rFonts w:ascii="Courier New" w:cs="Courier New" w:eastAsia="Courier New" w:hAnsi="Courier New"/>
          <w:b/>
          <w:bCs/>
          <w:color w:val="0D1117"/>
          <w:sz w:val="20"/>
          <w:szCs w:val="20"/>
        </w:rPr>
        <w:t xml:space="preserve">churned_mrr = recurring revenue from clients with status = CHURNED this month</w:t>
      </w:r>
    </w:p>
    <w:p>
      <w:pPr>
        <w:spacing w:before="40" w:after="40"/>
      </w:pPr>
      <w:r>
        <w:rPr>
          <w:rFonts w:ascii="Courier New" w:cs="Courier New" w:eastAsia="Courier New" w:hAnsi="Courier New"/>
          <w:b/>
          <w:bCs/>
          <w:color w:val="0D1117"/>
          <w:sz w:val="20"/>
          <w:szCs w:val="20"/>
        </w:rPr>
        <w:t xml:space="preserve">total_mrr = new_mrr + carried_mrr + expansion_mrr - churned_mrr</w:t>
      </w:r>
    </w:p>
    <w:p>
      <w:pPr>
        <w:spacing w:before="160" w:after="0"/>
      </w:pPr>
      <w:r>
        <w:t xml:space="preserve"/>
      </w:r>
    </w:p>
    <w:p>
      <w:pPr>
        <w:pStyle w:val="Heading2"/>
        <w:spacing w:before="280" w:after="120"/>
      </w:pPr>
      <w:r>
        <w:rPr>
          <w:rFonts w:ascii="Arial" w:cs="Arial" w:eastAsia="Arial" w:hAnsi="Arial"/>
          <w:b/>
          <w:bCs/>
          <w:color w:val="0D1117"/>
          <w:sz w:val="28"/>
          <w:szCs w:val="28"/>
        </w:rPr>
        <w:t xml:space="preserve">T6.5 Gross Margin</w:t>
      </w:r>
    </w:p>
    <w:p>
      <w:pPr>
        <w:spacing w:before="40" w:after="40"/>
      </w:pPr>
      <w:r>
        <w:rPr>
          <w:rFonts w:ascii="Courier New" w:cs="Courier New" w:eastAsia="Courier New" w:hAnsi="Courier New"/>
          <w:b/>
          <w:bCs/>
          <w:color w:val="0D1117"/>
          <w:sz w:val="20"/>
          <w:szCs w:val="20"/>
        </w:rPr>
        <w:t xml:space="preserve">gross_profit = total_revenue_usd - total_costs_usd</w:t>
      </w:r>
    </w:p>
    <w:p>
      <w:pPr>
        <w:spacing w:before="40" w:after="40"/>
      </w:pPr>
      <w:r>
        <w:rPr>
          <w:rFonts w:ascii="Courier New" w:cs="Courier New" w:eastAsia="Courier New" w:hAnsi="Courier New"/>
          <w:b/>
          <w:bCs/>
          <w:color w:val="0D1117"/>
          <w:sz w:val="20"/>
          <w:szCs w:val="20"/>
        </w:rPr>
        <w:t xml:space="preserve">gross_margin_pct = (gross_profit / total_revenue_usd) * 100</w:t>
      </w:r>
    </w:p>
    <w:p>
      <w:pPr>
        <w:spacing w:before="160" w:after="0"/>
      </w:pPr>
      <w:r>
        <w:t xml:space="preserve"/>
      </w:r>
    </w:p>
    <w:p>
      <w:pPr>
        <w:pStyle w:val="Heading2"/>
        <w:spacing w:before="280" w:after="120"/>
      </w:pPr>
      <w:r>
        <w:rPr>
          <w:rFonts w:ascii="Arial" w:cs="Arial" w:eastAsia="Arial" w:hAnsi="Arial"/>
          <w:b/>
          <w:bCs/>
          <w:color w:val="0D1117"/>
          <w:sz w:val="28"/>
          <w:szCs w:val="28"/>
        </w:rPr>
        <w:t xml:space="preserve">T6.6 MRR Coverage</w:t>
      </w:r>
    </w:p>
    <w:p>
      <w:pPr>
        <w:spacing w:before="40" w:after="40"/>
      </w:pPr>
      <w:r>
        <w:rPr>
          <w:rFonts w:ascii="Courier New" w:cs="Courier New" w:eastAsia="Courier New" w:hAnsi="Courier New"/>
          <w:b/>
          <w:bCs/>
          <w:color w:val="0D1117"/>
          <w:sz w:val="20"/>
          <w:szCs w:val="20"/>
        </w:rPr>
        <w:t xml:space="preserve">mrr_coverage_pct = (total_mrr_usd / total_fixed_costs_usd) * 100</w:t>
      </w:r>
    </w:p>
    <w:p>
      <w:pPr>
        <w:spacing w:before="60" w:after="60"/>
      </w:pPr>
      <w:r>
        <w:rPr>
          <w:rFonts w:ascii="Arial" w:cs="Arial" w:eastAsia="Arial" w:hAnsi="Arial"/>
          <w:color w:val="111111"/>
          <w:sz w:val="22"/>
          <w:szCs w:val="22"/>
        </w:rPr>
        <w:t xml:space="preserve">Target: 100%+. When MRR Coverage exceeds 100%, fixed costs are paid by recurring revenue alone.</w:t>
      </w:r>
    </w:p>
    <w:p>
      <w:pPr>
        <w:spacing w:before="160" w:after="0"/>
      </w:pPr>
      <w:r>
        <w:t xml:space="preserve"/>
      </w:r>
    </w:p>
    <w:p>
      <w:pPr>
        <w:pStyle w:val="Heading2"/>
        <w:spacing w:before="280" w:after="120"/>
      </w:pPr>
      <w:r>
        <w:rPr>
          <w:rFonts w:ascii="Arial" w:cs="Arial" w:eastAsia="Arial" w:hAnsi="Arial"/>
          <w:b/>
          <w:bCs/>
          <w:color w:val="0D1117"/>
          <w:sz w:val="28"/>
          <w:szCs w:val="28"/>
        </w:rPr>
        <w:t xml:space="preserve">T6.7 LTV:CAC Ratio</w:t>
      </w:r>
    </w:p>
    <w:p>
      <w:pPr>
        <w:spacing w:before="40" w:after="40"/>
      </w:pPr>
      <w:r>
        <w:rPr>
          <w:rFonts w:ascii="Courier New" w:cs="Courier New" w:eastAsia="Courier New" w:hAnsi="Courier New"/>
          <w:b/>
          <w:bCs/>
          <w:color w:val="0D1117"/>
          <w:sz w:val="20"/>
          <w:szCs w:val="20"/>
        </w:rPr>
        <w:t xml:space="preserve">ltv_cac_ratio = avg_client_ltv_usd / avg_client_cac_usd</w:t>
      </w:r>
    </w:p>
    <w:p>
      <w:pPr>
        <w:spacing w:before="60" w:after="60"/>
      </w:pPr>
      <w:r>
        <w:rPr>
          <w:rFonts w:ascii="Arial" w:cs="Arial" w:eastAsia="Arial" w:hAnsi="Arial"/>
          <w:color w:val="111111"/>
          <w:sz w:val="22"/>
          <w:szCs w:val="22"/>
        </w:rPr>
        <w:t xml:space="preserve">Target: 10:1 or above. Below 5:1 fires RED alert on Dashboard.</w:t>
      </w:r>
    </w:p>
    <w:p>
      <w:pPr>
        <w:spacing w:before="0" w:after="0"/>
      </w:pPr>
      <w:r>
        <w:br/>
      </w:r>
    </w:p>
    <w:p>
      <w:pPr>
        <w:pStyle w:val="Heading1"/>
        <w:pBdr>
          <w:bottom w:val="single" w:color="F5A623" w:sz="4" w:space="6"/>
        </w:pBdr>
        <w:spacing w:before="400" w:after="160"/>
      </w:pPr>
      <w:r>
        <w:rPr>
          <w:rFonts w:ascii="Arial" w:cs="Arial" w:eastAsia="Arial" w:hAnsi="Arial"/>
          <w:b/>
          <w:bCs/>
          <w:color w:val="0D1117"/>
          <w:sz w:val="36"/>
          <w:szCs w:val="36"/>
        </w:rPr>
        <w:t xml:space="preserve">T7. Frontend Component Architecture</w:t>
      </w:r>
    </w:p>
    <w:p>
      <w:pPr>
        <w:pStyle w:val="Heading2"/>
        <w:spacing w:before="280" w:after="120"/>
      </w:pPr>
      <w:r>
        <w:rPr>
          <w:rFonts w:ascii="Arial" w:cs="Arial" w:eastAsia="Arial" w:hAnsi="Arial"/>
          <w:b/>
          <w:bCs/>
          <w:color w:val="0D1117"/>
          <w:sz w:val="28"/>
          <w:szCs w:val="28"/>
        </w:rPr>
        <w:t xml:space="preserve">T7.1 Shared Components</w:t>
      </w:r>
    </w:p>
    <w:p>
      <w:pPr>
        <w:pStyle w:val="ListParagraph"/>
        <w:numPr>
          <w:ilvl w:val="0"/>
          <w:numId w:val="2"/>
        </w:numPr>
        <w:spacing w:before="40" w:after="40"/>
      </w:pPr>
      <w:r>
        <w:rPr>
          <w:rFonts w:ascii="Arial" w:cs="Arial" w:eastAsia="Arial" w:hAnsi="Arial"/>
          <w:color w:val="111111"/>
          <w:sz w:val="22"/>
          <w:szCs w:val="22"/>
        </w:rPr>
        <w:t xml:space="preserve">CurrencyDisplay — takes amount_usd + amount_pkr. Renders per global toggle state. USD in Roboto Condensed, PKR in Inter muted beneath.</w:t>
      </w:r>
    </w:p>
    <w:p>
      <w:pPr>
        <w:pStyle w:val="ListParagraph"/>
        <w:numPr>
          <w:ilvl w:val="0"/>
          <w:numId w:val="2"/>
        </w:numPr>
        <w:spacing w:before="40" w:after="40"/>
      </w:pPr>
      <w:r>
        <w:rPr>
          <w:rFonts w:ascii="Arial" w:cs="Arial" w:eastAsia="Arial" w:hAnsi="Arial"/>
          <w:color w:val="111111"/>
          <w:sz w:val="22"/>
          <w:szCs w:val="22"/>
        </w:rPr>
        <w:t xml:space="preserve">MetricCard — label (metric-label class), value (Roboto Condensed), trend indicator, amber/red/navy left border based on health.</w:t>
      </w:r>
    </w:p>
    <w:p>
      <w:pPr>
        <w:pStyle w:val="ListParagraph"/>
        <w:numPr>
          <w:ilvl w:val="0"/>
          <w:numId w:val="2"/>
        </w:numPr>
        <w:spacing w:before="40" w:after="40"/>
      </w:pPr>
      <w:r>
        <w:rPr>
          <w:rFonts w:ascii="Arial" w:cs="Arial" w:eastAsia="Arial" w:hAnsi="Arial"/>
          <w:color w:val="111111"/>
          <w:sz w:val="22"/>
          <w:szCs w:val="22"/>
        </w:rPr>
        <w:t xml:space="preserve">MoneyInput — amount field + currency dropdown (USD|PKR). Shows converted equivalent on blur using current Settings rate.</w:t>
      </w:r>
    </w:p>
    <w:p>
      <w:pPr>
        <w:pStyle w:val="ListParagraph"/>
        <w:numPr>
          <w:ilvl w:val="0"/>
          <w:numId w:val="2"/>
        </w:numPr>
        <w:spacing w:before="40" w:after="40"/>
      </w:pPr>
      <w:r>
        <w:rPr>
          <w:rFonts w:ascii="Arial" w:cs="Arial" w:eastAsia="Arial" w:hAnsi="Arial"/>
          <w:color w:val="111111"/>
          <w:sz w:val="22"/>
          <w:szCs w:val="22"/>
        </w:rPr>
        <w:t xml:space="preserve">DataTable — sortable, filterable. Used in CRM, Revenue, Costs, Proposals, Invoices, Team modules.</w:t>
      </w:r>
    </w:p>
    <w:p>
      <w:pPr>
        <w:pStyle w:val="ListParagraph"/>
        <w:numPr>
          <w:ilvl w:val="0"/>
          <w:numId w:val="2"/>
        </w:numPr>
        <w:spacing w:before="40" w:after="40"/>
      </w:pPr>
      <w:r>
        <w:rPr>
          <w:rFonts w:ascii="Arial" w:cs="Arial" w:eastAsia="Arial" w:hAnsi="Arial"/>
          <w:color w:val="111111"/>
          <w:sz w:val="22"/>
          <w:szCs w:val="22"/>
        </w:rPr>
        <w:t xml:space="preserve">SopProgressBar — single-pixel height amber or navy progress bar with phase label.</w:t>
      </w:r>
    </w:p>
    <w:p>
      <w:pPr>
        <w:pStyle w:val="ListParagraph"/>
        <w:numPr>
          <w:ilvl w:val="0"/>
          <w:numId w:val="2"/>
        </w:numPr>
        <w:spacing w:before="40" w:after="40"/>
      </w:pPr>
      <w:r>
        <w:rPr>
          <w:rFonts w:ascii="Arial" w:cs="Arial" w:eastAsia="Arial" w:hAnsi="Arial"/>
          <w:color w:val="111111"/>
          <w:sz w:val="22"/>
          <w:szCs w:val="22"/>
        </w:rPr>
        <w:t xml:space="preserve">AlertBadge — amber border, warning icon, count. In top bar.</w:t>
      </w:r>
    </w:p>
    <w:p>
      <w:pPr>
        <w:pStyle w:val="ListParagraph"/>
        <w:numPr>
          <w:ilvl w:val="0"/>
          <w:numId w:val="2"/>
        </w:numPr>
        <w:spacing w:before="40" w:after="40"/>
      </w:pPr>
      <w:r>
        <w:rPr>
          <w:rFonts w:ascii="Arial" w:cs="Arial" w:eastAsia="Arial" w:hAnsi="Arial"/>
          <w:color w:val="111111"/>
          <w:sz w:val="22"/>
          <w:szCs w:val="22"/>
        </w:rPr>
        <w:t xml:space="preserve">QuickActionButton — 1px border, no fill, hover shows amber border transition. Used in Dashboard Quick Actions.</w:t>
      </w:r>
    </w:p>
    <w:p>
      <w:pPr>
        <w:pStyle w:val="ListParagraph"/>
        <w:numPr>
          <w:ilvl w:val="0"/>
          <w:numId w:val="2"/>
        </w:numPr>
        <w:spacing w:before="40" w:after="40"/>
      </w:pPr>
      <w:r>
        <w:rPr>
          <w:rFonts w:ascii="Arial" w:cs="Arial" w:eastAsia="Arial" w:hAnsi="Arial"/>
          <w:color w:val="111111"/>
          <w:sz w:val="22"/>
          <w:szCs w:val="22"/>
        </w:rPr>
        <w:t xml:space="preserve">StatusPill — color-coded status label. No border-radius &gt; 2px.</w:t>
      </w:r>
    </w:p>
    <w:p>
      <w:pPr>
        <w:pStyle w:val="ListParagraph"/>
        <w:numPr>
          <w:ilvl w:val="0"/>
          <w:numId w:val="2"/>
        </w:numPr>
        <w:spacing w:before="40" w:after="40"/>
      </w:pPr>
      <w:r>
        <w:rPr>
          <w:rFonts w:ascii="Arial" w:cs="Arial" w:eastAsia="Arial" w:hAnsi="Arial"/>
          <w:color w:val="111111"/>
          <w:sz w:val="22"/>
          <w:szCs w:val="22"/>
        </w:rPr>
        <w:t xml:space="preserve">StaleRateWarning — global banner when Settings rate &gt; 30 days old.</w:t>
      </w:r>
    </w:p>
    <w:p>
      <w:pPr>
        <w:pStyle w:val="ListParagraph"/>
        <w:numPr>
          <w:ilvl w:val="0"/>
          <w:numId w:val="2"/>
        </w:numPr>
        <w:spacing w:before="40" w:after="40"/>
      </w:pPr>
      <w:r>
        <w:rPr>
          <w:rFonts w:ascii="Arial" w:cs="Arial" w:eastAsia="Arial" w:hAnsi="Arial"/>
          <w:color w:val="111111"/>
          <w:sz w:val="22"/>
          <w:szCs w:val="22"/>
        </w:rPr>
        <w:t xml:space="preserve">Logo — ReactComponent imported from /src/assets/logo.svg. Falls back to text if SVG not provided.</w:t>
      </w:r>
    </w:p>
    <w:p>
      <w:pPr>
        <w:spacing w:before="160" w:after="0"/>
      </w:pPr>
      <w:r>
        <w:t xml:space="preserve"/>
      </w:r>
    </w:p>
    <w:p>
      <w:pPr>
        <w:pStyle w:val="Heading2"/>
        <w:spacing w:before="280" w:after="120"/>
      </w:pPr>
      <w:r>
        <w:rPr>
          <w:rFonts w:ascii="Arial" w:cs="Arial" w:eastAsia="Arial" w:hAnsi="Arial"/>
          <w:b/>
          <w:bCs/>
          <w:color w:val="0D1117"/>
          <w:sz w:val="28"/>
          <w:szCs w:val="28"/>
        </w:rPr>
        <w:t xml:space="preserve">T7.2 Zustand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STORE</w:t>
            </w:r>
          </w:p>
        </w:tc>
        <w:tc>
          <w:tcPr>
            <w:tcW w:type="dxa" w:w="69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STATE HELD</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settingsStore</w:t>
            </w:r>
          </w:p>
        </w:tc>
        <w:tc>
          <w:tcPr>
            <w:tcW w:type="dxa" w:w="69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Exchange rate, hourly rate, display preference. Fetched once on app load.</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currencyStore</w:t>
            </w:r>
          </w:p>
        </w:tc>
        <w:tc>
          <w:tcPr>
            <w:tcW w:type="dxa" w:w="69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Current toggle state: BOTH | USD | PKR. Persisted in localStorage.</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clientStore</w:t>
            </w:r>
          </w:p>
        </w:tc>
        <w:tc>
          <w:tcPr>
            <w:tcW w:type="dxa" w:w="69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All clients. Refreshed on CRM mount.</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revenueStore</w:t>
            </w:r>
          </w:p>
        </w:tc>
        <w:tc>
          <w:tcPr>
            <w:tcW w:type="dxa" w:w="69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Revenue entries for selected month.</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costStore</w:t>
            </w:r>
          </w:p>
        </w:tc>
        <w:tc>
          <w:tcPr>
            <w:tcW w:type="dxa" w:w="69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Cost entries for selected month.</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dashboardStore</w:t>
            </w:r>
          </w:p>
        </w:tc>
        <w:tc>
          <w:tcPr>
            <w:tcW w:type="dxa" w:w="69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Computed metrics + alerts. Refreshed after any financial write.</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sopStore</w:t>
            </w:r>
          </w:p>
        </w:tc>
        <w:tc>
          <w:tcPr>
            <w:tcW w:type="dxa" w:w="69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Active SOP instances.</w:t>
            </w:r>
          </w:p>
        </w:tc>
      </w:tr>
      <w:tr>
        <w:tc>
          <w:tcPr>
            <w:tcW w:type="dxa" w:w="24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proposalStore</w:t>
            </w:r>
          </w:p>
        </w:tc>
        <w:tc>
          <w:tcPr>
            <w:tcW w:type="dxa" w:w="69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Proposals list + analytics.</w:t>
            </w:r>
          </w:p>
        </w:tc>
      </w:tr>
      <w:tr>
        <w:tc>
          <w:tcPr>
            <w:tcW w:type="dxa" w:w="2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outreachStore</w:t>
            </w:r>
          </w:p>
        </w:tc>
        <w:tc>
          <w:tcPr>
            <w:tcW w:type="dxa" w:w="69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DM + comment log, daily targets.</w:t>
            </w:r>
          </w:p>
        </w:tc>
      </w:tr>
    </w:tbl>
    <w:p>
      <w:pPr>
        <w:spacing w:before="0" w:after="0"/>
      </w:pPr>
      <w:r>
        <w:br/>
      </w:r>
    </w:p>
    <w:p>
      <w:pPr>
        <w:pStyle w:val="Heading1"/>
        <w:pBdr>
          <w:bottom w:val="single" w:color="F5A623" w:sz="4" w:space="6"/>
        </w:pBdr>
        <w:spacing w:before="400" w:after="160"/>
      </w:pPr>
      <w:r>
        <w:rPr>
          <w:rFonts w:ascii="Arial" w:cs="Arial" w:eastAsia="Arial" w:hAnsi="Arial"/>
          <w:b/>
          <w:bCs/>
          <w:color w:val="0D1117"/>
          <w:sz w:val="36"/>
          <w:szCs w:val="36"/>
        </w:rPr>
        <w:t xml:space="preserve">T8. Scalability Architecture</w:t>
      </w:r>
    </w:p>
    <w:p>
      <w:pPr>
        <w:pStyle w:val="Heading2"/>
        <w:spacing w:before="280" w:after="120"/>
      </w:pPr>
      <w:r>
        <w:rPr>
          <w:rFonts w:ascii="Arial" w:cs="Arial" w:eastAsia="Arial" w:hAnsi="Arial"/>
          <w:b/>
          <w:bCs/>
          <w:color w:val="0D1117"/>
          <w:sz w:val="28"/>
          <w:szCs w:val="28"/>
        </w:rPr>
        <w:t xml:space="preserve">T8.1 Multi-User — Ready from Day 1</w:t>
      </w:r>
    </w:p>
    <w:p>
      <w:pPr>
        <w:spacing w:before="60" w:after="60"/>
      </w:pPr>
      <w:r>
        <w:rPr>
          <w:rFonts w:ascii="Arial" w:cs="Arial" w:eastAsia="Arial" w:hAnsi="Arial"/>
          <w:color w:val="111111"/>
          <w:sz w:val="22"/>
          <w:szCs w:val="22"/>
        </w:rPr>
        <w:t xml:space="preserve">All records include created_by FK. Role middleware on every route. Adding a team member = one user record + role assignment. No code changes.</w:t>
      </w:r>
    </w:p>
    <w:p>
      <w:pPr>
        <w:pStyle w:val="ListParagraph"/>
        <w:numPr>
          <w:ilvl w:val="0"/>
          <w:numId w:val="2"/>
        </w:numPr>
        <w:spacing w:before="40" w:after="40"/>
      </w:pPr>
      <w:r>
        <w:rPr>
          <w:rFonts w:ascii="Arial" w:cs="Arial" w:eastAsia="Arial" w:hAnsi="Arial"/>
          <w:color w:val="111111"/>
          <w:sz w:val="22"/>
          <w:szCs w:val="22"/>
        </w:rPr>
        <w:t xml:space="preserve">OWNER: full access all routes</w:t>
      </w:r>
    </w:p>
    <w:p>
      <w:pPr>
        <w:pStyle w:val="ListParagraph"/>
        <w:numPr>
          <w:ilvl w:val="0"/>
          <w:numId w:val="2"/>
        </w:numPr>
        <w:spacing w:before="40" w:after="40"/>
      </w:pPr>
      <w:r>
        <w:rPr>
          <w:rFonts w:ascii="Arial" w:cs="Arial" w:eastAsia="Arial" w:hAnsi="Arial"/>
          <w:color w:val="111111"/>
          <w:sz w:val="22"/>
          <w:szCs w:val="22"/>
        </w:rPr>
        <w:t xml:space="preserve">MANAGER: all routes except /settings (PUT blocked)</w:t>
      </w:r>
    </w:p>
    <w:p>
      <w:pPr>
        <w:pStyle w:val="ListParagraph"/>
        <w:numPr>
          <w:ilvl w:val="0"/>
          <w:numId w:val="2"/>
        </w:numPr>
        <w:spacing w:before="40" w:after="40"/>
      </w:pPr>
      <w:r>
        <w:rPr>
          <w:rFonts w:ascii="Arial" w:cs="Arial" w:eastAsia="Arial" w:hAnsi="Arial"/>
          <w:color w:val="111111"/>
          <w:sz w:val="22"/>
          <w:szCs w:val="22"/>
        </w:rPr>
        <w:t xml:space="preserve">CONTRACTOR: GET /sop/instances only where assigned_to = their user ID. All financial routes blocked.</w:t>
      </w:r>
    </w:p>
    <w:p>
      <w:pPr>
        <w:spacing w:before="160" w:after="0"/>
      </w:pPr>
      <w:r>
        <w:t xml:space="preserve"/>
      </w:r>
    </w:p>
    <w:p>
      <w:pPr>
        <w:pStyle w:val="Heading2"/>
        <w:spacing w:before="280" w:after="120"/>
      </w:pPr>
      <w:r>
        <w:rPr>
          <w:rFonts w:ascii="Arial" w:cs="Arial" w:eastAsia="Arial" w:hAnsi="Arial"/>
          <w:b/>
          <w:bCs/>
          <w:color w:val="0D1117"/>
          <w:sz w:val="28"/>
          <w:szCs w:val="28"/>
        </w:rPr>
        <w:t xml:space="preserve">T8.2 Multi-Offer Expansion</w:t>
      </w:r>
    </w:p>
    <w:p>
      <w:pPr>
        <w:spacing w:before="60" w:after="60"/>
      </w:pPr>
      <w:r>
        <w:rPr>
          <w:rFonts w:ascii="Arial" w:cs="Arial" w:eastAsia="Arial" w:hAnsi="Arial"/>
          <w:color w:val="111111"/>
          <w:sz w:val="22"/>
          <w:szCs w:val="22"/>
        </w:rPr>
        <w:t xml:space="preserve">Adding a new offer type (e.g. group programme, course) requires only:</w:t>
      </w:r>
    </w:p>
    <w:p>
      <w:pPr>
        <w:pStyle w:val="ListParagraph"/>
        <w:numPr>
          <w:ilvl w:val="0"/>
          <w:numId w:val="3"/>
        </w:numPr>
        <w:spacing w:before="40" w:after="40"/>
      </w:pPr>
      <w:r>
        <w:rPr>
          <w:rFonts w:ascii="Arial" w:cs="Arial" w:eastAsia="Arial" w:hAnsi="Arial"/>
          <w:color w:val="111111"/>
          <w:sz w:val="22"/>
          <w:szCs w:val="22"/>
        </w:rPr>
        <w:t xml:space="preserve">New ENUM value in offer_type across affected tables</w:t>
      </w:r>
    </w:p>
    <w:p>
      <w:pPr>
        <w:pStyle w:val="ListParagraph"/>
        <w:numPr>
          <w:ilvl w:val="0"/>
          <w:numId w:val="3"/>
        </w:numPr>
        <w:spacing w:before="40" w:after="40"/>
      </w:pPr>
      <w:r>
        <w:rPr>
          <w:rFonts w:ascii="Arial" w:cs="Arial" w:eastAsia="Arial" w:hAnsi="Arial"/>
          <w:color w:val="111111"/>
          <w:sz w:val="22"/>
          <w:szCs w:val="22"/>
        </w:rPr>
        <w:t xml:space="preserve">New SOP template record in sop_templates table</w:t>
      </w:r>
    </w:p>
    <w:p>
      <w:pPr>
        <w:pStyle w:val="ListParagraph"/>
        <w:numPr>
          <w:ilvl w:val="0"/>
          <w:numId w:val="3"/>
        </w:numPr>
        <w:spacing w:before="40" w:after="40"/>
      </w:pPr>
      <w:r>
        <w:rPr>
          <w:rFonts w:ascii="Arial" w:cs="Arial" w:eastAsia="Arial" w:hAnsi="Arial"/>
          <w:color w:val="111111"/>
          <w:sz w:val="22"/>
          <w:szCs w:val="22"/>
        </w:rPr>
        <w:t xml:space="preserve">New contract template in contract generator config</w:t>
      </w:r>
    </w:p>
    <w:p>
      <w:pPr>
        <w:spacing w:before="60" w:after="60"/>
      </w:pPr>
      <w:r>
        <w:rPr>
          <w:rFonts w:ascii="Arial" w:cs="Arial" w:eastAsia="Arial" w:hAnsi="Arial"/>
          <w:color w:val="111111"/>
          <w:sz w:val="22"/>
          <w:szCs w:val="22"/>
        </w:rPr>
        <w:t xml:space="preserve">No schema rebuild. No component rewrites.</w:t>
      </w:r>
    </w:p>
    <w:p>
      <w:pPr>
        <w:spacing w:before="160" w:after="0"/>
      </w:pPr>
      <w:r>
        <w:t xml:space="preserve"/>
      </w:r>
    </w:p>
    <w:p>
      <w:pPr>
        <w:pStyle w:val="Heading2"/>
        <w:spacing w:before="280" w:after="120"/>
      </w:pPr>
      <w:r>
        <w:rPr>
          <w:rFonts w:ascii="Arial" w:cs="Arial" w:eastAsia="Arial" w:hAnsi="Arial"/>
          <w:b/>
          <w:bCs/>
          <w:color w:val="0D1117"/>
          <w:sz w:val="28"/>
          <w:szCs w:val="28"/>
        </w:rPr>
        <w:t xml:space="preserve">T8.3 Multi-Currency Expansion</w:t>
      </w:r>
    </w:p>
    <w:p>
      <w:pPr>
        <w:spacing w:before="60" w:after="60"/>
      </w:pPr>
      <w:r>
        <w:rPr>
          <w:rFonts w:ascii="Arial" w:cs="Arial" w:eastAsia="Arial" w:hAnsi="Arial"/>
          <w:color w:val="111111"/>
          <w:sz w:val="22"/>
          <w:szCs w:val="22"/>
        </w:rPr>
        <w:t xml:space="preserve">Adding GBP or EUR:</w:t>
      </w:r>
    </w:p>
    <w:p>
      <w:pPr>
        <w:pStyle w:val="ListParagraph"/>
        <w:numPr>
          <w:ilvl w:val="0"/>
          <w:numId w:val="3"/>
        </w:numPr>
        <w:spacing w:before="40" w:after="40"/>
      </w:pPr>
      <w:r>
        <w:rPr>
          <w:rFonts w:ascii="Arial" w:cs="Arial" w:eastAsia="Arial" w:hAnsi="Arial"/>
          <w:color w:val="111111"/>
          <w:sz w:val="22"/>
          <w:szCs w:val="22"/>
        </w:rPr>
        <w:t xml:space="preserve">New ENUM value to currency fields</w:t>
      </w:r>
    </w:p>
    <w:p>
      <w:pPr>
        <w:pStyle w:val="ListParagraph"/>
        <w:numPr>
          <w:ilvl w:val="0"/>
          <w:numId w:val="3"/>
        </w:numPr>
        <w:spacing w:before="40" w:after="40"/>
      </w:pPr>
      <w:r>
        <w:rPr>
          <w:rFonts w:ascii="Arial" w:cs="Arial" w:eastAsia="Arial" w:hAnsi="Arial"/>
          <w:color w:val="111111"/>
          <w:sz w:val="22"/>
          <w:szCs w:val="22"/>
        </w:rPr>
        <w:t xml:space="preserve">New rate field in Settings (usd_gbp_rate etc.)</w:t>
      </w:r>
    </w:p>
    <w:p>
      <w:pPr>
        <w:pStyle w:val="ListParagraph"/>
        <w:numPr>
          <w:ilvl w:val="0"/>
          <w:numId w:val="3"/>
        </w:numPr>
        <w:spacing w:before="40" w:after="40"/>
      </w:pPr>
      <w:r>
        <w:rPr>
          <w:rFonts w:ascii="Arial" w:cs="Arial" w:eastAsia="Arial" w:hAnsi="Arial"/>
          <w:color w:val="111111"/>
          <w:sz w:val="22"/>
          <w:szCs w:val="22"/>
        </w:rPr>
        <w:t xml:space="preserve">Update conversion to route through USD as base currency</w:t>
      </w:r>
    </w:p>
    <w:p>
      <w:pPr>
        <w:spacing w:before="60" w:after="60"/>
      </w:pPr>
      <w:r>
        <w:rPr>
          <w:rFonts w:ascii="Arial" w:cs="Arial" w:eastAsia="Arial" w:hAnsi="Arial"/>
          <w:color w:val="111111"/>
          <w:sz w:val="22"/>
          <w:szCs w:val="22"/>
        </w:rPr>
        <w:t xml:space="preserve">All stored amounts remain in original currency + USD equivalent. PKR recomputes from USD rate.</w:t>
      </w:r>
    </w:p>
    <w:p>
      <w:pPr>
        <w:spacing w:before="160" w:after="0"/>
      </w:pPr>
      <w:r>
        <w:t xml:space="preserve"/>
      </w:r>
    </w:p>
    <w:p>
      <w:pPr>
        <w:pStyle w:val="Heading2"/>
        <w:spacing w:before="280" w:after="120"/>
      </w:pPr>
      <w:r>
        <w:rPr>
          <w:rFonts w:ascii="Arial" w:cs="Arial" w:eastAsia="Arial" w:hAnsi="Arial"/>
          <w:b/>
          <w:bCs/>
          <w:color w:val="0D1117"/>
          <w:sz w:val="28"/>
          <w:szCs w:val="28"/>
        </w:rPr>
        <w:t xml:space="preserve">T8.4 Build Sequence — MVP to 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PHASE</w:t>
            </w:r>
          </w:p>
        </w:tc>
        <w:tc>
          <w:tcPr>
            <w:tcW w:type="dxa" w:w="22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MILESTONE</w:t>
            </w:r>
          </w:p>
        </w:tc>
        <w:tc>
          <w:tcPr>
            <w:tcW w:type="dxa" w:w="61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MODULES TO BUILD</w:t>
            </w:r>
          </w:p>
        </w:tc>
      </w:tr>
      <w:tr>
        <w:tc>
          <w:tcPr>
            <w:tcW w:type="dxa" w:w="10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MVP</w:t>
            </w:r>
          </w:p>
        </w:tc>
        <w:tc>
          <w:tcPr>
            <w:tcW w:type="dxa" w:w="2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First client signed</w:t>
            </w:r>
          </w:p>
        </w:tc>
        <w:tc>
          <w:tcPr>
            <w:tcW w:type="dxa" w:w="61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Settings + Clients (CRM) + Contracts + Invoices</w:t>
            </w:r>
          </w:p>
        </w:tc>
      </w:tr>
      <w:tr>
        <w:tc>
          <w:tcPr>
            <w:tcW w:type="dxa" w:w="10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v1.1</w:t>
            </w:r>
          </w:p>
        </w:tc>
        <w:tc>
          <w:tcPr>
            <w:tcW w:type="dxa" w:w="22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First revenue logged</w:t>
            </w:r>
          </w:p>
        </w:tc>
        <w:tc>
          <w:tcPr>
            <w:tcW w:type="dxa" w:w="61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Revenue + Costs (Fixed only) + Unit Economics Dashboard</w:t>
            </w:r>
          </w:p>
        </w:tc>
      </w:tr>
      <w:tr>
        <w:tc>
          <w:tcPr>
            <w:tcW w:type="dxa" w:w="10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v1.2</w:t>
            </w:r>
          </w:p>
        </w:tc>
        <w:tc>
          <w:tcPr>
            <w:tcW w:type="dxa" w:w="2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Active delivery</w:t>
            </w:r>
          </w:p>
        </w:tc>
        <w:tc>
          <w:tcPr>
            <w:tcW w:type="dxa" w:w="61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SOPs</w:t>
            </w:r>
          </w:p>
        </w:tc>
      </w:tr>
      <w:tr>
        <w:tc>
          <w:tcPr>
            <w:tcW w:type="dxa" w:w="10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v1.3</w:t>
            </w:r>
          </w:p>
        </w:tc>
        <w:tc>
          <w:tcPr>
            <w:tcW w:type="dxa" w:w="22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First retainer</w:t>
            </w:r>
          </w:p>
        </w:tc>
        <w:tc>
          <w:tcPr>
            <w:tcW w:type="dxa" w:w="61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MRR logic + full Unit Economics + Proposals</w:t>
            </w:r>
          </w:p>
        </w:tc>
      </w:tr>
      <w:tr>
        <w:tc>
          <w:tcPr>
            <w:tcW w:type="dxa" w:w="10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v1.4</w:t>
            </w:r>
          </w:p>
        </w:tc>
        <w:tc>
          <w:tcPr>
            <w:tcW w:type="dxa" w:w="2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Full pipeline</w:t>
            </w:r>
          </w:p>
        </w:tc>
        <w:tc>
          <w:tcPr>
            <w:tcW w:type="dxa" w:w="61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Outreach Tracker + full CAC + Variable costs</w:t>
            </w:r>
          </w:p>
        </w:tc>
      </w:tr>
      <w:tr>
        <w:tc>
          <w:tcPr>
            <w:tcW w:type="dxa" w:w="10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v1.5</w:t>
            </w:r>
          </w:p>
        </w:tc>
        <w:tc>
          <w:tcPr>
            <w:tcW w:type="dxa" w:w="22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Growth tracking</w:t>
            </w:r>
          </w:p>
        </w:tc>
        <w:tc>
          <w:tcPr>
            <w:tcW w:type="dxa" w:w="61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Content Calendar + Lead Magnets + Testimonials</w:t>
            </w:r>
          </w:p>
        </w:tc>
      </w:tr>
      <w:tr>
        <w:tc>
          <w:tcPr>
            <w:tcW w:type="dxa" w:w="10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v2.0</w:t>
            </w:r>
          </w:p>
        </w:tc>
        <w:tc>
          <w:tcPr>
            <w:tcW w:type="dxa" w:w="2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First team hire</w:t>
            </w:r>
          </w:p>
        </w:tc>
        <w:tc>
          <w:tcPr>
            <w:tcW w:type="dxa" w:w="61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Team module + role-based access + contractor SOP view</w:t>
            </w:r>
          </w:p>
        </w:tc>
      </w:tr>
      <w:tr>
        <w:tc>
          <w:tcPr>
            <w:tcW w:type="dxa" w:w="10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v2.1</w:t>
            </w:r>
          </w:p>
        </w:tc>
        <w:tc>
          <w:tcPr>
            <w:tcW w:type="dxa" w:w="220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Accountability</w:t>
            </w:r>
          </w:p>
        </w:tc>
        <w:tc>
          <w:tcPr>
            <w:tcW w:type="dxa" w:w="6160"/>
            <w:tcBorders>
              <w:top w:val="single" w:color="E2E2E2" w:sz="1"/>
              <w:left w:val="single" w:color="E2E2E2" w:sz="1"/>
              <w:bottom w:val="single" w:color="E2E2E2" w:sz="1"/>
              <w:right w:val="single" w:color="E2E2E2" w:sz="1"/>
            </w:tcBorders>
            <w:shd w:fill="F8F8F8" w:val="clear"/>
            <w:tcMar>
              <w:top w:type="dxa" w:w="80"/>
              <w:left w:type="dxa" w:w="120"/>
              <w:bottom w:type="dxa" w:w="80"/>
              <w:right w:type="dxa" w:w="120"/>
            </w:tcMar>
          </w:tcPr>
          <w:p>
            <w:pPr>
              <w:spacing w:before="60" w:after="60"/>
            </w:pPr>
            <w:r>
              <w:rPr>
                <w:rFonts w:ascii="Arial" w:cs="Arial" w:eastAsia="Arial" w:hAnsi="Arial"/>
                <w:color w:val="111111"/>
                <w:sz w:val="20"/>
                <w:szCs w:val="20"/>
              </w:rPr>
              <w:t xml:space="preserve">Scorecard module + declining score alerts</w:t>
            </w:r>
          </w:p>
        </w:tc>
      </w:tr>
    </w:tbl>
    <w:p>
      <w:pPr>
        <w:spacing w:before="0" w:after="0"/>
      </w:pPr>
      <w:r>
        <w:br/>
      </w:r>
    </w:p>
    <w:p>
      <w:pPr>
        <w:pStyle w:val="Heading1"/>
        <w:pBdr>
          <w:bottom w:val="single" w:color="F5A623" w:sz="4" w:space="6"/>
        </w:pBdr>
        <w:spacing w:before="400" w:after="160"/>
      </w:pPr>
      <w:r>
        <w:rPr>
          <w:rFonts w:ascii="Arial" w:cs="Arial" w:eastAsia="Arial" w:hAnsi="Arial"/>
          <w:b/>
          <w:bCs/>
          <w:color w:val="0D1117"/>
          <w:sz w:val="36"/>
          <w:szCs w:val="36"/>
        </w:rPr>
        <w:t xml:space="preserve">T9. Instructions For Claude Building This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2"/>
              <w:bottom w:val="single" w:color="F5A623" w:sz="1"/>
              <w:right w:val="single" w:color="E2E2E2" w:sz="1"/>
            </w:tcBorders>
            <w:shd w:fill="FDFBF5" w:val="clear"/>
            <w:tcMar>
              <w:top w:type="dxa" w:w="100"/>
              <w:left w:type="dxa" w:w="200"/>
              <w:bottom w:type="dxa" w:w="100"/>
              <w:right w:type="dxa" w:w="120"/>
            </w:tcMar>
          </w:tcPr>
          <w:p>
            <w:pPr>
              <w:spacing w:before="0" w:after="40"/>
            </w:pPr>
            <w:r>
              <w:rPr>
                <w:rFonts w:ascii="Arial" w:cs="Arial" w:eastAsia="Arial" w:hAnsi="Arial"/>
                <w:b/>
                <w:bCs/>
                <w:color w:val="F5A623"/>
                <w:sz w:val="20"/>
                <w:szCs w:val="20"/>
              </w:rPr>
              <w:t xml:space="preserve">READ THIS SECTION FIRST BEFORE WRITING ANY CODE</w:t>
            </w:r>
          </w:p>
          <w:p>
            <w:pPr>
              <w:spacing w:before="0" w:after="0"/>
            </w:pPr>
            <w:r>
              <w:rPr>
                <w:rFonts w:ascii="Arial" w:cs="Arial" w:eastAsia="Arial" w:hAnsi="Arial"/>
                <w:color w:val="0D1117"/>
                <w:sz w:val="20"/>
                <w:szCs w:val="20"/>
              </w:rPr>
              <w:t xml:space="preserve">If you are Claude and have received this document to build from, follow these instructions precisely. They encode decisions already made by Ahmad and will save significant back-and-forth.</w:t>
            </w:r>
          </w:p>
        </w:tc>
      </w:tr>
    </w:tbl>
    <w:p>
      <w:pPr>
        <w:spacing w:before="120" w:after="0"/>
      </w:pPr>
      <w:r>
        <w:t xml:space="preserve"/>
      </w:r>
    </w:p>
    <w:p>
      <w:pPr>
        <w:pStyle w:val="Heading2"/>
        <w:spacing w:before="280" w:after="120"/>
      </w:pPr>
      <w:r>
        <w:rPr>
          <w:rFonts w:ascii="Arial" w:cs="Arial" w:eastAsia="Arial" w:hAnsi="Arial"/>
          <w:b/>
          <w:bCs/>
          <w:color w:val="0D1117"/>
          <w:sz w:val="28"/>
          <w:szCs w:val="28"/>
        </w:rPr>
        <w:t xml:space="preserve">T9.1 Build Order</w:t>
      </w:r>
    </w:p>
    <w:p>
      <w:pPr>
        <w:pStyle w:val="ListParagraph"/>
        <w:numPr>
          <w:ilvl w:val="0"/>
          <w:numId w:val="3"/>
        </w:numPr>
        <w:spacing w:before="40" w:after="40"/>
      </w:pPr>
      <w:r>
        <w:rPr>
          <w:rFonts w:ascii="Arial" w:cs="Arial" w:eastAsia="Arial" w:hAnsi="Arial"/>
          <w:color w:val="111111"/>
          <w:sz w:val="22"/>
          <w:szCs w:val="22"/>
        </w:rPr>
        <w:t xml:space="preserve">Database schema + Prisma migrations — all tables including future ones</w:t>
      </w:r>
    </w:p>
    <w:p>
      <w:pPr>
        <w:pStyle w:val="ListParagraph"/>
        <w:numPr>
          <w:ilvl w:val="0"/>
          <w:numId w:val="3"/>
        </w:numPr>
        <w:spacing w:before="40" w:after="40"/>
      </w:pPr>
      <w:r>
        <w:rPr>
          <w:rFonts w:ascii="Arial" w:cs="Arial" w:eastAsia="Arial" w:hAnsi="Arial"/>
          <w:color w:val="111111"/>
          <w:sz w:val="22"/>
          <w:szCs w:val="22"/>
        </w:rPr>
        <w:t xml:space="preserve">Settings module — frontend + API</w:t>
      </w:r>
    </w:p>
    <w:p>
      <w:pPr>
        <w:pStyle w:val="ListParagraph"/>
        <w:numPr>
          <w:ilvl w:val="0"/>
          <w:numId w:val="3"/>
        </w:numPr>
        <w:spacing w:before="40" w:after="40"/>
      </w:pPr>
      <w:r>
        <w:rPr>
          <w:rFonts w:ascii="Arial" w:cs="Arial" w:eastAsia="Arial" w:hAnsi="Arial"/>
          <w:color w:val="111111"/>
          <w:sz w:val="22"/>
          <w:szCs w:val="22"/>
        </w:rPr>
        <w:t xml:space="preserve">Client CRM — list, kanban, create/edit</w:t>
      </w:r>
    </w:p>
    <w:p>
      <w:pPr>
        <w:pStyle w:val="ListParagraph"/>
        <w:numPr>
          <w:ilvl w:val="0"/>
          <w:numId w:val="3"/>
        </w:numPr>
        <w:spacing w:before="40" w:after="40"/>
      </w:pPr>
      <w:r>
        <w:rPr>
          <w:rFonts w:ascii="Arial" w:cs="Arial" w:eastAsia="Arial" w:hAnsi="Arial"/>
          <w:color w:val="111111"/>
          <w:sz w:val="22"/>
          <w:szCs w:val="22"/>
        </w:rPr>
        <w:t xml:space="preserve">Contract generator — 4 templates + PDF export with Logo component</w:t>
      </w:r>
    </w:p>
    <w:p>
      <w:pPr>
        <w:pStyle w:val="ListParagraph"/>
        <w:numPr>
          <w:ilvl w:val="0"/>
          <w:numId w:val="3"/>
        </w:numPr>
        <w:spacing w:before="40" w:after="40"/>
      </w:pPr>
      <w:r>
        <w:rPr>
          <w:rFonts w:ascii="Arial" w:cs="Arial" w:eastAsia="Arial" w:hAnsi="Arial"/>
          <w:color w:val="111111"/>
          <w:sz w:val="22"/>
          <w:szCs w:val="22"/>
        </w:rPr>
        <w:t xml:space="preserve">Invoice generator — create, send, mark paid, PDF export</w:t>
      </w:r>
    </w:p>
    <w:p>
      <w:pPr>
        <w:pStyle w:val="ListParagraph"/>
        <w:numPr>
          <w:ilvl w:val="0"/>
          <w:numId w:val="3"/>
        </w:numPr>
        <w:spacing w:before="40" w:after="40"/>
      </w:pPr>
      <w:r>
        <w:rPr>
          <w:rFonts w:ascii="Arial" w:cs="Arial" w:eastAsia="Arial" w:hAnsi="Arial"/>
          <w:color w:val="111111"/>
          <w:sz w:val="22"/>
          <w:szCs w:val="22"/>
        </w:rPr>
        <w:t xml:space="preserve">Revenue tracker — entry, list, MRR logic</w:t>
      </w:r>
    </w:p>
    <w:p>
      <w:pPr>
        <w:pStyle w:val="ListParagraph"/>
        <w:numPr>
          <w:ilvl w:val="0"/>
          <w:numId w:val="3"/>
        </w:numPr>
        <w:spacing w:before="40" w:after="40"/>
      </w:pPr>
      <w:r>
        <w:rPr>
          <w:rFonts w:ascii="Arial" w:cs="Arial" w:eastAsia="Arial" w:hAnsi="Arial"/>
          <w:color w:val="111111"/>
          <w:sz w:val="22"/>
          <w:szCs w:val="22"/>
        </w:rPr>
        <w:t xml:space="preserve">Cost tracker — all 3 categories + CAC logic</w:t>
      </w:r>
    </w:p>
    <w:p>
      <w:pPr>
        <w:pStyle w:val="ListParagraph"/>
        <w:numPr>
          <w:ilvl w:val="0"/>
          <w:numId w:val="3"/>
        </w:numPr>
        <w:spacing w:before="40" w:after="40"/>
      </w:pPr>
      <w:r>
        <w:rPr>
          <w:rFonts w:ascii="Arial" w:cs="Arial" w:eastAsia="Arial" w:hAnsi="Arial"/>
          <w:color w:val="111111"/>
          <w:sz w:val="22"/>
          <w:szCs w:val="22"/>
        </w:rPr>
        <w:t xml:space="preserve">Unit Economics Dashboard — all metrics + 6 charts</w:t>
      </w:r>
    </w:p>
    <w:p>
      <w:pPr>
        <w:pStyle w:val="ListParagraph"/>
        <w:numPr>
          <w:ilvl w:val="0"/>
          <w:numId w:val="3"/>
        </w:numPr>
        <w:spacing w:before="40" w:after="40"/>
      </w:pPr>
      <w:r>
        <w:rPr>
          <w:rFonts w:ascii="Arial" w:cs="Arial" w:eastAsia="Arial" w:hAnsi="Arial"/>
          <w:color w:val="111111"/>
          <w:sz w:val="22"/>
          <w:szCs w:val="22"/>
        </w:rPr>
        <w:t xml:space="preserve">SOP Runner — templates + instance management + decision branches</w:t>
      </w:r>
    </w:p>
    <w:p>
      <w:pPr>
        <w:pStyle w:val="ListParagraph"/>
        <w:numPr>
          <w:ilvl w:val="0"/>
          <w:numId w:val="3"/>
        </w:numPr>
        <w:spacing w:before="40" w:after="40"/>
      </w:pPr>
      <w:r>
        <w:rPr>
          <w:rFonts w:ascii="Arial" w:cs="Arial" w:eastAsia="Arial" w:hAnsi="Arial"/>
          <w:color w:val="111111"/>
          <w:sz w:val="22"/>
          <w:szCs w:val="22"/>
        </w:rPr>
        <w:t xml:space="preserve">Proposals — pipeline + analytics</w:t>
      </w:r>
    </w:p>
    <w:p>
      <w:pPr>
        <w:pStyle w:val="ListParagraph"/>
        <w:numPr>
          <w:ilvl w:val="0"/>
          <w:numId w:val="3"/>
        </w:numPr>
        <w:spacing w:before="40" w:after="40"/>
      </w:pPr>
      <w:r>
        <w:rPr>
          <w:rFonts w:ascii="Arial" w:cs="Arial" w:eastAsia="Arial" w:hAnsi="Arial"/>
          <w:color w:val="111111"/>
          <w:sz w:val="22"/>
          <w:szCs w:val="22"/>
        </w:rPr>
        <w:t xml:space="preserve">Outreach Tracker — DM log + comment log + daily targets</w:t>
      </w:r>
    </w:p>
    <w:p>
      <w:pPr>
        <w:pStyle w:val="ListParagraph"/>
        <w:numPr>
          <w:ilvl w:val="0"/>
          <w:numId w:val="3"/>
        </w:numPr>
        <w:spacing w:before="40" w:after="40"/>
      </w:pPr>
      <w:r>
        <w:rPr>
          <w:rFonts w:ascii="Arial" w:cs="Arial" w:eastAsia="Arial" w:hAnsi="Arial"/>
          <w:color w:val="111111"/>
          <w:sz w:val="22"/>
          <w:szCs w:val="22"/>
        </w:rPr>
        <w:t xml:space="preserve">Content Calendar — posts + mix ratio</w:t>
      </w:r>
    </w:p>
    <w:p>
      <w:pPr>
        <w:pStyle w:val="ListParagraph"/>
        <w:numPr>
          <w:ilvl w:val="0"/>
          <w:numId w:val="3"/>
        </w:numPr>
        <w:spacing w:before="40" w:after="40"/>
      </w:pPr>
      <w:r>
        <w:rPr>
          <w:rFonts w:ascii="Arial" w:cs="Arial" w:eastAsia="Arial" w:hAnsi="Arial"/>
          <w:color w:val="111111"/>
          <w:sz w:val="22"/>
          <w:szCs w:val="22"/>
        </w:rPr>
        <w:t xml:space="preserve">Lead Magnets + Testimonials</w:t>
      </w:r>
    </w:p>
    <w:p>
      <w:pPr>
        <w:pStyle w:val="ListParagraph"/>
        <w:numPr>
          <w:ilvl w:val="0"/>
          <w:numId w:val="3"/>
        </w:numPr>
        <w:spacing w:before="40" w:after="40"/>
      </w:pPr>
      <w:r>
        <w:rPr>
          <w:rFonts w:ascii="Arial" w:cs="Arial" w:eastAsia="Arial" w:hAnsi="Arial"/>
          <w:color w:val="111111"/>
          <w:sz w:val="22"/>
          <w:szCs w:val="22"/>
        </w:rPr>
        <w:t xml:space="preserve">Team module</w:t>
      </w:r>
    </w:p>
    <w:p>
      <w:pPr>
        <w:pStyle w:val="ListParagraph"/>
        <w:numPr>
          <w:ilvl w:val="0"/>
          <w:numId w:val="3"/>
        </w:numPr>
        <w:spacing w:before="40" w:after="40"/>
      </w:pPr>
      <w:r>
        <w:rPr>
          <w:rFonts w:ascii="Arial" w:cs="Arial" w:eastAsia="Arial" w:hAnsi="Arial"/>
          <w:color w:val="111111"/>
          <w:sz w:val="22"/>
          <w:szCs w:val="22"/>
        </w:rPr>
        <w:t xml:space="preserve">Scorecard</w:t>
      </w:r>
    </w:p>
    <w:p>
      <w:pPr>
        <w:spacing w:before="60" w:after="60"/>
      </w:pPr>
      <w:r>
        <w:rPr>
          <w:rFonts w:ascii="Arial" w:cs="Arial" w:eastAsia="Arial" w:hAnsi="Arial"/>
          <w:color w:val="111111"/>
          <w:sz w:val="22"/>
          <w:szCs w:val="22"/>
        </w:rPr>
        <w:t xml:space="preserve">Build in this sequence. Do not skip ahead. Confirm with Ahmad after each phase before proceeding.</w:t>
      </w:r>
    </w:p>
    <w:p>
      <w:pPr>
        <w:spacing w:before="160" w:after="0"/>
      </w:pPr>
      <w:r>
        <w:t xml:space="preserve"/>
      </w:r>
    </w:p>
    <w:p>
      <w:pPr>
        <w:pStyle w:val="Heading2"/>
        <w:spacing w:before="280" w:after="120"/>
      </w:pPr>
      <w:r>
        <w:rPr>
          <w:rFonts w:ascii="Arial" w:cs="Arial" w:eastAsia="Arial" w:hAnsi="Arial"/>
          <w:b/>
          <w:bCs/>
          <w:color w:val="0D1117"/>
          <w:sz w:val="28"/>
          <w:szCs w:val="28"/>
        </w:rPr>
        <w:t xml:space="preserve">T9.2 Non-Negotiable Rules</w:t>
      </w:r>
    </w:p>
    <w:p>
      <w:pPr>
        <w:pStyle w:val="ListParagraph"/>
        <w:numPr>
          <w:ilvl w:val="0"/>
          <w:numId w:val="2"/>
        </w:numPr>
        <w:spacing w:before="40" w:after="40"/>
      </w:pPr>
      <w:r>
        <w:rPr>
          <w:rFonts w:ascii="Arial" w:cs="Arial" w:eastAsia="Arial" w:hAnsi="Arial"/>
          <w:color w:val="111111"/>
          <w:sz w:val="22"/>
          <w:szCs w:val="22"/>
        </w:rPr>
        <w:t xml:space="preserve">NEVER hardcode exchange rates. Always read from settings table.</w:t>
      </w:r>
    </w:p>
    <w:p>
      <w:pPr>
        <w:pStyle w:val="ListParagraph"/>
        <w:numPr>
          <w:ilvl w:val="0"/>
          <w:numId w:val="2"/>
        </w:numPr>
        <w:spacing w:before="40" w:after="40"/>
      </w:pPr>
      <w:r>
        <w:rPr>
          <w:rFonts w:ascii="Arial" w:cs="Arial" w:eastAsia="Arial" w:hAnsi="Arial"/>
          <w:color w:val="111111"/>
          <w:sz w:val="22"/>
          <w:szCs w:val="22"/>
        </w:rPr>
        <w:t xml:space="preserve">ALWAYS store exchange_rate_used as a snapshot on every transaction at write time.</w:t>
      </w:r>
    </w:p>
    <w:p>
      <w:pPr>
        <w:pStyle w:val="ListParagraph"/>
        <w:numPr>
          <w:ilvl w:val="0"/>
          <w:numId w:val="2"/>
        </w:numPr>
        <w:spacing w:before="40" w:after="40"/>
      </w:pPr>
      <w:r>
        <w:rPr>
          <w:rFonts w:ascii="Arial" w:cs="Arial" w:eastAsia="Arial" w:hAnsi="Arial"/>
          <w:color w:val="111111"/>
          <w:sz w:val="22"/>
          <w:szCs w:val="22"/>
        </w:rPr>
        <w:t xml:space="preserve">ALWAYS compute amount_usd and amount_pkr on the SERVER at save time. Never client-only.</w:t>
      </w:r>
    </w:p>
    <w:p>
      <w:pPr>
        <w:pStyle w:val="ListParagraph"/>
        <w:numPr>
          <w:ilvl w:val="0"/>
          <w:numId w:val="2"/>
        </w:numPr>
        <w:spacing w:before="40" w:after="40"/>
      </w:pPr>
      <w:r>
        <w:rPr>
          <w:rFonts w:ascii="Arial" w:cs="Arial" w:eastAsia="Arial" w:hAnsi="Arial"/>
          <w:color w:val="111111"/>
          <w:sz w:val="22"/>
          <w:szCs w:val="22"/>
        </w:rPr>
        <w:t xml:space="preserve">NEVER hard-delete financial records. deleted_at soft delete only.</w:t>
      </w:r>
    </w:p>
    <w:p>
      <w:pPr>
        <w:pStyle w:val="ListParagraph"/>
        <w:numPr>
          <w:ilvl w:val="0"/>
          <w:numId w:val="2"/>
        </w:numPr>
        <w:spacing w:before="40" w:after="40"/>
      </w:pPr>
      <w:r>
        <w:rPr>
          <w:rFonts w:ascii="Arial" w:cs="Arial" w:eastAsia="Arial" w:hAnsi="Arial"/>
          <w:color w:val="111111"/>
          <w:sz w:val="22"/>
          <w:szCs w:val="22"/>
        </w:rPr>
        <w:t xml:space="preserve">ALL money displayed must respect the global currency toggle. Both shown by default.</w:t>
      </w:r>
    </w:p>
    <w:p>
      <w:pPr>
        <w:pStyle w:val="ListParagraph"/>
        <w:numPr>
          <w:ilvl w:val="0"/>
          <w:numId w:val="2"/>
        </w:numPr>
        <w:spacing w:before="40" w:after="40"/>
      </w:pPr>
      <w:r>
        <w:rPr>
          <w:rFonts w:ascii="Arial" w:cs="Arial" w:eastAsia="Arial" w:hAnsi="Arial"/>
          <w:color w:val="111111"/>
          <w:sz w:val="22"/>
          <w:szCs w:val="22"/>
        </w:rPr>
        <w:t xml:space="preserve">Role middleware on EVERY API route from day one. No exceptions.</w:t>
      </w:r>
    </w:p>
    <w:p>
      <w:pPr>
        <w:pStyle w:val="ListParagraph"/>
        <w:numPr>
          <w:ilvl w:val="0"/>
          <w:numId w:val="2"/>
        </w:numPr>
        <w:spacing w:before="40" w:after="40"/>
      </w:pPr>
      <w:r>
        <w:rPr>
          <w:rFonts w:ascii="Arial" w:cs="Arial" w:eastAsia="Arial" w:hAnsi="Arial"/>
          <w:color w:val="111111"/>
          <w:sz w:val="22"/>
          <w:szCs w:val="22"/>
        </w:rPr>
        <w:t xml:space="preserve">TypeScript strict mode. No any types on financial data models.</w:t>
      </w:r>
    </w:p>
    <w:p>
      <w:pPr>
        <w:pStyle w:val="ListParagraph"/>
        <w:numPr>
          <w:ilvl w:val="0"/>
          <w:numId w:val="2"/>
        </w:numPr>
        <w:spacing w:before="40" w:after="40"/>
      </w:pPr>
      <w:r>
        <w:rPr>
          <w:rFonts w:ascii="Arial" w:cs="Arial" w:eastAsia="Arial" w:hAnsi="Arial"/>
          <w:color w:val="111111"/>
          <w:sz w:val="22"/>
          <w:szCs w:val="22"/>
        </w:rPr>
        <w:t xml:space="preserve">Standard { data, error, meta } envelope on every API response.</w:t>
      </w:r>
    </w:p>
    <w:p>
      <w:pPr>
        <w:pStyle w:val="ListParagraph"/>
        <w:numPr>
          <w:ilvl w:val="0"/>
          <w:numId w:val="2"/>
        </w:numPr>
        <w:spacing w:before="40" w:after="40"/>
      </w:pPr>
      <w:r>
        <w:rPr>
          <w:rFonts w:ascii="Arial" w:cs="Arial" w:eastAsia="Arial" w:hAnsi="Arial"/>
          <w:color w:val="111111"/>
          <w:sz w:val="22"/>
          <w:szCs w:val="22"/>
        </w:rPr>
        <w:t xml:space="preserve">MoneyInput component must accept any currency and show converted equivalent on blur.</w:t>
      </w:r>
    </w:p>
    <w:p>
      <w:pPr>
        <w:pStyle w:val="ListParagraph"/>
        <w:numPr>
          <w:ilvl w:val="0"/>
          <w:numId w:val="2"/>
        </w:numPr>
        <w:spacing w:before="40" w:after="40"/>
      </w:pPr>
      <w:r>
        <w:rPr>
          <w:rFonts w:ascii="Arial" w:cs="Arial" w:eastAsia="Arial" w:hAnsi="Arial"/>
          <w:color w:val="111111"/>
          <w:sz w:val="22"/>
          <w:szCs w:val="22"/>
        </w:rPr>
        <w:t xml:space="preserve">Logo is an SVG React component from /src/assets/logo.svg. Ask Ahmad for SVG code before building logo-dependent screens.</w:t>
      </w:r>
    </w:p>
    <w:p>
      <w:pPr>
        <w:pStyle w:val="ListParagraph"/>
        <w:numPr>
          <w:ilvl w:val="0"/>
          <w:numId w:val="2"/>
        </w:numPr>
        <w:spacing w:before="40" w:after="40"/>
      </w:pPr>
      <w:r>
        <w:rPr>
          <w:rFonts w:ascii="Arial" w:cs="Arial" w:eastAsia="Arial" w:hAnsi="Arial"/>
          <w:color w:val="111111"/>
          <w:sz w:val="22"/>
          <w:szCs w:val="22"/>
        </w:rPr>
        <w:t xml:space="preserve">Design matches Stitch reference: off-white #F7F5F0 background, amber accents sparingly, 0px border radius on cards, 1px borders only, no shadows, no gradients.</w:t>
      </w:r>
    </w:p>
    <w:p>
      <w:pPr>
        <w:spacing w:before="160" w:after="0"/>
      </w:pPr>
      <w:r>
        <w:t xml:space="preserve"/>
      </w:r>
    </w:p>
    <w:p>
      <w:pPr>
        <w:pStyle w:val="Heading2"/>
        <w:spacing w:before="280" w:after="120"/>
      </w:pPr>
      <w:r>
        <w:rPr>
          <w:rFonts w:ascii="Arial" w:cs="Arial" w:eastAsia="Arial" w:hAnsi="Arial"/>
          <w:b/>
          <w:bCs/>
          <w:color w:val="0D1117"/>
          <w:sz w:val="28"/>
          <w:szCs w:val="28"/>
        </w:rPr>
        <w:t xml:space="preserve">T9.3 What NOT To Build</w:t>
      </w:r>
    </w:p>
    <w:p>
      <w:pPr>
        <w:pStyle w:val="ListParagraph"/>
        <w:numPr>
          <w:ilvl w:val="0"/>
          <w:numId w:val="2"/>
        </w:numPr>
        <w:spacing w:before="40" w:after="40"/>
      </w:pPr>
      <w:r>
        <w:rPr>
          <w:rFonts w:ascii="Arial" w:cs="Arial" w:eastAsia="Arial" w:hAnsi="Arial"/>
          <w:color w:val="111111"/>
          <w:sz w:val="22"/>
          <w:szCs w:val="22"/>
        </w:rPr>
        <w:t xml:space="preserve">No calendar or scheduling — use Calendly externally</w:t>
      </w:r>
    </w:p>
    <w:p>
      <w:pPr>
        <w:pStyle w:val="ListParagraph"/>
        <w:numPr>
          <w:ilvl w:val="0"/>
          <w:numId w:val="2"/>
        </w:numPr>
        <w:spacing w:before="40" w:after="40"/>
      </w:pPr>
      <w:r>
        <w:rPr>
          <w:rFonts w:ascii="Arial" w:cs="Arial" w:eastAsia="Arial" w:hAnsi="Arial"/>
          <w:color w:val="111111"/>
          <w:sz w:val="22"/>
          <w:szCs w:val="22"/>
        </w:rPr>
        <w:t xml:space="preserve">No email client — use WhatsApp and Gmail externally</w:t>
      </w:r>
    </w:p>
    <w:p>
      <w:pPr>
        <w:pStyle w:val="ListParagraph"/>
        <w:numPr>
          <w:ilvl w:val="0"/>
          <w:numId w:val="2"/>
        </w:numPr>
        <w:spacing w:before="40" w:after="40"/>
      </w:pPr>
      <w:r>
        <w:rPr>
          <w:rFonts w:ascii="Arial" w:cs="Arial" w:eastAsia="Arial" w:hAnsi="Arial"/>
          <w:color w:val="111111"/>
          <w:sz w:val="22"/>
          <w:szCs w:val="22"/>
        </w:rPr>
        <w:t xml:space="preserve">No analytics for Ahmad's own LinkedIn — separate personal OS handles this</w:t>
      </w:r>
    </w:p>
    <w:p>
      <w:pPr>
        <w:pStyle w:val="ListParagraph"/>
        <w:numPr>
          <w:ilvl w:val="0"/>
          <w:numId w:val="2"/>
        </w:numPr>
        <w:spacing w:before="40" w:after="40"/>
      </w:pPr>
      <w:r>
        <w:rPr>
          <w:rFonts w:ascii="Arial" w:cs="Arial" w:eastAsia="Arial" w:hAnsi="Arial"/>
          <w:color w:val="111111"/>
          <w:sz w:val="22"/>
          <w:szCs w:val="22"/>
        </w:rPr>
        <w:t xml:space="preserve">No client-facing portal — internal tool only</w:t>
      </w:r>
    </w:p>
    <w:p>
      <w:pPr>
        <w:pStyle w:val="ListParagraph"/>
        <w:numPr>
          <w:ilvl w:val="0"/>
          <w:numId w:val="2"/>
        </w:numPr>
        <w:spacing w:before="40" w:after="40"/>
      </w:pPr>
      <w:r>
        <w:rPr>
          <w:rFonts w:ascii="Arial" w:cs="Arial" w:eastAsia="Arial" w:hAnsi="Arial"/>
          <w:color w:val="111111"/>
          <w:sz w:val="22"/>
          <w:szCs w:val="22"/>
        </w:rPr>
        <w:t xml:space="preserve">No payment processing — Wise and Payoneer handle transfers externally</w:t>
      </w:r>
    </w:p>
    <w:p>
      <w:pPr>
        <w:pStyle w:val="ListParagraph"/>
        <w:numPr>
          <w:ilvl w:val="0"/>
          <w:numId w:val="2"/>
        </w:numPr>
        <w:spacing w:before="40" w:after="40"/>
      </w:pPr>
      <w:r>
        <w:rPr>
          <w:rFonts w:ascii="Arial" w:cs="Arial" w:eastAsia="Arial" w:hAnsi="Arial"/>
          <w:color w:val="111111"/>
          <w:sz w:val="22"/>
          <w:szCs w:val="22"/>
        </w:rPr>
        <w:t xml:space="preserve">No notification emails — alerts are in-app Dashboard only at v1</w:t>
      </w:r>
    </w:p>
    <w:p>
      <w:pPr>
        <w:spacing w:before="280" w:after="0"/>
      </w:pPr>
      <w:r>
        <w:t xml:space="preserve"/>
      </w:r>
    </w:p>
    <w:p>
      <w:pPr>
        <w:pBdr>
          <w:bottom w:val="single" w:color="E2E2E2" w:sz="2" w:space="1"/>
        </w:pBdr>
        <w:spacing w:before="160" w:after="160"/>
      </w:pPr>
      <w:r>
        <w:t xml:space="preserve"/>
      </w:r>
    </w:p>
    <w:p>
      <w:pPr>
        <w:spacing w:before="160" w:after="0"/>
        <w:jc w:val="center"/>
      </w:pPr>
      <w:r>
        <w:rPr>
          <w:rFonts w:ascii="Arial" w:cs="Arial" w:eastAsia="Arial" w:hAnsi="Arial"/>
          <w:i/>
          <w:iCs/>
          <w:color w:val="888888"/>
          <w:sz w:val="20"/>
          <w:szCs w:val="20"/>
        </w:rPr>
        <w:t xml:space="preserve">SIGNL  |  Business OS  |  PRD + TRD v2.0  |  Ahmad Farooq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2E2" w:sz="2" w:space="4"/>
      </w:pBdr>
      <w:spacing w:before="120" w:after="0"/>
    </w:pPr>
    <w:r>
      <w:rPr>
        <w:rFonts w:ascii="Arial" w:cs="Arial" w:eastAsia="Arial" w:hAnsi="Arial"/>
        <w:color w:val="888888"/>
        <w:sz w:val="18"/>
        <w:szCs w:val="18"/>
      </w:rPr>
      <w:t xml:space="preserve">SIGNL  |  Solo Business OS  |  v2.0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2E2" w:sz="2" w:space="4"/>
      </w:pBdr>
      <w:tabs>
        <w:tab w:val="right" w:pos="9360"/>
      </w:tabs>
      <w:spacing w:before="0" w:after="120"/>
    </w:pPr>
    <w:r>
      <w:rPr>
        <w:rFonts w:ascii="Arial" w:cs="Arial" w:eastAsia="Arial" w:hAnsi="Arial"/>
        <w:color w:val="888888"/>
        <w:sz w:val="18"/>
        <w:szCs w:val="18"/>
      </w:rPr>
      <w:t xml:space="preserve">SIGNL BUSINESS OS  |  PRD + TRD  v2.0</w:t>
    </w:r>
    <w:r>
      <w:t xml:space="preserve">	</w:t>
    </w:r>
    <w:r>
      <w:rPr>
        <w:rFonts w:ascii="Arial" w:cs="Arial" w:eastAsia="Arial" w:hAnsi="Arial"/>
        <w:color w:val="888888"/>
        <w:sz w:val="18"/>
        <w:szCs w:val="18"/>
      </w:rPr>
      <w:t xml:space="preserve">Ahmad Farooq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1117"/>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D1117"/>
      <w:sz w:val="28"/>
      <w:szCs w:val="28"/>
    </w:rPr>
  </w:style>
  <w:style w:type="paragraph" w:styleId="Heading3">
    <w:name w:val="Heading 3"/>
    <w:basedOn w:val="Normal"/>
    <w:next w:val="Normal"/>
    <w:qFormat/>
    <w:pPr>
      <w:spacing w:before="200" w:after="80"/>
      <w:outlineLvl w:val="2"/>
    </w:pPr>
    <w:rPr>
      <w:rFonts w:ascii="Arial" w:cs="Arial" w:eastAsia="Arial" w:hAnsi="Arial"/>
      <w:b/>
      <w:bCs/>
      <w:color w:val="F5A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2026-03-08T16:03:25.066Z</dcterms:created>
  <dcterms:modified xsi:type="dcterms:W3CDTF">2026-03-08T16:03:25.067Z</dcterms:modified>
</cp:coreProperties>
</file>

<file path=docProps/custom.xml><?xml version="1.0" encoding="utf-8"?>
<Properties xmlns="http://schemas.openxmlformats.org/officeDocument/2006/custom-properties" xmlns:vt="http://schemas.openxmlformats.org/officeDocument/2006/docPropsVTypes"/>
</file>