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1601E7" w:rsidRDefault="00805527" w:rsidP="00F65066">
      <w:pPr>
        <w:jc w:val="center"/>
        <w:rPr>
          <w:rFonts w:ascii="Arial" w:hAnsi="Arial" w:cs="Arial"/>
          <w:b/>
          <w:bCs/>
          <w:sz w:val="52"/>
          <w:szCs w:val="52"/>
        </w:rPr>
      </w:pPr>
      <w:r w:rsidRPr="001601E7">
        <w:rPr>
          <w:rFonts w:ascii="Arial" w:hAnsi="Arial" w:cs="Arial"/>
          <w:b/>
          <w:bCs/>
          <w:sz w:val="52"/>
          <w:szCs w:val="52"/>
        </w:rPr>
        <w:t>Applied Machine Learning</w:t>
      </w:r>
    </w:p>
    <w:p w14:paraId="2D5870B6" w14:textId="239EF336" w:rsidR="004B61BA" w:rsidRPr="001601E7" w:rsidRDefault="00F65066" w:rsidP="00F65066">
      <w:pPr>
        <w:jc w:val="center"/>
        <w:rPr>
          <w:rFonts w:ascii="Arial" w:hAnsi="Arial" w:cs="Arial"/>
          <w:b/>
          <w:bCs/>
          <w:sz w:val="52"/>
          <w:szCs w:val="52"/>
        </w:rPr>
      </w:pPr>
      <w:r w:rsidRPr="001601E7">
        <w:rPr>
          <w:rFonts w:ascii="Arial" w:hAnsi="Arial" w:cs="Arial"/>
          <w:b/>
          <w:bCs/>
          <w:sz w:val="52"/>
          <w:szCs w:val="52"/>
        </w:rPr>
        <w:t xml:space="preserve">Lab Report </w:t>
      </w:r>
      <w:r w:rsidR="007600DF" w:rsidRPr="001601E7">
        <w:rPr>
          <w:rFonts w:ascii="Arial" w:hAnsi="Arial" w:cs="Arial"/>
          <w:b/>
          <w:bCs/>
          <w:sz w:val="52"/>
          <w:szCs w:val="52"/>
        </w:rPr>
        <w:t>4</w:t>
      </w:r>
    </w:p>
    <w:p w14:paraId="2DBC5F8E" w14:textId="422A0CAD" w:rsidR="00F65066" w:rsidRPr="001601E7" w:rsidRDefault="00F65066" w:rsidP="00F65066">
      <w:pPr>
        <w:jc w:val="center"/>
        <w:rPr>
          <w:rFonts w:ascii="Arial" w:hAnsi="Arial" w:cs="Arial"/>
          <w:b/>
          <w:bCs/>
          <w:sz w:val="52"/>
          <w:szCs w:val="52"/>
        </w:rPr>
      </w:pPr>
      <w:r w:rsidRPr="001601E7">
        <w:rPr>
          <w:rFonts w:ascii="Arial" w:hAnsi="Arial" w:cs="Arial"/>
          <w:b/>
          <w:bCs/>
          <w:sz w:val="52"/>
          <w:szCs w:val="52"/>
        </w:rPr>
        <w:t>Hafiz Ahmad</w:t>
      </w:r>
    </w:p>
    <w:p w14:paraId="62353245" w14:textId="662BB570" w:rsidR="00F65066" w:rsidRPr="001601E7" w:rsidRDefault="00F65066" w:rsidP="00F65066">
      <w:pPr>
        <w:jc w:val="center"/>
        <w:rPr>
          <w:rFonts w:ascii="Arial" w:hAnsi="Arial" w:cs="Arial"/>
          <w:b/>
          <w:bCs/>
          <w:sz w:val="52"/>
          <w:szCs w:val="52"/>
        </w:rPr>
      </w:pPr>
      <w:r w:rsidRPr="001601E7">
        <w:rPr>
          <w:rFonts w:ascii="Arial" w:hAnsi="Arial" w:cs="Arial"/>
          <w:b/>
          <w:bCs/>
          <w:sz w:val="52"/>
          <w:szCs w:val="52"/>
        </w:rPr>
        <w:t>19l-1316</w:t>
      </w:r>
    </w:p>
    <w:p w14:paraId="35DC79B5" w14:textId="0D73D2B8" w:rsidR="00F65066" w:rsidRPr="001601E7" w:rsidRDefault="00F65066" w:rsidP="00F65066">
      <w:pPr>
        <w:jc w:val="center"/>
        <w:rPr>
          <w:rFonts w:ascii="Arial" w:hAnsi="Arial" w:cs="Arial"/>
          <w:b/>
          <w:bCs/>
          <w:sz w:val="52"/>
          <w:szCs w:val="52"/>
        </w:rPr>
      </w:pPr>
      <w:r w:rsidRPr="001601E7">
        <w:rPr>
          <w:rFonts w:ascii="Arial" w:hAnsi="Arial" w:cs="Arial"/>
          <w:b/>
          <w:bCs/>
          <w:sz w:val="52"/>
          <w:szCs w:val="52"/>
        </w:rPr>
        <w:t>Section-</w:t>
      </w:r>
      <w:r w:rsidR="00805527" w:rsidRPr="001601E7">
        <w:rPr>
          <w:rFonts w:ascii="Arial" w:hAnsi="Arial" w:cs="Arial"/>
          <w:b/>
          <w:bCs/>
          <w:sz w:val="52"/>
          <w:szCs w:val="52"/>
        </w:rPr>
        <w:t>8A</w:t>
      </w:r>
    </w:p>
    <w:p w14:paraId="0476E85A" w14:textId="77777777" w:rsidR="00455861" w:rsidRPr="001601E7" w:rsidRDefault="008E2EEA" w:rsidP="00455861">
      <w:pPr>
        <w:rPr>
          <w:rFonts w:ascii="Arial" w:hAnsi="Arial" w:cs="Arial"/>
          <w:b/>
          <w:bCs/>
          <w:sz w:val="40"/>
          <w:szCs w:val="40"/>
        </w:rPr>
      </w:pPr>
      <w:r w:rsidRPr="001601E7">
        <w:rPr>
          <w:rFonts w:ascii="Arial" w:hAnsi="Arial" w:cs="Arial"/>
          <w:b/>
          <w:bCs/>
          <w:sz w:val="40"/>
          <w:szCs w:val="40"/>
        </w:rPr>
        <w:t>INTRODUCTION:</w:t>
      </w:r>
    </w:p>
    <w:p w14:paraId="18544D07" w14:textId="77777777" w:rsidR="00455861" w:rsidRPr="001601E7" w:rsidRDefault="00455861" w:rsidP="00455861">
      <w:pPr>
        <w:rPr>
          <w:rFonts w:ascii="Arial" w:hAnsi="Arial" w:cs="Arial"/>
          <w:noProof/>
        </w:rPr>
      </w:pPr>
      <w:r w:rsidRPr="001601E7">
        <w:rPr>
          <w:rFonts w:ascii="Arial" w:hAnsi="Arial" w:cs="Arial"/>
          <w:noProof/>
        </w:rPr>
        <w:t>Experiment aims to investigate logistic regression with a specific dataset. Strategic relapse empowers us to foresee the worth of a reliant variable in light of at least one free factors. We will conduct regression analysis and look at various datasets as part of this task to better comprehend the connections between variables. We can gain new insights and improve our comprehension of the data by examining the regression of one variable in relation to other variables.</w:t>
      </w:r>
    </w:p>
    <w:p w14:paraId="11A3E433" w14:textId="62740798" w:rsidR="00880260" w:rsidRPr="001601E7" w:rsidRDefault="00F65066" w:rsidP="00455861">
      <w:pPr>
        <w:rPr>
          <w:rFonts w:ascii="Arial" w:hAnsi="Arial" w:cs="Arial"/>
          <w:b/>
          <w:bCs/>
          <w:sz w:val="40"/>
          <w:szCs w:val="40"/>
        </w:rPr>
      </w:pPr>
      <w:r w:rsidRPr="001601E7">
        <w:rPr>
          <w:rFonts w:ascii="Arial" w:hAnsi="Arial" w:cs="Arial"/>
          <w:b/>
          <w:bCs/>
          <w:sz w:val="40"/>
          <w:szCs w:val="40"/>
        </w:rPr>
        <w:t>OBJECTIVES</w:t>
      </w:r>
      <w:r w:rsidR="008E2EEA" w:rsidRPr="001601E7">
        <w:rPr>
          <w:rFonts w:ascii="Arial" w:hAnsi="Arial" w:cs="Arial"/>
          <w:b/>
          <w:bCs/>
          <w:sz w:val="40"/>
          <w:szCs w:val="40"/>
        </w:rPr>
        <w:t>:</w:t>
      </w:r>
      <w:r w:rsidR="00880260" w:rsidRPr="001601E7">
        <w:rPr>
          <w:rFonts w:ascii="Arial" w:hAnsi="Arial" w:cs="Arial"/>
        </w:rPr>
        <w:t xml:space="preserve"> </w:t>
      </w:r>
    </w:p>
    <w:p w14:paraId="1C7DEBEE" w14:textId="52DF2B9D" w:rsidR="00805527" w:rsidRPr="001601E7" w:rsidRDefault="00805527" w:rsidP="00805527">
      <w:pPr>
        <w:rPr>
          <w:rFonts w:ascii="Arial" w:hAnsi="Arial" w:cs="Arial"/>
        </w:rPr>
      </w:pPr>
      <w:r w:rsidRPr="001601E7">
        <w:rPr>
          <w:rFonts w:ascii="Arial" w:hAnsi="Arial" w:cs="Arial"/>
        </w:rPr>
        <w:t xml:space="preserve">The objective of this </w:t>
      </w:r>
      <w:r w:rsidR="00455861" w:rsidRPr="001601E7">
        <w:rPr>
          <w:rFonts w:ascii="Arial" w:hAnsi="Arial" w:cs="Arial"/>
        </w:rPr>
        <w:t xml:space="preserve">is to acquire a </w:t>
      </w:r>
      <w:proofErr w:type="gramStart"/>
      <w:r w:rsidR="00455861" w:rsidRPr="001601E7">
        <w:rPr>
          <w:rFonts w:ascii="Arial" w:hAnsi="Arial" w:cs="Arial"/>
        </w:rPr>
        <w:t>far reaching</w:t>
      </w:r>
      <w:proofErr w:type="gramEnd"/>
      <w:r w:rsidR="00455861" w:rsidRPr="001601E7">
        <w:rPr>
          <w:rFonts w:ascii="Arial" w:hAnsi="Arial" w:cs="Arial"/>
        </w:rPr>
        <w:t xml:space="preserve"> comprehension of strategic relapse by investigating different datasets, performing relapse examination, and looking at the connections between factors.</w:t>
      </w:r>
    </w:p>
    <w:p w14:paraId="45D564D5" w14:textId="447EC62F" w:rsidR="00736A95" w:rsidRPr="001601E7" w:rsidRDefault="00736A95" w:rsidP="00A644ED">
      <w:pPr>
        <w:rPr>
          <w:rFonts w:ascii="Arial" w:hAnsi="Arial" w:cs="Arial"/>
          <w:b/>
          <w:bCs/>
          <w:sz w:val="40"/>
          <w:szCs w:val="40"/>
        </w:rPr>
      </w:pPr>
      <w:r w:rsidRPr="001601E7">
        <w:rPr>
          <w:rFonts w:ascii="Arial" w:hAnsi="Arial" w:cs="Arial"/>
          <w:b/>
          <w:bCs/>
          <w:sz w:val="40"/>
          <w:szCs w:val="40"/>
        </w:rPr>
        <w:t>Procedure:</w:t>
      </w:r>
    </w:p>
    <w:p w14:paraId="4ED4E820" w14:textId="77777777" w:rsidR="00455861" w:rsidRPr="001601E7" w:rsidRDefault="00455861" w:rsidP="00455861">
      <w:pPr>
        <w:rPr>
          <w:rFonts w:ascii="Arial" w:hAnsi="Arial" w:cs="Arial"/>
        </w:rPr>
      </w:pPr>
      <w:r w:rsidRPr="001601E7">
        <w:rPr>
          <w:rFonts w:ascii="Arial" w:hAnsi="Arial" w:cs="Arial"/>
        </w:rPr>
        <w:t xml:space="preserve">We will open Google </w:t>
      </w:r>
      <w:proofErr w:type="spellStart"/>
      <w:r w:rsidRPr="001601E7">
        <w:rPr>
          <w:rFonts w:ascii="Arial" w:hAnsi="Arial" w:cs="Arial"/>
        </w:rPr>
        <w:t>Colab</w:t>
      </w:r>
      <w:proofErr w:type="spellEnd"/>
      <w:r w:rsidRPr="001601E7">
        <w:rPr>
          <w:rFonts w:ascii="Arial" w:hAnsi="Arial" w:cs="Arial"/>
        </w:rPr>
        <w:t xml:space="preserve"> and import two datasets to begin this experiment. We will figure out how to transfer documents from the work area to </w:t>
      </w:r>
      <w:proofErr w:type="spellStart"/>
      <w:r w:rsidRPr="001601E7">
        <w:rPr>
          <w:rFonts w:ascii="Arial" w:hAnsi="Arial" w:cs="Arial"/>
        </w:rPr>
        <w:t>Colab</w:t>
      </w:r>
      <w:proofErr w:type="spellEnd"/>
      <w:r w:rsidRPr="001601E7">
        <w:rPr>
          <w:rFonts w:ascii="Arial" w:hAnsi="Arial" w:cs="Arial"/>
        </w:rPr>
        <w:t xml:space="preserve">, guaranteeing the fundamental libraries like NumPy, pandas, and </w:t>
      </w:r>
      <w:proofErr w:type="spellStart"/>
      <w:r w:rsidRPr="001601E7">
        <w:rPr>
          <w:rFonts w:ascii="Arial" w:hAnsi="Arial" w:cs="Arial"/>
        </w:rPr>
        <w:t>sklearn</w:t>
      </w:r>
      <w:proofErr w:type="spellEnd"/>
      <w:r w:rsidRPr="001601E7">
        <w:rPr>
          <w:rFonts w:ascii="Arial" w:hAnsi="Arial" w:cs="Arial"/>
        </w:rPr>
        <w:t xml:space="preserve"> are imported ahead of time. We'll move on to logistic regression next. A statistical analysis technique called logistic regression is used to predict a binary outcome using data from previous observations. By examining the relationship between one or more independent variables, it predicts a dependent variable. In this errand, we will begin by changing over object types into twofold ones, as calculated relapse just requires parallel qualities. The accompanying advances frame the strategy:</w:t>
      </w:r>
    </w:p>
    <w:p w14:paraId="58D9FE52" w14:textId="77777777" w:rsidR="00455861" w:rsidRPr="001601E7" w:rsidRDefault="00455861" w:rsidP="00455861">
      <w:pPr>
        <w:rPr>
          <w:rFonts w:ascii="Arial" w:hAnsi="Arial" w:cs="Arial"/>
        </w:rPr>
      </w:pPr>
      <w:r w:rsidRPr="001601E7">
        <w:rPr>
          <w:rFonts w:ascii="Arial" w:hAnsi="Arial" w:cs="Arial"/>
        </w:rPr>
        <w:t>logistic regression object type conversion into binary values</w:t>
      </w:r>
    </w:p>
    <w:p w14:paraId="3DFE82CE" w14:textId="77777777" w:rsidR="00455861" w:rsidRPr="001601E7" w:rsidRDefault="00455861" w:rsidP="00455861">
      <w:pPr>
        <w:rPr>
          <w:rFonts w:ascii="Arial" w:hAnsi="Arial" w:cs="Arial"/>
        </w:rPr>
      </w:pPr>
      <w:r w:rsidRPr="001601E7">
        <w:rPr>
          <w:rFonts w:ascii="Arial" w:hAnsi="Arial" w:cs="Arial"/>
        </w:rPr>
        <w:t>examining the data with the info command after changing the data type to float.</w:t>
      </w:r>
    </w:p>
    <w:p w14:paraId="67ECEBB4" w14:textId="77777777" w:rsidR="00455861" w:rsidRPr="001601E7" w:rsidRDefault="00455861" w:rsidP="00455861">
      <w:pPr>
        <w:rPr>
          <w:rFonts w:ascii="Arial" w:hAnsi="Arial" w:cs="Arial"/>
        </w:rPr>
      </w:pPr>
      <w:r w:rsidRPr="001601E7">
        <w:rPr>
          <w:rFonts w:ascii="Arial" w:hAnsi="Arial" w:cs="Arial"/>
        </w:rPr>
        <w:t>Analyses of the logistic regression between seasons and temperature. We will import the direct model to play out the relapse.</w:t>
      </w:r>
    </w:p>
    <w:p w14:paraId="071B548D" w14:textId="77777777" w:rsidR="00455861" w:rsidRPr="001601E7" w:rsidRDefault="00455861" w:rsidP="00455861">
      <w:pPr>
        <w:rPr>
          <w:rFonts w:ascii="Arial" w:hAnsi="Arial" w:cs="Arial"/>
        </w:rPr>
      </w:pPr>
      <w:r w:rsidRPr="001601E7">
        <w:rPr>
          <w:rFonts w:ascii="Arial" w:hAnsi="Arial" w:cs="Arial"/>
        </w:rPr>
        <w:t>utilizing the tested model and the predicted model to calculate the confusion matrix.</w:t>
      </w:r>
    </w:p>
    <w:p w14:paraId="3E8757E0" w14:textId="77777777" w:rsidR="00455861" w:rsidRPr="001601E7" w:rsidRDefault="00455861" w:rsidP="00455861">
      <w:pPr>
        <w:rPr>
          <w:rFonts w:ascii="Arial" w:hAnsi="Arial" w:cs="Arial"/>
        </w:rPr>
      </w:pPr>
      <w:r w:rsidRPr="001601E7">
        <w:rPr>
          <w:rFonts w:ascii="Arial" w:hAnsi="Arial" w:cs="Arial"/>
        </w:rPr>
        <w:lastRenderedPageBreak/>
        <w:t>Importing the metrics library and comparing the tested model to the predicted one is used to calculate accuracy.</w:t>
      </w:r>
    </w:p>
    <w:p w14:paraId="275F5CDE" w14:textId="77777777" w:rsidR="00455861" w:rsidRPr="001601E7" w:rsidRDefault="00455861" w:rsidP="00455861">
      <w:pPr>
        <w:rPr>
          <w:rFonts w:ascii="Arial" w:hAnsi="Arial" w:cs="Arial"/>
        </w:rPr>
      </w:pPr>
      <w:r w:rsidRPr="001601E7">
        <w:rPr>
          <w:rFonts w:ascii="Arial" w:hAnsi="Arial" w:cs="Arial"/>
        </w:rPr>
        <w:t>The exactness of the calculated relapse is viewed as 75%, demonstrating great execution. We will follow a similar interaction to work out the precision and disarray grid for the excess credits of interest. We will accurately complete the lab in this manner.</w:t>
      </w:r>
    </w:p>
    <w:p w14:paraId="2AAFB8F1" w14:textId="5C204BF2" w:rsidR="00455861" w:rsidRPr="001601E7" w:rsidRDefault="00455861" w:rsidP="00455861">
      <w:pPr>
        <w:ind w:left="-432" w:right="-432"/>
        <w:rPr>
          <w:rFonts w:ascii="Arial" w:hAnsi="Arial" w:cs="Arial"/>
          <w:sz w:val="24"/>
          <w:szCs w:val="24"/>
        </w:rPr>
      </w:pPr>
      <w:r w:rsidRPr="001601E7">
        <w:rPr>
          <w:rFonts w:ascii="Arial" w:hAnsi="Arial" w:cs="Arial"/>
          <w:noProof/>
        </w:rPr>
        <w:drawing>
          <wp:inline distT="0" distB="0" distL="0" distR="0" wp14:anchorId="7435DA75" wp14:editId="2411DB8C">
            <wp:extent cx="4579620" cy="464820"/>
            <wp:effectExtent l="0" t="0" r="0" b="0"/>
            <wp:docPr id="12355768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9620" cy="464820"/>
                    </a:xfrm>
                    <a:prstGeom prst="rect">
                      <a:avLst/>
                    </a:prstGeom>
                    <a:noFill/>
                    <a:ln>
                      <a:noFill/>
                    </a:ln>
                  </pic:spPr>
                </pic:pic>
              </a:graphicData>
            </a:graphic>
          </wp:inline>
        </w:drawing>
      </w:r>
      <w:r w:rsidRPr="001601E7">
        <w:rPr>
          <w:rFonts w:ascii="Arial" w:hAnsi="Arial" w:cs="Arial"/>
          <w:sz w:val="24"/>
          <w:szCs w:val="24"/>
        </w:rPr>
        <w:br/>
      </w:r>
    </w:p>
    <w:p w14:paraId="3256B431" w14:textId="02E1DD0C" w:rsidR="00455861" w:rsidRPr="001601E7" w:rsidRDefault="00455861" w:rsidP="00455861">
      <w:pPr>
        <w:ind w:left="-432" w:right="-432"/>
        <w:rPr>
          <w:rFonts w:ascii="Arial" w:hAnsi="Arial" w:cs="Arial"/>
          <w:sz w:val="24"/>
          <w:szCs w:val="24"/>
        </w:rPr>
      </w:pPr>
      <w:r w:rsidRPr="001601E7">
        <w:rPr>
          <w:rFonts w:ascii="Arial" w:hAnsi="Arial" w:cs="Arial"/>
          <w:noProof/>
          <w:sz w:val="24"/>
          <w:szCs w:val="24"/>
        </w:rPr>
        <w:drawing>
          <wp:inline distT="0" distB="0" distL="0" distR="0" wp14:anchorId="510AA2F4" wp14:editId="65798B4C">
            <wp:extent cx="4297680" cy="586740"/>
            <wp:effectExtent l="0" t="0" r="7620" b="3810"/>
            <wp:docPr id="3757488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680" cy="586740"/>
                    </a:xfrm>
                    <a:prstGeom prst="rect">
                      <a:avLst/>
                    </a:prstGeom>
                    <a:noFill/>
                    <a:ln>
                      <a:noFill/>
                    </a:ln>
                  </pic:spPr>
                </pic:pic>
              </a:graphicData>
            </a:graphic>
          </wp:inline>
        </w:drawing>
      </w:r>
    </w:p>
    <w:p w14:paraId="434B8FF2" w14:textId="772815AA" w:rsidR="00455861" w:rsidRPr="001601E7" w:rsidRDefault="00455861" w:rsidP="00455861">
      <w:pPr>
        <w:ind w:left="-432" w:right="-432"/>
        <w:rPr>
          <w:rFonts w:ascii="Arial" w:hAnsi="Arial" w:cs="Arial"/>
          <w:sz w:val="24"/>
          <w:szCs w:val="24"/>
        </w:rPr>
      </w:pPr>
      <w:r w:rsidRPr="001601E7">
        <w:rPr>
          <w:rFonts w:ascii="Arial" w:hAnsi="Arial" w:cs="Arial"/>
          <w:noProof/>
          <w:sz w:val="24"/>
          <w:szCs w:val="24"/>
        </w:rPr>
        <w:drawing>
          <wp:inline distT="0" distB="0" distL="0" distR="0" wp14:anchorId="201A4C93" wp14:editId="1D0580BA">
            <wp:extent cx="3512820" cy="220980"/>
            <wp:effectExtent l="0" t="0" r="0" b="7620"/>
            <wp:docPr id="61523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820" cy="220980"/>
                    </a:xfrm>
                    <a:prstGeom prst="rect">
                      <a:avLst/>
                    </a:prstGeom>
                    <a:noFill/>
                    <a:ln>
                      <a:noFill/>
                    </a:ln>
                  </pic:spPr>
                </pic:pic>
              </a:graphicData>
            </a:graphic>
          </wp:inline>
        </w:drawing>
      </w:r>
    </w:p>
    <w:p w14:paraId="44DE1014" w14:textId="493FE609" w:rsidR="00455861" w:rsidRPr="001601E7" w:rsidRDefault="00455861" w:rsidP="00455861">
      <w:pPr>
        <w:ind w:left="-432" w:right="-432"/>
        <w:rPr>
          <w:rFonts w:ascii="Arial" w:hAnsi="Arial" w:cs="Arial"/>
          <w:sz w:val="24"/>
          <w:szCs w:val="24"/>
        </w:rPr>
      </w:pPr>
      <w:r w:rsidRPr="001601E7">
        <w:rPr>
          <w:rFonts w:ascii="Arial" w:hAnsi="Arial" w:cs="Arial"/>
          <w:noProof/>
          <w:sz w:val="24"/>
          <w:szCs w:val="24"/>
        </w:rPr>
        <w:drawing>
          <wp:inline distT="0" distB="0" distL="0" distR="0" wp14:anchorId="2BF86664" wp14:editId="0EEA2FFE">
            <wp:extent cx="4000500" cy="1805940"/>
            <wp:effectExtent l="0" t="0" r="0" b="3810"/>
            <wp:docPr id="20225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805940"/>
                    </a:xfrm>
                    <a:prstGeom prst="rect">
                      <a:avLst/>
                    </a:prstGeom>
                    <a:noFill/>
                    <a:ln>
                      <a:noFill/>
                    </a:ln>
                  </pic:spPr>
                </pic:pic>
              </a:graphicData>
            </a:graphic>
          </wp:inline>
        </w:drawing>
      </w:r>
    </w:p>
    <w:p w14:paraId="161BAEF4" w14:textId="641B8E59" w:rsidR="00455861" w:rsidRPr="001601E7" w:rsidRDefault="00455861" w:rsidP="00455861">
      <w:pPr>
        <w:ind w:left="-432" w:right="-432"/>
        <w:rPr>
          <w:rFonts w:ascii="Arial" w:hAnsi="Arial" w:cs="Arial"/>
          <w:sz w:val="24"/>
          <w:szCs w:val="24"/>
        </w:rPr>
      </w:pPr>
      <w:r w:rsidRPr="001601E7">
        <w:rPr>
          <w:rFonts w:ascii="Arial" w:hAnsi="Arial" w:cs="Arial"/>
          <w:noProof/>
        </w:rPr>
        <w:drawing>
          <wp:inline distT="0" distB="0" distL="0" distR="0" wp14:anchorId="737CCCA3" wp14:editId="2545069D">
            <wp:extent cx="5943600" cy="1295400"/>
            <wp:effectExtent l="0" t="0" r="0" b="0"/>
            <wp:docPr id="1322788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r w:rsidRPr="001601E7">
        <w:rPr>
          <w:rFonts w:ascii="Arial" w:hAnsi="Arial" w:cs="Arial"/>
          <w:sz w:val="24"/>
          <w:szCs w:val="24"/>
        </w:rPr>
        <w:br/>
      </w:r>
      <w:r w:rsidRPr="001601E7">
        <w:rPr>
          <w:rFonts w:ascii="Arial" w:hAnsi="Arial" w:cs="Arial"/>
          <w:noProof/>
        </w:rPr>
        <w:drawing>
          <wp:inline distT="0" distB="0" distL="0" distR="0" wp14:anchorId="15C37FE7" wp14:editId="15626E69">
            <wp:extent cx="3383280" cy="502920"/>
            <wp:effectExtent l="0" t="0" r="7620" b="0"/>
            <wp:docPr id="150690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502920"/>
                    </a:xfrm>
                    <a:prstGeom prst="rect">
                      <a:avLst/>
                    </a:prstGeom>
                    <a:noFill/>
                    <a:ln>
                      <a:noFill/>
                    </a:ln>
                  </pic:spPr>
                </pic:pic>
              </a:graphicData>
            </a:graphic>
          </wp:inline>
        </w:drawing>
      </w:r>
      <w:r w:rsidRPr="001601E7">
        <w:rPr>
          <w:rFonts w:ascii="Arial" w:hAnsi="Arial" w:cs="Arial"/>
          <w:sz w:val="24"/>
          <w:szCs w:val="24"/>
        </w:rPr>
        <w:br/>
      </w:r>
    </w:p>
    <w:p w14:paraId="3F137865" w14:textId="2BACA8B4" w:rsidR="00455861" w:rsidRPr="001601E7" w:rsidRDefault="00455861" w:rsidP="00455861">
      <w:pPr>
        <w:ind w:left="-432" w:right="-432"/>
        <w:rPr>
          <w:rFonts w:ascii="Arial" w:hAnsi="Arial" w:cs="Arial"/>
          <w:sz w:val="24"/>
          <w:szCs w:val="24"/>
        </w:rPr>
      </w:pPr>
      <w:r w:rsidRPr="001601E7">
        <w:rPr>
          <w:rFonts w:ascii="Arial" w:hAnsi="Arial" w:cs="Arial"/>
          <w:noProof/>
          <w:sz w:val="24"/>
          <w:szCs w:val="24"/>
        </w:rPr>
        <w:lastRenderedPageBreak/>
        <w:drawing>
          <wp:inline distT="0" distB="0" distL="0" distR="0" wp14:anchorId="080E8FF9" wp14:editId="09EB8727">
            <wp:extent cx="3040380" cy="1493520"/>
            <wp:effectExtent l="0" t="0" r="7620" b="0"/>
            <wp:docPr id="844583365"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1493520"/>
                    </a:xfrm>
                    <a:prstGeom prst="rect">
                      <a:avLst/>
                    </a:prstGeom>
                    <a:noFill/>
                    <a:ln>
                      <a:noFill/>
                    </a:ln>
                  </pic:spPr>
                </pic:pic>
              </a:graphicData>
            </a:graphic>
          </wp:inline>
        </w:drawing>
      </w:r>
    </w:p>
    <w:p w14:paraId="68FE858B" w14:textId="72AB11B2" w:rsidR="00455861" w:rsidRPr="001601E7" w:rsidRDefault="00455861" w:rsidP="00455861">
      <w:pPr>
        <w:rPr>
          <w:rFonts w:ascii="Arial" w:hAnsi="Arial" w:cs="Arial"/>
          <w:sz w:val="24"/>
          <w:szCs w:val="24"/>
        </w:rPr>
      </w:pPr>
      <w:r w:rsidRPr="001601E7">
        <w:rPr>
          <w:rFonts w:ascii="Arial" w:hAnsi="Arial" w:cs="Arial"/>
          <w:noProof/>
        </w:rPr>
        <w:drawing>
          <wp:inline distT="0" distB="0" distL="0" distR="0" wp14:anchorId="31B5E8C6" wp14:editId="2D4607EE">
            <wp:extent cx="3611880" cy="792480"/>
            <wp:effectExtent l="0" t="0" r="7620" b="7620"/>
            <wp:docPr id="90898161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792480"/>
                    </a:xfrm>
                    <a:prstGeom prst="rect">
                      <a:avLst/>
                    </a:prstGeom>
                    <a:noFill/>
                    <a:ln>
                      <a:noFill/>
                    </a:ln>
                  </pic:spPr>
                </pic:pic>
              </a:graphicData>
            </a:graphic>
          </wp:inline>
        </w:drawing>
      </w:r>
    </w:p>
    <w:p w14:paraId="4611A6C0" w14:textId="77777777" w:rsidR="00455861" w:rsidRPr="001601E7" w:rsidRDefault="00455861" w:rsidP="00455861">
      <w:pPr>
        <w:rPr>
          <w:rFonts w:ascii="Arial" w:hAnsi="Arial" w:cs="Arial"/>
        </w:rPr>
      </w:pPr>
    </w:p>
    <w:p w14:paraId="6D1456CC" w14:textId="107A7CC7" w:rsidR="000209DE" w:rsidRPr="001601E7" w:rsidRDefault="000209DE" w:rsidP="00455861">
      <w:pPr>
        <w:rPr>
          <w:rFonts w:ascii="Arial" w:hAnsi="Arial" w:cs="Arial"/>
          <w:b/>
          <w:bCs/>
          <w:sz w:val="40"/>
          <w:szCs w:val="40"/>
        </w:rPr>
      </w:pPr>
      <w:r w:rsidRPr="001601E7">
        <w:rPr>
          <w:rFonts w:ascii="Arial" w:hAnsi="Arial" w:cs="Arial"/>
          <w:b/>
          <w:bCs/>
          <w:sz w:val="40"/>
          <w:szCs w:val="40"/>
        </w:rPr>
        <w:t>Application:</w:t>
      </w:r>
    </w:p>
    <w:p w14:paraId="419808DD" w14:textId="64539DFD" w:rsidR="00455861" w:rsidRPr="001601E7" w:rsidRDefault="00455861" w:rsidP="004F6FB9">
      <w:pPr>
        <w:rPr>
          <w:rStyle w:val="hgkelc"/>
          <w:rFonts w:ascii="Arial" w:hAnsi="Arial" w:cs="Arial"/>
          <w:color w:val="202124"/>
          <w:shd w:val="clear" w:color="auto" w:fill="FFFFFF"/>
        </w:rPr>
      </w:pPr>
      <w:r w:rsidRPr="001601E7">
        <w:rPr>
          <w:rStyle w:val="hgkelc"/>
          <w:rFonts w:ascii="Arial" w:hAnsi="Arial" w:cs="Arial"/>
          <w:color w:val="202124"/>
          <w:shd w:val="clear" w:color="auto" w:fill="FFFFFF"/>
        </w:rPr>
        <w:t>Logistic regression offers several applications and advantages,</w:t>
      </w:r>
      <w:r w:rsidRPr="001601E7">
        <w:rPr>
          <w:rFonts w:ascii="Arial" w:hAnsi="Arial" w:cs="Arial"/>
        </w:rPr>
        <w:t xml:space="preserve"> </w:t>
      </w:r>
      <w:r w:rsidRPr="001601E7">
        <w:rPr>
          <w:rStyle w:val="hgkelc"/>
          <w:rFonts w:ascii="Arial" w:hAnsi="Arial" w:cs="Arial"/>
          <w:color w:val="202124"/>
          <w:shd w:val="clear" w:color="auto" w:fill="FFFFFF"/>
        </w:rPr>
        <w:t>especially in forecast and characterization issues. One outstanding use case is misrepresentation discovery, where calculated relapse models assist with recognizing information irregularities that recommend fake exercises.</w:t>
      </w:r>
    </w:p>
    <w:p w14:paraId="32CB0417" w14:textId="6BBCB5D1" w:rsidR="00B24E26" w:rsidRPr="001601E7" w:rsidRDefault="000209DE" w:rsidP="004F6FB9">
      <w:pPr>
        <w:rPr>
          <w:rFonts w:ascii="Arial" w:hAnsi="Arial" w:cs="Arial"/>
          <w:b/>
          <w:bCs/>
          <w:sz w:val="40"/>
          <w:szCs w:val="40"/>
        </w:rPr>
      </w:pPr>
      <w:r w:rsidRPr="001601E7">
        <w:rPr>
          <w:rFonts w:ascii="Arial" w:hAnsi="Arial" w:cs="Arial"/>
          <w:b/>
          <w:bCs/>
          <w:sz w:val="40"/>
          <w:szCs w:val="40"/>
        </w:rPr>
        <w:t>Issues:</w:t>
      </w:r>
    </w:p>
    <w:p w14:paraId="64A901D8" w14:textId="008B33AC" w:rsidR="000209DE" w:rsidRPr="001601E7" w:rsidRDefault="00B24E26" w:rsidP="004F6FB9">
      <w:pPr>
        <w:rPr>
          <w:rFonts w:ascii="Arial" w:hAnsi="Arial" w:cs="Arial"/>
          <w:b/>
          <w:bCs/>
          <w:sz w:val="40"/>
          <w:szCs w:val="40"/>
        </w:rPr>
      </w:pPr>
      <w:r w:rsidRPr="001601E7">
        <w:rPr>
          <w:rFonts w:ascii="Arial" w:hAnsi="Arial" w:cs="Arial"/>
        </w:rPr>
        <w:t xml:space="preserve">No issue </w:t>
      </w:r>
      <w:r w:rsidR="00455861" w:rsidRPr="001601E7">
        <w:rPr>
          <w:rFonts w:ascii="Arial" w:hAnsi="Arial" w:cs="Arial"/>
        </w:rPr>
        <w:t>was found</w:t>
      </w:r>
      <w:r w:rsidRPr="001601E7">
        <w:rPr>
          <w:rFonts w:ascii="Arial" w:hAnsi="Arial" w:cs="Arial"/>
        </w:rPr>
        <w:t xml:space="preserve"> while </w:t>
      </w:r>
      <w:r w:rsidR="00805527" w:rsidRPr="001601E7">
        <w:rPr>
          <w:rFonts w:ascii="Arial" w:hAnsi="Arial" w:cs="Arial"/>
        </w:rPr>
        <w:t>performing in</w:t>
      </w:r>
      <w:r w:rsidRPr="001601E7">
        <w:rPr>
          <w:rFonts w:ascii="Arial" w:hAnsi="Arial" w:cs="Arial"/>
        </w:rPr>
        <w:t xml:space="preserve"> the lab.</w:t>
      </w:r>
    </w:p>
    <w:p w14:paraId="414446D7" w14:textId="7AF475B1" w:rsidR="000209DE" w:rsidRPr="001601E7" w:rsidRDefault="000209DE" w:rsidP="004F6FB9">
      <w:pPr>
        <w:rPr>
          <w:rFonts w:ascii="Arial" w:hAnsi="Arial" w:cs="Arial"/>
          <w:b/>
          <w:bCs/>
          <w:sz w:val="40"/>
          <w:szCs w:val="40"/>
        </w:rPr>
      </w:pPr>
      <w:r w:rsidRPr="001601E7">
        <w:rPr>
          <w:rFonts w:ascii="Arial" w:hAnsi="Arial" w:cs="Arial"/>
          <w:b/>
          <w:bCs/>
          <w:sz w:val="40"/>
          <w:szCs w:val="40"/>
        </w:rPr>
        <w:t>Conclusion:</w:t>
      </w:r>
    </w:p>
    <w:p w14:paraId="6992948E" w14:textId="77777777" w:rsidR="00CD3F60" w:rsidRPr="001601E7" w:rsidRDefault="00CD3F60" w:rsidP="004F6FB9">
      <w:pPr>
        <w:rPr>
          <w:rFonts w:ascii="Arial" w:hAnsi="Arial" w:cs="Arial"/>
        </w:rPr>
      </w:pPr>
      <w:r w:rsidRPr="001601E7">
        <w:rPr>
          <w:rFonts w:ascii="Arial" w:hAnsi="Arial" w:cs="Arial"/>
        </w:rPr>
        <w:t>In conclusion, we now have a complete comprehension of logistic regression thanks to this experiment. To effectively assess the relationships between attributes, we successfully performed logistic regression analysis, which included accuracy and the calculation of a confusion matrix.</w:t>
      </w:r>
    </w:p>
    <w:p w14:paraId="3FB2A830" w14:textId="77777777" w:rsidR="000209DE" w:rsidRPr="001601E7" w:rsidRDefault="000209DE" w:rsidP="004F6FB9">
      <w:pPr>
        <w:rPr>
          <w:rFonts w:ascii="Arial" w:hAnsi="Arial" w:cs="Arial"/>
        </w:rPr>
      </w:pPr>
    </w:p>
    <w:sectPr w:rsidR="000209DE" w:rsidRPr="0016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F31E8"/>
    <w:rsid w:val="001601E7"/>
    <w:rsid w:val="001D1CEC"/>
    <w:rsid w:val="001F0066"/>
    <w:rsid w:val="00220C5F"/>
    <w:rsid w:val="00224394"/>
    <w:rsid w:val="002D0F32"/>
    <w:rsid w:val="00300D5D"/>
    <w:rsid w:val="0031083B"/>
    <w:rsid w:val="00345BC6"/>
    <w:rsid w:val="00455861"/>
    <w:rsid w:val="0048493D"/>
    <w:rsid w:val="004B61BA"/>
    <w:rsid w:val="004F6FB9"/>
    <w:rsid w:val="005D707B"/>
    <w:rsid w:val="00651F48"/>
    <w:rsid w:val="00736A95"/>
    <w:rsid w:val="007600DF"/>
    <w:rsid w:val="00780577"/>
    <w:rsid w:val="00805527"/>
    <w:rsid w:val="00880260"/>
    <w:rsid w:val="008D7B79"/>
    <w:rsid w:val="008E2EEA"/>
    <w:rsid w:val="00926573"/>
    <w:rsid w:val="00A4748C"/>
    <w:rsid w:val="00A644ED"/>
    <w:rsid w:val="00B24E26"/>
    <w:rsid w:val="00C54F65"/>
    <w:rsid w:val="00CD3F60"/>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215434337">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3</cp:revision>
  <dcterms:created xsi:type="dcterms:W3CDTF">2023-06-11T16:59:00Z</dcterms:created>
  <dcterms:modified xsi:type="dcterms:W3CDTF">2023-06-11T18:49:00Z</dcterms:modified>
</cp:coreProperties>
</file>