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 6</w:t>
      </w: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LOGICAL &amp; BRANCH INSTRUCTIONS</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8051 Microcontroller there is 17 different instructions under the Logical Group. In total there are 46 opcodes. These instructions do not affect the flag bits but the CJNE affects the CY flag. In these instructions, the 11-bit address and 16-bit addresses are used.A branch is an instruction in a computer program that can cause a computer to begin executing a different instruction sequence and thus deviate from its default behaviour of executing instructions in order. The target address is the absolute address given as an operand to the instruction.</w:t>
        <w:tab/>
        <w:tab/>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understand BCD addition of packed BCD numbers.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understand usage of masking using logical instructions.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understand usage of CJNE comparison branch instruction.</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Post Lab code: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 0X0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r0,#23h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r1,#35h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jb ac,cs1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jnb ac,cs2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a,#9h,cs1a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cs1a: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8h,psw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cs2a1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cs2a1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cs2a2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cs2a1: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psw,8h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8h,psw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cs2a2: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psw,8h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a,#06h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a,#06h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jb ac,agn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a,#60h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a,#66h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r0,a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p2,#0h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ab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r1,b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r1,#0h,her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setb p2.3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 jmp her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2849" w:dyaOrig="1335">
          <v:rect xmlns:o="urn:schemas-microsoft-com:office:office" xmlns:v="urn:schemas-microsoft-com:vml" id="rectole0000000000" style="width:142.450000pt;height:6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2954" w:dyaOrig="1365">
          <v:rect xmlns:o="urn:schemas-microsoft-com:office:office" xmlns:v="urn:schemas-microsoft-com:vml" id="rectole0000000001" style="width:147.700000pt;height:6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Applications: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The branch instructions are used to change the sequence of instruction execution. Use branch instructions to change the sequence of instruction execution.</w:t>
      </w:r>
      <w:r>
        <w:rPr>
          <w:rFonts w:ascii="Times New Roman" w:hAnsi="Times New Roman" w:cs="Times New Roman" w:eastAsia="Times New Roman"/>
          <w:color w:val="auto"/>
          <w:spacing w:val="0"/>
          <w:position w:val="0"/>
          <w:sz w:val="22"/>
          <w:shd w:fill="auto" w:val="clear"/>
        </w:rPr>
        <w:t xml:space="preserve">BCD numbers are very much important because we can use them to interface the seven segment displays and logical instruction are also helpful to handle data in the form of bits .Comparison instruction is also very much important to compare our data and work according to the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issues faced.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Conclusions: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In this lab we learn about cjne instruction and its iplementaion.the main task is to packed bcd number and add them and also n packed bcd number.</w:t>
      </w:r>
    </w:p>
    <w:p>
      <w:pPr>
        <w:spacing w:before="0" w:after="20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Lab code</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 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r0,#39h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r1,#63h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jb ac,cs1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jnb ac,cs2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a,#9h,cs1a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cs1a: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8h,psw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cs2a1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cs2a1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cs2a2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cs2a1: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psw,8h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8h,psw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anl a,#0f0h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cs2a2: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psw,8h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 a,#0f0h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swap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cjne a,#09h,cs2b2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cs2b2: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jc 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jnc 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ad06: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a,#06h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r2,a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jb ac,agn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a,#60h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jmp 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ad66: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 a,#66h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a,r2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end</w:t>
            </w:r>
          </w:p>
        </w:tc>
      </w:tr>
    </w:tbl>
    <w:p>
      <w:pPr>
        <w:spacing w:before="0" w:after="20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884" w:dyaOrig="3344">
          <v:rect xmlns:o="urn:schemas-microsoft-com:office:office" xmlns:v="urn:schemas-microsoft-com:vml" id="rectole0000000002" style="width:344.200000pt;height:16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1695" w:dyaOrig="3300">
          <v:rect xmlns:o="urn:schemas-microsoft-com:office:office" xmlns:v="urn:schemas-microsoft-com:vml" id="rectole0000000003" style="width:84.750000pt;height:16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