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53011" w14:textId="1B691240" w:rsidR="00745529" w:rsidRPr="00E31DF8" w:rsidRDefault="00723B73" w:rsidP="00745529">
      <w:pPr>
        <w:rPr>
          <w:b/>
          <w:sz w:val="28"/>
          <w:szCs w:val="28"/>
          <w:lang w:val="en-US"/>
        </w:rPr>
      </w:pPr>
      <w:bookmarkStart w:id="0" w:name="_Toc262738691"/>
      <w:r>
        <w:rPr>
          <w:b/>
          <w:sz w:val="28"/>
          <w:lang w:val="en-US"/>
        </w:rPr>
        <w:t xml:space="preserve">Appendix – </w:t>
      </w:r>
      <w:r w:rsidR="00745529" w:rsidRPr="00E31DF8">
        <w:rPr>
          <w:b/>
          <w:sz w:val="28"/>
          <w:lang w:val="en-US"/>
        </w:rPr>
        <w:t xml:space="preserve">Security Clauses for </w:t>
      </w:r>
      <w:r w:rsidR="00E741B2">
        <w:rPr>
          <w:b/>
          <w:sz w:val="28"/>
          <w:lang w:val="en-US"/>
        </w:rPr>
        <w:t xml:space="preserve">Clients, </w:t>
      </w:r>
      <w:r w:rsidR="00745529" w:rsidRPr="00E31DF8">
        <w:rPr>
          <w:b/>
          <w:sz w:val="28"/>
          <w:lang w:val="en-US"/>
        </w:rPr>
        <w:t>Suppliers and Partners</w:t>
      </w:r>
    </w:p>
    <w:p w14:paraId="0951BFF2" w14:textId="77777777" w:rsidR="00372C7E" w:rsidRDefault="00E741B2" w:rsidP="00571A71">
      <w:pPr>
        <w:pStyle w:val="Heading1"/>
        <w:rPr>
          <w:lang w:val="en-US"/>
        </w:rPr>
      </w:pPr>
      <w:bookmarkStart w:id="1" w:name="OLE_LINK3"/>
      <w:bookmarkStart w:id="2" w:name="OLE_LINK4"/>
      <w:r w:rsidRPr="00E31DF8">
        <w:rPr>
          <w:lang w:val="en-US"/>
        </w:rPr>
        <w:t xml:space="preserve">Security Clauses for </w:t>
      </w:r>
      <w:r>
        <w:rPr>
          <w:lang w:val="en-US"/>
        </w:rPr>
        <w:t xml:space="preserve">Cloud Services’ </w:t>
      </w:r>
      <w:r w:rsidRPr="00A53813">
        <w:rPr>
          <w:lang w:val="en-US"/>
        </w:rPr>
        <w:t>Clients</w:t>
      </w:r>
    </w:p>
    <w:p w14:paraId="064DE396" w14:textId="496F3151" w:rsidR="00CC69A6" w:rsidRDefault="00CC69A6" w:rsidP="00571A71">
      <w:pPr>
        <w:pStyle w:val="Heading2"/>
        <w:rPr>
          <w:lang w:val="en-US"/>
        </w:rPr>
      </w:pPr>
      <w:bookmarkStart w:id="3" w:name="_Toc269500073"/>
      <w:bookmarkStart w:id="4" w:name="_Toc367807608"/>
      <w:r>
        <w:rPr>
          <w:lang w:val="en-US"/>
        </w:rPr>
        <w:t xml:space="preserve">Clauses for general cloud service </w:t>
      </w:r>
      <w:bookmarkEnd w:id="3"/>
      <w:bookmarkEnd w:id="4"/>
      <w:r w:rsidR="00486E5D">
        <w:rPr>
          <w:lang w:val="en-US"/>
        </w:rPr>
        <w:t>provision</w:t>
      </w:r>
    </w:p>
    <w:p w14:paraId="7520B3F3" w14:textId="6A86C803" w:rsidR="00CC69A6" w:rsidRDefault="00CC69A6" w:rsidP="00CC69A6">
      <w:pPr>
        <w:rPr>
          <w:lang w:val="en-US"/>
        </w:rPr>
      </w:pPr>
      <w:r>
        <w:rPr>
          <w:lang w:val="en-US"/>
        </w:rPr>
        <w:t>When drawing up an agreement as a Cloud Service Provider, it must be defined which of the following clauses will be included in the agreement</w:t>
      </w:r>
      <w:r w:rsidR="004710C6">
        <w:rPr>
          <w:lang w:val="en-US"/>
        </w:rPr>
        <w:t xml:space="preserve"> with the client</w:t>
      </w:r>
      <w:r>
        <w:rPr>
          <w:lang w:val="en-US"/>
        </w:rPr>
        <w:t xml:space="preserve"> (</w:t>
      </w:r>
      <w:r w:rsidR="004710C6">
        <w:rPr>
          <w:lang w:val="en-US"/>
        </w:rPr>
        <w:t>t</w:t>
      </w:r>
      <w:r>
        <w:rPr>
          <w:lang w:val="en-US"/>
        </w:rPr>
        <w:t>he legal wording of the agreement must be prepared by the person responsible for legal matters):</w:t>
      </w:r>
    </w:p>
    <w:p w14:paraId="478FF1D3" w14:textId="77777777" w:rsidR="00CC69A6" w:rsidRDefault="00CC69A6" w:rsidP="00CC69A6">
      <w:pPr>
        <w:pStyle w:val="ListParagraph"/>
        <w:numPr>
          <w:ilvl w:val="0"/>
          <w:numId w:val="15"/>
        </w:numPr>
        <w:rPr>
          <w:lang w:val="en-US"/>
        </w:rPr>
      </w:pPr>
      <w:r>
        <w:rPr>
          <w:lang w:val="en-US"/>
        </w:rPr>
        <w:t>details about the service provided</w:t>
      </w:r>
    </w:p>
    <w:p w14:paraId="783D0C75" w14:textId="3F751167" w:rsidR="00CC69A6" w:rsidRDefault="00CC69A6" w:rsidP="00CC69A6">
      <w:pPr>
        <w:pStyle w:val="ListParagraph"/>
        <w:numPr>
          <w:ilvl w:val="0"/>
          <w:numId w:val="15"/>
        </w:numPr>
        <w:rPr>
          <w:lang w:val="en-US"/>
        </w:rPr>
      </w:pPr>
      <w:r>
        <w:rPr>
          <w:lang w:val="en-US"/>
        </w:rPr>
        <w:t xml:space="preserve">authorization for the organization to hire subcontractors to work on </w:t>
      </w:r>
      <w:r w:rsidR="00486E5D">
        <w:rPr>
          <w:lang w:val="en-US"/>
        </w:rPr>
        <w:t xml:space="preserve">the </w:t>
      </w:r>
      <w:r>
        <w:rPr>
          <w:lang w:val="en-US"/>
        </w:rPr>
        <w:t>cloud service customer’s environment, including a description of controls that must be fulfilled by subcontractors</w:t>
      </w:r>
    </w:p>
    <w:p w14:paraId="69625AB5" w14:textId="092983AC" w:rsidR="00CC69A6" w:rsidRDefault="00CC69A6" w:rsidP="00CC69A6">
      <w:pPr>
        <w:pStyle w:val="ListParagraph"/>
        <w:numPr>
          <w:ilvl w:val="0"/>
          <w:numId w:val="15"/>
        </w:numPr>
        <w:rPr>
          <w:lang w:val="en-US"/>
        </w:rPr>
      </w:pPr>
      <w:r>
        <w:rPr>
          <w:lang w:val="en-US"/>
        </w:rPr>
        <w:t xml:space="preserve">the definition of the organization’s point of contact (person or department to act as </w:t>
      </w:r>
      <w:r w:rsidR="00486E5D">
        <w:rPr>
          <w:lang w:val="en-US"/>
        </w:rPr>
        <w:t xml:space="preserve">the </w:t>
      </w:r>
      <w:r>
        <w:rPr>
          <w:lang w:val="en-US"/>
        </w:rPr>
        <w:t>focal point of communication between the organization and the cloud service customer) regarding the cloud services provided under the contract</w:t>
      </w:r>
    </w:p>
    <w:p w14:paraId="7D3EC9C9" w14:textId="77777777" w:rsidR="00CC69A6" w:rsidRDefault="00CC69A6" w:rsidP="00CC69A6">
      <w:pPr>
        <w:pStyle w:val="ListParagraph"/>
        <w:numPr>
          <w:ilvl w:val="0"/>
          <w:numId w:val="15"/>
        </w:numPr>
        <w:rPr>
          <w:lang w:val="en-US"/>
        </w:rPr>
      </w:pPr>
      <w:r>
        <w:rPr>
          <w:lang w:val="en-US"/>
        </w:rPr>
        <w:t>the identification of the cloud service customer’s point of contact with the organization’s customer support and care function, regarding cloud services provided by the organization under the contract</w:t>
      </w:r>
    </w:p>
    <w:p w14:paraId="07F9313C" w14:textId="6EEC8397" w:rsidR="00CC69A6" w:rsidRDefault="00CC69A6" w:rsidP="00CC69A6">
      <w:pPr>
        <w:pStyle w:val="ListParagraph"/>
        <w:numPr>
          <w:ilvl w:val="0"/>
          <w:numId w:val="15"/>
        </w:numPr>
        <w:rPr>
          <w:lang w:val="en-US"/>
        </w:rPr>
      </w:pPr>
      <w:r>
        <w:rPr>
          <w:lang w:val="en-US"/>
        </w:rPr>
        <w:t xml:space="preserve">the allocation of information security roles and responsibilities between the organization (as </w:t>
      </w:r>
      <w:r w:rsidR="00486E5D">
        <w:rPr>
          <w:lang w:val="en-US"/>
        </w:rPr>
        <w:t>the C</w:t>
      </w:r>
      <w:r>
        <w:rPr>
          <w:lang w:val="en-US"/>
        </w:rPr>
        <w:t xml:space="preserve">loud </w:t>
      </w:r>
      <w:r w:rsidR="00486E5D">
        <w:rPr>
          <w:lang w:val="en-US"/>
        </w:rPr>
        <w:t>S</w:t>
      </w:r>
      <w:r>
        <w:rPr>
          <w:lang w:val="en-US"/>
        </w:rPr>
        <w:t xml:space="preserve">ervice </w:t>
      </w:r>
      <w:r w:rsidR="00486E5D">
        <w:rPr>
          <w:lang w:val="en-US"/>
        </w:rPr>
        <w:t>P</w:t>
      </w:r>
      <w:r>
        <w:rPr>
          <w:lang w:val="en-US"/>
        </w:rPr>
        <w:t xml:space="preserve">rovider), its suppliers involved in the cloud service provisioning, and the cloud service customer, concerning the fulfillment of information security implementation and provisioning </w:t>
      </w:r>
    </w:p>
    <w:p w14:paraId="7DE2773A" w14:textId="028125C8" w:rsidR="00CC69A6" w:rsidRDefault="00CC69A6" w:rsidP="00CC69A6">
      <w:pPr>
        <w:pStyle w:val="ListParagraph"/>
        <w:numPr>
          <w:ilvl w:val="0"/>
          <w:numId w:val="15"/>
        </w:numPr>
        <w:rPr>
          <w:lang w:val="en-US"/>
        </w:rPr>
      </w:pPr>
      <w:r>
        <w:rPr>
          <w:lang w:val="en-US"/>
        </w:rPr>
        <w:t xml:space="preserve">list of relevant authorities, identified by the cloud service customer, to be contacted concerning the operations between the cloud service customer and the organization (as </w:t>
      </w:r>
      <w:r w:rsidR="00486E5D">
        <w:rPr>
          <w:lang w:val="en-US"/>
        </w:rPr>
        <w:t>the Cloud Service Provider</w:t>
      </w:r>
      <w:r>
        <w:rPr>
          <w:lang w:val="en-US"/>
        </w:rPr>
        <w:t xml:space="preserve">) </w:t>
      </w:r>
    </w:p>
    <w:p w14:paraId="7404E141" w14:textId="47222F2F" w:rsidR="00CC69A6" w:rsidRDefault="00CC69A6" w:rsidP="00CC69A6">
      <w:pPr>
        <w:pStyle w:val="ListParagraph"/>
        <w:numPr>
          <w:ilvl w:val="0"/>
          <w:numId w:val="15"/>
        </w:numPr>
        <w:rPr>
          <w:lang w:val="en-US"/>
        </w:rPr>
      </w:pPr>
      <w:r>
        <w:rPr>
          <w:lang w:val="en-US"/>
        </w:rPr>
        <w:t xml:space="preserve">the identification of the geographical locations of the organization (as </w:t>
      </w:r>
      <w:r w:rsidR="00486E5D">
        <w:rPr>
          <w:lang w:val="en-US"/>
        </w:rPr>
        <w:t xml:space="preserve">the </w:t>
      </w:r>
      <w:r>
        <w:rPr>
          <w:lang w:val="en-US"/>
        </w:rPr>
        <w:t>Cloud Service Provider) and the countries where it can store, process or transmit the Cloud Service Customer’s data. This information must also include those of suppliers and sub-contractors involved in the cloud service provision</w:t>
      </w:r>
    </w:p>
    <w:p w14:paraId="7A427E1C" w14:textId="2F9308C1" w:rsidR="00CC69A6" w:rsidRDefault="00CC69A6" w:rsidP="00CC69A6">
      <w:pPr>
        <w:pStyle w:val="ListParagraph"/>
        <w:numPr>
          <w:ilvl w:val="0"/>
          <w:numId w:val="15"/>
        </w:numPr>
        <w:rPr>
          <w:lang w:val="en-US"/>
        </w:rPr>
      </w:pPr>
      <w:r>
        <w:rPr>
          <w:lang w:val="en-US"/>
        </w:rPr>
        <w:t xml:space="preserve">information about legal requirements the organization (as </w:t>
      </w:r>
      <w:r w:rsidR="00486E5D">
        <w:rPr>
          <w:lang w:val="en-US"/>
        </w:rPr>
        <w:t>the Cloud Service Provider</w:t>
      </w:r>
      <w:r>
        <w:rPr>
          <w:lang w:val="en-US"/>
        </w:rPr>
        <w:t xml:space="preserve">), and its suppliers and sub-contractors involved in the cloud service provision, must </w:t>
      </w:r>
      <w:r w:rsidR="00A96959">
        <w:rPr>
          <w:lang w:val="en-US"/>
        </w:rPr>
        <w:t xml:space="preserve">comply with </w:t>
      </w:r>
      <w:r>
        <w:rPr>
          <w:lang w:val="en-US"/>
        </w:rPr>
        <w:t>and that are relevant to the cloud service customer</w:t>
      </w:r>
    </w:p>
    <w:p w14:paraId="2F16FC5E" w14:textId="4C5AACC5" w:rsidR="00CC69A6" w:rsidRDefault="00CC69A6" w:rsidP="00CC69A6">
      <w:pPr>
        <w:pStyle w:val="ListParagraph"/>
        <w:numPr>
          <w:ilvl w:val="0"/>
          <w:numId w:val="15"/>
        </w:numPr>
        <w:rPr>
          <w:lang w:val="en-US"/>
        </w:rPr>
      </w:pPr>
      <w:r>
        <w:rPr>
          <w:lang w:val="en-US"/>
        </w:rPr>
        <w:t>the process for notifying the cloud service customer, in a timely fashion, about</w:t>
      </w:r>
      <w:r w:rsidR="001F0F51">
        <w:rPr>
          <w:lang w:val="en-US"/>
        </w:rPr>
        <w:t>:</w:t>
      </w:r>
    </w:p>
    <w:p w14:paraId="1FDC68A9" w14:textId="77777777" w:rsidR="00CC69A6" w:rsidRDefault="00CC69A6" w:rsidP="00CC69A6">
      <w:pPr>
        <w:pStyle w:val="ListParagraph"/>
        <w:numPr>
          <w:ilvl w:val="1"/>
          <w:numId w:val="15"/>
        </w:numPr>
        <w:rPr>
          <w:lang w:val="en-US"/>
        </w:rPr>
      </w:pPr>
      <w:r>
        <w:rPr>
          <w:lang w:val="en-US"/>
        </w:rPr>
        <w:t>any intended changes that can impact the cloud service operations or data security</w:t>
      </w:r>
    </w:p>
    <w:p w14:paraId="7147F7B9" w14:textId="50329E68" w:rsidR="00CC69A6" w:rsidRDefault="00CC69A6" w:rsidP="00CC69A6">
      <w:pPr>
        <w:pStyle w:val="ListParagraph"/>
        <w:numPr>
          <w:ilvl w:val="1"/>
          <w:numId w:val="15"/>
        </w:numPr>
        <w:rPr>
          <w:lang w:val="en-US"/>
        </w:rPr>
      </w:pPr>
      <w:r>
        <w:rPr>
          <w:lang w:val="en-US"/>
        </w:rPr>
        <w:t xml:space="preserve">any technical vulnerability that can affect the cloud services provided, especially those for which the </w:t>
      </w:r>
      <w:r w:rsidR="00486E5D">
        <w:rPr>
          <w:lang w:val="en-US"/>
        </w:rPr>
        <w:t>c</w:t>
      </w:r>
      <w:r>
        <w:rPr>
          <w:lang w:val="en-US"/>
        </w:rPr>
        <w:t xml:space="preserve">loud </w:t>
      </w:r>
      <w:r w:rsidR="00486E5D">
        <w:rPr>
          <w:lang w:val="en-US"/>
        </w:rPr>
        <w:t>s</w:t>
      </w:r>
      <w:r>
        <w:rPr>
          <w:lang w:val="en-US"/>
        </w:rPr>
        <w:t xml:space="preserve">ervice </w:t>
      </w:r>
      <w:r w:rsidR="00486E5D">
        <w:rPr>
          <w:lang w:val="en-US"/>
        </w:rPr>
        <w:t>c</w:t>
      </w:r>
      <w:r>
        <w:rPr>
          <w:lang w:val="en-US"/>
        </w:rPr>
        <w:t>ustomer is responsible for handling</w:t>
      </w:r>
    </w:p>
    <w:p w14:paraId="70F77B3A" w14:textId="405C9CD6" w:rsidR="00CC69A6" w:rsidRDefault="00CC69A6" w:rsidP="00CC69A6">
      <w:pPr>
        <w:pStyle w:val="ListParagraph"/>
        <w:numPr>
          <w:ilvl w:val="1"/>
          <w:numId w:val="15"/>
        </w:numPr>
        <w:rPr>
          <w:lang w:val="en-US"/>
        </w:rPr>
      </w:pPr>
      <w:r>
        <w:rPr>
          <w:lang w:val="en-US"/>
        </w:rPr>
        <w:t xml:space="preserve">information security incidents related to </w:t>
      </w:r>
      <w:r w:rsidR="00486E5D">
        <w:rPr>
          <w:lang w:val="en-US"/>
        </w:rPr>
        <w:t>the c</w:t>
      </w:r>
      <w:r>
        <w:rPr>
          <w:lang w:val="en-US"/>
        </w:rPr>
        <w:t xml:space="preserve">loud </w:t>
      </w:r>
      <w:r w:rsidR="00486E5D">
        <w:rPr>
          <w:lang w:val="en-US"/>
        </w:rPr>
        <w:t>s</w:t>
      </w:r>
      <w:r>
        <w:rPr>
          <w:lang w:val="en-US"/>
        </w:rPr>
        <w:t xml:space="preserve">ervice </w:t>
      </w:r>
      <w:r w:rsidR="00486E5D">
        <w:rPr>
          <w:lang w:val="en-US"/>
        </w:rPr>
        <w:t>c</w:t>
      </w:r>
      <w:r>
        <w:rPr>
          <w:lang w:val="en-US"/>
        </w:rPr>
        <w:t>ustomer’s data</w:t>
      </w:r>
    </w:p>
    <w:p w14:paraId="613F4632" w14:textId="6CA2BFC8" w:rsidR="00CC69A6" w:rsidRDefault="00CC69A6" w:rsidP="00CC69A6">
      <w:pPr>
        <w:pStyle w:val="ListParagraph"/>
        <w:numPr>
          <w:ilvl w:val="0"/>
          <w:numId w:val="15"/>
        </w:numPr>
        <w:rPr>
          <w:lang w:val="en-US"/>
        </w:rPr>
      </w:pPr>
      <w:r>
        <w:rPr>
          <w:lang w:val="en-US"/>
        </w:rPr>
        <w:t>information, in a way that do</w:t>
      </w:r>
      <w:r w:rsidR="00486E5D">
        <w:rPr>
          <w:lang w:val="en-US"/>
        </w:rPr>
        <w:t>es</w:t>
      </w:r>
      <w:r>
        <w:rPr>
          <w:lang w:val="en-US"/>
        </w:rPr>
        <w:t xml:space="preserve"> not disclose information that can be improperly used, about: </w:t>
      </w:r>
    </w:p>
    <w:p w14:paraId="5374DC2E" w14:textId="3AA4430F" w:rsidR="00CC69A6" w:rsidRDefault="00CC69A6" w:rsidP="00CC69A6">
      <w:pPr>
        <w:pStyle w:val="ListParagraph"/>
        <w:numPr>
          <w:ilvl w:val="1"/>
          <w:numId w:val="15"/>
        </w:numPr>
        <w:rPr>
          <w:lang w:val="en-US"/>
        </w:rPr>
      </w:pPr>
      <w:r>
        <w:rPr>
          <w:lang w:val="en-US"/>
        </w:rPr>
        <w:t xml:space="preserve">the legal jurisdiction applicable to </w:t>
      </w:r>
      <w:r w:rsidR="00486E5D">
        <w:rPr>
          <w:lang w:val="en-US"/>
        </w:rPr>
        <w:t xml:space="preserve">the </w:t>
      </w:r>
      <w:r>
        <w:rPr>
          <w:lang w:val="en-US"/>
        </w:rPr>
        <w:t>organization’s cloud services under the contract</w:t>
      </w:r>
    </w:p>
    <w:p w14:paraId="452FBFC1" w14:textId="4AAD6366" w:rsidR="00CC69A6" w:rsidRDefault="00486E5D" w:rsidP="00CC69A6">
      <w:pPr>
        <w:pStyle w:val="ListParagraph"/>
        <w:numPr>
          <w:ilvl w:val="1"/>
          <w:numId w:val="15"/>
        </w:numPr>
        <w:rPr>
          <w:lang w:val="en-US"/>
        </w:rPr>
      </w:pPr>
      <w:r>
        <w:rPr>
          <w:lang w:val="en-US"/>
        </w:rPr>
        <w:t xml:space="preserve">the </w:t>
      </w:r>
      <w:r w:rsidR="00CC69A6">
        <w:rPr>
          <w:lang w:val="en-US"/>
        </w:rPr>
        <w:t>organization’s secure development controls applied to its cloud environments</w:t>
      </w:r>
    </w:p>
    <w:p w14:paraId="53DC304B" w14:textId="77777777" w:rsidR="00CC69A6" w:rsidRDefault="00CC69A6" w:rsidP="00CC69A6">
      <w:pPr>
        <w:pStyle w:val="ListParagraph"/>
        <w:numPr>
          <w:ilvl w:val="1"/>
          <w:numId w:val="15"/>
        </w:numPr>
        <w:rPr>
          <w:lang w:val="en-US"/>
        </w:rPr>
      </w:pPr>
      <w:r>
        <w:rPr>
          <w:lang w:val="en-US"/>
        </w:rPr>
        <w:t>controls applied to protect records related to the use of cloud services by the cloud service customer</w:t>
      </w:r>
    </w:p>
    <w:p w14:paraId="41359DA4" w14:textId="77777777" w:rsidR="00CC69A6" w:rsidRDefault="00CC69A6" w:rsidP="00CC69A6">
      <w:pPr>
        <w:pStyle w:val="ListParagraph"/>
        <w:numPr>
          <w:ilvl w:val="1"/>
          <w:numId w:val="15"/>
        </w:numPr>
        <w:rPr>
          <w:lang w:val="en-US"/>
        </w:rPr>
      </w:pPr>
      <w:r>
        <w:rPr>
          <w:lang w:val="en-US"/>
        </w:rPr>
        <w:t>arrangements for the disposal and reuse of resources</w:t>
      </w:r>
    </w:p>
    <w:p w14:paraId="40ED61BD" w14:textId="0521E99B" w:rsidR="00516966" w:rsidRDefault="00CC69A6" w:rsidP="00CC69A6">
      <w:pPr>
        <w:pStyle w:val="ListParagraph"/>
        <w:numPr>
          <w:ilvl w:val="1"/>
          <w:numId w:val="15"/>
        </w:numPr>
        <w:rPr>
          <w:lang w:val="en-US"/>
        </w:rPr>
      </w:pPr>
      <w:r>
        <w:rPr>
          <w:lang w:val="en-US"/>
        </w:rPr>
        <w:t>arrangements for the return and removal of any cloud service customer’s assets when necessary, including a list of assets to be returned and removed</w:t>
      </w:r>
    </w:p>
    <w:p w14:paraId="010B891F" w14:textId="77777777" w:rsidR="00CC69A6" w:rsidRPr="00516966" w:rsidRDefault="00CC69A6" w:rsidP="00516966">
      <w:pPr>
        <w:rPr>
          <w:lang w:val="en-US"/>
        </w:rPr>
      </w:pPr>
    </w:p>
    <w:p w14:paraId="6DCB5C3C" w14:textId="77777777" w:rsidR="00CC69A6" w:rsidRDefault="00CC69A6" w:rsidP="00CC69A6">
      <w:pPr>
        <w:pStyle w:val="ListParagraph"/>
        <w:numPr>
          <w:ilvl w:val="1"/>
          <w:numId w:val="15"/>
        </w:numPr>
        <w:rPr>
          <w:lang w:val="en-US"/>
        </w:rPr>
      </w:pPr>
      <w:r>
        <w:rPr>
          <w:lang w:val="en-US"/>
        </w:rPr>
        <w:lastRenderedPageBreak/>
        <w:t xml:space="preserve">the use of cryptographic solutions and utility programs in the cloud environment – which ones are used, requirements for using them, and controls to ensure they cannot affect normal operations or breach the security controls of the cloud service </w:t>
      </w:r>
    </w:p>
    <w:p w14:paraId="2D9E5C10" w14:textId="77777777" w:rsidR="00CC69A6" w:rsidRDefault="00CC69A6" w:rsidP="00CC69A6">
      <w:pPr>
        <w:pStyle w:val="ListParagraph"/>
        <w:numPr>
          <w:ilvl w:val="1"/>
          <w:numId w:val="15"/>
        </w:numPr>
        <w:rPr>
          <w:lang w:val="en-US"/>
        </w:rPr>
      </w:pPr>
      <w:r>
        <w:rPr>
          <w:lang w:val="en-US"/>
        </w:rPr>
        <w:t>specifications of the organization’s backup capabilities</w:t>
      </w:r>
    </w:p>
    <w:p w14:paraId="2F3EABCD" w14:textId="77777777" w:rsidR="00CC69A6" w:rsidRDefault="00CC69A6" w:rsidP="00CC69A6">
      <w:pPr>
        <w:pStyle w:val="ListParagraph"/>
        <w:numPr>
          <w:ilvl w:val="1"/>
          <w:numId w:val="15"/>
        </w:numPr>
        <w:rPr>
          <w:lang w:val="en-US"/>
        </w:rPr>
      </w:pPr>
      <w:r>
        <w:rPr>
          <w:lang w:val="en-US"/>
        </w:rPr>
        <w:t>time reference used by the cloud systems, and how the cloud service customer can synchronize local clocks with the cloud service time reference</w:t>
      </w:r>
    </w:p>
    <w:p w14:paraId="1251B716" w14:textId="4440B77F" w:rsidR="00CC69A6" w:rsidRDefault="00CC69A6" w:rsidP="00CC69A6">
      <w:pPr>
        <w:pStyle w:val="ListParagraph"/>
        <w:numPr>
          <w:ilvl w:val="1"/>
          <w:numId w:val="15"/>
        </w:numPr>
        <w:rPr>
          <w:lang w:val="en-US"/>
        </w:rPr>
      </w:pPr>
      <w:r>
        <w:rPr>
          <w:lang w:val="en-US"/>
        </w:rPr>
        <w:t xml:space="preserve">incident handling capabilities (e.g.: incident response time, escalation process, etc.) including procedures to respond </w:t>
      </w:r>
      <w:r w:rsidR="00486E5D">
        <w:rPr>
          <w:lang w:val="en-US"/>
        </w:rPr>
        <w:t xml:space="preserve">to </w:t>
      </w:r>
      <w:r>
        <w:rPr>
          <w:lang w:val="en-US"/>
        </w:rPr>
        <w:t>requests for digital evidence or other information from within the cloud computing environment</w:t>
      </w:r>
    </w:p>
    <w:p w14:paraId="63E971C6" w14:textId="77777777" w:rsidR="00CC69A6" w:rsidRDefault="00CC69A6" w:rsidP="00CC69A6">
      <w:pPr>
        <w:pStyle w:val="ListParagraph"/>
        <w:numPr>
          <w:ilvl w:val="0"/>
          <w:numId w:val="15"/>
        </w:numPr>
        <w:rPr>
          <w:lang w:val="en-US"/>
        </w:rPr>
      </w:pPr>
      <w:r>
        <w:rPr>
          <w:lang w:val="en-US"/>
        </w:rPr>
        <w:t>information about cloud service functionalities, in a way that do not disclose information that can be improperly used, that are available to the cloud service customer and allow it to:</w:t>
      </w:r>
    </w:p>
    <w:p w14:paraId="0DBEAE45" w14:textId="77777777" w:rsidR="00CC69A6" w:rsidRDefault="00CC69A6" w:rsidP="00CC69A6">
      <w:pPr>
        <w:pStyle w:val="ListParagraph"/>
        <w:numPr>
          <w:ilvl w:val="1"/>
          <w:numId w:val="15"/>
        </w:numPr>
        <w:rPr>
          <w:lang w:val="en-US"/>
        </w:rPr>
      </w:pPr>
      <w:r>
        <w:rPr>
          <w:lang w:val="en-US"/>
        </w:rPr>
        <w:t>classify and label its information and associated assets</w:t>
      </w:r>
    </w:p>
    <w:p w14:paraId="673051C6" w14:textId="2592B0A6" w:rsidR="00CC69A6" w:rsidRDefault="00CC69A6" w:rsidP="00CC69A6">
      <w:pPr>
        <w:pStyle w:val="ListParagraph"/>
        <w:numPr>
          <w:ilvl w:val="1"/>
          <w:numId w:val="15"/>
        </w:numPr>
        <w:rPr>
          <w:lang w:val="en-US"/>
        </w:rPr>
      </w:pPr>
      <w:r>
        <w:rPr>
          <w:lang w:val="en-US"/>
        </w:rPr>
        <w:t>manage its users</w:t>
      </w:r>
      <w:r w:rsidR="00486E5D">
        <w:rPr>
          <w:lang w:val="en-US"/>
        </w:rPr>
        <w:t>’</w:t>
      </w:r>
      <w:r>
        <w:rPr>
          <w:lang w:val="en-US"/>
        </w:rPr>
        <w:t xml:space="preserve"> access</w:t>
      </w:r>
    </w:p>
    <w:p w14:paraId="43BE086C" w14:textId="078F8E33" w:rsidR="00CC69A6" w:rsidRDefault="00CC69A6" w:rsidP="00CC69A6">
      <w:pPr>
        <w:pStyle w:val="ListParagraph"/>
        <w:numPr>
          <w:ilvl w:val="1"/>
          <w:numId w:val="15"/>
        </w:numPr>
        <w:rPr>
          <w:lang w:val="en-US"/>
        </w:rPr>
      </w:pPr>
      <w:r>
        <w:rPr>
          <w:lang w:val="en-US"/>
        </w:rPr>
        <w:t>manage access to services, functionalities</w:t>
      </w:r>
      <w:r w:rsidR="00486E5D">
        <w:rPr>
          <w:lang w:val="en-US"/>
        </w:rPr>
        <w:t>,</w:t>
      </w:r>
      <w:r>
        <w:rPr>
          <w:lang w:val="en-US"/>
        </w:rPr>
        <w:t xml:space="preserve"> and data</w:t>
      </w:r>
    </w:p>
    <w:p w14:paraId="6C55FBDC" w14:textId="77777777" w:rsidR="00CC69A6" w:rsidRDefault="00CC69A6" w:rsidP="00CC69A6">
      <w:pPr>
        <w:pStyle w:val="ListParagraph"/>
        <w:numPr>
          <w:ilvl w:val="1"/>
          <w:numId w:val="15"/>
        </w:numPr>
        <w:rPr>
          <w:lang w:val="en-US"/>
        </w:rPr>
      </w:pPr>
      <w:r>
        <w:rPr>
          <w:lang w:val="en-US"/>
        </w:rPr>
        <w:t>apply cryptographic protections</w:t>
      </w:r>
    </w:p>
    <w:p w14:paraId="39AC24F4" w14:textId="77777777" w:rsidR="00CC69A6" w:rsidRDefault="00CC69A6" w:rsidP="00CC69A6">
      <w:pPr>
        <w:pStyle w:val="ListParagraph"/>
        <w:numPr>
          <w:ilvl w:val="1"/>
          <w:numId w:val="15"/>
        </w:numPr>
        <w:rPr>
          <w:lang w:val="en-US"/>
        </w:rPr>
      </w:pPr>
      <w:r>
        <w:rPr>
          <w:lang w:val="en-US"/>
        </w:rPr>
        <w:t xml:space="preserve">log events </w:t>
      </w:r>
    </w:p>
    <w:p w14:paraId="1C126C33" w14:textId="77777777" w:rsidR="00CC69A6" w:rsidRDefault="00CC69A6" w:rsidP="00CC69A6">
      <w:pPr>
        <w:pStyle w:val="ListParagraph"/>
        <w:numPr>
          <w:ilvl w:val="1"/>
          <w:numId w:val="15"/>
        </w:numPr>
        <w:rPr>
          <w:lang w:val="en-US"/>
        </w:rPr>
      </w:pPr>
      <w:r>
        <w:rPr>
          <w:lang w:val="en-US"/>
        </w:rPr>
        <w:t>report information security incidents</w:t>
      </w:r>
    </w:p>
    <w:p w14:paraId="09CDA5EA" w14:textId="4DA2DD47" w:rsidR="00CC69A6" w:rsidRDefault="00CC69A6" w:rsidP="00CC69A6">
      <w:pPr>
        <w:pStyle w:val="ListParagraph"/>
        <w:numPr>
          <w:ilvl w:val="0"/>
          <w:numId w:val="15"/>
        </w:numPr>
        <w:rPr>
          <w:lang w:val="en-US"/>
        </w:rPr>
      </w:pPr>
      <w:r>
        <w:rPr>
          <w:lang w:val="en-US"/>
        </w:rPr>
        <w:t xml:space="preserve">the information, including format and periodicity, that will be available to the cloud service customer to: </w:t>
      </w:r>
    </w:p>
    <w:p w14:paraId="3162BD21" w14:textId="77777777" w:rsidR="00CC69A6" w:rsidRDefault="00CC69A6" w:rsidP="00CC69A6">
      <w:pPr>
        <w:pStyle w:val="ListParagraph"/>
        <w:numPr>
          <w:ilvl w:val="1"/>
          <w:numId w:val="15"/>
        </w:numPr>
        <w:rPr>
          <w:lang w:val="en-US"/>
        </w:rPr>
      </w:pPr>
      <w:r>
        <w:rPr>
          <w:lang w:val="en-US"/>
        </w:rPr>
        <w:t>monitor the use of cloud services and resource capacity</w:t>
      </w:r>
    </w:p>
    <w:p w14:paraId="33FE5A87" w14:textId="6B762927" w:rsidR="00CC69A6" w:rsidRDefault="00CC69A6" w:rsidP="00CC69A6">
      <w:pPr>
        <w:pStyle w:val="ListParagraph"/>
        <w:numPr>
          <w:ilvl w:val="1"/>
          <w:numId w:val="15"/>
        </w:numPr>
        <w:rPr>
          <w:lang w:val="en-US"/>
        </w:rPr>
      </w:pPr>
      <w:r>
        <w:rPr>
          <w:lang w:val="en-US"/>
        </w:rPr>
        <w:t>verify the organization</w:t>
      </w:r>
      <w:r w:rsidR="00486E5D">
        <w:rPr>
          <w:lang w:val="en-US"/>
        </w:rPr>
        <w:t>’s</w:t>
      </w:r>
      <w:r>
        <w:rPr>
          <w:lang w:val="en-US"/>
        </w:rPr>
        <w:t xml:space="preserve"> (as </w:t>
      </w:r>
      <w:r w:rsidR="00486E5D">
        <w:rPr>
          <w:lang w:val="en-US"/>
        </w:rPr>
        <w:t xml:space="preserve">the </w:t>
      </w:r>
      <w:r>
        <w:rPr>
          <w:lang w:val="en-US"/>
        </w:rPr>
        <w:t>Service Provider) conformity regarding the implementation of legal and contractual requirements, as well as of the proper operation of information security controls</w:t>
      </w:r>
    </w:p>
    <w:p w14:paraId="3FE3C815" w14:textId="77777777" w:rsidR="00CC69A6" w:rsidRDefault="00CC69A6" w:rsidP="00CC69A6">
      <w:pPr>
        <w:pStyle w:val="ListParagraph"/>
        <w:numPr>
          <w:ilvl w:val="0"/>
          <w:numId w:val="15"/>
        </w:numPr>
        <w:rPr>
          <w:lang w:val="en-US"/>
        </w:rPr>
      </w:pPr>
      <w:r>
        <w:rPr>
          <w:lang w:val="en-US"/>
        </w:rPr>
        <w:t>use of non-disclosure agreements with those who may have access to detailed information about security controls related to the cloud service to be provided</w:t>
      </w:r>
    </w:p>
    <w:p w14:paraId="5A852C92" w14:textId="2F15BC3F" w:rsidR="00CC69A6" w:rsidRDefault="00CC69A6" w:rsidP="00CC69A6">
      <w:pPr>
        <w:rPr>
          <w:color w:val="FF0000"/>
          <w:lang w:val="en-US"/>
        </w:rPr>
      </w:pPr>
      <w:r>
        <w:rPr>
          <w:lang w:val="en-US"/>
        </w:rPr>
        <w:t xml:space="preserve">Note: It should be observed that </w:t>
      </w:r>
      <w:r w:rsidR="00486E5D">
        <w:rPr>
          <w:lang w:val="en-US"/>
        </w:rPr>
        <w:t xml:space="preserve">the </w:t>
      </w:r>
      <w:r>
        <w:rPr>
          <w:lang w:val="en-US"/>
        </w:rPr>
        <w:t>cloud service customer may have its own clauses to be included in the agreement. For more information about possible clauses to be included in the service agreement, the cloud service customer should be consulted</w:t>
      </w:r>
      <w:r>
        <w:rPr>
          <w:color w:val="000000" w:themeColor="text1"/>
          <w:lang w:val="en-US"/>
        </w:rPr>
        <w:t>.</w:t>
      </w:r>
    </w:p>
    <w:p w14:paraId="420BB142" w14:textId="77777777" w:rsidR="00CC69A6" w:rsidRDefault="00CC69A6" w:rsidP="00571A71">
      <w:pPr>
        <w:pStyle w:val="Heading2"/>
        <w:rPr>
          <w:lang w:val="en-US"/>
        </w:rPr>
      </w:pPr>
      <w:r>
        <w:rPr>
          <w:lang w:val="en-US"/>
        </w:rPr>
        <w:t>Clauses for cloud service provision as a PII processor</w:t>
      </w:r>
    </w:p>
    <w:p w14:paraId="559C111C" w14:textId="5878DC5B" w:rsidR="00CC69A6" w:rsidRDefault="00CC69A6" w:rsidP="00CC69A6">
      <w:pPr>
        <w:rPr>
          <w:lang w:val="en-US"/>
        </w:rPr>
      </w:pPr>
      <w:r>
        <w:rPr>
          <w:lang w:val="en-US"/>
        </w:rPr>
        <w:t>When drawing up an agreement as a Personally Identifiable Information (PII) cloud processor, besides the clauses suggested in section 1 of this guideline, it must be defined which of the following clauses will be included in the agreement (</w:t>
      </w:r>
      <w:r w:rsidR="00486E5D">
        <w:rPr>
          <w:lang w:val="en-US"/>
        </w:rPr>
        <w:t>t</w:t>
      </w:r>
      <w:r>
        <w:rPr>
          <w:lang w:val="en-US"/>
        </w:rPr>
        <w:t>he legal wording of the agreement must be prepared by the person responsible for legal matters)</w:t>
      </w:r>
      <w:r w:rsidR="00486E5D">
        <w:rPr>
          <w:lang w:val="en-US"/>
        </w:rPr>
        <w:t>:</w:t>
      </w:r>
      <w:r>
        <w:rPr>
          <w:lang w:val="en-US"/>
        </w:rPr>
        <w:t xml:space="preserve"> </w:t>
      </w:r>
    </w:p>
    <w:p w14:paraId="5F493ABC" w14:textId="4CD46128" w:rsidR="00CC69A6" w:rsidRDefault="00CC69A6" w:rsidP="00CC69A6">
      <w:pPr>
        <w:pStyle w:val="ListParagraph"/>
        <w:numPr>
          <w:ilvl w:val="0"/>
          <w:numId w:val="16"/>
        </w:numPr>
        <w:rPr>
          <w:lang w:val="en-US"/>
        </w:rPr>
      </w:pPr>
      <w:r>
        <w:rPr>
          <w:lang w:val="en-US"/>
        </w:rPr>
        <w:t>details about the PII cloud processing service – which kind</w:t>
      </w:r>
      <w:r w:rsidR="00486E5D">
        <w:rPr>
          <w:lang w:val="en-US"/>
        </w:rPr>
        <w:t>s</w:t>
      </w:r>
      <w:r>
        <w:rPr>
          <w:lang w:val="en-US"/>
        </w:rPr>
        <w:t xml:space="preserve"> of PII will be processed, which cloud model will be used, available technologies, service level agreements and reliability, etc.</w:t>
      </w:r>
    </w:p>
    <w:p w14:paraId="175F16CA" w14:textId="52F208D1" w:rsidR="00CC69A6" w:rsidRDefault="00CC69A6" w:rsidP="00CC69A6">
      <w:pPr>
        <w:pStyle w:val="ListParagraph"/>
        <w:numPr>
          <w:ilvl w:val="0"/>
          <w:numId w:val="16"/>
        </w:numPr>
        <w:rPr>
          <w:lang w:val="en-US"/>
        </w:rPr>
      </w:pPr>
      <w:r>
        <w:rPr>
          <w:lang w:val="en-US"/>
        </w:rPr>
        <w:t xml:space="preserve">the allocation of information security roles and responsibilities between the organization (as </w:t>
      </w:r>
      <w:r w:rsidR="00486E5D">
        <w:rPr>
          <w:lang w:val="en-US"/>
        </w:rPr>
        <w:t xml:space="preserve">the </w:t>
      </w:r>
      <w:r>
        <w:rPr>
          <w:lang w:val="en-US"/>
        </w:rPr>
        <w:t xml:space="preserve">Cloud PII Processor), its sub-contractors, and the </w:t>
      </w:r>
      <w:r w:rsidR="00486E5D">
        <w:rPr>
          <w:lang w:val="en-US"/>
        </w:rPr>
        <w:t>c</w:t>
      </w:r>
      <w:r>
        <w:rPr>
          <w:lang w:val="en-US"/>
        </w:rPr>
        <w:t xml:space="preserve">loud </w:t>
      </w:r>
      <w:r w:rsidR="00486E5D">
        <w:rPr>
          <w:lang w:val="en-US"/>
        </w:rPr>
        <w:t>s</w:t>
      </w:r>
      <w:r>
        <w:rPr>
          <w:lang w:val="en-US"/>
        </w:rPr>
        <w:t xml:space="preserve">ervice </w:t>
      </w:r>
      <w:r w:rsidR="00486E5D">
        <w:rPr>
          <w:lang w:val="en-US"/>
        </w:rPr>
        <w:t>c</w:t>
      </w:r>
      <w:r>
        <w:rPr>
          <w:lang w:val="en-US"/>
        </w:rPr>
        <w:t>ustomer, concerning the fulfillment of PII protection</w:t>
      </w:r>
    </w:p>
    <w:p w14:paraId="35FA0AB7" w14:textId="2A49272C" w:rsidR="00CC69A6" w:rsidRDefault="00CC69A6" w:rsidP="00CC69A6">
      <w:pPr>
        <w:pStyle w:val="ListParagraph"/>
        <w:numPr>
          <w:ilvl w:val="0"/>
          <w:numId w:val="16"/>
        </w:numPr>
        <w:rPr>
          <w:lang w:val="en-US"/>
        </w:rPr>
      </w:pPr>
      <w:r>
        <w:rPr>
          <w:lang w:val="en-US"/>
        </w:rPr>
        <w:t xml:space="preserve">mechanisms to independently ensure that PII processing is </w:t>
      </w:r>
      <w:r w:rsidR="00486E5D">
        <w:rPr>
          <w:lang w:val="en-US"/>
        </w:rPr>
        <w:t>done</w:t>
      </w:r>
      <w:r>
        <w:rPr>
          <w:lang w:val="en-US"/>
        </w:rPr>
        <w:t xml:space="preserve"> in conformance with legal and contractual requirements, as well as </w:t>
      </w:r>
      <w:r w:rsidR="00486E5D">
        <w:rPr>
          <w:lang w:val="en-US"/>
        </w:rPr>
        <w:t xml:space="preserve">that </w:t>
      </w:r>
      <w:r>
        <w:rPr>
          <w:lang w:val="en-US"/>
        </w:rPr>
        <w:t>the information security controls are implemented and operated in accordance with defined requirements</w:t>
      </w:r>
    </w:p>
    <w:p w14:paraId="5479E552" w14:textId="23E13099" w:rsidR="00CC69A6" w:rsidRDefault="00CC69A6" w:rsidP="00CC69A6">
      <w:pPr>
        <w:pStyle w:val="ListParagraph"/>
        <w:numPr>
          <w:ilvl w:val="0"/>
          <w:numId w:val="16"/>
        </w:numPr>
        <w:rPr>
          <w:lang w:val="en-US"/>
        </w:rPr>
      </w:pPr>
      <w:r>
        <w:rPr>
          <w:lang w:val="en-US"/>
        </w:rPr>
        <w:t xml:space="preserve">the definition of the organization’s point of contact (person or department to act as focal point of communication between the organization and the cloud service customer) regarding the processing of Personally Identifiable Information (PII) under the contract </w:t>
      </w:r>
    </w:p>
    <w:p w14:paraId="635F68A2" w14:textId="77777777" w:rsidR="00CC69A6" w:rsidRDefault="00CC69A6" w:rsidP="00CC69A6">
      <w:pPr>
        <w:pStyle w:val="ListParagraph"/>
        <w:numPr>
          <w:ilvl w:val="0"/>
          <w:numId w:val="16"/>
        </w:numPr>
        <w:rPr>
          <w:lang w:val="en-US"/>
        </w:rPr>
      </w:pPr>
      <w:r>
        <w:rPr>
          <w:lang w:val="en-US"/>
        </w:rPr>
        <w:t>mechanisms to provide secure log-on procedures as requested by the cloud service customer</w:t>
      </w:r>
    </w:p>
    <w:p w14:paraId="5E3DF3A1" w14:textId="0F9E0CA2" w:rsidR="00CC69A6" w:rsidRDefault="00CC69A6" w:rsidP="00CC69A6">
      <w:pPr>
        <w:pStyle w:val="ListParagraph"/>
        <w:numPr>
          <w:ilvl w:val="0"/>
          <w:numId w:val="16"/>
        </w:numPr>
        <w:rPr>
          <w:lang w:val="en-US"/>
        </w:rPr>
      </w:pPr>
      <w:r>
        <w:rPr>
          <w:lang w:val="en-US"/>
        </w:rPr>
        <w:t>information, in a way that do</w:t>
      </w:r>
      <w:r w:rsidR="00486E5D">
        <w:rPr>
          <w:lang w:val="en-US"/>
        </w:rPr>
        <w:t>es</w:t>
      </w:r>
      <w:r>
        <w:rPr>
          <w:lang w:val="en-US"/>
        </w:rPr>
        <w:t xml:space="preserve"> not disclose information that can be improperly used, about:</w:t>
      </w:r>
    </w:p>
    <w:p w14:paraId="09B84D18" w14:textId="77777777" w:rsidR="00CC69A6" w:rsidRDefault="00CC69A6" w:rsidP="00CC69A6">
      <w:pPr>
        <w:pStyle w:val="ListParagraph"/>
        <w:numPr>
          <w:ilvl w:val="1"/>
          <w:numId w:val="16"/>
        </w:numPr>
        <w:rPr>
          <w:lang w:val="en-US"/>
        </w:rPr>
      </w:pPr>
      <w:r>
        <w:rPr>
          <w:lang w:val="en-US"/>
        </w:rPr>
        <w:t>cryptographic solutions applied to protect the PII it processes</w:t>
      </w:r>
    </w:p>
    <w:p w14:paraId="7E7250E1" w14:textId="53709661" w:rsidR="00CC69A6" w:rsidRDefault="00CC69A6" w:rsidP="00CC69A6">
      <w:pPr>
        <w:pStyle w:val="ListParagraph"/>
        <w:numPr>
          <w:ilvl w:val="1"/>
          <w:numId w:val="16"/>
        </w:numPr>
        <w:rPr>
          <w:lang w:val="en-US"/>
        </w:rPr>
      </w:pPr>
      <w:r>
        <w:rPr>
          <w:lang w:val="en-US"/>
        </w:rPr>
        <w:lastRenderedPageBreak/>
        <w:t>controls to protect PII used for testing purposes</w:t>
      </w:r>
    </w:p>
    <w:p w14:paraId="0295CCAA" w14:textId="77777777" w:rsidR="00CC69A6" w:rsidRDefault="00CC69A6" w:rsidP="00CC69A6">
      <w:pPr>
        <w:pStyle w:val="ListParagraph"/>
        <w:numPr>
          <w:ilvl w:val="1"/>
          <w:numId w:val="16"/>
        </w:numPr>
        <w:rPr>
          <w:lang w:val="en-US"/>
        </w:rPr>
      </w:pPr>
      <w:r>
        <w:rPr>
          <w:lang w:val="en-US"/>
        </w:rPr>
        <w:t>controls to protect PII stored and in transit</w:t>
      </w:r>
    </w:p>
    <w:p w14:paraId="47D9523A" w14:textId="77777777" w:rsidR="00CC69A6" w:rsidRDefault="00CC69A6" w:rsidP="00CC69A6">
      <w:pPr>
        <w:pStyle w:val="ListParagraph"/>
        <w:numPr>
          <w:ilvl w:val="1"/>
          <w:numId w:val="16"/>
        </w:numPr>
        <w:rPr>
          <w:lang w:val="en-US"/>
        </w:rPr>
      </w:pPr>
      <w:r>
        <w:rPr>
          <w:lang w:val="en-US"/>
        </w:rPr>
        <w:t>specifications of its backup capabilities, including the generation of log of data restoration efforts</w:t>
      </w:r>
    </w:p>
    <w:p w14:paraId="773444F3" w14:textId="77777777" w:rsidR="00CC69A6" w:rsidRDefault="00CC69A6" w:rsidP="00CC69A6">
      <w:pPr>
        <w:pStyle w:val="ListParagraph"/>
        <w:numPr>
          <w:ilvl w:val="1"/>
          <w:numId w:val="16"/>
        </w:numPr>
        <w:rPr>
          <w:lang w:val="en-US"/>
        </w:rPr>
      </w:pPr>
      <w:r>
        <w:rPr>
          <w:lang w:val="en-US"/>
        </w:rPr>
        <w:t>arrangements for the disposal and reuse of resources that may store PII data</w:t>
      </w:r>
    </w:p>
    <w:p w14:paraId="2B4612DE" w14:textId="7C2B3248" w:rsidR="00CC69A6" w:rsidRDefault="00CC69A6" w:rsidP="00CC69A6">
      <w:pPr>
        <w:pStyle w:val="ListParagraph"/>
        <w:numPr>
          <w:ilvl w:val="1"/>
          <w:numId w:val="16"/>
        </w:numPr>
        <w:rPr>
          <w:lang w:val="en-US"/>
        </w:rPr>
      </w:pPr>
      <w:r>
        <w:rPr>
          <w:lang w:val="en-US"/>
        </w:rPr>
        <w:t xml:space="preserve">arrangements for the return and removal of any </w:t>
      </w:r>
      <w:r w:rsidR="00486E5D">
        <w:rPr>
          <w:lang w:val="en-US"/>
        </w:rPr>
        <w:t>c</w:t>
      </w:r>
      <w:r>
        <w:rPr>
          <w:lang w:val="en-US"/>
        </w:rPr>
        <w:t xml:space="preserve">loud </w:t>
      </w:r>
      <w:r w:rsidR="00486E5D">
        <w:rPr>
          <w:lang w:val="en-US"/>
        </w:rPr>
        <w:t>s</w:t>
      </w:r>
      <w:r>
        <w:rPr>
          <w:lang w:val="en-US"/>
        </w:rPr>
        <w:t xml:space="preserve">ervice </w:t>
      </w:r>
      <w:r w:rsidR="00486E5D">
        <w:rPr>
          <w:lang w:val="en-US"/>
        </w:rPr>
        <w:t>c</w:t>
      </w:r>
      <w:r>
        <w:rPr>
          <w:lang w:val="en-US"/>
        </w:rPr>
        <w:t>ustomer’s PII upon the termination of the cloud service use agreement, including a list of PII to be returned and removed</w:t>
      </w:r>
    </w:p>
    <w:p w14:paraId="3A4E9A67" w14:textId="15E71B71" w:rsidR="00CC69A6" w:rsidRDefault="00CC69A6" w:rsidP="00CC69A6">
      <w:pPr>
        <w:pStyle w:val="ListParagraph"/>
        <w:numPr>
          <w:ilvl w:val="1"/>
          <w:numId w:val="16"/>
        </w:numPr>
        <w:rPr>
          <w:lang w:val="en-US"/>
        </w:rPr>
      </w:pPr>
      <w:r>
        <w:rPr>
          <w:lang w:val="en-US"/>
        </w:rPr>
        <w:t xml:space="preserve">controls applied to protect data logs gathered and stored related to the processing and use of </w:t>
      </w:r>
      <w:r w:rsidR="00486E5D">
        <w:rPr>
          <w:lang w:val="en-US"/>
        </w:rPr>
        <w:t>the c</w:t>
      </w:r>
      <w:r>
        <w:rPr>
          <w:lang w:val="en-US"/>
        </w:rPr>
        <w:t xml:space="preserve">loud </w:t>
      </w:r>
      <w:r w:rsidR="00486E5D">
        <w:rPr>
          <w:lang w:val="en-US"/>
        </w:rPr>
        <w:t>s</w:t>
      </w:r>
      <w:r>
        <w:rPr>
          <w:lang w:val="en-US"/>
        </w:rPr>
        <w:t xml:space="preserve">ervice </w:t>
      </w:r>
      <w:r w:rsidR="00486E5D">
        <w:rPr>
          <w:lang w:val="en-US"/>
        </w:rPr>
        <w:t>c</w:t>
      </w:r>
      <w:r>
        <w:rPr>
          <w:lang w:val="en-US"/>
        </w:rPr>
        <w:t>ustomer’s PII</w:t>
      </w:r>
    </w:p>
    <w:p w14:paraId="74862D64" w14:textId="77777777" w:rsidR="00CC69A6" w:rsidRDefault="00CC69A6" w:rsidP="00CC69A6">
      <w:pPr>
        <w:pStyle w:val="ListParagraph"/>
        <w:numPr>
          <w:ilvl w:val="1"/>
          <w:numId w:val="16"/>
        </w:numPr>
        <w:rPr>
          <w:lang w:val="en-US"/>
        </w:rPr>
      </w:pPr>
      <w:r>
        <w:rPr>
          <w:lang w:val="en-US"/>
        </w:rPr>
        <w:t xml:space="preserve">incident handling capabilities (e.g.: incident response time, escalation process, etc.) </w:t>
      </w:r>
    </w:p>
    <w:p w14:paraId="5A885C93" w14:textId="5E147A37" w:rsidR="00CC69A6" w:rsidRDefault="00CC69A6" w:rsidP="00CC69A6">
      <w:pPr>
        <w:pStyle w:val="ListParagraph"/>
        <w:numPr>
          <w:ilvl w:val="0"/>
          <w:numId w:val="16"/>
        </w:numPr>
        <w:rPr>
          <w:lang w:val="en-US"/>
        </w:rPr>
      </w:pPr>
      <w:r>
        <w:rPr>
          <w:lang w:val="en-US"/>
        </w:rPr>
        <w:t xml:space="preserve">information about </w:t>
      </w:r>
      <w:r w:rsidR="00486E5D">
        <w:rPr>
          <w:lang w:val="en-US"/>
        </w:rPr>
        <w:t xml:space="preserve">the </w:t>
      </w:r>
      <w:r>
        <w:rPr>
          <w:lang w:val="en-US"/>
        </w:rPr>
        <w:t>PII cloud processor</w:t>
      </w:r>
      <w:r w:rsidR="00017765">
        <w:rPr>
          <w:lang w:val="en-US"/>
        </w:rPr>
        <w:t>’s</w:t>
      </w:r>
      <w:r>
        <w:rPr>
          <w:lang w:val="en-US"/>
        </w:rPr>
        <w:t xml:space="preserve"> functionalities</w:t>
      </w:r>
      <w:r w:rsidR="00571A71">
        <w:rPr>
          <w:lang w:val="en-US"/>
        </w:rPr>
        <w:t xml:space="preserve"> </w:t>
      </w:r>
      <w:r>
        <w:rPr>
          <w:lang w:val="en-US"/>
        </w:rPr>
        <w:t>that are available to the cloud service customer</w:t>
      </w:r>
      <w:r w:rsidR="00571A71">
        <w:rPr>
          <w:lang w:val="en-US"/>
        </w:rPr>
        <w:t>:</w:t>
      </w:r>
      <w:r>
        <w:rPr>
          <w:lang w:val="en-US"/>
        </w:rPr>
        <w:t xml:space="preserve"> </w:t>
      </w:r>
    </w:p>
    <w:p w14:paraId="3C5447FF" w14:textId="77777777" w:rsidR="00CC69A6" w:rsidRDefault="00CC69A6" w:rsidP="00CC69A6">
      <w:pPr>
        <w:pStyle w:val="ListParagraph"/>
        <w:numPr>
          <w:ilvl w:val="1"/>
          <w:numId w:val="16"/>
        </w:numPr>
        <w:rPr>
          <w:lang w:val="en-US"/>
        </w:rPr>
      </w:pPr>
      <w:r>
        <w:rPr>
          <w:lang w:val="en-US"/>
        </w:rPr>
        <w:t>manage its users access</w:t>
      </w:r>
    </w:p>
    <w:p w14:paraId="085ADE40" w14:textId="038BB4C7" w:rsidR="00CC69A6" w:rsidRDefault="00CC69A6" w:rsidP="00CC69A6">
      <w:pPr>
        <w:pStyle w:val="ListParagraph"/>
        <w:numPr>
          <w:ilvl w:val="1"/>
          <w:numId w:val="16"/>
        </w:numPr>
        <w:rPr>
          <w:lang w:val="en-US"/>
        </w:rPr>
      </w:pPr>
      <w:r>
        <w:rPr>
          <w:lang w:val="en-US"/>
        </w:rPr>
        <w:t>manage it</w:t>
      </w:r>
      <w:r w:rsidR="00486E5D">
        <w:rPr>
          <w:lang w:val="en-US"/>
        </w:rPr>
        <w:t>s</w:t>
      </w:r>
      <w:r>
        <w:rPr>
          <w:lang w:val="en-US"/>
        </w:rPr>
        <w:t xml:space="preserve"> PII data</w:t>
      </w:r>
    </w:p>
    <w:p w14:paraId="210D0436" w14:textId="0A1E42C3" w:rsidR="00CC69A6" w:rsidRDefault="00CC69A6" w:rsidP="00CC69A6">
      <w:pPr>
        <w:pStyle w:val="ListParagraph"/>
        <w:numPr>
          <w:ilvl w:val="1"/>
          <w:numId w:val="16"/>
        </w:numPr>
        <w:rPr>
          <w:lang w:val="en-US"/>
        </w:rPr>
      </w:pPr>
      <w:r>
        <w:rPr>
          <w:lang w:val="en-US"/>
        </w:rPr>
        <w:t xml:space="preserve">apply </w:t>
      </w:r>
      <w:r w:rsidR="00486E5D">
        <w:rPr>
          <w:lang w:val="en-US"/>
        </w:rPr>
        <w:t>c</w:t>
      </w:r>
      <w:r>
        <w:rPr>
          <w:lang w:val="en-US"/>
        </w:rPr>
        <w:t xml:space="preserve">loud </w:t>
      </w:r>
      <w:r w:rsidR="00486E5D">
        <w:rPr>
          <w:lang w:val="en-US"/>
        </w:rPr>
        <w:t>s</w:t>
      </w:r>
      <w:r>
        <w:rPr>
          <w:lang w:val="en-US"/>
        </w:rPr>
        <w:t xml:space="preserve">ervice </w:t>
      </w:r>
      <w:r w:rsidR="00486E5D">
        <w:rPr>
          <w:lang w:val="en-US"/>
        </w:rPr>
        <w:t>c</w:t>
      </w:r>
      <w:r>
        <w:rPr>
          <w:lang w:val="en-US"/>
        </w:rPr>
        <w:t>ustomer</w:t>
      </w:r>
      <w:r w:rsidR="00486E5D">
        <w:rPr>
          <w:lang w:val="en-US"/>
        </w:rPr>
        <w:t>’s</w:t>
      </w:r>
      <w:r>
        <w:rPr>
          <w:lang w:val="en-US"/>
        </w:rPr>
        <w:t xml:space="preserve"> own cryptographic protections</w:t>
      </w:r>
    </w:p>
    <w:p w14:paraId="0B673F9F" w14:textId="77777777" w:rsidR="00CC69A6" w:rsidRDefault="00CC69A6" w:rsidP="00CC69A6">
      <w:pPr>
        <w:pStyle w:val="ListParagraph"/>
        <w:numPr>
          <w:ilvl w:val="1"/>
          <w:numId w:val="16"/>
        </w:numPr>
        <w:rPr>
          <w:lang w:val="en-US"/>
        </w:rPr>
      </w:pPr>
      <w:r>
        <w:rPr>
          <w:lang w:val="en-US"/>
        </w:rPr>
        <w:t>backup and restore data</w:t>
      </w:r>
    </w:p>
    <w:p w14:paraId="13006C7D" w14:textId="4C99E059" w:rsidR="00CC69A6" w:rsidRDefault="00CC69A6" w:rsidP="00CC69A6">
      <w:pPr>
        <w:pStyle w:val="ListParagraph"/>
        <w:numPr>
          <w:ilvl w:val="1"/>
          <w:numId w:val="16"/>
        </w:numPr>
        <w:rPr>
          <w:lang w:val="en-US"/>
        </w:rPr>
      </w:pPr>
      <w:r>
        <w:rPr>
          <w:lang w:val="en-US"/>
        </w:rPr>
        <w:t xml:space="preserve">access and use of data logs regarding the </w:t>
      </w:r>
      <w:r w:rsidR="00486E5D">
        <w:rPr>
          <w:lang w:val="en-US"/>
        </w:rPr>
        <w:t>c</w:t>
      </w:r>
      <w:r>
        <w:rPr>
          <w:lang w:val="en-US"/>
        </w:rPr>
        <w:t xml:space="preserve">loud </w:t>
      </w:r>
      <w:r w:rsidR="00486E5D">
        <w:rPr>
          <w:lang w:val="en-US"/>
        </w:rPr>
        <w:t>s</w:t>
      </w:r>
      <w:r>
        <w:rPr>
          <w:lang w:val="en-US"/>
        </w:rPr>
        <w:t xml:space="preserve">ervice </w:t>
      </w:r>
      <w:r w:rsidR="00486E5D">
        <w:rPr>
          <w:lang w:val="en-US"/>
        </w:rPr>
        <w:t>c</w:t>
      </w:r>
      <w:r>
        <w:rPr>
          <w:lang w:val="en-US"/>
        </w:rPr>
        <w:t>ustomer’s PII processing</w:t>
      </w:r>
    </w:p>
    <w:p w14:paraId="124EB3F5" w14:textId="77777777" w:rsidR="00CC69A6" w:rsidRDefault="00CC69A6" w:rsidP="00CC69A6">
      <w:pPr>
        <w:pStyle w:val="ListParagraph"/>
        <w:numPr>
          <w:ilvl w:val="0"/>
          <w:numId w:val="16"/>
        </w:numPr>
        <w:rPr>
          <w:lang w:val="en-US"/>
        </w:rPr>
      </w:pPr>
      <w:r>
        <w:rPr>
          <w:lang w:val="en-US"/>
        </w:rPr>
        <w:t xml:space="preserve">the assurance to: </w:t>
      </w:r>
    </w:p>
    <w:p w14:paraId="705A687C" w14:textId="162792BF" w:rsidR="00CC69A6" w:rsidRDefault="00CC69A6" w:rsidP="00CC69A6">
      <w:pPr>
        <w:pStyle w:val="ListParagraph"/>
        <w:numPr>
          <w:ilvl w:val="1"/>
          <w:numId w:val="16"/>
        </w:numPr>
        <w:rPr>
          <w:lang w:val="en-US"/>
        </w:rPr>
      </w:pPr>
      <w:r>
        <w:rPr>
          <w:lang w:val="en-US"/>
        </w:rPr>
        <w:t xml:space="preserve">not process PII for any other purposes other than those specified by the </w:t>
      </w:r>
      <w:r w:rsidR="00486E5D">
        <w:rPr>
          <w:lang w:val="en-US"/>
        </w:rPr>
        <w:t>c</w:t>
      </w:r>
      <w:r>
        <w:rPr>
          <w:lang w:val="en-US"/>
        </w:rPr>
        <w:t xml:space="preserve">loud </w:t>
      </w:r>
      <w:r w:rsidR="00486E5D">
        <w:rPr>
          <w:lang w:val="en-US"/>
        </w:rPr>
        <w:t>s</w:t>
      </w:r>
      <w:r>
        <w:rPr>
          <w:lang w:val="en-US"/>
        </w:rPr>
        <w:t xml:space="preserve">ervice </w:t>
      </w:r>
      <w:r w:rsidR="00486E5D">
        <w:rPr>
          <w:lang w:val="en-US"/>
        </w:rPr>
        <w:t>c</w:t>
      </w:r>
      <w:r>
        <w:rPr>
          <w:lang w:val="en-US"/>
        </w:rPr>
        <w:t>ustomer</w:t>
      </w:r>
    </w:p>
    <w:p w14:paraId="57675CE0" w14:textId="6A7389CE" w:rsidR="00CC69A6" w:rsidRPr="00F434C5" w:rsidRDefault="00CC69A6" w:rsidP="00516966">
      <w:pPr>
        <w:pStyle w:val="ListParagraph"/>
        <w:numPr>
          <w:ilvl w:val="1"/>
          <w:numId w:val="15"/>
        </w:numPr>
        <w:rPr>
          <w:lang w:val="en-US"/>
        </w:rPr>
      </w:pPr>
      <w:r>
        <w:rPr>
          <w:lang w:val="en-US"/>
        </w:rPr>
        <w:t xml:space="preserve">not use </w:t>
      </w:r>
      <w:r w:rsidR="00486E5D">
        <w:rPr>
          <w:lang w:val="en-US"/>
        </w:rPr>
        <w:t>cloud service customer</w:t>
      </w:r>
      <w:r w:rsidR="00F434C5">
        <w:rPr>
          <w:lang w:val="en-US"/>
        </w:rPr>
        <w:t xml:space="preserve">’s </w:t>
      </w:r>
      <w:r w:rsidRPr="00F434C5">
        <w:rPr>
          <w:lang w:val="en-US"/>
        </w:rPr>
        <w:t>PII for marketing or advertisement purposes without express consent</w:t>
      </w:r>
    </w:p>
    <w:p w14:paraId="3362D2B8" w14:textId="33527E6D" w:rsidR="00CC69A6" w:rsidRPr="00F434C5" w:rsidRDefault="00CC69A6" w:rsidP="00516966">
      <w:pPr>
        <w:pStyle w:val="ListParagraph"/>
        <w:numPr>
          <w:ilvl w:val="1"/>
          <w:numId w:val="15"/>
        </w:numPr>
        <w:rPr>
          <w:lang w:val="en-US"/>
        </w:rPr>
      </w:pPr>
      <w:r>
        <w:rPr>
          <w:lang w:val="en-US"/>
        </w:rPr>
        <w:t xml:space="preserve">reject any request for disclosure of </w:t>
      </w:r>
      <w:r w:rsidR="00F434C5">
        <w:rPr>
          <w:lang w:val="en-US"/>
        </w:rPr>
        <w:t xml:space="preserve">cloud service customer’s </w:t>
      </w:r>
      <w:r w:rsidRPr="00F434C5">
        <w:rPr>
          <w:lang w:val="en-US"/>
        </w:rPr>
        <w:t xml:space="preserve">PII, unless those legally bound or authorized by the </w:t>
      </w:r>
      <w:r w:rsidR="00F434C5">
        <w:rPr>
          <w:lang w:val="en-US"/>
        </w:rPr>
        <w:t xml:space="preserve">cloud service customer </w:t>
      </w:r>
      <w:r w:rsidRPr="00F434C5">
        <w:rPr>
          <w:lang w:val="en-US"/>
        </w:rPr>
        <w:t>(consider the use of non- disclosure agreements)</w:t>
      </w:r>
    </w:p>
    <w:p w14:paraId="713AB269" w14:textId="1FB61975" w:rsidR="00CC69A6" w:rsidRPr="00F434C5" w:rsidRDefault="00CC69A6" w:rsidP="00516966">
      <w:pPr>
        <w:pStyle w:val="ListParagraph"/>
        <w:numPr>
          <w:ilvl w:val="1"/>
          <w:numId w:val="15"/>
        </w:numPr>
        <w:rPr>
          <w:lang w:val="en-US"/>
        </w:rPr>
      </w:pPr>
      <w:r>
        <w:rPr>
          <w:lang w:val="en-US"/>
        </w:rPr>
        <w:t xml:space="preserve">notify the </w:t>
      </w:r>
      <w:r w:rsidR="00F434C5">
        <w:rPr>
          <w:lang w:val="en-US"/>
        </w:rPr>
        <w:t xml:space="preserve">cloud service customer </w:t>
      </w:r>
      <w:r w:rsidRPr="00F434C5">
        <w:rPr>
          <w:lang w:val="en-US"/>
        </w:rPr>
        <w:t xml:space="preserve">about any request to disclose its PII, </w:t>
      </w:r>
      <w:r w:rsidR="00F434C5">
        <w:rPr>
          <w:lang w:val="en-US"/>
        </w:rPr>
        <w:t>except</w:t>
      </w:r>
      <w:r w:rsidRPr="00F434C5">
        <w:rPr>
          <w:lang w:val="en-US"/>
        </w:rPr>
        <w:t xml:space="preserve"> those requests </w:t>
      </w:r>
      <w:r w:rsidR="00F434C5">
        <w:rPr>
          <w:lang w:val="en-US"/>
        </w:rPr>
        <w:t>for</w:t>
      </w:r>
      <w:r w:rsidRPr="00F434C5">
        <w:rPr>
          <w:lang w:val="en-US"/>
        </w:rPr>
        <w:t xml:space="preserve"> which by law the notification is prohibited</w:t>
      </w:r>
    </w:p>
    <w:p w14:paraId="73DB509D" w14:textId="27FB64C3" w:rsidR="00CC69A6" w:rsidRPr="00F434C5" w:rsidRDefault="00CC69A6" w:rsidP="00516966">
      <w:pPr>
        <w:pStyle w:val="ListParagraph"/>
        <w:numPr>
          <w:ilvl w:val="1"/>
          <w:numId w:val="15"/>
        </w:numPr>
        <w:rPr>
          <w:lang w:val="en-US"/>
        </w:rPr>
      </w:pPr>
      <w:r>
        <w:rPr>
          <w:lang w:val="en-US"/>
        </w:rPr>
        <w:t xml:space="preserve">notify information security incidents related to </w:t>
      </w:r>
      <w:r w:rsidR="00F434C5">
        <w:rPr>
          <w:lang w:val="en-US"/>
        </w:rPr>
        <w:t xml:space="preserve">the cloud service customer’s </w:t>
      </w:r>
      <w:r w:rsidRPr="00F434C5">
        <w:rPr>
          <w:lang w:val="en-US"/>
        </w:rPr>
        <w:t>PII data</w:t>
      </w:r>
    </w:p>
    <w:p w14:paraId="3FB09B95" w14:textId="4FD2A415" w:rsidR="00CC69A6" w:rsidRDefault="00CC69A6" w:rsidP="00CC69A6">
      <w:pPr>
        <w:pStyle w:val="ListParagraph"/>
        <w:numPr>
          <w:ilvl w:val="0"/>
          <w:numId w:val="16"/>
        </w:numPr>
        <w:rPr>
          <w:lang w:val="en-US"/>
        </w:rPr>
      </w:pPr>
      <w:r>
        <w:rPr>
          <w:lang w:val="en-US"/>
        </w:rPr>
        <w:t xml:space="preserve">the identification of the geographical locations of the organization (as </w:t>
      </w:r>
      <w:r w:rsidR="00F434C5">
        <w:rPr>
          <w:lang w:val="en-US"/>
        </w:rPr>
        <w:t>c</w:t>
      </w:r>
      <w:r>
        <w:rPr>
          <w:lang w:val="en-US"/>
        </w:rPr>
        <w:t xml:space="preserve">loud PII </w:t>
      </w:r>
      <w:r w:rsidR="00F434C5">
        <w:rPr>
          <w:lang w:val="en-US"/>
        </w:rPr>
        <w:t>p</w:t>
      </w:r>
      <w:r>
        <w:rPr>
          <w:lang w:val="en-US"/>
        </w:rPr>
        <w:t>rovider) and the countries where it can store, process</w:t>
      </w:r>
      <w:r w:rsidR="00F434C5">
        <w:rPr>
          <w:lang w:val="en-US"/>
        </w:rPr>
        <w:t>,</w:t>
      </w:r>
      <w:r>
        <w:rPr>
          <w:lang w:val="en-US"/>
        </w:rPr>
        <w:t xml:space="preserve"> or transmit the PII data. This information must also include those of suppliers and sub-contractors involved in the cloud service provision</w:t>
      </w:r>
    </w:p>
    <w:p w14:paraId="3A9D324C" w14:textId="7DFE8672" w:rsidR="00CC69A6" w:rsidRDefault="00CC69A6" w:rsidP="00CC69A6">
      <w:pPr>
        <w:rPr>
          <w:lang w:val="en-US"/>
        </w:rPr>
      </w:pPr>
      <w:r>
        <w:rPr>
          <w:lang w:val="en-US"/>
        </w:rPr>
        <w:t xml:space="preserve">Note: It should be observed that </w:t>
      </w:r>
      <w:r w:rsidR="00F434C5">
        <w:rPr>
          <w:lang w:val="en-US"/>
        </w:rPr>
        <w:t xml:space="preserve">the </w:t>
      </w:r>
      <w:r>
        <w:rPr>
          <w:lang w:val="en-US"/>
        </w:rPr>
        <w:t>cloud service customer may have its own clauses to be included in the agreement. For more information about possible clauses to be included in the service agreement, the cloud service customer should be consulted.</w:t>
      </w:r>
      <w:r>
        <w:rPr>
          <w:color w:val="FF0000"/>
          <w:lang w:val="en-US"/>
        </w:rPr>
        <w:t xml:space="preserve"> </w:t>
      </w:r>
    </w:p>
    <w:p w14:paraId="4EAC75B2" w14:textId="77777777" w:rsidR="00E741B2" w:rsidRPr="00E741B2" w:rsidRDefault="00E741B2">
      <w:pPr>
        <w:rPr>
          <w:lang w:val="en-US"/>
        </w:rPr>
      </w:pPr>
    </w:p>
    <w:p w14:paraId="32F8B63B" w14:textId="04B9699B" w:rsidR="00E741B2" w:rsidRDefault="00E741B2" w:rsidP="004710C6">
      <w:pPr>
        <w:pStyle w:val="Heading1"/>
        <w:rPr>
          <w:lang w:val="en-US"/>
        </w:rPr>
      </w:pPr>
      <w:r w:rsidRPr="00E31DF8">
        <w:rPr>
          <w:lang w:val="en-US"/>
        </w:rPr>
        <w:t>Security Clauses for Suppliers and Partners</w:t>
      </w:r>
    </w:p>
    <w:p w14:paraId="51A1C7ED" w14:textId="316CB8C2" w:rsidR="00745529" w:rsidRPr="00E31DF8" w:rsidRDefault="00745529" w:rsidP="00745529">
      <w:pPr>
        <w:rPr>
          <w:lang w:val="en-US"/>
        </w:rPr>
      </w:pPr>
      <w:r w:rsidRPr="00E31DF8">
        <w:rPr>
          <w:lang w:val="en-US"/>
        </w:rPr>
        <w:t>When drawing up an agreement with a supplier or partner, it must be defined which of the following clauses wil</w:t>
      </w:r>
      <w:r w:rsidR="001B35CF">
        <w:rPr>
          <w:lang w:val="en-US"/>
        </w:rPr>
        <w:t xml:space="preserve">l be included in the agreement </w:t>
      </w:r>
      <w:r w:rsidR="00AA2A45">
        <w:rPr>
          <w:lang w:val="en-US"/>
        </w:rPr>
        <w:t>(</w:t>
      </w:r>
      <w:r w:rsidR="00C92BF8">
        <w:rPr>
          <w:lang w:val="en-US"/>
        </w:rPr>
        <w:t>T</w:t>
      </w:r>
      <w:r w:rsidRPr="00E31DF8">
        <w:rPr>
          <w:lang w:val="en-US"/>
        </w:rPr>
        <w:t>he legal wording of the agreement must be prepared by the person responsible for legal matters</w:t>
      </w:r>
      <w:r w:rsidR="007447E4">
        <w:rPr>
          <w:lang w:val="en-US"/>
        </w:rPr>
        <w:t>.</w:t>
      </w:r>
      <w:r w:rsidR="00AA2A45">
        <w:rPr>
          <w:lang w:val="en-US"/>
        </w:rPr>
        <w:t>)</w:t>
      </w:r>
      <w:r w:rsidRPr="00E31DF8">
        <w:rPr>
          <w:lang w:val="en-US"/>
        </w:rPr>
        <w:t>:</w:t>
      </w:r>
      <w:bookmarkEnd w:id="1"/>
      <w:bookmarkEnd w:id="2"/>
    </w:p>
    <w:p w14:paraId="467FC170" w14:textId="77777777" w:rsidR="00745529" w:rsidRPr="00E31DF8" w:rsidRDefault="00745529" w:rsidP="004710C6">
      <w:pPr>
        <w:pStyle w:val="ListParagraph"/>
        <w:numPr>
          <w:ilvl w:val="0"/>
          <w:numId w:val="17"/>
        </w:numPr>
        <w:rPr>
          <w:lang w:val="en-US"/>
        </w:rPr>
      </w:pPr>
      <w:r w:rsidRPr="00E31DF8">
        <w:rPr>
          <w:lang w:val="en-US"/>
        </w:rPr>
        <w:t xml:space="preserve">details about the service provided, specifying information to be made available for this purpose and how the information is classified </w:t>
      </w:r>
    </w:p>
    <w:p w14:paraId="2E2CC692" w14:textId="77777777" w:rsidR="00745529" w:rsidRPr="00E31DF8" w:rsidRDefault="00745529" w:rsidP="004710C6">
      <w:pPr>
        <w:pStyle w:val="ListParagraph"/>
        <w:numPr>
          <w:ilvl w:val="0"/>
          <w:numId w:val="17"/>
        </w:numPr>
        <w:rPr>
          <w:lang w:val="en-US"/>
        </w:rPr>
      </w:pPr>
      <w:r w:rsidRPr="00E31DF8">
        <w:rPr>
          <w:lang w:val="en-US"/>
        </w:rPr>
        <w:t xml:space="preserve">whether the supplier has the right to hire subcontractors; if yes, </w:t>
      </w:r>
      <w:r w:rsidR="00D71C6F" w:rsidRPr="00E31DF8">
        <w:rPr>
          <w:lang w:val="en-US"/>
        </w:rPr>
        <w:t xml:space="preserve">then </w:t>
      </w:r>
      <w:r w:rsidRPr="00E31DF8">
        <w:rPr>
          <w:lang w:val="en-US"/>
        </w:rPr>
        <w:t xml:space="preserve">written consent must be obtained from the organization, </w:t>
      </w:r>
      <w:r w:rsidR="007447E4">
        <w:rPr>
          <w:lang w:val="en-US"/>
        </w:rPr>
        <w:t>with</w:t>
      </w:r>
      <w:r w:rsidR="007447E4" w:rsidRPr="00E31DF8">
        <w:rPr>
          <w:lang w:val="en-US"/>
        </w:rPr>
        <w:t xml:space="preserve"> </w:t>
      </w:r>
      <w:r w:rsidR="0030311A" w:rsidRPr="00E31DF8">
        <w:rPr>
          <w:lang w:val="en-US"/>
        </w:rPr>
        <w:t xml:space="preserve">a </w:t>
      </w:r>
      <w:r w:rsidR="000573D5" w:rsidRPr="00E31DF8">
        <w:rPr>
          <w:lang w:val="en-US"/>
        </w:rPr>
        <w:t>description</w:t>
      </w:r>
      <w:r w:rsidR="00D71C6F" w:rsidRPr="00E31DF8">
        <w:rPr>
          <w:lang w:val="en-US"/>
        </w:rPr>
        <w:t xml:space="preserve"> </w:t>
      </w:r>
      <w:r w:rsidR="0030311A" w:rsidRPr="00E31DF8">
        <w:rPr>
          <w:lang w:val="en-US"/>
        </w:rPr>
        <w:t xml:space="preserve">of </w:t>
      </w:r>
      <w:r w:rsidRPr="00E31DF8">
        <w:rPr>
          <w:lang w:val="en-US"/>
        </w:rPr>
        <w:t xml:space="preserve">controls </w:t>
      </w:r>
      <w:r w:rsidR="0030311A" w:rsidRPr="00E31DF8">
        <w:rPr>
          <w:lang w:val="en-US"/>
        </w:rPr>
        <w:t xml:space="preserve">that </w:t>
      </w:r>
      <w:r w:rsidRPr="00E31DF8">
        <w:rPr>
          <w:lang w:val="en-US"/>
        </w:rPr>
        <w:t>must be fulfilled by subcontractors</w:t>
      </w:r>
    </w:p>
    <w:p w14:paraId="06CAA390" w14:textId="77777777" w:rsidR="00745529" w:rsidRPr="00E31DF8" w:rsidRDefault="00745529" w:rsidP="004710C6">
      <w:pPr>
        <w:pStyle w:val="ListParagraph"/>
        <w:numPr>
          <w:ilvl w:val="0"/>
          <w:numId w:val="17"/>
        </w:numPr>
        <w:rPr>
          <w:lang w:val="en-US"/>
        </w:rPr>
      </w:pPr>
      <w:r w:rsidRPr="00E31DF8">
        <w:rPr>
          <w:lang w:val="en-US"/>
        </w:rPr>
        <w:t>a definition of classified information and how trade secret</w:t>
      </w:r>
      <w:r w:rsidR="007447E4">
        <w:rPr>
          <w:lang w:val="en-US"/>
        </w:rPr>
        <w:t>s</w:t>
      </w:r>
      <w:r w:rsidRPr="00E31DF8">
        <w:rPr>
          <w:lang w:val="en-US"/>
        </w:rPr>
        <w:t xml:space="preserve"> </w:t>
      </w:r>
      <w:r w:rsidR="007447E4">
        <w:rPr>
          <w:lang w:val="en-US"/>
        </w:rPr>
        <w:t>are</w:t>
      </w:r>
      <w:r w:rsidR="007447E4" w:rsidRPr="00E31DF8">
        <w:rPr>
          <w:lang w:val="en-US"/>
        </w:rPr>
        <w:t xml:space="preserve"> </w:t>
      </w:r>
      <w:r w:rsidRPr="00E31DF8">
        <w:rPr>
          <w:lang w:val="en-US"/>
        </w:rPr>
        <w:t xml:space="preserve">regulated </w:t>
      </w:r>
    </w:p>
    <w:p w14:paraId="26F17A98" w14:textId="77777777" w:rsidR="00745529" w:rsidRPr="00E31DF8" w:rsidRDefault="00745529" w:rsidP="004710C6">
      <w:pPr>
        <w:pStyle w:val="ListParagraph"/>
        <w:numPr>
          <w:ilvl w:val="0"/>
          <w:numId w:val="17"/>
        </w:numPr>
        <w:rPr>
          <w:lang w:val="en-US"/>
        </w:rPr>
      </w:pPr>
      <w:r w:rsidRPr="00E31DF8">
        <w:rPr>
          <w:lang w:val="en-US"/>
        </w:rPr>
        <w:lastRenderedPageBreak/>
        <w:t xml:space="preserve">the duration of the agreement and of the obligation to keep confidential </w:t>
      </w:r>
      <w:r w:rsidR="000573D5" w:rsidRPr="00E31DF8">
        <w:rPr>
          <w:lang w:val="en-US"/>
        </w:rPr>
        <w:t xml:space="preserve">and </w:t>
      </w:r>
      <w:r w:rsidRPr="00E31DF8">
        <w:rPr>
          <w:lang w:val="en-US"/>
        </w:rPr>
        <w:t>classified information/trade secrets after agreement expiration (when writing this Article, it must be considered how business continuity will be ensured in the organization)</w:t>
      </w:r>
    </w:p>
    <w:p w14:paraId="18F8E44D" w14:textId="77777777" w:rsidR="00745529" w:rsidRPr="00E31DF8" w:rsidRDefault="00745529" w:rsidP="004710C6">
      <w:pPr>
        <w:pStyle w:val="ListParagraph"/>
        <w:numPr>
          <w:ilvl w:val="0"/>
          <w:numId w:val="17"/>
        </w:numPr>
        <w:rPr>
          <w:lang w:val="en-US"/>
        </w:rPr>
      </w:pPr>
      <w:r w:rsidRPr="00E31DF8">
        <w:rPr>
          <w:lang w:val="en-US"/>
        </w:rPr>
        <w:t>the right of the organization to access information stored or processed by the supplier/partner</w:t>
      </w:r>
    </w:p>
    <w:p w14:paraId="1F5B119A" w14:textId="77777777" w:rsidR="00745529" w:rsidRPr="00E31DF8" w:rsidRDefault="00745529" w:rsidP="004710C6">
      <w:pPr>
        <w:pStyle w:val="ListParagraph"/>
        <w:numPr>
          <w:ilvl w:val="0"/>
          <w:numId w:val="17"/>
        </w:numPr>
        <w:rPr>
          <w:lang w:val="en-US"/>
        </w:rPr>
      </w:pPr>
      <w:r w:rsidRPr="00E31DF8">
        <w:rPr>
          <w:lang w:val="en-US"/>
        </w:rPr>
        <w:t xml:space="preserve">the right to audit or monitor the use of confidential information and to monitor agreement execution at the supplier's/partner's facility, and </w:t>
      </w:r>
      <w:r w:rsidR="007447E4">
        <w:rPr>
          <w:lang w:val="en-US"/>
        </w:rPr>
        <w:t>whether</w:t>
      </w:r>
      <w:r w:rsidR="007447E4" w:rsidRPr="00E31DF8">
        <w:rPr>
          <w:lang w:val="en-US"/>
        </w:rPr>
        <w:t xml:space="preserve"> </w:t>
      </w:r>
      <w:r w:rsidRPr="00E31DF8">
        <w:rPr>
          <w:lang w:val="en-US"/>
        </w:rPr>
        <w:t>the audits may be carried out by third parties; specify the rights of auditors</w:t>
      </w:r>
    </w:p>
    <w:p w14:paraId="03BEFA32" w14:textId="77777777" w:rsidR="00745529" w:rsidRPr="00E31DF8" w:rsidRDefault="00745529" w:rsidP="004710C6">
      <w:pPr>
        <w:pStyle w:val="ListParagraph"/>
        <w:numPr>
          <w:ilvl w:val="0"/>
          <w:numId w:val="17"/>
        </w:numPr>
        <w:rPr>
          <w:lang w:val="en-US"/>
        </w:rPr>
      </w:pPr>
      <w:r w:rsidRPr="00E31DF8">
        <w:rPr>
          <w:lang w:val="en-US"/>
        </w:rPr>
        <w:t>actions required after agreement expiration (return, destruction or erasure of confidential information, return of equipment, etc.) to ensure the protection of confidential information and to ensure business continuity in the organization</w:t>
      </w:r>
    </w:p>
    <w:p w14:paraId="5090FAF3" w14:textId="77777777" w:rsidR="00745529" w:rsidRPr="00E31DF8" w:rsidRDefault="00745529" w:rsidP="004710C6">
      <w:pPr>
        <w:pStyle w:val="ListParagraph"/>
        <w:numPr>
          <w:ilvl w:val="0"/>
          <w:numId w:val="17"/>
        </w:numPr>
        <w:rPr>
          <w:lang w:val="en-US"/>
        </w:rPr>
      </w:pPr>
      <w:r w:rsidRPr="00E31DF8">
        <w:rPr>
          <w:lang w:val="en-US"/>
        </w:rPr>
        <w:t xml:space="preserve">identification and use of key controls to ensure the protection of organizational assets </w:t>
      </w:r>
      <w:r w:rsidR="007447E4">
        <w:rPr>
          <w:lang w:val="en-US"/>
        </w:rPr>
        <w:t>–</w:t>
      </w:r>
      <w:r w:rsidR="007447E4" w:rsidRPr="00E31DF8">
        <w:rPr>
          <w:lang w:val="en-US"/>
        </w:rPr>
        <w:t xml:space="preserve"> </w:t>
      </w:r>
      <w:r w:rsidRPr="00E31DF8">
        <w:rPr>
          <w:lang w:val="en-US"/>
        </w:rPr>
        <w:t xml:space="preserve">e.g. physical controls, controls for protection against malicious code, physical protection controls, controls to protect integrity, availability and confidentiality of information, controls to ensure the return or destruction of information assets after their use, controls to prevent copying and distributing information </w:t>
      </w:r>
    </w:p>
    <w:p w14:paraId="64F80B40" w14:textId="77777777" w:rsidR="00745529" w:rsidRPr="00E31DF8" w:rsidRDefault="00745529" w:rsidP="004710C6">
      <w:pPr>
        <w:pStyle w:val="ListParagraph"/>
        <w:numPr>
          <w:ilvl w:val="0"/>
          <w:numId w:val="17"/>
        </w:numPr>
        <w:rPr>
          <w:lang w:val="en-US"/>
        </w:rPr>
      </w:pPr>
      <w:r w:rsidRPr="00E31DF8">
        <w:rPr>
          <w:lang w:val="en-US"/>
        </w:rPr>
        <w:t>ensuring access to financial reports, to reports by internal and external auditors, and to other reports related to business operations of suppliers/partners, which could be relevant for the organization</w:t>
      </w:r>
    </w:p>
    <w:p w14:paraId="1AD48153" w14:textId="77777777" w:rsidR="00745529" w:rsidRPr="00E31DF8" w:rsidRDefault="00745529" w:rsidP="004710C6">
      <w:pPr>
        <w:pStyle w:val="ListParagraph"/>
        <w:numPr>
          <w:ilvl w:val="0"/>
          <w:numId w:val="17"/>
        </w:numPr>
        <w:rPr>
          <w:lang w:val="en-US"/>
        </w:rPr>
      </w:pPr>
      <w:r w:rsidRPr="00E31DF8">
        <w:rPr>
          <w:lang w:val="en-US"/>
        </w:rPr>
        <w:t>responsibilities and actions of the parties to the agreement in order to prevent access to the agreement by unauthori</w:t>
      </w:r>
      <w:r w:rsidR="006B4687">
        <w:rPr>
          <w:lang w:val="en-US"/>
        </w:rPr>
        <w:t>z</w:t>
      </w:r>
      <w:r w:rsidRPr="00E31DF8">
        <w:rPr>
          <w:lang w:val="en-US"/>
        </w:rPr>
        <w:t>ed people (e.g. only persons with the need</w:t>
      </w:r>
      <w:r w:rsidR="007447E4">
        <w:rPr>
          <w:lang w:val="en-US"/>
        </w:rPr>
        <w:t xml:space="preserve"> </w:t>
      </w:r>
      <w:r w:rsidRPr="00E31DF8">
        <w:rPr>
          <w:lang w:val="en-US"/>
        </w:rPr>
        <w:t>to</w:t>
      </w:r>
      <w:r w:rsidR="007447E4">
        <w:rPr>
          <w:lang w:val="en-US"/>
        </w:rPr>
        <w:t xml:space="preserve"> </w:t>
      </w:r>
      <w:r w:rsidRPr="00E31DF8">
        <w:rPr>
          <w:lang w:val="en-US"/>
        </w:rPr>
        <w:t xml:space="preserve">know may have access rights to information, etc.) </w:t>
      </w:r>
    </w:p>
    <w:p w14:paraId="65721648" w14:textId="77777777" w:rsidR="00745529" w:rsidRPr="00E31DF8" w:rsidRDefault="00745529" w:rsidP="004710C6">
      <w:pPr>
        <w:pStyle w:val="ListParagraph"/>
        <w:numPr>
          <w:ilvl w:val="0"/>
          <w:numId w:val="17"/>
        </w:numPr>
        <w:rPr>
          <w:lang w:val="en-US"/>
        </w:rPr>
      </w:pPr>
      <w:r w:rsidRPr="00E31DF8">
        <w:rPr>
          <w:lang w:val="en-US"/>
        </w:rPr>
        <w:t xml:space="preserve">identifying the owner of information and how intellectual property rights are regulated </w:t>
      </w:r>
    </w:p>
    <w:p w14:paraId="64CDACC8" w14:textId="77777777" w:rsidR="00745529" w:rsidRPr="00E31DF8" w:rsidRDefault="00745529" w:rsidP="004710C6">
      <w:pPr>
        <w:pStyle w:val="ListParagraph"/>
        <w:numPr>
          <w:ilvl w:val="0"/>
          <w:numId w:val="17"/>
        </w:numPr>
        <w:rPr>
          <w:lang w:val="en-US"/>
        </w:rPr>
      </w:pPr>
      <w:r w:rsidRPr="00E31DF8">
        <w:rPr>
          <w:lang w:val="en-US"/>
        </w:rPr>
        <w:t xml:space="preserve">permitted use of classified information, i.e. prescribed method for handling such information </w:t>
      </w:r>
    </w:p>
    <w:p w14:paraId="416A72B0" w14:textId="77777777" w:rsidR="00745529" w:rsidRPr="00E31DF8" w:rsidRDefault="00745529" w:rsidP="004710C6">
      <w:pPr>
        <w:pStyle w:val="ListParagraph"/>
        <w:numPr>
          <w:ilvl w:val="0"/>
          <w:numId w:val="17"/>
        </w:numPr>
        <w:rPr>
          <w:lang w:val="en-US"/>
        </w:rPr>
      </w:pPr>
      <w:r w:rsidRPr="00E31DF8">
        <w:rPr>
          <w:lang w:val="en-US"/>
        </w:rPr>
        <w:t>process for notifying the other party to the agreement of unauthori</w:t>
      </w:r>
      <w:r w:rsidR="006B4687">
        <w:rPr>
          <w:lang w:val="en-US"/>
        </w:rPr>
        <w:t>z</w:t>
      </w:r>
      <w:r w:rsidRPr="00E31DF8">
        <w:rPr>
          <w:lang w:val="en-US"/>
        </w:rPr>
        <w:t>ed access to information, confidentiality breaches or of any other incident</w:t>
      </w:r>
    </w:p>
    <w:p w14:paraId="2BBE9159" w14:textId="77777777" w:rsidR="00745529" w:rsidRPr="00E31DF8" w:rsidRDefault="00745529" w:rsidP="004710C6">
      <w:pPr>
        <w:pStyle w:val="ListParagraph"/>
        <w:numPr>
          <w:ilvl w:val="0"/>
          <w:numId w:val="17"/>
        </w:numPr>
        <w:rPr>
          <w:lang w:val="en-US"/>
        </w:rPr>
      </w:pPr>
      <w:r w:rsidRPr="00E31DF8">
        <w:rPr>
          <w:lang w:val="en-US"/>
        </w:rPr>
        <w:t>defining the incident response time, and establishing an escalation process for problem and incident resolution</w:t>
      </w:r>
    </w:p>
    <w:p w14:paraId="48DABAC7" w14:textId="77777777" w:rsidR="00745529" w:rsidRPr="00E31DF8" w:rsidRDefault="00745529" w:rsidP="004710C6">
      <w:pPr>
        <w:pStyle w:val="ListParagraph"/>
        <w:numPr>
          <w:ilvl w:val="0"/>
          <w:numId w:val="17"/>
        </w:numPr>
        <w:rPr>
          <w:lang w:val="en-US"/>
        </w:rPr>
      </w:pPr>
      <w:r w:rsidRPr="00E31DF8">
        <w:rPr>
          <w:lang w:val="en-US"/>
        </w:rPr>
        <w:t xml:space="preserve">actions ensuing from breach of agreement; responsibility of the supplier/partner for unperformed, untimely or incorrect transactions and other contracted activities </w:t>
      </w:r>
    </w:p>
    <w:p w14:paraId="0A3C4E05" w14:textId="77777777" w:rsidR="00745529" w:rsidRPr="00E31DF8" w:rsidRDefault="00745529" w:rsidP="004710C6">
      <w:pPr>
        <w:pStyle w:val="ListParagraph"/>
        <w:numPr>
          <w:ilvl w:val="0"/>
          <w:numId w:val="17"/>
        </w:numPr>
        <w:rPr>
          <w:lang w:val="en-US"/>
        </w:rPr>
      </w:pPr>
      <w:r w:rsidRPr="00E31DF8">
        <w:rPr>
          <w:lang w:val="en-US"/>
        </w:rPr>
        <w:t xml:space="preserve">supplier's/partner's knowledge of the organization's key security policies and procedures </w:t>
      </w:r>
    </w:p>
    <w:p w14:paraId="4689D49B" w14:textId="77777777" w:rsidR="00745529" w:rsidRPr="00E31DF8" w:rsidRDefault="00745529" w:rsidP="004710C6">
      <w:pPr>
        <w:pStyle w:val="ListParagraph"/>
        <w:numPr>
          <w:ilvl w:val="0"/>
          <w:numId w:val="17"/>
        </w:numPr>
        <w:rPr>
          <w:lang w:val="en-US"/>
        </w:rPr>
      </w:pPr>
      <w:r w:rsidRPr="00E31DF8">
        <w:rPr>
          <w:lang w:val="en-US"/>
        </w:rPr>
        <w:t>obligation to train employees of the supplier/partner in all activities in which they are involved</w:t>
      </w:r>
    </w:p>
    <w:p w14:paraId="30AE2064" w14:textId="77777777" w:rsidR="00745529" w:rsidRPr="00E31DF8" w:rsidRDefault="00745529" w:rsidP="004710C6">
      <w:pPr>
        <w:pStyle w:val="ListParagraph"/>
        <w:numPr>
          <w:ilvl w:val="0"/>
          <w:numId w:val="17"/>
        </w:numPr>
        <w:rPr>
          <w:lang w:val="en-US"/>
        </w:rPr>
      </w:pPr>
      <w:r w:rsidRPr="00E31DF8">
        <w:rPr>
          <w:lang w:val="en-US"/>
        </w:rPr>
        <w:t xml:space="preserve">ensuring that suppliers/partners are aware of the need for security </w:t>
      </w:r>
    </w:p>
    <w:p w14:paraId="231D6D41" w14:textId="77777777" w:rsidR="00745529" w:rsidRPr="00E31DF8" w:rsidRDefault="00745529" w:rsidP="004710C6">
      <w:pPr>
        <w:pStyle w:val="ListParagraph"/>
        <w:numPr>
          <w:ilvl w:val="0"/>
          <w:numId w:val="17"/>
        </w:numPr>
        <w:rPr>
          <w:lang w:val="en-US"/>
        </w:rPr>
      </w:pPr>
      <w:r w:rsidRPr="00E31DF8">
        <w:rPr>
          <w:lang w:val="en-US"/>
        </w:rPr>
        <w:t>forbidding that employees of the organization transfer to suppliers/partners</w:t>
      </w:r>
    </w:p>
    <w:p w14:paraId="3AF510AF" w14:textId="77777777" w:rsidR="00745529" w:rsidRPr="00E31DF8" w:rsidRDefault="00745529" w:rsidP="004710C6">
      <w:pPr>
        <w:pStyle w:val="ListParagraph"/>
        <w:numPr>
          <w:ilvl w:val="0"/>
          <w:numId w:val="17"/>
        </w:numPr>
        <w:rPr>
          <w:lang w:val="en-US"/>
        </w:rPr>
      </w:pPr>
      <w:r w:rsidRPr="00E31DF8">
        <w:rPr>
          <w:lang w:val="en-US"/>
        </w:rPr>
        <w:t>target service level and unacceptable service level</w:t>
      </w:r>
    </w:p>
    <w:p w14:paraId="668DDAA5" w14:textId="77777777" w:rsidR="00745529" w:rsidRPr="00E31DF8" w:rsidRDefault="00745529" w:rsidP="004710C6">
      <w:pPr>
        <w:pStyle w:val="ListParagraph"/>
        <w:numPr>
          <w:ilvl w:val="0"/>
          <w:numId w:val="17"/>
        </w:numPr>
        <w:rPr>
          <w:lang w:val="en-US"/>
        </w:rPr>
      </w:pPr>
      <w:r w:rsidRPr="00E31DF8">
        <w:rPr>
          <w:lang w:val="en-US"/>
        </w:rPr>
        <w:t xml:space="preserve">definition of service performance criteria, their monitoring and reporting </w:t>
      </w:r>
    </w:p>
    <w:p w14:paraId="6B09DA4F" w14:textId="77777777" w:rsidR="00745529" w:rsidRPr="00E31DF8" w:rsidRDefault="00745529" w:rsidP="004710C6">
      <w:pPr>
        <w:pStyle w:val="ListParagraph"/>
        <w:numPr>
          <w:ilvl w:val="0"/>
          <w:numId w:val="17"/>
        </w:numPr>
        <w:rPr>
          <w:lang w:val="en-US"/>
        </w:rPr>
      </w:pPr>
      <w:r w:rsidRPr="00E31DF8">
        <w:rPr>
          <w:lang w:val="en-US"/>
        </w:rPr>
        <w:t>a precise definition of the reporting system and reporting format</w:t>
      </w:r>
    </w:p>
    <w:p w14:paraId="7408F7E4" w14:textId="77777777" w:rsidR="00745529" w:rsidRPr="00E31DF8" w:rsidRDefault="00745529" w:rsidP="004710C6">
      <w:pPr>
        <w:pStyle w:val="ListParagraph"/>
        <w:numPr>
          <w:ilvl w:val="0"/>
          <w:numId w:val="17"/>
        </w:numPr>
        <w:rPr>
          <w:lang w:val="en-US"/>
        </w:rPr>
      </w:pPr>
      <w:r w:rsidRPr="00E31DF8">
        <w:rPr>
          <w:lang w:val="en-US"/>
        </w:rPr>
        <w:t>a precisely specified change management process</w:t>
      </w:r>
    </w:p>
    <w:p w14:paraId="171AD4F3" w14:textId="77777777" w:rsidR="00745529" w:rsidRPr="00E31DF8" w:rsidRDefault="00745529" w:rsidP="004710C6">
      <w:pPr>
        <w:pStyle w:val="ListParagraph"/>
        <w:numPr>
          <w:ilvl w:val="0"/>
          <w:numId w:val="17"/>
        </w:numPr>
        <w:rPr>
          <w:lang w:val="en-US"/>
        </w:rPr>
      </w:pPr>
      <w:r w:rsidRPr="00E31DF8">
        <w:rPr>
          <w:lang w:val="en-US"/>
        </w:rPr>
        <w:t xml:space="preserve">access control system </w:t>
      </w:r>
      <w:r w:rsidR="00E904BB">
        <w:rPr>
          <w:lang w:val="en-US"/>
        </w:rPr>
        <w:t xml:space="preserve">– </w:t>
      </w:r>
      <w:r w:rsidRPr="00E31DF8">
        <w:rPr>
          <w:lang w:val="en-US"/>
        </w:rPr>
        <w:t xml:space="preserve">define reasons for </w:t>
      </w:r>
      <w:r w:rsidR="00E904BB" w:rsidRPr="00E31DF8">
        <w:rPr>
          <w:lang w:val="en-US"/>
        </w:rPr>
        <w:t>third</w:t>
      </w:r>
      <w:r w:rsidR="00E904BB">
        <w:rPr>
          <w:lang w:val="en-US"/>
        </w:rPr>
        <w:t>-</w:t>
      </w:r>
      <w:r w:rsidRPr="00E31DF8">
        <w:rPr>
          <w:lang w:val="en-US"/>
        </w:rPr>
        <w:t>party access rights, permitted log-in and password process, authori</w:t>
      </w:r>
      <w:r w:rsidR="006B4687">
        <w:rPr>
          <w:lang w:val="en-US"/>
        </w:rPr>
        <w:t>z</w:t>
      </w:r>
      <w:r w:rsidRPr="00E31DF8">
        <w:rPr>
          <w:lang w:val="en-US"/>
        </w:rPr>
        <w:t xml:space="preserve">ation process for individual user access </w:t>
      </w:r>
      <w:r w:rsidR="0038503F" w:rsidRPr="00E31DF8">
        <w:rPr>
          <w:lang w:val="en-US"/>
        </w:rPr>
        <w:t>and</w:t>
      </w:r>
      <w:r w:rsidRPr="00E31DF8">
        <w:rPr>
          <w:lang w:val="en-US"/>
        </w:rPr>
        <w:t xml:space="preserve"> allocation of privileges, obligation to maintain a record of all users and their access rights, process for removing access rights</w:t>
      </w:r>
    </w:p>
    <w:p w14:paraId="7B683023" w14:textId="77777777" w:rsidR="00745529" w:rsidRPr="00E31DF8" w:rsidRDefault="00745529" w:rsidP="004710C6">
      <w:pPr>
        <w:pStyle w:val="ListParagraph"/>
        <w:numPr>
          <w:ilvl w:val="0"/>
          <w:numId w:val="17"/>
        </w:numPr>
        <w:rPr>
          <w:lang w:val="en-US"/>
        </w:rPr>
      </w:pPr>
      <w:r w:rsidRPr="00E31DF8">
        <w:rPr>
          <w:lang w:val="en-US"/>
        </w:rPr>
        <w:t>a clause clearly stating that all access rights that are not explicitly authori</w:t>
      </w:r>
      <w:r w:rsidR="006B4687">
        <w:rPr>
          <w:lang w:val="en-US"/>
        </w:rPr>
        <w:t>z</w:t>
      </w:r>
      <w:r w:rsidRPr="00E31DF8">
        <w:rPr>
          <w:lang w:val="en-US"/>
        </w:rPr>
        <w:t>ed are forbidden</w:t>
      </w:r>
    </w:p>
    <w:p w14:paraId="670BA1F4" w14:textId="77777777" w:rsidR="00745529" w:rsidRPr="00E31DF8" w:rsidRDefault="00745529" w:rsidP="004710C6">
      <w:pPr>
        <w:pStyle w:val="ListParagraph"/>
        <w:numPr>
          <w:ilvl w:val="0"/>
          <w:numId w:val="17"/>
        </w:numPr>
        <w:rPr>
          <w:lang w:val="en-US"/>
        </w:rPr>
      </w:pPr>
      <w:r w:rsidRPr="00E31DF8">
        <w:rPr>
          <w:lang w:val="en-US"/>
        </w:rPr>
        <w:t xml:space="preserve">the right to monitor and revoke any activity related to the organization's assets </w:t>
      </w:r>
    </w:p>
    <w:p w14:paraId="4450F591" w14:textId="77777777" w:rsidR="00745529" w:rsidRPr="00E31DF8" w:rsidRDefault="00745529" w:rsidP="004710C6">
      <w:pPr>
        <w:pStyle w:val="ListParagraph"/>
        <w:numPr>
          <w:ilvl w:val="0"/>
          <w:numId w:val="17"/>
        </w:numPr>
        <w:rPr>
          <w:lang w:val="en-US"/>
        </w:rPr>
      </w:pPr>
      <w:r w:rsidRPr="00E31DF8">
        <w:rPr>
          <w:lang w:val="en-US"/>
        </w:rPr>
        <w:t xml:space="preserve">controls to ensure business continuity, in accordance with the organization's priorities </w:t>
      </w:r>
      <w:r w:rsidR="00E904BB">
        <w:rPr>
          <w:lang w:val="en-US"/>
        </w:rPr>
        <w:t>–</w:t>
      </w:r>
      <w:r w:rsidR="00E904BB" w:rsidRPr="00E31DF8">
        <w:rPr>
          <w:lang w:val="en-US"/>
        </w:rPr>
        <w:t xml:space="preserve"> </w:t>
      </w:r>
      <w:r w:rsidRPr="00E31DF8">
        <w:rPr>
          <w:lang w:val="en-US"/>
        </w:rPr>
        <w:t>which services need to recover within which deadline</w:t>
      </w:r>
    </w:p>
    <w:p w14:paraId="70E9930A" w14:textId="77777777" w:rsidR="00745529" w:rsidRPr="00E31DF8" w:rsidRDefault="00745529" w:rsidP="004710C6">
      <w:pPr>
        <w:pStyle w:val="ListParagraph"/>
        <w:numPr>
          <w:ilvl w:val="0"/>
          <w:numId w:val="17"/>
        </w:numPr>
        <w:rPr>
          <w:lang w:val="en-US"/>
        </w:rPr>
      </w:pPr>
      <w:r w:rsidRPr="00E31DF8">
        <w:rPr>
          <w:lang w:val="en-US"/>
        </w:rPr>
        <w:t>responsibility for damage in case of breach of contractual relations, including material liability in case of breach of confidentiality of information or in case of non-performance of services</w:t>
      </w:r>
    </w:p>
    <w:p w14:paraId="4BBADEE4" w14:textId="77777777" w:rsidR="00745529" w:rsidRPr="00E31DF8" w:rsidRDefault="00745529" w:rsidP="004710C6">
      <w:pPr>
        <w:pStyle w:val="ListParagraph"/>
        <w:numPr>
          <w:ilvl w:val="0"/>
          <w:numId w:val="17"/>
        </w:numPr>
        <w:rPr>
          <w:lang w:val="en-US"/>
        </w:rPr>
      </w:pPr>
      <w:r w:rsidRPr="00E31DF8">
        <w:rPr>
          <w:lang w:val="en-US"/>
        </w:rPr>
        <w:t xml:space="preserve">responsibility of the supplier/partner to store data in accordance with regulations </w:t>
      </w:r>
    </w:p>
    <w:p w14:paraId="5B05BF32" w14:textId="77777777" w:rsidR="00745529" w:rsidRPr="00E31DF8" w:rsidRDefault="00745529" w:rsidP="004710C6">
      <w:pPr>
        <w:pStyle w:val="ListParagraph"/>
        <w:numPr>
          <w:ilvl w:val="0"/>
          <w:numId w:val="17"/>
        </w:numPr>
        <w:rPr>
          <w:lang w:val="en-US"/>
        </w:rPr>
      </w:pPr>
      <w:r w:rsidRPr="00E31DF8">
        <w:rPr>
          <w:lang w:val="en-US"/>
        </w:rPr>
        <w:lastRenderedPageBreak/>
        <w:t>conditions for agreement extension or termination</w:t>
      </w:r>
    </w:p>
    <w:p w14:paraId="2760424E" w14:textId="0BB44D16" w:rsidR="00424324" w:rsidRPr="00BD7CB4" w:rsidRDefault="00745529" w:rsidP="004710C6">
      <w:pPr>
        <w:pStyle w:val="ListParagraph"/>
        <w:numPr>
          <w:ilvl w:val="0"/>
          <w:numId w:val="17"/>
        </w:numPr>
        <w:rPr>
          <w:lang w:val="en-US"/>
        </w:rPr>
      </w:pPr>
      <w:r w:rsidRPr="00BD7CB4">
        <w:rPr>
          <w:lang w:val="en-US"/>
        </w:rPr>
        <w:t>the language of the agreement and of the future communication between the organization and suppliers/partners</w:t>
      </w:r>
    </w:p>
    <w:p w14:paraId="0FFCA32C" w14:textId="0FC8264C" w:rsidR="00AE7F6A" w:rsidRDefault="00AE7F6A" w:rsidP="004710C6">
      <w:pPr>
        <w:pStyle w:val="ListParagraph"/>
        <w:numPr>
          <w:ilvl w:val="0"/>
          <w:numId w:val="17"/>
        </w:numPr>
        <w:rPr>
          <w:lang w:val="en-US"/>
        </w:rPr>
      </w:pPr>
      <w:r w:rsidRPr="00AE7F6A">
        <w:rPr>
          <w:lang w:val="en-US"/>
        </w:rPr>
        <w:t xml:space="preserve">access to information related to </w:t>
      </w:r>
      <w:r>
        <w:rPr>
          <w:lang w:val="en-US"/>
        </w:rPr>
        <w:t xml:space="preserve">resource usage </w:t>
      </w:r>
      <w:r w:rsidR="000612C9">
        <w:rPr>
          <w:lang w:val="en-US"/>
        </w:rPr>
        <w:t xml:space="preserve">made by the organization </w:t>
      </w:r>
      <w:r w:rsidR="0078344E">
        <w:rPr>
          <w:lang w:val="en-US"/>
        </w:rPr>
        <w:t xml:space="preserve">itself </w:t>
      </w:r>
      <w:r w:rsidR="000612C9">
        <w:rPr>
          <w:lang w:val="en-US"/>
        </w:rPr>
        <w:t xml:space="preserve">or </w:t>
      </w:r>
      <w:r w:rsidR="0078344E">
        <w:rPr>
          <w:lang w:val="en-US"/>
        </w:rPr>
        <w:t xml:space="preserve">by </w:t>
      </w:r>
      <w:r w:rsidR="000612C9">
        <w:rPr>
          <w:lang w:val="en-US"/>
        </w:rPr>
        <w:t xml:space="preserve">its cloud service customers </w:t>
      </w:r>
      <w:r>
        <w:rPr>
          <w:lang w:val="en-US"/>
        </w:rPr>
        <w:t>(e.g.: number of processor core</w:t>
      </w:r>
      <w:r w:rsidR="002C7329">
        <w:rPr>
          <w:lang w:val="en-US"/>
        </w:rPr>
        <w:t>s</w:t>
      </w:r>
      <w:r>
        <w:rPr>
          <w:lang w:val="en-US"/>
        </w:rPr>
        <w:t xml:space="preserve"> for </w:t>
      </w:r>
      <w:r w:rsidR="002C7329">
        <w:rPr>
          <w:lang w:val="en-US"/>
        </w:rPr>
        <w:t>application, storage capacity available, network bandwidth available), during particular periods and usage peaks</w:t>
      </w:r>
      <w:r w:rsidR="00716A47">
        <w:rPr>
          <w:lang w:val="en-US"/>
        </w:rPr>
        <w:t xml:space="preserve"> </w:t>
      </w:r>
    </w:p>
    <w:p w14:paraId="1FB5AA40" w14:textId="6D83F9E5" w:rsidR="002C7329" w:rsidRDefault="00064C33" w:rsidP="004710C6">
      <w:pPr>
        <w:pStyle w:val="ListParagraph"/>
        <w:numPr>
          <w:ilvl w:val="0"/>
          <w:numId w:val="17"/>
        </w:numPr>
        <w:rPr>
          <w:lang w:val="en-US"/>
        </w:rPr>
      </w:pPr>
      <w:r>
        <w:rPr>
          <w:lang w:val="en-US"/>
        </w:rPr>
        <w:t xml:space="preserve">availability of independent evidence that the </w:t>
      </w:r>
      <w:r w:rsidR="00EF62E2">
        <w:rPr>
          <w:lang w:val="en-US"/>
        </w:rPr>
        <w:t xml:space="preserve">supplier’s or partners’ </w:t>
      </w:r>
      <w:r>
        <w:rPr>
          <w:lang w:val="en-US"/>
        </w:rPr>
        <w:t xml:space="preserve">information security is implemented and operated according </w:t>
      </w:r>
      <w:r w:rsidR="00F434C5">
        <w:rPr>
          <w:lang w:val="en-US"/>
        </w:rPr>
        <w:t xml:space="preserve">to </w:t>
      </w:r>
      <w:r>
        <w:rPr>
          <w:lang w:val="en-US"/>
        </w:rPr>
        <w:t xml:space="preserve">the </w:t>
      </w:r>
      <w:r w:rsidR="00D63B7D">
        <w:rPr>
          <w:lang w:val="en-US"/>
        </w:rPr>
        <w:t>objectives required by the organization and its cloud service customers</w:t>
      </w:r>
      <w:r w:rsidR="00C36F55">
        <w:rPr>
          <w:lang w:val="en-US"/>
        </w:rPr>
        <w:t>, including security objectives for the protection of Personally Identifiable Information (PII)</w:t>
      </w:r>
    </w:p>
    <w:p w14:paraId="3838B7DF" w14:textId="25C2A9F6" w:rsidR="00123B98" w:rsidRDefault="00EF62E2" w:rsidP="004710C6">
      <w:pPr>
        <w:pStyle w:val="ListParagraph"/>
        <w:numPr>
          <w:ilvl w:val="0"/>
          <w:numId w:val="17"/>
        </w:numPr>
        <w:rPr>
          <w:lang w:val="en-US"/>
        </w:rPr>
      </w:pPr>
      <w:r>
        <w:rPr>
          <w:lang w:val="en-US"/>
        </w:rPr>
        <w:t xml:space="preserve">availability of evidence that the </w:t>
      </w:r>
      <w:r w:rsidR="00123B98">
        <w:rPr>
          <w:lang w:val="en-US"/>
        </w:rPr>
        <w:t xml:space="preserve">supplier’s or partners’ supply chain can maintain or exceed the information security levels </w:t>
      </w:r>
      <w:r w:rsidR="00567704">
        <w:rPr>
          <w:lang w:val="en-US"/>
        </w:rPr>
        <w:t>defined by</w:t>
      </w:r>
      <w:r w:rsidR="00123B98">
        <w:rPr>
          <w:lang w:val="en-US"/>
        </w:rPr>
        <w:t xml:space="preserve"> [organization name] and </w:t>
      </w:r>
      <w:r w:rsidR="00567704">
        <w:rPr>
          <w:lang w:val="en-US"/>
        </w:rPr>
        <w:t>by</w:t>
      </w:r>
      <w:r w:rsidR="00123B98">
        <w:rPr>
          <w:lang w:val="en-US"/>
        </w:rPr>
        <w:t xml:space="preserve"> its </w:t>
      </w:r>
      <w:r w:rsidR="00D63B7D">
        <w:rPr>
          <w:lang w:val="en-US"/>
        </w:rPr>
        <w:t xml:space="preserve">cloud service </w:t>
      </w:r>
      <w:r w:rsidR="00123B98">
        <w:rPr>
          <w:lang w:val="en-US"/>
        </w:rPr>
        <w:t>customers</w:t>
      </w:r>
    </w:p>
    <w:p w14:paraId="413E0080" w14:textId="4157E1B5" w:rsidR="00745529" w:rsidRPr="00E31DF8" w:rsidRDefault="00D63B7D" w:rsidP="004710C6">
      <w:pPr>
        <w:pStyle w:val="ListParagraph"/>
        <w:numPr>
          <w:ilvl w:val="0"/>
          <w:numId w:val="17"/>
        </w:numPr>
        <w:rPr>
          <w:lang w:val="en-US"/>
        </w:rPr>
      </w:pPr>
      <w:r>
        <w:rPr>
          <w:lang w:val="en-US"/>
        </w:rPr>
        <w:t>controls to ensure the protection of records created or gathered related to the use of cloud services by the organization’s cloud serv</w:t>
      </w:r>
      <w:bookmarkStart w:id="5" w:name="_GoBack"/>
      <w:bookmarkEnd w:id="5"/>
      <w:r>
        <w:rPr>
          <w:lang w:val="en-US"/>
        </w:rPr>
        <w:t>ice customer.</w:t>
      </w:r>
      <w:r w:rsidR="00123B98">
        <w:rPr>
          <w:lang w:val="en-US"/>
        </w:rPr>
        <w:t xml:space="preserve"> </w:t>
      </w:r>
      <w:r w:rsidR="00EF62E2">
        <w:rPr>
          <w:lang w:val="en-US"/>
        </w:rPr>
        <w:t xml:space="preserve"> </w:t>
      </w:r>
      <w:bookmarkEnd w:id="0"/>
    </w:p>
    <w:sectPr w:rsidR="00745529" w:rsidRPr="00E31DF8" w:rsidSect="00745529">
      <w:headerReference w:type="default" r:id="rId8"/>
      <w:footerReference w:type="default" r:id="rId9"/>
      <w:footerReference w:type="firs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21FB9" w14:textId="77777777" w:rsidR="00DA6239" w:rsidRDefault="00DA6239" w:rsidP="00745529">
      <w:pPr>
        <w:spacing w:after="0" w:line="240" w:lineRule="auto"/>
      </w:pPr>
      <w:r>
        <w:separator/>
      </w:r>
    </w:p>
  </w:endnote>
  <w:endnote w:type="continuationSeparator" w:id="0">
    <w:p w14:paraId="0AFF876F" w14:textId="77777777" w:rsidR="00DA6239" w:rsidRDefault="00DA6239" w:rsidP="00745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2" w:type="dxa"/>
      <w:tblBorders>
        <w:top w:val="single" w:sz="4" w:space="0" w:color="000000"/>
        <w:insideH w:val="single" w:sz="4" w:space="0" w:color="000000"/>
      </w:tblBorders>
      <w:tblLook w:val="04A0" w:firstRow="1" w:lastRow="0" w:firstColumn="1" w:lastColumn="0" w:noHBand="0" w:noVBand="1"/>
    </w:tblPr>
    <w:tblGrid>
      <w:gridCol w:w="3652"/>
      <w:gridCol w:w="2268"/>
      <w:gridCol w:w="3402"/>
    </w:tblGrid>
    <w:tr w:rsidR="00745529" w:rsidRPr="006571EC" w14:paraId="4D159224" w14:textId="77777777" w:rsidTr="00D649FB">
      <w:tc>
        <w:tcPr>
          <w:tcW w:w="3652" w:type="dxa"/>
        </w:tcPr>
        <w:p w14:paraId="08EADDFC" w14:textId="27FB3680" w:rsidR="00745529" w:rsidRPr="007F71D1" w:rsidRDefault="00C92BF8" w:rsidP="00745529">
          <w:pPr>
            <w:pStyle w:val="Footer"/>
            <w:rPr>
              <w:sz w:val="18"/>
              <w:szCs w:val="18"/>
            </w:rPr>
          </w:pPr>
          <w:r>
            <w:rPr>
              <w:sz w:val="18"/>
            </w:rPr>
            <w:t xml:space="preserve">Appendix – </w:t>
          </w:r>
          <w:r w:rsidR="00745529">
            <w:rPr>
              <w:sz w:val="18"/>
            </w:rPr>
            <w:t xml:space="preserve">Security Clauses for </w:t>
          </w:r>
          <w:r w:rsidR="00E741B2">
            <w:rPr>
              <w:sz w:val="18"/>
            </w:rPr>
            <w:t xml:space="preserve">Clients, </w:t>
          </w:r>
          <w:r w:rsidR="00745529">
            <w:rPr>
              <w:sz w:val="18"/>
            </w:rPr>
            <w:t>Suppliers and Partners</w:t>
          </w:r>
        </w:p>
      </w:tc>
      <w:tc>
        <w:tcPr>
          <w:tcW w:w="2268" w:type="dxa"/>
        </w:tcPr>
        <w:p w14:paraId="3552D2D5" w14:textId="77777777" w:rsidR="00745529" w:rsidRPr="007F71D1" w:rsidRDefault="00745529" w:rsidP="00745529">
          <w:pPr>
            <w:pStyle w:val="Footer"/>
            <w:jc w:val="center"/>
            <w:rPr>
              <w:sz w:val="18"/>
              <w:szCs w:val="18"/>
            </w:rPr>
          </w:pPr>
          <w:r>
            <w:rPr>
              <w:sz w:val="18"/>
            </w:rPr>
            <w:t>ver [version] from [date]</w:t>
          </w:r>
        </w:p>
      </w:tc>
      <w:tc>
        <w:tcPr>
          <w:tcW w:w="3402" w:type="dxa"/>
        </w:tcPr>
        <w:p w14:paraId="456EF764" w14:textId="4BBD5234" w:rsidR="00745529" w:rsidRPr="007F71D1" w:rsidRDefault="00745529" w:rsidP="00745529">
          <w:pPr>
            <w:pStyle w:val="Footer"/>
            <w:jc w:val="right"/>
            <w:rPr>
              <w:b/>
              <w:sz w:val="18"/>
              <w:szCs w:val="18"/>
            </w:rPr>
          </w:pPr>
          <w:r>
            <w:rPr>
              <w:sz w:val="18"/>
            </w:rPr>
            <w:t xml:space="preserve">Page </w:t>
          </w:r>
          <w:r w:rsidR="009E0D35">
            <w:rPr>
              <w:b/>
              <w:sz w:val="18"/>
            </w:rPr>
            <w:fldChar w:fldCharType="begin"/>
          </w:r>
          <w:r>
            <w:rPr>
              <w:b/>
              <w:sz w:val="18"/>
            </w:rPr>
            <w:instrText xml:space="preserve"> PAGE </w:instrText>
          </w:r>
          <w:r w:rsidR="009E0D35">
            <w:rPr>
              <w:b/>
              <w:sz w:val="18"/>
            </w:rPr>
            <w:fldChar w:fldCharType="separate"/>
          </w:r>
          <w:r w:rsidR="00AD5A68">
            <w:rPr>
              <w:b/>
              <w:noProof/>
              <w:sz w:val="18"/>
            </w:rPr>
            <w:t>5</w:t>
          </w:r>
          <w:r w:rsidR="009E0D35">
            <w:rPr>
              <w:b/>
              <w:sz w:val="18"/>
            </w:rPr>
            <w:fldChar w:fldCharType="end"/>
          </w:r>
          <w:r>
            <w:rPr>
              <w:sz w:val="18"/>
            </w:rPr>
            <w:t xml:space="preserve"> of </w:t>
          </w:r>
          <w:r w:rsidR="009E0D35">
            <w:rPr>
              <w:b/>
              <w:sz w:val="18"/>
            </w:rPr>
            <w:fldChar w:fldCharType="begin"/>
          </w:r>
          <w:r>
            <w:rPr>
              <w:b/>
              <w:sz w:val="18"/>
            </w:rPr>
            <w:instrText xml:space="preserve"> NUMPAGES  </w:instrText>
          </w:r>
          <w:r w:rsidR="009E0D35">
            <w:rPr>
              <w:b/>
              <w:sz w:val="18"/>
            </w:rPr>
            <w:fldChar w:fldCharType="separate"/>
          </w:r>
          <w:r w:rsidR="00AD5A68">
            <w:rPr>
              <w:b/>
              <w:noProof/>
              <w:sz w:val="18"/>
            </w:rPr>
            <w:t>5</w:t>
          </w:r>
          <w:r w:rsidR="009E0D35">
            <w:rPr>
              <w:b/>
              <w:sz w:val="18"/>
            </w:rPr>
            <w:fldChar w:fldCharType="end"/>
          </w:r>
        </w:p>
      </w:tc>
    </w:tr>
  </w:tbl>
  <w:p w14:paraId="4F944E9C" w14:textId="6087ACBE" w:rsidR="00745529" w:rsidRPr="004B1E43" w:rsidRDefault="00745529" w:rsidP="00AD5A68">
    <w:pPr>
      <w:autoSpaceDE w:val="0"/>
      <w:autoSpaceDN w:val="0"/>
      <w:adjustRightInd w:val="0"/>
      <w:spacing w:after="0"/>
      <w:jc w:val="cen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3BC14" w14:textId="77777777" w:rsidR="00745529" w:rsidRPr="004B1E43" w:rsidRDefault="00745529" w:rsidP="00745529">
    <w:pPr>
      <w:autoSpaceDE w:val="0"/>
      <w:autoSpaceDN w:val="0"/>
      <w:adjustRightInd w:val="0"/>
      <w:spacing w:after="0"/>
      <w:jc w:val="center"/>
      <w:rPr>
        <w:sz w:val="16"/>
        <w:szCs w:val="16"/>
      </w:rPr>
    </w:pPr>
    <w:r>
      <w:rPr>
        <w:sz w:val="16"/>
      </w:rPr>
      <w:t xml:space="preserve">©2010 This template may be used by clients of EPPS Services Ltd. </w:t>
    </w:r>
    <w:hyperlink r:id="rId1" w:history="1">
      <w:r>
        <w:rPr>
          <w:rStyle w:val="Hyperlink"/>
          <w:sz w:val="16"/>
        </w:rPr>
        <w:t>www.iso27001standard.com</w:t>
      </w:r>
    </w:hyperlink>
    <w:r>
      <w:rPr>
        <w:sz w:val="16"/>
      </w:rPr>
      <w:t xml:space="preserve"> in accordance with the Licence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05408" w14:textId="77777777" w:rsidR="00DA6239" w:rsidRDefault="00DA6239" w:rsidP="00745529">
      <w:pPr>
        <w:spacing w:after="0" w:line="240" w:lineRule="auto"/>
      </w:pPr>
      <w:r>
        <w:separator/>
      </w:r>
    </w:p>
  </w:footnote>
  <w:footnote w:type="continuationSeparator" w:id="0">
    <w:p w14:paraId="66E3F2E3" w14:textId="77777777" w:rsidR="00DA6239" w:rsidRDefault="00DA6239" w:rsidP="007455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745529" w:rsidRPr="006571EC" w14:paraId="5C28AFEA" w14:textId="77777777" w:rsidTr="00745529">
      <w:tc>
        <w:tcPr>
          <w:tcW w:w="6771" w:type="dxa"/>
        </w:tcPr>
        <w:p w14:paraId="3B4889D2" w14:textId="77777777" w:rsidR="00745529" w:rsidRPr="007F71D1" w:rsidRDefault="00745529" w:rsidP="00745529">
          <w:pPr>
            <w:pStyle w:val="Header"/>
            <w:spacing w:after="0"/>
            <w:rPr>
              <w:sz w:val="20"/>
              <w:szCs w:val="20"/>
            </w:rPr>
          </w:pPr>
          <w:r>
            <w:rPr>
              <w:sz w:val="20"/>
            </w:rPr>
            <w:t>[organization name]</w:t>
          </w:r>
        </w:p>
      </w:tc>
      <w:tc>
        <w:tcPr>
          <w:tcW w:w="2517" w:type="dxa"/>
        </w:tcPr>
        <w:p w14:paraId="68DC07EB" w14:textId="77777777" w:rsidR="00745529" w:rsidRPr="007F71D1" w:rsidRDefault="00745529" w:rsidP="00745529">
          <w:pPr>
            <w:pStyle w:val="Header"/>
            <w:spacing w:after="0"/>
            <w:jc w:val="right"/>
            <w:rPr>
              <w:sz w:val="20"/>
              <w:szCs w:val="20"/>
            </w:rPr>
          </w:pPr>
          <w:r>
            <w:rPr>
              <w:sz w:val="20"/>
            </w:rPr>
            <w:t>[confidentiality level]</w:t>
          </w:r>
        </w:p>
      </w:tc>
    </w:tr>
  </w:tbl>
  <w:p w14:paraId="1FF19347" w14:textId="77777777" w:rsidR="00745529" w:rsidRPr="003056B2" w:rsidRDefault="00745529" w:rsidP="00745529">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4944128"/>
    <w:multiLevelType w:val="hybridMultilevel"/>
    <w:tmpl w:val="B1C0C4AC"/>
    <w:lvl w:ilvl="0" w:tplc="F4A89AB6">
      <w:start w:val="1"/>
      <w:numFmt w:val="bullet"/>
      <w:lvlText w:val=""/>
      <w:lvlJc w:val="left"/>
      <w:pPr>
        <w:ind w:left="720" w:hanging="360"/>
      </w:pPr>
      <w:rPr>
        <w:rFonts w:ascii="Symbol" w:hAnsi="Symbol" w:hint="default"/>
      </w:rPr>
    </w:lvl>
    <w:lvl w:ilvl="1" w:tplc="D53E543C" w:tentative="1">
      <w:start w:val="1"/>
      <w:numFmt w:val="bullet"/>
      <w:lvlText w:val="o"/>
      <w:lvlJc w:val="left"/>
      <w:pPr>
        <w:ind w:left="1440" w:hanging="360"/>
      </w:pPr>
      <w:rPr>
        <w:rFonts w:ascii="Courier New" w:hAnsi="Courier New" w:cs="Courier New" w:hint="default"/>
      </w:rPr>
    </w:lvl>
    <w:lvl w:ilvl="2" w:tplc="0B16BBCA" w:tentative="1">
      <w:start w:val="1"/>
      <w:numFmt w:val="bullet"/>
      <w:lvlText w:val=""/>
      <w:lvlJc w:val="left"/>
      <w:pPr>
        <w:ind w:left="2160" w:hanging="360"/>
      </w:pPr>
      <w:rPr>
        <w:rFonts w:ascii="Wingdings" w:hAnsi="Wingdings" w:hint="default"/>
      </w:rPr>
    </w:lvl>
    <w:lvl w:ilvl="3" w:tplc="D572F3C4" w:tentative="1">
      <w:start w:val="1"/>
      <w:numFmt w:val="bullet"/>
      <w:lvlText w:val=""/>
      <w:lvlJc w:val="left"/>
      <w:pPr>
        <w:ind w:left="2880" w:hanging="360"/>
      </w:pPr>
      <w:rPr>
        <w:rFonts w:ascii="Symbol" w:hAnsi="Symbol" w:hint="default"/>
      </w:rPr>
    </w:lvl>
    <w:lvl w:ilvl="4" w:tplc="5B82EA72" w:tentative="1">
      <w:start w:val="1"/>
      <w:numFmt w:val="bullet"/>
      <w:lvlText w:val="o"/>
      <w:lvlJc w:val="left"/>
      <w:pPr>
        <w:ind w:left="3600" w:hanging="360"/>
      </w:pPr>
      <w:rPr>
        <w:rFonts w:ascii="Courier New" w:hAnsi="Courier New" w:cs="Courier New" w:hint="default"/>
      </w:rPr>
    </w:lvl>
    <w:lvl w:ilvl="5" w:tplc="9AFC60F8" w:tentative="1">
      <w:start w:val="1"/>
      <w:numFmt w:val="bullet"/>
      <w:lvlText w:val=""/>
      <w:lvlJc w:val="left"/>
      <w:pPr>
        <w:ind w:left="4320" w:hanging="360"/>
      </w:pPr>
      <w:rPr>
        <w:rFonts w:ascii="Wingdings" w:hAnsi="Wingdings" w:hint="default"/>
      </w:rPr>
    </w:lvl>
    <w:lvl w:ilvl="6" w:tplc="96DACA10" w:tentative="1">
      <w:start w:val="1"/>
      <w:numFmt w:val="bullet"/>
      <w:lvlText w:val=""/>
      <w:lvlJc w:val="left"/>
      <w:pPr>
        <w:ind w:left="5040" w:hanging="360"/>
      </w:pPr>
      <w:rPr>
        <w:rFonts w:ascii="Symbol" w:hAnsi="Symbol" w:hint="default"/>
      </w:rPr>
    </w:lvl>
    <w:lvl w:ilvl="7" w:tplc="51FE0196" w:tentative="1">
      <w:start w:val="1"/>
      <w:numFmt w:val="bullet"/>
      <w:lvlText w:val="o"/>
      <w:lvlJc w:val="left"/>
      <w:pPr>
        <w:ind w:left="5760" w:hanging="360"/>
      </w:pPr>
      <w:rPr>
        <w:rFonts w:ascii="Courier New" w:hAnsi="Courier New" w:cs="Courier New" w:hint="default"/>
      </w:rPr>
    </w:lvl>
    <w:lvl w:ilvl="8" w:tplc="12B8A424" w:tentative="1">
      <w:start w:val="1"/>
      <w:numFmt w:val="bullet"/>
      <w:lvlText w:val=""/>
      <w:lvlJc w:val="left"/>
      <w:pPr>
        <w:ind w:left="6480" w:hanging="360"/>
      </w:pPr>
      <w:rPr>
        <w:rFonts w:ascii="Wingdings" w:hAnsi="Wingdings" w:hint="default"/>
      </w:rPr>
    </w:lvl>
  </w:abstractNum>
  <w:abstractNum w:abstractNumId="2">
    <w:nsid w:val="0B166E81"/>
    <w:multiLevelType w:val="hybridMultilevel"/>
    <w:tmpl w:val="51966154"/>
    <w:lvl w:ilvl="0" w:tplc="A8CE686E">
      <w:start w:val="1"/>
      <w:numFmt w:val="bullet"/>
      <w:lvlText w:val=""/>
      <w:lvlJc w:val="left"/>
      <w:pPr>
        <w:ind w:left="720" w:hanging="360"/>
      </w:pPr>
      <w:rPr>
        <w:rFonts w:ascii="Symbol" w:hAnsi="Symbol" w:hint="default"/>
      </w:rPr>
    </w:lvl>
    <w:lvl w:ilvl="1" w:tplc="C5DC0162" w:tentative="1">
      <w:start w:val="1"/>
      <w:numFmt w:val="bullet"/>
      <w:lvlText w:val="o"/>
      <w:lvlJc w:val="left"/>
      <w:pPr>
        <w:ind w:left="1440" w:hanging="360"/>
      </w:pPr>
      <w:rPr>
        <w:rFonts w:ascii="Courier New" w:hAnsi="Courier New" w:cs="Courier New" w:hint="default"/>
      </w:rPr>
    </w:lvl>
    <w:lvl w:ilvl="2" w:tplc="6080AB44" w:tentative="1">
      <w:start w:val="1"/>
      <w:numFmt w:val="bullet"/>
      <w:lvlText w:val=""/>
      <w:lvlJc w:val="left"/>
      <w:pPr>
        <w:ind w:left="2160" w:hanging="360"/>
      </w:pPr>
      <w:rPr>
        <w:rFonts w:ascii="Wingdings" w:hAnsi="Wingdings" w:hint="default"/>
      </w:rPr>
    </w:lvl>
    <w:lvl w:ilvl="3" w:tplc="D12640F4" w:tentative="1">
      <w:start w:val="1"/>
      <w:numFmt w:val="bullet"/>
      <w:lvlText w:val=""/>
      <w:lvlJc w:val="left"/>
      <w:pPr>
        <w:ind w:left="2880" w:hanging="360"/>
      </w:pPr>
      <w:rPr>
        <w:rFonts w:ascii="Symbol" w:hAnsi="Symbol" w:hint="default"/>
      </w:rPr>
    </w:lvl>
    <w:lvl w:ilvl="4" w:tplc="23304B3E" w:tentative="1">
      <w:start w:val="1"/>
      <w:numFmt w:val="bullet"/>
      <w:lvlText w:val="o"/>
      <w:lvlJc w:val="left"/>
      <w:pPr>
        <w:ind w:left="3600" w:hanging="360"/>
      </w:pPr>
      <w:rPr>
        <w:rFonts w:ascii="Courier New" w:hAnsi="Courier New" w:cs="Courier New" w:hint="default"/>
      </w:rPr>
    </w:lvl>
    <w:lvl w:ilvl="5" w:tplc="E69C9534" w:tentative="1">
      <w:start w:val="1"/>
      <w:numFmt w:val="bullet"/>
      <w:lvlText w:val=""/>
      <w:lvlJc w:val="left"/>
      <w:pPr>
        <w:ind w:left="4320" w:hanging="360"/>
      </w:pPr>
      <w:rPr>
        <w:rFonts w:ascii="Wingdings" w:hAnsi="Wingdings" w:hint="default"/>
      </w:rPr>
    </w:lvl>
    <w:lvl w:ilvl="6" w:tplc="8ADCA2EE" w:tentative="1">
      <w:start w:val="1"/>
      <w:numFmt w:val="bullet"/>
      <w:lvlText w:val=""/>
      <w:lvlJc w:val="left"/>
      <w:pPr>
        <w:ind w:left="5040" w:hanging="360"/>
      </w:pPr>
      <w:rPr>
        <w:rFonts w:ascii="Symbol" w:hAnsi="Symbol" w:hint="default"/>
      </w:rPr>
    </w:lvl>
    <w:lvl w:ilvl="7" w:tplc="179875AE" w:tentative="1">
      <w:start w:val="1"/>
      <w:numFmt w:val="bullet"/>
      <w:lvlText w:val="o"/>
      <w:lvlJc w:val="left"/>
      <w:pPr>
        <w:ind w:left="5760" w:hanging="360"/>
      </w:pPr>
      <w:rPr>
        <w:rFonts w:ascii="Courier New" w:hAnsi="Courier New" w:cs="Courier New" w:hint="default"/>
      </w:rPr>
    </w:lvl>
    <w:lvl w:ilvl="8" w:tplc="1AE05706" w:tentative="1">
      <w:start w:val="1"/>
      <w:numFmt w:val="bullet"/>
      <w:lvlText w:val=""/>
      <w:lvlJc w:val="left"/>
      <w:pPr>
        <w:ind w:left="6480" w:hanging="360"/>
      </w:pPr>
      <w:rPr>
        <w:rFonts w:ascii="Wingdings" w:hAnsi="Wingdings" w:hint="default"/>
      </w:rPr>
    </w:lvl>
  </w:abstractNum>
  <w:abstractNum w:abstractNumId="3">
    <w:nsid w:val="11CE5243"/>
    <w:multiLevelType w:val="hybridMultilevel"/>
    <w:tmpl w:val="18B66EA6"/>
    <w:lvl w:ilvl="0" w:tplc="85626EA6">
      <w:start w:val="1"/>
      <w:numFmt w:val="bullet"/>
      <w:lvlText w:val="-"/>
      <w:lvlJc w:val="left"/>
      <w:pPr>
        <w:ind w:left="720" w:hanging="360"/>
      </w:pPr>
      <w:rPr>
        <w:rFonts w:ascii="Calibri" w:eastAsia="Calibri" w:hAnsi="Calibri" w:cs="Times New Roman" w:hint="default"/>
      </w:rPr>
    </w:lvl>
    <w:lvl w:ilvl="1" w:tplc="557C0B62" w:tentative="1">
      <w:start w:val="1"/>
      <w:numFmt w:val="bullet"/>
      <w:lvlText w:val="o"/>
      <w:lvlJc w:val="left"/>
      <w:pPr>
        <w:ind w:left="1440" w:hanging="360"/>
      </w:pPr>
      <w:rPr>
        <w:rFonts w:ascii="Courier New" w:hAnsi="Courier New" w:cs="Courier New" w:hint="default"/>
      </w:rPr>
    </w:lvl>
    <w:lvl w:ilvl="2" w:tplc="1F08C278" w:tentative="1">
      <w:start w:val="1"/>
      <w:numFmt w:val="bullet"/>
      <w:lvlText w:val=""/>
      <w:lvlJc w:val="left"/>
      <w:pPr>
        <w:ind w:left="2160" w:hanging="360"/>
      </w:pPr>
      <w:rPr>
        <w:rFonts w:ascii="Wingdings" w:hAnsi="Wingdings" w:hint="default"/>
      </w:rPr>
    </w:lvl>
    <w:lvl w:ilvl="3" w:tplc="EB18A6A6" w:tentative="1">
      <w:start w:val="1"/>
      <w:numFmt w:val="bullet"/>
      <w:lvlText w:val=""/>
      <w:lvlJc w:val="left"/>
      <w:pPr>
        <w:ind w:left="2880" w:hanging="360"/>
      </w:pPr>
      <w:rPr>
        <w:rFonts w:ascii="Symbol" w:hAnsi="Symbol" w:hint="default"/>
      </w:rPr>
    </w:lvl>
    <w:lvl w:ilvl="4" w:tplc="BFE69200" w:tentative="1">
      <w:start w:val="1"/>
      <w:numFmt w:val="bullet"/>
      <w:lvlText w:val="o"/>
      <w:lvlJc w:val="left"/>
      <w:pPr>
        <w:ind w:left="3600" w:hanging="360"/>
      </w:pPr>
      <w:rPr>
        <w:rFonts w:ascii="Courier New" w:hAnsi="Courier New" w:cs="Courier New" w:hint="default"/>
      </w:rPr>
    </w:lvl>
    <w:lvl w:ilvl="5" w:tplc="925687CC" w:tentative="1">
      <w:start w:val="1"/>
      <w:numFmt w:val="bullet"/>
      <w:lvlText w:val=""/>
      <w:lvlJc w:val="left"/>
      <w:pPr>
        <w:ind w:left="4320" w:hanging="360"/>
      </w:pPr>
      <w:rPr>
        <w:rFonts w:ascii="Wingdings" w:hAnsi="Wingdings" w:hint="default"/>
      </w:rPr>
    </w:lvl>
    <w:lvl w:ilvl="6" w:tplc="0EC60F10" w:tentative="1">
      <w:start w:val="1"/>
      <w:numFmt w:val="bullet"/>
      <w:lvlText w:val=""/>
      <w:lvlJc w:val="left"/>
      <w:pPr>
        <w:ind w:left="5040" w:hanging="360"/>
      </w:pPr>
      <w:rPr>
        <w:rFonts w:ascii="Symbol" w:hAnsi="Symbol" w:hint="default"/>
      </w:rPr>
    </w:lvl>
    <w:lvl w:ilvl="7" w:tplc="1714CF44" w:tentative="1">
      <w:start w:val="1"/>
      <w:numFmt w:val="bullet"/>
      <w:lvlText w:val="o"/>
      <w:lvlJc w:val="left"/>
      <w:pPr>
        <w:ind w:left="5760" w:hanging="360"/>
      </w:pPr>
      <w:rPr>
        <w:rFonts w:ascii="Courier New" w:hAnsi="Courier New" w:cs="Courier New" w:hint="default"/>
      </w:rPr>
    </w:lvl>
    <w:lvl w:ilvl="8" w:tplc="FC341602" w:tentative="1">
      <w:start w:val="1"/>
      <w:numFmt w:val="bullet"/>
      <w:lvlText w:val=""/>
      <w:lvlJc w:val="left"/>
      <w:pPr>
        <w:ind w:left="6480" w:hanging="360"/>
      </w:pPr>
      <w:rPr>
        <w:rFonts w:ascii="Wingdings" w:hAnsi="Wingdings" w:hint="default"/>
      </w:rPr>
    </w:lvl>
  </w:abstractNum>
  <w:abstractNum w:abstractNumId="4">
    <w:nsid w:val="140F37DA"/>
    <w:multiLevelType w:val="hybridMultilevel"/>
    <w:tmpl w:val="A446B548"/>
    <w:lvl w:ilvl="0" w:tplc="7144989E">
      <w:start w:val="1"/>
      <w:numFmt w:val="decimal"/>
      <w:lvlText w:val="%1."/>
      <w:lvlJc w:val="left"/>
      <w:pPr>
        <w:ind w:left="360" w:hanging="360"/>
      </w:pPr>
      <w:rPr>
        <w:rFonts w:hint="default"/>
      </w:rPr>
    </w:lvl>
    <w:lvl w:ilvl="1" w:tplc="4CF6FB0C" w:tentative="1">
      <w:start w:val="1"/>
      <w:numFmt w:val="lowerLetter"/>
      <w:lvlText w:val="%2."/>
      <w:lvlJc w:val="left"/>
      <w:pPr>
        <w:ind w:left="1080" w:hanging="360"/>
      </w:pPr>
    </w:lvl>
    <w:lvl w:ilvl="2" w:tplc="88A00B2C" w:tentative="1">
      <w:start w:val="1"/>
      <w:numFmt w:val="lowerRoman"/>
      <w:lvlText w:val="%3."/>
      <w:lvlJc w:val="right"/>
      <w:pPr>
        <w:ind w:left="1800" w:hanging="180"/>
      </w:pPr>
    </w:lvl>
    <w:lvl w:ilvl="3" w:tplc="E7C04270" w:tentative="1">
      <w:start w:val="1"/>
      <w:numFmt w:val="decimal"/>
      <w:lvlText w:val="%4."/>
      <w:lvlJc w:val="left"/>
      <w:pPr>
        <w:ind w:left="2520" w:hanging="360"/>
      </w:pPr>
    </w:lvl>
    <w:lvl w:ilvl="4" w:tplc="4D9A5ED4" w:tentative="1">
      <w:start w:val="1"/>
      <w:numFmt w:val="lowerLetter"/>
      <w:lvlText w:val="%5."/>
      <w:lvlJc w:val="left"/>
      <w:pPr>
        <w:ind w:left="3240" w:hanging="360"/>
      </w:pPr>
    </w:lvl>
    <w:lvl w:ilvl="5" w:tplc="4DD2D4DE" w:tentative="1">
      <w:start w:val="1"/>
      <w:numFmt w:val="lowerRoman"/>
      <w:lvlText w:val="%6."/>
      <w:lvlJc w:val="right"/>
      <w:pPr>
        <w:ind w:left="3960" w:hanging="180"/>
      </w:pPr>
    </w:lvl>
    <w:lvl w:ilvl="6" w:tplc="DA64AA0C" w:tentative="1">
      <w:start w:val="1"/>
      <w:numFmt w:val="decimal"/>
      <w:lvlText w:val="%7."/>
      <w:lvlJc w:val="left"/>
      <w:pPr>
        <w:ind w:left="4680" w:hanging="360"/>
      </w:pPr>
    </w:lvl>
    <w:lvl w:ilvl="7" w:tplc="40DEE86E" w:tentative="1">
      <w:start w:val="1"/>
      <w:numFmt w:val="lowerLetter"/>
      <w:lvlText w:val="%8."/>
      <w:lvlJc w:val="left"/>
      <w:pPr>
        <w:ind w:left="5400" w:hanging="360"/>
      </w:pPr>
    </w:lvl>
    <w:lvl w:ilvl="8" w:tplc="86E46916" w:tentative="1">
      <w:start w:val="1"/>
      <w:numFmt w:val="lowerRoman"/>
      <w:lvlText w:val="%9."/>
      <w:lvlJc w:val="right"/>
      <w:pPr>
        <w:ind w:left="6120" w:hanging="180"/>
      </w:pPr>
    </w:lvl>
  </w:abstractNum>
  <w:abstractNum w:abstractNumId="5">
    <w:nsid w:val="17D914F5"/>
    <w:multiLevelType w:val="hybridMultilevel"/>
    <w:tmpl w:val="D6B0DFB8"/>
    <w:lvl w:ilvl="0" w:tplc="3F922516">
      <w:start w:val="1"/>
      <w:numFmt w:val="bullet"/>
      <w:lvlText w:val="-"/>
      <w:lvlJc w:val="left"/>
      <w:pPr>
        <w:ind w:left="720" w:hanging="360"/>
      </w:pPr>
      <w:rPr>
        <w:rFonts w:ascii="Calibri" w:eastAsia="Calibri" w:hAnsi="Calibri" w:cs="Times New Roman" w:hint="default"/>
      </w:rPr>
    </w:lvl>
    <w:lvl w:ilvl="1" w:tplc="0094780E" w:tentative="1">
      <w:start w:val="1"/>
      <w:numFmt w:val="bullet"/>
      <w:lvlText w:val="o"/>
      <w:lvlJc w:val="left"/>
      <w:pPr>
        <w:ind w:left="1440" w:hanging="360"/>
      </w:pPr>
      <w:rPr>
        <w:rFonts w:ascii="Courier New" w:hAnsi="Courier New" w:cs="Courier New" w:hint="default"/>
      </w:rPr>
    </w:lvl>
    <w:lvl w:ilvl="2" w:tplc="57A246DC" w:tentative="1">
      <w:start w:val="1"/>
      <w:numFmt w:val="bullet"/>
      <w:lvlText w:val=""/>
      <w:lvlJc w:val="left"/>
      <w:pPr>
        <w:ind w:left="2160" w:hanging="360"/>
      </w:pPr>
      <w:rPr>
        <w:rFonts w:ascii="Wingdings" w:hAnsi="Wingdings" w:hint="default"/>
      </w:rPr>
    </w:lvl>
    <w:lvl w:ilvl="3" w:tplc="C17AF336" w:tentative="1">
      <w:start w:val="1"/>
      <w:numFmt w:val="bullet"/>
      <w:lvlText w:val=""/>
      <w:lvlJc w:val="left"/>
      <w:pPr>
        <w:ind w:left="2880" w:hanging="360"/>
      </w:pPr>
      <w:rPr>
        <w:rFonts w:ascii="Symbol" w:hAnsi="Symbol" w:hint="default"/>
      </w:rPr>
    </w:lvl>
    <w:lvl w:ilvl="4" w:tplc="E870CABE" w:tentative="1">
      <w:start w:val="1"/>
      <w:numFmt w:val="bullet"/>
      <w:lvlText w:val="o"/>
      <w:lvlJc w:val="left"/>
      <w:pPr>
        <w:ind w:left="3600" w:hanging="360"/>
      </w:pPr>
      <w:rPr>
        <w:rFonts w:ascii="Courier New" w:hAnsi="Courier New" w:cs="Courier New" w:hint="default"/>
      </w:rPr>
    </w:lvl>
    <w:lvl w:ilvl="5" w:tplc="848461C8" w:tentative="1">
      <w:start w:val="1"/>
      <w:numFmt w:val="bullet"/>
      <w:lvlText w:val=""/>
      <w:lvlJc w:val="left"/>
      <w:pPr>
        <w:ind w:left="4320" w:hanging="360"/>
      </w:pPr>
      <w:rPr>
        <w:rFonts w:ascii="Wingdings" w:hAnsi="Wingdings" w:hint="default"/>
      </w:rPr>
    </w:lvl>
    <w:lvl w:ilvl="6" w:tplc="C3E0DB94" w:tentative="1">
      <w:start w:val="1"/>
      <w:numFmt w:val="bullet"/>
      <w:lvlText w:val=""/>
      <w:lvlJc w:val="left"/>
      <w:pPr>
        <w:ind w:left="5040" w:hanging="360"/>
      </w:pPr>
      <w:rPr>
        <w:rFonts w:ascii="Symbol" w:hAnsi="Symbol" w:hint="default"/>
      </w:rPr>
    </w:lvl>
    <w:lvl w:ilvl="7" w:tplc="64F43A5A" w:tentative="1">
      <w:start w:val="1"/>
      <w:numFmt w:val="bullet"/>
      <w:lvlText w:val="o"/>
      <w:lvlJc w:val="left"/>
      <w:pPr>
        <w:ind w:left="5760" w:hanging="360"/>
      </w:pPr>
      <w:rPr>
        <w:rFonts w:ascii="Courier New" w:hAnsi="Courier New" w:cs="Courier New" w:hint="default"/>
      </w:rPr>
    </w:lvl>
    <w:lvl w:ilvl="8" w:tplc="F9EA0BF6" w:tentative="1">
      <w:start w:val="1"/>
      <w:numFmt w:val="bullet"/>
      <w:lvlText w:val=""/>
      <w:lvlJc w:val="left"/>
      <w:pPr>
        <w:ind w:left="6480" w:hanging="360"/>
      </w:pPr>
      <w:rPr>
        <w:rFonts w:ascii="Wingdings" w:hAnsi="Wingdings" w:hint="default"/>
      </w:rPr>
    </w:lvl>
  </w:abstractNum>
  <w:abstractNum w:abstractNumId="6">
    <w:nsid w:val="2B6038EA"/>
    <w:multiLevelType w:val="hybridMultilevel"/>
    <w:tmpl w:val="57E8C074"/>
    <w:lvl w:ilvl="0" w:tplc="969C82DE">
      <w:start w:val="1"/>
      <w:numFmt w:val="decimal"/>
      <w:lvlText w:val="%1."/>
      <w:lvlJc w:val="left"/>
      <w:pPr>
        <w:ind w:left="720" w:hanging="360"/>
      </w:pPr>
      <w:rPr>
        <w:rFonts w:hint="default"/>
      </w:rPr>
    </w:lvl>
    <w:lvl w:ilvl="1" w:tplc="24E27418">
      <w:start w:val="1"/>
      <w:numFmt w:val="bullet"/>
      <w:lvlText w:val="o"/>
      <w:lvlJc w:val="left"/>
      <w:pPr>
        <w:ind w:left="1440" w:hanging="360"/>
      </w:pPr>
      <w:rPr>
        <w:rFonts w:ascii="Courier New" w:hAnsi="Courier New" w:cs="Courier New" w:hint="default"/>
      </w:rPr>
    </w:lvl>
    <w:lvl w:ilvl="2" w:tplc="61A8FA58" w:tentative="1">
      <w:start w:val="1"/>
      <w:numFmt w:val="bullet"/>
      <w:lvlText w:val=""/>
      <w:lvlJc w:val="left"/>
      <w:pPr>
        <w:ind w:left="2160" w:hanging="360"/>
      </w:pPr>
      <w:rPr>
        <w:rFonts w:ascii="Wingdings" w:hAnsi="Wingdings" w:hint="default"/>
      </w:rPr>
    </w:lvl>
    <w:lvl w:ilvl="3" w:tplc="A28A2008" w:tentative="1">
      <w:start w:val="1"/>
      <w:numFmt w:val="bullet"/>
      <w:lvlText w:val=""/>
      <w:lvlJc w:val="left"/>
      <w:pPr>
        <w:ind w:left="2880" w:hanging="360"/>
      </w:pPr>
      <w:rPr>
        <w:rFonts w:ascii="Symbol" w:hAnsi="Symbol" w:hint="default"/>
      </w:rPr>
    </w:lvl>
    <w:lvl w:ilvl="4" w:tplc="464C527C" w:tentative="1">
      <w:start w:val="1"/>
      <w:numFmt w:val="bullet"/>
      <w:lvlText w:val="o"/>
      <w:lvlJc w:val="left"/>
      <w:pPr>
        <w:ind w:left="3600" w:hanging="360"/>
      </w:pPr>
      <w:rPr>
        <w:rFonts w:ascii="Courier New" w:hAnsi="Courier New" w:cs="Courier New" w:hint="default"/>
      </w:rPr>
    </w:lvl>
    <w:lvl w:ilvl="5" w:tplc="D8140238" w:tentative="1">
      <w:start w:val="1"/>
      <w:numFmt w:val="bullet"/>
      <w:lvlText w:val=""/>
      <w:lvlJc w:val="left"/>
      <w:pPr>
        <w:ind w:left="4320" w:hanging="360"/>
      </w:pPr>
      <w:rPr>
        <w:rFonts w:ascii="Wingdings" w:hAnsi="Wingdings" w:hint="default"/>
      </w:rPr>
    </w:lvl>
    <w:lvl w:ilvl="6" w:tplc="65E099EA" w:tentative="1">
      <w:start w:val="1"/>
      <w:numFmt w:val="bullet"/>
      <w:lvlText w:val=""/>
      <w:lvlJc w:val="left"/>
      <w:pPr>
        <w:ind w:left="5040" w:hanging="360"/>
      </w:pPr>
      <w:rPr>
        <w:rFonts w:ascii="Symbol" w:hAnsi="Symbol" w:hint="default"/>
      </w:rPr>
    </w:lvl>
    <w:lvl w:ilvl="7" w:tplc="22509C02" w:tentative="1">
      <w:start w:val="1"/>
      <w:numFmt w:val="bullet"/>
      <w:lvlText w:val="o"/>
      <w:lvlJc w:val="left"/>
      <w:pPr>
        <w:ind w:left="5760" w:hanging="360"/>
      </w:pPr>
      <w:rPr>
        <w:rFonts w:ascii="Courier New" w:hAnsi="Courier New" w:cs="Courier New" w:hint="default"/>
      </w:rPr>
    </w:lvl>
    <w:lvl w:ilvl="8" w:tplc="9260D190" w:tentative="1">
      <w:start w:val="1"/>
      <w:numFmt w:val="bullet"/>
      <w:lvlText w:val=""/>
      <w:lvlJc w:val="left"/>
      <w:pPr>
        <w:ind w:left="6480" w:hanging="360"/>
      </w:pPr>
      <w:rPr>
        <w:rFonts w:ascii="Wingdings" w:hAnsi="Wingdings" w:hint="default"/>
      </w:rPr>
    </w:lvl>
  </w:abstractNum>
  <w:abstractNum w:abstractNumId="7">
    <w:nsid w:val="301421A2"/>
    <w:multiLevelType w:val="hybridMultilevel"/>
    <w:tmpl w:val="12049CDC"/>
    <w:lvl w:ilvl="0" w:tplc="0E181986">
      <w:start w:val="1"/>
      <w:numFmt w:val="bullet"/>
      <w:lvlText w:val=""/>
      <w:lvlJc w:val="left"/>
      <w:pPr>
        <w:ind w:left="756" w:hanging="360"/>
      </w:pPr>
      <w:rPr>
        <w:rFonts w:ascii="Symbol" w:hAnsi="Symbol" w:hint="default"/>
      </w:rPr>
    </w:lvl>
    <w:lvl w:ilvl="1" w:tplc="A38A8692" w:tentative="1">
      <w:start w:val="1"/>
      <w:numFmt w:val="bullet"/>
      <w:lvlText w:val="o"/>
      <w:lvlJc w:val="left"/>
      <w:pPr>
        <w:ind w:left="1476" w:hanging="360"/>
      </w:pPr>
      <w:rPr>
        <w:rFonts w:ascii="Courier New" w:hAnsi="Courier New" w:cs="Courier New" w:hint="default"/>
      </w:rPr>
    </w:lvl>
    <w:lvl w:ilvl="2" w:tplc="F64C78C6" w:tentative="1">
      <w:start w:val="1"/>
      <w:numFmt w:val="bullet"/>
      <w:lvlText w:val=""/>
      <w:lvlJc w:val="left"/>
      <w:pPr>
        <w:ind w:left="2196" w:hanging="360"/>
      </w:pPr>
      <w:rPr>
        <w:rFonts w:ascii="Wingdings" w:hAnsi="Wingdings" w:hint="default"/>
      </w:rPr>
    </w:lvl>
    <w:lvl w:ilvl="3" w:tplc="A0288960" w:tentative="1">
      <w:start w:val="1"/>
      <w:numFmt w:val="bullet"/>
      <w:lvlText w:val=""/>
      <w:lvlJc w:val="left"/>
      <w:pPr>
        <w:ind w:left="2916" w:hanging="360"/>
      </w:pPr>
      <w:rPr>
        <w:rFonts w:ascii="Symbol" w:hAnsi="Symbol" w:hint="default"/>
      </w:rPr>
    </w:lvl>
    <w:lvl w:ilvl="4" w:tplc="B0005BAC" w:tentative="1">
      <w:start w:val="1"/>
      <w:numFmt w:val="bullet"/>
      <w:lvlText w:val="o"/>
      <w:lvlJc w:val="left"/>
      <w:pPr>
        <w:ind w:left="3636" w:hanging="360"/>
      </w:pPr>
      <w:rPr>
        <w:rFonts w:ascii="Courier New" w:hAnsi="Courier New" w:cs="Courier New" w:hint="default"/>
      </w:rPr>
    </w:lvl>
    <w:lvl w:ilvl="5" w:tplc="2CCCF188" w:tentative="1">
      <w:start w:val="1"/>
      <w:numFmt w:val="bullet"/>
      <w:lvlText w:val=""/>
      <w:lvlJc w:val="left"/>
      <w:pPr>
        <w:ind w:left="4356" w:hanging="360"/>
      </w:pPr>
      <w:rPr>
        <w:rFonts w:ascii="Wingdings" w:hAnsi="Wingdings" w:hint="default"/>
      </w:rPr>
    </w:lvl>
    <w:lvl w:ilvl="6" w:tplc="8EEC9106" w:tentative="1">
      <w:start w:val="1"/>
      <w:numFmt w:val="bullet"/>
      <w:lvlText w:val=""/>
      <w:lvlJc w:val="left"/>
      <w:pPr>
        <w:ind w:left="5076" w:hanging="360"/>
      </w:pPr>
      <w:rPr>
        <w:rFonts w:ascii="Symbol" w:hAnsi="Symbol" w:hint="default"/>
      </w:rPr>
    </w:lvl>
    <w:lvl w:ilvl="7" w:tplc="29EA6518" w:tentative="1">
      <w:start w:val="1"/>
      <w:numFmt w:val="bullet"/>
      <w:lvlText w:val="o"/>
      <w:lvlJc w:val="left"/>
      <w:pPr>
        <w:ind w:left="5796" w:hanging="360"/>
      </w:pPr>
      <w:rPr>
        <w:rFonts w:ascii="Courier New" w:hAnsi="Courier New" w:cs="Courier New" w:hint="default"/>
      </w:rPr>
    </w:lvl>
    <w:lvl w:ilvl="8" w:tplc="E8E682BE" w:tentative="1">
      <w:start w:val="1"/>
      <w:numFmt w:val="bullet"/>
      <w:lvlText w:val=""/>
      <w:lvlJc w:val="left"/>
      <w:pPr>
        <w:ind w:left="6516" w:hanging="360"/>
      </w:pPr>
      <w:rPr>
        <w:rFonts w:ascii="Wingdings" w:hAnsi="Wingdings" w:hint="default"/>
      </w:rPr>
    </w:lvl>
  </w:abstractNum>
  <w:abstractNum w:abstractNumId="8">
    <w:nsid w:val="32B04F65"/>
    <w:multiLevelType w:val="hybridMultilevel"/>
    <w:tmpl w:val="4092792C"/>
    <w:lvl w:ilvl="0" w:tplc="F594D35A">
      <w:start w:val="1"/>
      <w:numFmt w:val="bullet"/>
      <w:lvlText w:val=""/>
      <w:lvlJc w:val="left"/>
      <w:pPr>
        <w:ind w:left="720" w:hanging="360"/>
      </w:pPr>
      <w:rPr>
        <w:rFonts w:ascii="Symbol" w:hAnsi="Symbol" w:hint="default"/>
      </w:rPr>
    </w:lvl>
    <w:lvl w:ilvl="1" w:tplc="BC2433EC" w:tentative="1">
      <w:start w:val="1"/>
      <w:numFmt w:val="bullet"/>
      <w:lvlText w:val="o"/>
      <w:lvlJc w:val="left"/>
      <w:pPr>
        <w:ind w:left="1440" w:hanging="360"/>
      </w:pPr>
      <w:rPr>
        <w:rFonts w:ascii="Courier New" w:hAnsi="Courier New" w:cs="Courier New" w:hint="default"/>
      </w:rPr>
    </w:lvl>
    <w:lvl w:ilvl="2" w:tplc="459A73E2" w:tentative="1">
      <w:start w:val="1"/>
      <w:numFmt w:val="bullet"/>
      <w:lvlText w:val=""/>
      <w:lvlJc w:val="left"/>
      <w:pPr>
        <w:ind w:left="2160" w:hanging="360"/>
      </w:pPr>
      <w:rPr>
        <w:rFonts w:ascii="Wingdings" w:hAnsi="Wingdings" w:hint="default"/>
      </w:rPr>
    </w:lvl>
    <w:lvl w:ilvl="3" w:tplc="37B44E62" w:tentative="1">
      <w:start w:val="1"/>
      <w:numFmt w:val="bullet"/>
      <w:lvlText w:val=""/>
      <w:lvlJc w:val="left"/>
      <w:pPr>
        <w:ind w:left="2880" w:hanging="360"/>
      </w:pPr>
      <w:rPr>
        <w:rFonts w:ascii="Symbol" w:hAnsi="Symbol" w:hint="default"/>
      </w:rPr>
    </w:lvl>
    <w:lvl w:ilvl="4" w:tplc="8A0451BA" w:tentative="1">
      <w:start w:val="1"/>
      <w:numFmt w:val="bullet"/>
      <w:lvlText w:val="o"/>
      <w:lvlJc w:val="left"/>
      <w:pPr>
        <w:ind w:left="3600" w:hanging="360"/>
      </w:pPr>
      <w:rPr>
        <w:rFonts w:ascii="Courier New" w:hAnsi="Courier New" w:cs="Courier New" w:hint="default"/>
      </w:rPr>
    </w:lvl>
    <w:lvl w:ilvl="5" w:tplc="C1C09106" w:tentative="1">
      <w:start w:val="1"/>
      <w:numFmt w:val="bullet"/>
      <w:lvlText w:val=""/>
      <w:lvlJc w:val="left"/>
      <w:pPr>
        <w:ind w:left="4320" w:hanging="360"/>
      </w:pPr>
      <w:rPr>
        <w:rFonts w:ascii="Wingdings" w:hAnsi="Wingdings" w:hint="default"/>
      </w:rPr>
    </w:lvl>
    <w:lvl w:ilvl="6" w:tplc="00C6F3A2" w:tentative="1">
      <w:start w:val="1"/>
      <w:numFmt w:val="bullet"/>
      <w:lvlText w:val=""/>
      <w:lvlJc w:val="left"/>
      <w:pPr>
        <w:ind w:left="5040" w:hanging="360"/>
      </w:pPr>
      <w:rPr>
        <w:rFonts w:ascii="Symbol" w:hAnsi="Symbol" w:hint="default"/>
      </w:rPr>
    </w:lvl>
    <w:lvl w:ilvl="7" w:tplc="48100502" w:tentative="1">
      <w:start w:val="1"/>
      <w:numFmt w:val="bullet"/>
      <w:lvlText w:val="o"/>
      <w:lvlJc w:val="left"/>
      <w:pPr>
        <w:ind w:left="5760" w:hanging="360"/>
      </w:pPr>
      <w:rPr>
        <w:rFonts w:ascii="Courier New" w:hAnsi="Courier New" w:cs="Courier New" w:hint="default"/>
      </w:rPr>
    </w:lvl>
    <w:lvl w:ilvl="8" w:tplc="83B66334" w:tentative="1">
      <w:start w:val="1"/>
      <w:numFmt w:val="bullet"/>
      <w:lvlText w:val=""/>
      <w:lvlJc w:val="left"/>
      <w:pPr>
        <w:ind w:left="6480" w:hanging="360"/>
      </w:pPr>
      <w:rPr>
        <w:rFonts w:ascii="Wingdings" w:hAnsi="Wingdings" w:hint="default"/>
      </w:rPr>
    </w:lvl>
  </w:abstractNum>
  <w:abstractNum w:abstractNumId="9">
    <w:nsid w:val="32FF1155"/>
    <w:multiLevelType w:val="hybridMultilevel"/>
    <w:tmpl w:val="FC54E730"/>
    <w:lvl w:ilvl="0" w:tplc="CC2A2270">
      <w:start w:val="1"/>
      <w:numFmt w:val="bullet"/>
      <w:lvlText w:val=""/>
      <w:lvlJc w:val="left"/>
      <w:pPr>
        <w:ind w:left="720" w:hanging="360"/>
      </w:pPr>
      <w:rPr>
        <w:rFonts w:ascii="Symbol" w:hAnsi="Symbol" w:hint="default"/>
      </w:rPr>
    </w:lvl>
    <w:lvl w:ilvl="1" w:tplc="7338C454" w:tentative="1">
      <w:start w:val="1"/>
      <w:numFmt w:val="bullet"/>
      <w:lvlText w:val="o"/>
      <w:lvlJc w:val="left"/>
      <w:pPr>
        <w:ind w:left="1440" w:hanging="360"/>
      </w:pPr>
      <w:rPr>
        <w:rFonts w:ascii="Courier New" w:hAnsi="Courier New" w:cs="Courier New" w:hint="default"/>
      </w:rPr>
    </w:lvl>
    <w:lvl w:ilvl="2" w:tplc="67E41806" w:tentative="1">
      <w:start w:val="1"/>
      <w:numFmt w:val="bullet"/>
      <w:lvlText w:val=""/>
      <w:lvlJc w:val="left"/>
      <w:pPr>
        <w:ind w:left="2160" w:hanging="360"/>
      </w:pPr>
      <w:rPr>
        <w:rFonts w:ascii="Wingdings" w:hAnsi="Wingdings" w:hint="default"/>
      </w:rPr>
    </w:lvl>
    <w:lvl w:ilvl="3" w:tplc="0B702830" w:tentative="1">
      <w:start w:val="1"/>
      <w:numFmt w:val="bullet"/>
      <w:lvlText w:val=""/>
      <w:lvlJc w:val="left"/>
      <w:pPr>
        <w:ind w:left="2880" w:hanging="360"/>
      </w:pPr>
      <w:rPr>
        <w:rFonts w:ascii="Symbol" w:hAnsi="Symbol" w:hint="default"/>
      </w:rPr>
    </w:lvl>
    <w:lvl w:ilvl="4" w:tplc="20083C70" w:tentative="1">
      <w:start w:val="1"/>
      <w:numFmt w:val="bullet"/>
      <w:lvlText w:val="o"/>
      <w:lvlJc w:val="left"/>
      <w:pPr>
        <w:ind w:left="3600" w:hanging="360"/>
      </w:pPr>
      <w:rPr>
        <w:rFonts w:ascii="Courier New" w:hAnsi="Courier New" w:cs="Courier New" w:hint="default"/>
      </w:rPr>
    </w:lvl>
    <w:lvl w:ilvl="5" w:tplc="ED8821FA" w:tentative="1">
      <w:start w:val="1"/>
      <w:numFmt w:val="bullet"/>
      <w:lvlText w:val=""/>
      <w:lvlJc w:val="left"/>
      <w:pPr>
        <w:ind w:left="4320" w:hanging="360"/>
      </w:pPr>
      <w:rPr>
        <w:rFonts w:ascii="Wingdings" w:hAnsi="Wingdings" w:hint="default"/>
      </w:rPr>
    </w:lvl>
    <w:lvl w:ilvl="6" w:tplc="D4D0AC0E" w:tentative="1">
      <w:start w:val="1"/>
      <w:numFmt w:val="bullet"/>
      <w:lvlText w:val=""/>
      <w:lvlJc w:val="left"/>
      <w:pPr>
        <w:ind w:left="5040" w:hanging="360"/>
      </w:pPr>
      <w:rPr>
        <w:rFonts w:ascii="Symbol" w:hAnsi="Symbol" w:hint="default"/>
      </w:rPr>
    </w:lvl>
    <w:lvl w:ilvl="7" w:tplc="09B816A4" w:tentative="1">
      <w:start w:val="1"/>
      <w:numFmt w:val="bullet"/>
      <w:lvlText w:val="o"/>
      <w:lvlJc w:val="left"/>
      <w:pPr>
        <w:ind w:left="5760" w:hanging="360"/>
      </w:pPr>
      <w:rPr>
        <w:rFonts w:ascii="Courier New" w:hAnsi="Courier New" w:cs="Courier New" w:hint="default"/>
      </w:rPr>
    </w:lvl>
    <w:lvl w:ilvl="8" w:tplc="051C3EE2" w:tentative="1">
      <w:start w:val="1"/>
      <w:numFmt w:val="bullet"/>
      <w:lvlText w:val=""/>
      <w:lvlJc w:val="left"/>
      <w:pPr>
        <w:ind w:left="6480" w:hanging="360"/>
      </w:pPr>
      <w:rPr>
        <w:rFonts w:ascii="Wingdings" w:hAnsi="Wingdings" w:hint="default"/>
      </w:rPr>
    </w:lvl>
  </w:abstractNum>
  <w:abstractNum w:abstractNumId="10">
    <w:nsid w:val="4DA85C07"/>
    <w:multiLevelType w:val="hybridMultilevel"/>
    <w:tmpl w:val="6DD2760C"/>
    <w:lvl w:ilvl="0" w:tplc="6EE6EBF2">
      <w:start w:val="1"/>
      <w:numFmt w:val="bullet"/>
      <w:lvlText w:val=""/>
      <w:lvlJc w:val="left"/>
      <w:pPr>
        <w:ind w:left="720" w:hanging="360"/>
      </w:pPr>
      <w:rPr>
        <w:rFonts w:ascii="Symbol" w:hAnsi="Symbol" w:hint="default"/>
      </w:rPr>
    </w:lvl>
    <w:lvl w:ilvl="1" w:tplc="6AAE0AB6" w:tentative="1">
      <w:start w:val="1"/>
      <w:numFmt w:val="bullet"/>
      <w:lvlText w:val="o"/>
      <w:lvlJc w:val="left"/>
      <w:pPr>
        <w:ind w:left="1440" w:hanging="360"/>
      </w:pPr>
      <w:rPr>
        <w:rFonts w:ascii="Courier New" w:hAnsi="Courier New" w:cs="Courier New" w:hint="default"/>
      </w:rPr>
    </w:lvl>
    <w:lvl w:ilvl="2" w:tplc="31BA06E2" w:tentative="1">
      <w:start w:val="1"/>
      <w:numFmt w:val="bullet"/>
      <w:lvlText w:val=""/>
      <w:lvlJc w:val="left"/>
      <w:pPr>
        <w:ind w:left="2160" w:hanging="360"/>
      </w:pPr>
      <w:rPr>
        <w:rFonts w:ascii="Wingdings" w:hAnsi="Wingdings" w:hint="default"/>
      </w:rPr>
    </w:lvl>
    <w:lvl w:ilvl="3" w:tplc="5E0C4EAE" w:tentative="1">
      <w:start w:val="1"/>
      <w:numFmt w:val="bullet"/>
      <w:lvlText w:val=""/>
      <w:lvlJc w:val="left"/>
      <w:pPr>
        <w:ind w:left="2880" w:hanging="360"/>
      </w:pPr>
      <w:rPr>
        <w:rFonts w:ascii="Symbol" w:hAnsi="Symbol" w:hint="default"/>
      </w:rPr>
    </w:lvl>
    <w:lvl w:ilvl="4" w:tplc="C05AE9BC" w:tentative="1">
      <w:start w:val="1"/>
      <w:numFmt w:val="bullet"/>
      <w:lvlText w:val="o"/>
      <w:lvlJc w:val="left"/>
      <w:pPr>
        <w:ind w:left="3600" w:hanging="360"/>
      </w:pPr>
      <w:rPr>
        <w:rFonts w:ascii="Courier New" w:hAnsi="Courier New" w:cs="Courier New" w:hint="default"/>
      </w:rPr>
    </w:lvl>
    <w:lvl w:ilvl="5" w:tplc="80747ECE" w:tentative="1">
      <w:start w:val="1"/>
      <w:numFmt w:val="bullet"/>
      <w:lvlText w:val=""/>
      <w:lvlJc w:val="left"/>
      <w:pPr>
        <w:ind w:left="4320" w:hanging="360"/>
      </w:pPr>
      <w:rPr>
        <w:rFonts w:ascii="Wingdings" w:hAnsi="Wingdings" w:hint="default"/>
      </w:rPr>
    </w:lvl>
    <w:lvl w:ilvl="6" w:tplc="0B90D51C" w:tentative="1">
      <w:start w:val="1"/>
      <w:numFmt w:val="bullet"/>
      <w:lvlText w:val=""/>
      <w:lvlJc w:val="left"/>
      <w:pPr>
        <w:ind w:left="5040" w:hanging="360"/>
      </w:pPr>
      <w:rPr>
        <w:rFonts w:ascii="Symbol" w:hAnsi="Symbol" w:hint="default"/>
      </w:rPr>
    </w:lvl>
    <w:lvl w:ilvl="7" w:tplc="0CC666A4" w:tentative="1">
      <w:start w:val="1"/>
      <w:numFmt w:val="bullet"/>
      <w:lvlText w:val="o"/>
      <w:lvlJc w:val="left"/>
      <w:pPr>
        <w:ind w:left="5760" w:hanging="360"/>
      </w:pPr>
      <w:rPr>
        <w:rFonts w:ascii="Courier New" w:hAnsi="Courier New" w:cs="Courier New" w:hint="default"/>
      </w:rPr>
    </w:lvl>
    <w:lvl w:ilvl="8" w:tplc="22764ED8" w:tentative="1">
      <w:start w:val="1"/>
      <w:numFmt w:val="bullet"/>
      <w:lvlText w:val=""/>
      <w:lvlJc w:val="left"/>
      <w:pPr>
        <w:ind w:left="6480" w:hanging="360"/>
      </w:pPr>
      <w:rPr>
        <w:rFonts w:ascii="Wingdings" w:hAnsi="Wingdings" w:hint="default"/>
      </w:rPr>
    </w:lvl>
  </w:abstractNum>
  <w:abstractNum w:abstractNumId="11">
    <w:nsid w:val="5C67368B"/>
    <w:multiLevelType w:val="hybridMultilevel"/>
    <w:tmpl w:val="6910F91E"/>
    <w:lvl w:ilvl="0" w:tplc="598E26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072360D"/>
    <w:multiLevelType w:val="hybridMultilevel"/>
    <w:tmpl w:val="A95E143E"/>
    <w:lvl w:ilvl="0" w:tplc="5BA06F84">
      <w:start w:val="1"/>
      <w:numFmt w:val="decimal"/>
      <w:lvlText w:val="%1."/>
      <w:lvlJc w:val="left"/>
      <w:pPr>
        <w:ind w:left="360" w:hanging="360"/>
      </w:pPr>
      <w:rPr>
        <w:rFonts w:hint="default"/>
      </w:rPr>
    </w:lvl>
    <w:lvl w:ilvl="1" w:tplc="747C23FC" w:tentative="1">
      <w:start w:val="1"/>
      <w:numFmt w:val="lowerLetter"/>
      <w:lvlText w:val="%2."/>
      <w:lvlJc w:val="left"/>
      <w:pPr>
        <w:ind w:left="1080" w:hanging="360"/>
      </w:pPr>
    </w:lvl>
    <w:lvl w:ilvl="2" w:tplc="F67ECCF8" w:tentative="1">
      <w:start w:val="1"/>
      <w:numFmt w:val="lowerRoman"/>
      <w:lvlText w:val="%3."/>
      <w:lvlJc w:val="right"/>
      <w:pPr>
        <w:ind w:left="1800" w:hanging="180"/>
      </w:pPr>
    </w:lvl>
    <w:lvl w:ilvl="3" w:tplc="BFBC347A" w:tentative="1">
      <w:start w:val="1"/>
      <w:numFmt w:val="decimal"/>
      <w:lvlText w:val="%4."/>
      <w:lvlJc w:val="left"/>
      <w:pPr>
        <w:ind w:left="2520" w:hanging="360"/>
      </w:pPr>
    </w:lvl>
    <w:lvl w:ilvl="4" w:tplc="B974332A" w:tentative="1">
      <w:start w:val="1"/>
      <w:numFmt w:val="lowerLetter"/>
      <w:lvlText w:val="%5."/>
      <w:lvlJc w:val="left"/>
      <w:pPr>
        <w:ind w:left="3240" w:hanging="360"/>
      </w:pPr>
    </w:lvl>
    <w:lvl w:ilvl="5" w:tplc="4088088E" w:tentative="1">
      <w:start w:val="1"/>
      <w:numFmt w:val="lowerRoman"/>
      <w:lvlText w:val="%6."/>
      <w:lvlJc w:val="right"/>
      <w:pPr>
        <w:ind w:left="3960" w:hanging="180"/>
      </w:pPr>
    </w:lvl>
    <w:lvl w:ilvl="6" w:tplc="80C8DB3A" w:tentative="1">
      <w:start w:val="1"/>
      <w:numFmt w:val="decimal"/>
      <w:lvlText w:val="%7."/>
      <w:lvlJc w:val="left"/>
      <w:pPr>
        <w:ind w:left="4680" w:hanging="360"/>
      </w:pPr>
    </w:lvl>
    <w:lvl w:ilvl="7" w:tplc="DE8E7244" w:tentative="1">
      <w:start w:val="1"/>
      <w:numFmt w:val="lowerLetter"/>
      <w:lvlText w:val="%8."/>
      <w:lvlJc w:val="left"/>
      <w:pPr>
        <w:ind w:left="5400" w:hanging="360"/>
      </w:pPr>
    </w:lvl>
    <w:lvl w:ilvl="8" w:tplc="230CDC24" w:tentative="1">
      <w:start w:val="1"/>
      <w:numFmt w:val="lowerRoman"/>
      <w:lvlText w:val="%9."/>
      <w:lvlJc w:val="right"/>
      <w:pPr>
        <w:ind w:left="6120" w:hanging="180"/>
      </w:pPr>
    </w:lvl>
  </w:abstractNum>
  <w:abstractNum w:abstractNumId="13">
    <w:nsid w:val="64D76A99"/>
    <w:multiLevelType w:val="hybridMultilevel"/>
    <w:tmpl w:val="9C04C066"/>
    <w:lvl w:ilvl="0" w:tplc="EB42D85A">
      <w:start w:val="1"/>
      <w:numFmt w:val="bullet"/>
      <w:lvlText w:val=""/>
      <w:lvlJc w:val="left"/>
      <w:pPr>
        <w:ind w:left="720" w:hanging="360"/>
      </w:pPr>
      <w:rPr>
        <w:rFonts w:ascii="Symbol" w:hAnsi="Symbol" w:hint="default"/>
      </w:rPr>
    </w:lvl>
    <w:lvl w:ilvl="1" w:tplc="800CC06C" w:tentative="1">
      <w:start w:val="1"/>
      <w:numFmt w:val="bullet"/>
      <w:lvlText w:val="o"/>
      <w:lvlJc w:val="left"/>
      <w:pPr>
        <w:ind w:left="1440" w:hanging="360"/>
      </w:pPr>
      <w:rPr>
        <w:rFonts w:ascii="Courier New" w:hAnsi="Courier New" w:cs="Courier New" w:hint="default"/>
      </w:rPr>
    </w:lvl>
    <w:lvl w:ilvl="2" w:tplc="A48E555C" w:tentative="1">
      <w:start w:val="1"/>
      <w:numFmt w:val="bullet"/>
      <w:lvlText w:val=""/>
      <w:lvlJc w:val="left"/>
      <w:pPr>
        <w:ind w:left="2160" w:hanging="360"/>
      </w:pPr>
      <w:rPr>
        <w:rFonts w:ascii="Wingdings" w:hAnsi="Wingdings" w:hint="default"/>
      </w:rPr>
    </w:lvl>
    <w:lvl w:ilvl="3" w:tplc="0F2693DE" w:tentative="1">
      <w:start w:val="1"/>
      <w:numFmt w:val="bullet"/>
      <w:lvlText w:val=""/>
      <w:lvlJc w:val="left"/>
      <w:pPr>
        <w:ind w:left="2880" w:hanging="360"/>
      </w:pPr>
      <w:rPr>
        <w:rFonts w:ascii="Symbol" w:hAnsi="Symbol" w:hint="default"/>
      </w:rPr>
    </w:lvl>
    <w:lvl w:ilvl="4" w:tplc="2BE41048" w:tentative="1">
      <w:start w:val="1"/>
      <w:numFmt w:val="bullet"/>
      <w:lvlText w:val="o"/>
      <w:lvlJc w:val="left"/>
      <w:pPr>
        <w:ind w:left="3600" w:hanging="360"/>
      </w:pPr>
      <w:rPr>
        <w:rFonts w:ascii="Courier New" w:hAnsi="Courier New" w:cs="Courier New" w:hint="default"/>
      </w:rPr>
    </w:lvl>
    <w:lvl w:ilvl="5" w:tplc="0400B8BA" w:tentative="1">
      <w:start w:val="1"/>
      <w:numFmt w:val="bullet"/>
      <w:lvlText w:val=""/>
      <w:lvlJc w:val="left"/>
      <w:pPr>
        <w:ind w:left="4320" w:hanging="360"/>
      </w:pPr>
      <w:rPr>
        <w:rFonts w:ascii="Wingdings" w:hAnsi="Wingdings" w:hint="default"/>
      </w:rPr>
    </w:lvl>
    <w:lvl w:ilvl="6" w:tplc="3216F99E" w:tentative="1">
      <w:start w:val="1"/>
      <w:numFmt w:val="bullet"/>
      <w:lvlText w:val=""/>
      <w:lvlJc w:val="left"/>
      <w:pPr>
        <w:ind w:left="5040" w:hanging="360"/>
      </w:pPr>
      <w:rPr>
        <w:rFonts w:ascii="Symbol" w:hAnsi="Symbol" w:hint="default"/>
      </w:rPr>
    </w:lvl>
    <w:lvl w:ilvl="7" w:tplc="A87E7716" w:tentative="1">
      <w:start w:val="1"/>
      <w:numFmt w:val="bullet"/>
      <w:lvlText w:val="o"/>
      <w:lvlJc w:val="left"/>
      <w:pPr>
        <w:ind w:left="5760" w:hanging="360"/>
      </w:pPr>
      <w:rPr>
        <w:rFonts w:ascii="Courier New" w:hAnsi="Courier New" w:cs="Courier New" w:hint="default"/>
      </w:rPr>
    </w:lvl>
    <w:lvl w:ilvl="8" w:tplc="F1A847F2"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10"/>
  </w:num>
  <w:num w:numId="5">
    <w:abstractNumId w:val="7"/>
  </w:num>
  <w:num w:numId="6">
    <w:abstractNumId w:val="1"/>
  </w:num>
  <w:num w:numId="7">
    <w:abstractNumId w:val="9"/>
  </w:num>
  <w:num w:numId="8">
    <w:abstractNumId w:val="5"/>
  </w:num>
  <w:num w:numId="9">
    <w:abstractNumId w:val="13"/>
  </w:num>
  <w:num w:numId="10">
    <w:abstractNumId w:val="4"/>
  </w:num>
  <w:num w:numId="11">
    <w:abstractNumId w:val="12"/>
  </w:num>
  <w:num w:numId="12">
    <w:abstractNumId w:val="2"/>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lvlOverride w:ilvl="2"/>
    <w:lvlOverride w:ilvl="3"/>
    <w:lvlOverride w:ilvl="4"/>
    <w:lvlOverride w:ilvl="5"/>
    <w:lvlOverride w:ilvl="6"/>
    <w:lvlOverride w:ilvl="7"/>
    <w:lvlOverride w:ilvl="8"/>
  </w:num>
  <w:num w:numId="16">
    <w:abstractNumId w:val="6"/>
    <w:lvlOverride w:ilvl="0">
      <w:startOverride w:val="1"/>
    </w:lvlOverride>
    <w:lvlOverride w:ilvl="1"/>
    <w:lvlOverride w:ilvl="2"/>
    <w:lvlOverride w:ilvl="3"/>
    <w:lvlOverride w:ilvl="4"/>
    <w:lvlOverride w:ilvl="5"/>
    <w:lvlOverride w:ilvl="6"/>
    <w:lvlOverride w:ilvl="7"/>
    <w:lvlOverride w:ilv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rM0MzE1NTA1NTE3MzZT0lEKTi0uzszPAykwrAUA2qbFmCwAAAA="/>
  </w:docVars>
  <w:rsids>
    <w:rsidRoot w:val="00927DFD"/>
    <w:rsid w:val="00001119"/>
    <w:rsid w:val="00011EC4"/>
    <w:rsid w:val="00014D9D"/>
    <w:rsid w:val="00017765"/>
    <w:rsid w:val="00021B5B"/>
    <w:rsid w:val="00021C05"/>
    <w:rsid w:val="000573D5"/>
    <w:rsid w:val="000612C9"/>
    <w:rsid w:val="00064C33"/>
    <w:rsid w:val="00123B98"/>
    <w:rsid w:val="0014193C"/>
    <w:rsid w:val="00177DD7"/>
    <w:rsid w:val="001B35CF"/>
    <w:rsid w:val="001C3DFF"/>
    <w:rsid w:val="001D14D7"/>
    <w:rsid w:val="001D6720"/>
    <w:rsid w:val="001F0F51"/>
    <w:rsid w:val="002238EA"/>
    <w:rsid w:val="0025513E"/>
    <w:rsid w:val="002B5E6A"/>
    <w:rsid w:val="002C1C54"/>
    <w:rsid w:val="002C7329"/>
    <w:rsid w:val="0030216E"/>
    <w:rsid w:val="0030311A"/>
    <w:rsid w:val="00370C34"/>
    <w:rsid w:val="00372C7E"/>
    <w:rsid w:val="00383FE1"/>
    <w:rsid w:val="0038503F"/>
    <w:rsid w:val="003E0D44"/>
    <w:rsid w:val="00424324"/>
    <w:rsid w:val="004710C6"/>
    <w:rsid w:val="00486E5D"/>
    <w:rsid w:val="004B763F"/>
    <w:rsid w:val="004C1F58"/>
    <w:rsid w:val="004C7760"/>
    <w:rsid w:val="00512234"/>
    <w:rsid w:val="00516966"/>
    <w:rsid w:val="00543107"/>
    <w:rsid w:val="00567704"/>
    <w:rsid w:val="00571A71"/>
    <w:rsid w:val="005730BA"/>
    <w:rsid w:val="00592B32"/>
    <w:rsid w:val="005D2154"/>
    <w:rsid w:val="00611E4E"/>
    <w:rsid w:val="00612C71"/>
    <w:rsid w:val="006B4687"/>
    <w:rsid w:val="00716A47"/>
    <w:rsid w:val="00723B73"/>
    <w:rsid w:val="00725247"/>
    <w:rsid w:val="007447E4"/>
    <w:rsid w:val="00745529"/>
    <w:rsid w:val="00776C8E"/>
    <w:rsid w:val="007775ED"/>
    <w:rsid w:val="0078344E"/>
    <w:rsid w:val="007A6EBD"/>
    <w:rsid w:val="007A7BA5"/>
    <w:rsid w:val="007D1CA2"/>
    <w:rsid w:val="007D7B58"/>
    <w:rsid w:val="007F3E8A"/>
    <w:rsid w:val="00804D5E"/>
    <w:rsid w:val="00860800"/>
    <w:rsid w:val="009044DE"/>
    <w:rsid w:val="00927DFD"/>
    <w:rsid w:val="0093553C"/>
    <w:rsid w:val="00940BA5"/>
    <w:rsid w:val="009A0B77"/>
    <w:rsid w:val="009E0D35"/>
    <w:rsid w:val="009F0CE3"/>
    <w:rsid w:val="00A63AC3"/>
    <w:rsid w:val="00A8110E"/>
    <w:rsid w:val="00A96959"/>
    <w:rsid w:val="00AA2A45"/>
    <w:rsid w:val="00AA4CD1"/>
    <w:rsid w:val="00AC5BE1"/>
    <w:rsid w:val="00AD5A68"/>
    <w:rsid w:val="00AE7F6A"/>
    <w:rsid w:val="00B32777"/>
    <w:rsid w:val="00B37BF2"/>
    <w:rsid w:val="00B51F72"/>
    <w:rsid w:val="00B731C8"/>
    <w:rsid w:val="00BA78B3"/>
    <w:rsid w:val="00BB0A9A"/>
    <w:rsid w:val="00BB1C3F"/>
    <w:rsid w:val="00BD7CB4"/>
    <w:rsid w:val="00C36F55"/>
    <w:rsid w:val="00C60493"/>
    <w:rsid w:val="00C9197E"/>
    <w:rsid w:val="00C92BF8"/>
    <w:rsid w:val="00C94351"/>
    <w:rsid w:val="00CC69A6"/>
    <w:rsid w:val="00CF6103"/>
    <w:rsid w:val="00CF6B4E"/>
    <w:rsid w:val="00D362DB"/>
    <w:rsid w:val="00D63B7D"/>
    <w:rsid w:val="00D649FB"/>
    <w:rsid w:val="00D71C6F"/>
    <w:rsid w:val="00D71CF5"/>
    <w:rsid w:val="00DA6239"/>
    <w:rsid w:val="00E31DF8"/>
    <w:rsid w:val="00E32345"/>
    <w:rsid w:val="00E741B2"/>
    <w:rsid w:val="00E904BB"/>
    <w:rsid w:val="00EF62E2"/>
    <w:rsid w:val="00F01E43"/>
    <w:rsid w:val="00F0798D"/>
    <w:rsid w:val="00F20C16"/>
    <w:rsid w:val="00F434C5"/>
    <w:rsid w:val="00F46037"/>
    <w:rsid w:val="00F84B3F"/>
    <w:rsid w:val="00FA5F4F"/>
    <w:rsid w:val="00FF1403"/>
    <w:rsid w:val="00FF4CB1"/>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22F0"/>
  <w15:docId w15:val="{FB2B1D8A-88F8-4A07-8519-5395173A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ListParagraph">
    <w:name w:val="List Paragraph"/>
    <w:basedOn w:val="Normal"/>
    <w:uiPriority w:val="34"/>
    <w:qFormat/>
    <w:rsid w:val="00612AC7"/>
    <w:pPr>
      <w:spacing w:line="240" w:lineRule="auto"/>
      <w:ind w:left="720"/>
      <w:contextualSpacing/>
    </w:pPr>
  </w:style>
  <w:style w:type="paragraph" w:styleId="Revision">
    <w:name w:val="Revision"/>
    <w:hidden/>
    <w:uiPriority w:val="99"/>
    <w:semiHidden/>
    <w:rsid w:val="00592B32"/>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iso27001stand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89485-E7F1-422B-812A-EED89A360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2108</Words>
  <Characters>12022</Characters>
  <Application>Microsoft Office Word</Application>
  <DocSecurity>0</DocSecurity>
  <Lines>100</Lines>
  <Paragraphs>28</Paragraphs>
  <ScaleCrop>false</ScaleCrop>
  <HeadingPairs>
    <vt:vector size="6" baseType="variant">
      <vt:variant>
        <vt:lpstr>Title</vt:lpstr>
      </vt:variant>
      <vt:variant>
        <vt:i4>1</vt:i4>
      </vt:variant>
      <vt:variant>
        <vt:lpstr>Naslov</vt:lpstr>
      </vt:variant>
      <vt:variant>
        <vt:i4>1</vt:i4>
      </vt:variant>
      <vt:variant>
        <vt:lpstr>Título</vt:lpstr>
      </vt:variant>
      <vt:variant>
        <vt:i4>1</vt:i4>
      </vt:variant>
    </vt:vector>
  </HeadingPairs>
  <TitlesOfParts>
    <vt:vector size="3" baseType="lpstr">
      <vt:lpstr>Appendix  - Security Clauses for Clients, Suppliers and Partners</vt:lpstr>
      <vt:lpstr>Security Clauses for Clients, Suppliers and Partners</vt:lpstr>
      <vt:lpstr>Security Clauses for Clients, Suppliers and Partners</vt:lpstr>
    </vt:vector>
  </TitlesOfParts>
  <Company>EPPS Services Ltd.</Company>
  <LinksUpToDate>false</LinksUpToDate>
  <CharactersWithSpaces>14102</CharactersWithSpaces>
  <SharedDoc>false</SharedDoc>
  <HLinks>
    <vt:vector size="6" baseType="variant">
      <vt:variant>
        <vt:i4>4194305</vt:i4>
      </vt:variant>
      <vt:variant>
        <vt:i4>6</vt:i4>
      </vt:variant>
      <vt:variant>
        <vt:i4>0</vt:i4>
      </vt:variant>
      <vt:variant>
        <vt:i4>5</vt:i4>
      </vt:variant>
      <vt:variant>
        <vt:lpwstr>http://www.iso27001standard.com/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 Security Clauses for Clients, Suppliers and Partners</dc:title>
  <dc:creator/>
  <dc:description/>
  <cp:lastModifiedBy>Mo Faisal</cp:lastModifiedBy>
  <cp:revision>8</cp:revision>
  <dcterms:created xsi:type="dcterms:W3CDTF">2016-06-16T20:58:00Z</dcterms:created>
  <dcterms:modified xsi:type="dcterms:W3CDTF">2020-06-18T14:37:00Z</dcterms:modified>
</cp:coreProperties>
</file>