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A571A" w14:textId="77777777" w:rsidR="009665AA" w:rsidRPr="009665AA" w:rsidRDefault="009665AA" w:rsidP="009665AA">
      <w:hyperlink r:id="rId4" w:anchor="main" w:history="1">
        <w:r w:rsidRPr="009665AA">
          <w:rPr>
            <w:rStyle w:val="Hyperlink"/>
          </w:rPr>
          <w:t>Skip to main content</w:t>
        </w:r>
      </w:hyperlink>
    </w:p>
    <w:p w14:paraId="54EC53D7" w14:textId="77777777" w:rsidR="009665AA" w:rsidRPr="009665AA" w:rsidRDefault="009665AA" w:rsidP="009665AA">
      <w:r w:rsidRPr="009665AA">
        <w:t>ref </w:t>
      </w:r>
      <w:hyperlink r:id="rId5" w:history="1">
        <w:r w:rsidRPr="009665AA">
          <w:rPr>
            <w:rStyle w:val="Hyperlink"/>
          </w:rPr>
          <w:t>https://kilthub.cmu.edu/articles/report/Introducing_OCTAVE_Allegro_Improving_the_Information_Security_Risk_Assessment_Process/6574790/1</w:t>
        </w:r>
      </w:hyperlink>
    </w:p>
    <w:p w14:paraId="09593F51" w14:textId="77777777" w:rsidR="009665AA" w:rsidRPr="009665AA" w:rsidRDefault="009665AA" w:rsidP="009665AA">
      <w:pPr>
        <w:rPr>
          <w:b/>
          <w:bCs/>
        </w:rPr>
      </w:pPr>
      <w:r w:rsidRPr="009665AA">
        <w:rPr>
          <w:b/>
          <w:bCs/>
        </w:rPr>
        <w:t>Introducing OCTAVE Allegro: Improving the Information Security Risk Assessment Process</w:t>
      </w:r>
    </w:p>
    <w:p w14:paraId="3FDEC298" w14:textId="77777777" w:rsidR="009665AA" w:rsidRPr="009665AA" w:rsidRDefault="009665AA" w:rsidP="009665AA">
      <w:hyperlink r:id="rId6" w:history="1">
        <w:r w:rsidRPr="009665AA">
          <w:rPr>
            <w:rStyle w:val="Hyperlink"/>
          </w:rPr>
          <w:t>Download (928.75 kB)</w:t>
        </w:r>
      </w:hyperlink>
    </w:p>
    <w:p w14:paraId="5FDC1596" w14:textId="77777777" w:rsidR="009665AA" w:rsidRPr="009665AA" w:rsidRDefault="009665AA" w:rsidP="009665AA">
      <w:r w:rsidRPr="009665AA">
        <w:t>+ Collect</w:t>
      </w:r>
    </w:p>
    <w:p w14:paraId="19350991" w14:textId="77777777" w:rsidR="009665AA" w:rsidRPr="009665AA" w:rsidRDefault="009665AA" w:rsidP="009665AA">
      <w:r w:rsidRPr="009665AA">
        <w:t> </w:t>
      </w:r>
    </w:p>
    <w:p w14:paraId="22BCACA3" w14:textId="77777777" w:rsidR="009665AA" w:rsidRPr="009665AA" w:rsidRDefault="009665AA" w:rsidP="009665AA">
      <w:r w:rsidRPr="009665AA">
        <w:t>report</w:t>
      </w:r>
    </w:p>
    <w:p w14:paraId="3B379C17" w14:textId="77777777" w:rsidR="009665AA" w:rsidRPr="009665AA" w:rsidRDefault="009665AA" w:rsidP="009665AA">
      <w:r w:rsidRPr="009665AA">
        <w:t>  posted on 30.04.2007, 20:00 by Richard  Caralli,  James F. Stevens,  Lisa R. Young,  William R. Wilson</w:t>
      </w:r>
    </w:p>
    <w:p w14:paraId="5F6C0501" w14:textId="77777777" w:rsidR="009665AA" w:rsidRPr="009665AA" w:rsidRDefault="009665AA" w:rsidP="009665AA">
      <w:r w:rsidRPr="009665AA">
        <w:t>This technical report introduces the next generation of the Operationally  Critical Threat, Asset, and Vulnerability Evaluation (OCTAVE)  methodology, OCTAVE Allegro. OCTAVE Allegro is a methodology to  streamline and optimize the process of assessing information security  risks so that an organization can obtain sufficient results with a small investment in time, people, and other limited resources. It leads the  organization to consider people, technology, and facilities in the  context of their relationship to information and the business processes  and services they support. This report highlights the design  considerations and requirements for OCTAVE Allegro based on field  experience with existing OCTAVE methods and provides guidance,  worksheets, and examples that an organization can use to begin  performing OCTAVE Allegro-based risk assessments.</w:t>
      </w:r>
    </w:p>
    <w:p w14:paraId="4E08F1B8" w14:textId="77777777" w:rsidR="009665AA" w:rsidRPr="009665AA" w:rsidRDefault="009665AA" w:rsidP="009665AA">
      <w:pPr>
        <w:rPr>
          <w:b/>
          <w:bCs/>
        </w:rPr>
      </w:pPr>
      <w:r w:rsidRPr="009665AA">
        <w:rPr>
          <w:b/>
          <w:bCs/>
        </w:rPr>
        <w:t>History</w:t>
      </w:r>
    </w:p>
    <w:p w14:paraId="482E116F" w14:textId="77777777" w:rsidR="009665AA" w:rsidRPr="009665AA" w:rsidRDefault="009665AA" w:rsidP="009665AA">
      <w:r w:rsidRPr="009665AA">
        <w:t>30.04.2007 - Posted date</w:t>
      </w:r>
    </w:p>
    <w:p w14:paraId="2A5FB740" w14:textId="77777777" w:rsidR="009665AA" w:rsidRPr="009665AA" w:rsidRDefault="009665AA" w:rsidP="009665AA">
      <w:r w:rsidRPr="009665AA">
        <w:t>29.06.2018 - First online date, Revision date</w:t>
      </w:r>
    </w:p>
    <w:p w14:paraId="2DB0BE71"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67"/>
    <w:rsid w:val="0000111E"/>
    <w:rsid w:val="005E4A76"/>
    <w:rsid w:val="0072345A"/>
    <w:rsid w:val="00857C67"/>
    <w:rsid w:val="009665AA"/>
    <w:rsid w:val="00984DF0"/>
    <w:rsid w:val="00BC6E6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4C876-4734-4B32-BD82-2D04F6B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857C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7C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7C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7C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7C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7C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857C67"/>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857C67"/>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857C67"/>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857C67"/>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857C67"/>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857C67"/>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857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C6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57C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C6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57C67"/>
    <w:pPr>
      <w:spacing w:before="160"/>
      <w:jc w:val="center"/>
    </w:pPr>
    <w:rPr>
      <w:i/>
      <w:iCs/>
      <w:color w:val="404040" w:themeColor="text1" w:themeTint="BF"/>
    </w:rPr>
  </w:style>
  <w:style w:type="character" w:customStyle="1" w:styleId="QuoteChar">
    <w:name w:val="Quote Char"/>
    <w:basedOn w:val="DefaultParagraphFont"/>
    <w:link w:val="Quote"/>
    <w:uiPriority w:val="29"/>
    <w:rsid w:val="00857C67"/>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857C67"/>
    <w:pPr>
      <w:ind w:left="720"/>
      <w:contextualSpacing/>
    </w:pPr>
  </w:style>
  <w:style w:type="character" w:styleId="IntenseEmphasis">
    <w:name w:val="Intense Emphasis"/>
    <w:basedOn w:val="DefaultParagraphFont"/>
    <w:uiPriority w:val="21"/>
    <w:qFormat/>
    <w:rsid w:val="00857C67"/>
    <w:rPr>
      <w:i/>
      <w:iCs/>
      <w:color w:val="0F4761" w:themeColor="accent1" w:themeShade="BF"/>
    </w:rPr>
  </w:style>
  <w:style w:type="paragraph" w:styleId="IntenseQuote">
    <w:name w:val="Intense Quote"/>
    <w:basedOn w:val="Normal"/>
    <w:next w:val="Normal"/>
    <w:link w:val="IntenseQuoteChar"/>
    <w:uiPriority w:val="30"/>
    <w:qFormat/>
    <w:rsid w:val="00857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C67"/>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857C67"/>
    <w:rPr>
      <w:b/>
      <w:bCs/>
      <w:smallCaps/>
      <w:color w:val="0F4761" w:themeColor="accent1" w:themeShade="BF"/>
      <w:spacing w:val="5"/>
    </w:rPr>
  </w:style>
  <w:style w:type="character" w:styleId="Hyperlink">
    <w:name w:val="Hyperlink"/>
    <w:basedOn w:val="DefaultParagraphFont"/>
    <w:uiPriority w:val="99"/>
    <w:unhideWhenUsed/>
    <w:rsid w:val="009665AA"/>
    <w:rPr>
      <w:color w:val="467886" w:themeColor="hyperlink"/>
      <w:u w:val="single"/>
    </w:rPr>
  </w:style>
  <w:style w:type="character" w:styleId="UnresolvedMention">
    <w:name w:val="Unresolved Mention"/>
    <w:basedOn w:val="DefaultParagraphFont"/>
    <w:uiPriority w:val="99"/>
    <w:semiHidden/>
    <w:unhideWhenUsed/>
    <w:rsid w:val="00966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ilthub.cmu.edu/ndownloader/files/12061355" TargetMode="External"/><Relationship Id="rId5" Type="http://schemas.openxmlformats.org/officeDocument/2006/relationships/hyperlink" Target="https://kilthub.cmu.edu/articles/report/Introducing_OCTAVE_Allegro_Improving_the_Information_Security_Risk_Assessment_Process/6574790/1" TargetMode="External"/><Relationship Id="rId4" Type="http://schemas.openxmlformats.org/officeDocument/2006/relationships/hyperlink" Target="https://lms.alnafi.com/xblock/block-v1:alnafi+DCCS102+2025_DCCS+type@vertical+block@e16ff84e4ad7451aa6589a8aa1f3d2e8?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2025-08-12T21:03:00Z</dcterms:created>
  <dcterms:modified xsi:type="dcterms:W3CDTF">2025-08-12T21:04:00Z</dcterms:modified>
</cp:coreProperties>
</file>