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rtl w:val="0"/>
        </w:rPr>
        <w:t xml:space="preserve">LAB#4 Set up a basic Ansible environment to manage local servers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rtl w:val="0"/>
        </w:rPr>
        <w:t xml:space="preserve">Testing the connectivity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rtl w:val="0"/>
        </w:rPr>
        <w:t xml:space="preserve"> Create a file on Tmp directory using Ansible playbook.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rtl w:val="0"/>
        </w:rPr>
        <w:t xml:space="preserve">PRErequisite: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Create ec2 instance master and node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Install Ansible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Status of ansible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Setup hostfile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Ping the nodes  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37"/>
          <w:szCs w:val="37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rtl w:val="0"/>
        </w:rPr>
        <w:t xml:space="preserve">STEP#1</w:t>
      </w: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37"/>
          <w:szCs w:val="37"/>
          <w:rtl w:val="0"/>
        </w:rPr>
        <w:t xml:space="preserve">Create Ansible Playbook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8"/>
                <w:szCs w:val="28"/>
                <w:shd w:fill="333333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-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/tmp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directory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hosts: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localhost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tasks: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/tmp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directory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ansible.builtin.file: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  <w:tab/>
              <w:t xml:space="preserve">path: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/tmp/test_file.txt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  <w:tab/>
              <w:t xml:space="preserve">state: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touch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Run the playbook to create a file on the local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ansible-playbook create_file.yml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Conclusion: -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Setting Up Ansible Environment and File Creation Lab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setup and utilization of Ansible for managing local servers, testing connectivity, and creating a file on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/tmp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directory using a playbook resulted in several key insights and accomplishments: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