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Objective: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Implement cost-saving mechanisms using AWS Spot Instances.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1. Deploy a Node Group using Spot Instances.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2. Configure the cluster-autoscaler for optimal scaling.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3. Monitor and analyze cost savings.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Documentation: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AWS Spot Instances overview.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EKS integration with Spot Instances.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Best practices for cost optimization.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6d9eeb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2"/>
          <w:szCs w:val="32"/>
          <w:rtl w:val="0"/>
        </w:rPr>
        <w:t xml:space="preserve">Requirements: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 AWS account with required permissions to create and manage EKS clusters, EC2 instances, and EBS volumes.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AWS CLI installed and configured.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kubectl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installed.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eksctl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installed.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Eks Knowledge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AWS Spot Instances Overview: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AWS Spot Instances are spare Amazon EC2 compute capacity that can be launched at up to a </w:t>
      </w:r>
      <w:r w:rsidDel="00000000" w:rsidR="00000000" w:rsidRPr="00000000">
        <w:rPr>
          <w:rFonts w:ascii="Roboto" w:cs="Roboto" w:eastAsia="Roboto" w:hAnsi="Roboto"/>
          <w:color w:val="e06666"/>
          <w:rtl w:val="0"/>
        </w:rPr>
        <w:t xml:space="preserve">90% discount compared to On-Demand prices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They're ideal for workloads that are tolerant to interruptions.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Key Points: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Cost Savings: Spot Instances offer up to a 90% discount compared to On-Demand pricing.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Flexibility: They can be used for various applications like big data, containerized workloads, CI/CD, web servers, and more.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Interruptions: Spot instances can be interrupted by AWS with a 2-minute notification when AWS needs the capacity back.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EKS Integration with Spot Instances: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Amazon EKS (Elastic Kubernetes Service) can be combined with Spot Instances to run Kubernetes workloads at a fraction of the cost.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Key Points: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Node Groups: In EKS, you can define a node group that uses Spot Instances.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Mixed Instance Types: You can use multiple instance types within a node group to maximize the availability of your application.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Capacity Optimized Strategy: AWS recommends using the 'Capacity Optimized' allocation strategy to launch Spot Instances from the most available Spot Instance pools.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Best Practices for Cost Optimization: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Diversify Instance Types: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Use multiple instance types to increase your chances of getting a Spot Instance.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 a Capacity Optimized Strategy: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This strategy automatically launches Spot Instances from the most available pools.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Set Up Cluster Autoscaler: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This ensures that your cluster can scale in and out based on demand.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30"/>
          <w:szCs w:val="30"/>
          <w:rtl w:val="0"/>
        </w:rPr>
        <w:t xml:space="preserve">Task 1.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Deploy a Node Group using Spot Instances: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AWS Spot Instances allow you to use spare Amazon EC2 computing capacity at potentially lower prices. EKS supports Spot Instances, which can be an advantageous cost-saving mechanism.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Step 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First, create an EKS cluster if you haven't already.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eksctl create cluster \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hd w:fill="f0f0f0" w:val="clear"/>
                <w:rtl w:val="0"/>
              </w:rPr>
              <w:t xml:space="preserve">--name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=eks-1 \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hd w:fill="f0f0f0" w:val="clear"/>
                <w:rtl w:val="0"/>
              </w:rPr>
              <w:t xml:space="preserve">--version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=1.27 \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hd w:fill="f0f0f0" w:val="clear"/>
                <w:rtl w:val="0"/>
              </w:rPr>
              <w:t xml:space="preserve">--region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=us-east-2 \</w:t>
              <w:br w:type="textWrapping"/>
              <w:t xml:space="preserve">  --spot \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hd w:fill="f0f0f0" w:val="clear"/>
                <w:rtl w:val="0"/>
              </w:rPr>
              <w:t xml:space="preserve">--node-type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=t2.medium \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hd w:fill="f0f0f0" w:val="clear"/>
                <w:rtl w:val="0"/>
              </w:rPr>
              <w:t xml:space="preserve">--nodes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=1 \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hd w:fill="f0f0f0" w:val="clear"/>
                <w:rtl w:val="0"/>
              </w:rPr>
              <w:t xml:space="preserve">--nodes-min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=1 \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hd w:fill="f0f0f0" w:val="clear"/>
                <w:rtl w:val="0"/>
              </w:rPr>
              <w:t xml:space="preserve">--nodes-max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=2 \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e9a00"/>
                <w:shd w:fill="f0f0f0" w:val="clear"/>
                <w:rtl w:val="0"/>
              </w:rPr>
              <w:t xml:space="preserve">--nodegroup-name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=eks-node-grp-2 \</w:t>
              <w:br w:type="textWrapping"/>
              <w:t xml:space="preserve">  --managed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Step 2: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Navigate to the EC2 Dashboard and choose “Spot Requests” from the left-hand sidebar, then click on “Request Spot Instances.”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Step 3: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Configure the Spot Instance request as per your requirements. Specify the maximum price, instance type, and other configurations.</w:t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Step 4: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Create a Node Group within your EKS cluster, choosing the Spot Instances you've configured as the desired instance type for the Node Group.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32"/>
          <w:szCs w:val="32"/>
          <w:rtl w:val="0"/>
        </w:rPr>
        <w:t xml:space="preserve">Task 2.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Configure the Cluster-Autoscaler for Optimal Scaling: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Cluster-Autoscaler automatically adjusts the size of the cluster, ensuring that all pods have a place to run and there are no unneeded nodes.</w:t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Step 1: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Deploy the Cluster-Autoscaler by applying the appropriate manifest file to your cluster.</w:t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Step 2: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Configure the Cluster-Autoscaler by setting the desired flags and parameters to meet your scaling needs and efficiency goals.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Step 3: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Verify the Cluster-Autoscaler's operation by observing its scaling activities in response to cluster load changes.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32"/>
          <w:szCs w:val="32"/>
          <w:rtl w:val="0"/>
        </w:rPr>
        <w:t xml:space="preserve">Task 3.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Monitor and Analyze Cost Savings: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It’s essential to track the effectiveness of the cost-saving mechanisms implemented.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Step 1: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Utilize AWS Cost Explorer to analyze the costs associated with your EKS cluster and Spot Instances.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Step 2: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Set up CloudWatch Alarms to notify you if spending exceeds a specified threshold.</w:t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Step 3: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Analyze the data collected over time to understand the cost-saving impacts and possibly make further optimizations.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Spot-instance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On-Demand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 EC2 Price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Second On demand ec2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rFonts w:ascii="Roboto" w:cs="Roboto" w:eastAsia="Roboto" w:hAnsi="Roboto"/>
        <w:b w:val="1"/>
        <w:color w:val="3c78d8"/>
        <w:sz w:val="40"/>
        <w:szCs w:val="40"/>
      </w:rPr>
    </w:pPr>
    <w:r w:rsidDel="00000000" w:rsidR="00000000" w:rsidRPr="00000000">
      <w:rPr>
        <w:rFonts w:ascii="Roboto" w:cs="Roboto" w:eastAsia="Roboto" w:hAnsi="Roboto"/>
        <w:b w:val="1"/>
        <w:color w:val="3c78d8"/>
        <w:sz w:val="40"/>
        <w:szCs w:val="40"/>
        <w:rtl w:val="0"/>
      </w:rPr>
      <w:t xml:space="preserve">Lab 2: EKS Spot Instances and Cost Optimization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rFonts w:ascii="Roboto" w:cs="Roboto" w:eastAsia="Roboto" w:hAnsi="Roboto"/>
        <w:b w:val="1"/>
        <w:color w:val="3c78d8"/>
        <w:sz w:val="40"/>
        <w:szCs w:val="40"/>
      </w:rPr>
    </w:pPr>
    <w:r w:rsidDel="00000000" w:rsidR="00000000" w:rsidRPr="00000000">
      <w:rPr>
        <w:rFonts w:ascii="Roboto" w:cs="Roboto" w:eastAsia="Roboto" w:hAnsi="Roboto"/>
        <w:b w:val="1"/>
        <w:color w:val="3c78d8"/>
        <w:sz w:val="40"/>
        <w:szCs w:val="40"/>
        <w:rtl w:val="0"/>
      </w:rPr>
      <w:t xml:space="preserve">Lab 2: EKS Spot Instances and Cost Optimization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ws.amazon.com/ec2/spot/pricing/" TargetMode="External"/><Relationship Id="rId7" Type="http://schemas.openxmlformats.org/officeDocument/2006/relationships/hyperlink" Target="https://aws.amazon.com/ec2/pricing/on-demand/" TargetMode="External"/><Relationship Id="rId8" Type="http://schemas.openxmlformats.org/officeDocument/2006/relationships/hyperlink" Target="https://www.amazonaws.cn/en/ec2/pric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