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LAB# 3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Securing EKS Applications with AWS Secrets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Manager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**Tasks**: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Store a secret in AWS Secrets Manager.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Access the secret from an EKS pod.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Rotate the secret and validate updates.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**Documentation**: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Kubernetes security basics.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AWS Secrets Manager overview.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Securely managing and accessing secrets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Before you can access a secret from an EKS pod, you need to store it securely in AWS Secrets Manager. Follow these steps to store a secret: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Log in to the AWS Management Console.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Navigate to the AWS Secrets Manager service.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Click "Store a new secret."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Choose the "Credentials for RDS database, Redshift cluster, or Aurora cluster" option or any other suitable option depending on your use case.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Enter the secret values, such as username and password.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Define the rotation policy if you plan to rotate the secret regularly.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Review and confirm the settings, and then click "Store" to create the secret.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https://docs.aws.amazon.com/secretsmanager/latest/userguide/integrating_csi_driver.html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Pod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my-app-pod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containers: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my-app-container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  <w:tab/>
              <w:t xml:space="preserve">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my-app-image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secret-volume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/mnt/secrets-store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volumes: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secret-volume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</w:t>
              <w:tab/>
              <w:t xml:space="preserve">csi:</w:t>
              <w:br w:type="textWrapping"/>
              <w:t xml:space="preserve">    </w:t>
              <w:tab/>
              <w:t xml:space="preserve">driver: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secrets-store.csi.k8s.io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  <w:tab/>
              <w:t xml:space="preserve">readOnly: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    </w:t>
              <w:tab/>
              <w:t xml:space="preserve">volumeAttributes:</w:t>
              <w:br w:type="textWrapping"/>
              <w:t xml:space="preserve">      </w:t>
              <w:tab/>
              <w:t xml:space="preserve">secretProviderClass: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"aws-secrets"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rotate a secret stored in AWS Secrets Manager, follow these steps: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 to the Secrets Manager in the AWS Management Console.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the secret you want to rotate.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"Rotate secret."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the rotation settings and choose a Lambda function or an AWS Fargate task to perform the rotation.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 the rotation process and ensure that your application continues to function correctly with the updated secret values.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It's important to thoroughly test the rotation process and validate that your application can handle secret updates without any disruptions.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secretsmanager/latest/userguide/integrating_csi_driv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