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822D" w14:textId="77777777" w:rsidR="005914CB" w:rsidRPr="005914CB" w:rsidRDefault="005914CB" w:rsidP="005914CB">
      <w:r w:rsidRPr="005914CB">
        <w:t xml:space="preserve">A </w:t>
      </w:r>
      <w:r w:rsidRPr="005914CB">
        <w:rPr>
          <w:b/>
          <w:bCs/>
        </w:rPr>
        <w:t>service mesh</w:t>
      </w:r>
      <w:r w:rsidRPr="005914CB">
        <w:t xml:space="preserve"> is a dedicated infrastructure layer in a microservices architecture that manages </w:t>
      </w:r>
      <w:r w:rsidRPr="005914CB">
        <w:rPr>
          <w:b/>
          <w:bCs/>
        </w:rPr>
        <w:t>communication between services</w:t>
      </w:r>
      <w:r w:rsidRPr="005914CB">
        <w:t xml:space="preserve"> in a secure, reliable, and observable way — </w:t>
      </w:r>
      <w:r w:rsidRPr="005914CB">
        <w:rPr>
          <w:b/>
          <w:bCs/>
        </w:rPr>
        <w:t>without changing the application code</w:t>
      </w:r>
      <w:r w:rsidRPr="005914CB">
        <w:t xml:space="preserve">. It uses lightweight </w:t>
      </w:r>
      <w:r w:rsidRPr="005914CB">
        <w:rPr>
          <w:b/>
          <w:bCs/>
        </w:rPr>
        <w:t>sidecar proxies</w:t>
      </w:r>
      <w:r w:rsidRPr="005914CB">
        <w:t xml:space="preserve"> (like </w:t>
      </w:r>
      <w:r w:rsidRPr="005914CB">
        <w:rPr>
          <w:b/>
          <w:bCs/>
        </w:rPr>
        <w:t>Envoy</w:t>
      </w:r>
      <w:r w:rsidRPr="005914CB">
        <w:t xml:space="preserve">) deployed alongside each service instance to handle tasks like </w:t>
      </w:r>
      <w:r w:rsidRPr="005914CB">
        <w:rPr>
          <w:b/>
          <w:bCs/>
        </w:rPr>
        <w:t>traffic routing, load balancing, encryption (mTLS), retries, timeouts, and monitoring</w:t>
      </w:r>
      <w:r w:rsidRPr="005914CB">
        <w:t xml:space="preserve">. A popular service mesh like </w:t>
      </w:r>
      <w:r w:rsidRPr="005914CB">
        <w:rPr>
          <w:b/>
          <w:bCs/>
        </w:rPr>
        <w:t>Istio</w:t>
      </w:r>
      <w:r w:rsidRPr="005914CB">
        <w:t xml:space="preserve"> helps developers focus on writing business logic, while the mesh takes care of </w:t>
      </w:r>
      <w:r w:rsidRPr="005914CB">
        <w:rPr>
          <w:b/>
          <w:bCs/>
        </w:rPr>
        <w:t>service-to-service communication</w:t>
      </w:r>
      <w:r w:rsidRPr="005914CB">
        <w:t xml:space="preserve"> policies. This improves </w:t>
      </w:r>
      <w:r w:rsidRPr="005914CB">
        <w:rPr>
          <w:b/>
          <w:bCs/>
        </w:rPr>
        <w:t>security, observability, and traffic control</w:t>
      </w:r>
      <w:r w:rsidRPr="005914CB">
        <w:t xml:space="preserve"> across complex distributed systems.</w:t>
      </w:r>
    </w:p>
    <w:p w14:paraId="4A0D43EB" w14:textId="77777777" w:rsidR="00C573C4" w:rsidRDefault="00C573C4"/>
    <w:sectPr w:rsidR="00C573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408400">
    <w:abstractNumId w:val="8"/>
  </w:num>
  <w:num w:numId="2" w16cid:durableId="1592548197">
    <w:abstractNumId w:val="6"/>
  </w:num>
  <w:num w:numId="3" w16cid:durableId="1148861945">
    <w:abstractNumId w:val="5"/>
  </w:num>
  <w:num w:numId="4" w16cid:durableId="2005351472">
    <w:abstractNumId w:val="4"/>
  </w:num>
  <w:num w:numId="5" w16cid:durableId="1981570697">
    <w:abstractNumId w:val="7"/>
  </w:num>
  <w:num w:numId="6" w16cid:durableId="585649693">
    <w:abstractNumId w:val="3"/>
  </w:num>
  <w:num w:numId="7" w16cid:durableId="715853241">
    <w:abstractNumId w:val="2"/>
  </w:num>
  <w:num w:numId="8" w16cid:durableId="1880315740">
    <w:abstractNumId w:val="1"/>
  </w:num>
  <w:num w:numId="9" w16cid:durableId="187992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B05"/>
    <w:rsid w:val="00326F90"/>
    <w:rsid w:val="005914CB"/>
    <w:rsid w:val="00AA1D8D"/>
    <w:rsid w:val="00B47730"/>
    <w:rsid w:val="00C573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9BB5D"/>
  <w14:defaultImageDpi w14:val="300"/>
  <w15:docId w15:val="{CBCD2B1E-4DE0-43D7-BBE8-C458D081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2025-06-24T10:27:00Z</dcterms:modified>
  <cp:category/>
</cp:coreProperties>
</file>