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7870C" w14:textId="77777777" w:rsidR="005E32AD" w:rsidRPr="005E32AD" w:rsidRDefault="005E32AD" w:rsidP="005E32AD">
      <w:r w:rsidRPr="005E32AD">
        <w:rPr>
          <w:b/>
          <w:bCs/>
        </w:rPr>
        <w:t>Introduction to Workload and Application Code Security </w:t>
      </w:r>
    </w:p>
    <w:p w14:paraId="1EC4C16C" w14:textId="77777777" w:rsidR="005E32AD" w:rsidRPr="005E32AD" w:rsidRDefault="005E32AD" w:rsidP="005E32AD">
      <w:r w:rsidRPr="005E32AD">
        <w:rPr>
          <w:b/>
          <w:bCs/>
        </w:rPr>
        <w:t>What Are Workloads in Kubernetes?</w:t>
      </w:r>
    </w:p>
    <w:p w14:paraId="7D3D1729" w14:textId="77777777" w:rsidR="005E32AD" w:rsidRPr="005E32AD" w:rsidRDefault="005E32AD" w:rsidP="005E32AD">
      <w:r w:rsidRPr="005E32AD">
        <w:t xml:space="preserve">In Kubernetes, a workload primarily refers to applications and services running on the cluster. These can be managed through various Kubernetes objects like Pods, Deployments, </w:t>
      </w:r>
      <w:proofErr w:type="spellStart"/>
      <w:r w:rsidRPr="005E32AD">
        <w:t>StatefulSets</w:t>
      </w:r>
      <w:proofErr w:type="spellEnd"/>
      <w:r w:rsidRPr="005E32AD">
        <w:t>, and more. Securing these workloads involves securing the application code that runs inside containers as well as the configurations that dictate how these containers run.</w:t>
      </w:r>
    </w:p>
    <w:p w14:paraId="2BAE7250" w14:textId="5156C6EE" w:rsidR="005E32AD" w:rsidRPr="005E32AD" w:rsidRDefault="005E32AD" w:rsidP="005E32AD">
      <w:pPr>
        <w:rPr>
          <w:b/>
          <w:bCs/>
        </w:rPr>
      </w:pPr>
      <w:r w:rsidRPr="005E32AD">
        <w:rPr>
          <w:b/>
          <w:bCs/>
        </w:rPr>
        <w:t>How to Secure Workloads and Application Code</w:t>
      </w:r>
      <w:r w:rsidR="005F4BE3">
        <w:rPr>
          <w:b/>
          <w:bCs/>
        </w:rPr>
        <w:t>?</w:t>
      </w:r>
    </w:p>
    <w:p w14:paraId="5E6428A0" w14:textId="77777777" w:rsidR="005E32AD" w:rsidRPr="005E32AD" w:rsidRDefault="005E32AD" w:rsidP="005E32AD">
      <w:pPr>
        <w:rPr>
          <w:b/>
          <w:bCs/>
        </w:rPr>
      </w:pPr>
      <w:r w:rsidRPr="005E32AD">
        <w:rPr>
          <w:b/>
          <w:bCs/>
        </w:rPr>
        <w:t>1. Secure Application Code</w:t>
      </w:r>
    </w:p>
    <w:p w14:paraId="4377597E" w14:textId="77777777" w:rsidR="005E32AD" w:rsidRPr="005E32AD" w:rsidRDefault="005E32AD" w:rsidP="005E32AD">
      <w:pPr>
        <w:numPr>
          <w:ilvl w:val="0"/>
          <w:numId w:val="1"/>
        </w:numPr>
      </w:pPr>
      <w:r w:rsidRPr="005E32AD">
        <w:rPr>
          <w:b/>
          <w:bCs/>
        </w:rPr>
        <w:t>Secure Coding Practices:</w:t>
      </w:r>
      <w:r w:rsidRPr="005E32AD">
        <w:t xml:space="preserve"> Developers should follow secure coding practices to avoid common vulnerabilities such as SQL injection, cross-site scripting (XSS), and cross-site request forgery (CSFR).</w:t>
      </w:r>
    </w:p>
    <w:p w14:paraId="54B108AB" w14:textId="77777777" w:rsidR="005E32AD" w:rsidRPr="005E32AD" w:rsidRDefault="005E32AD" w:rsidP="005E32AD">
      <w:pPr>
        <w:numPr>
          <w:ilvl w:val="0"/>
          <w:numId w:val="1"/>
        </w:numPr>
      </w:pPr>
      <w:r w:rsidRPr="005E32AD">
        <w:rPr>
          <w:b/>
          <w:bCs/>
        </w:rPr>
        <w:t>Code Reviews:</w:t>
      </w:r>
      <w:r w:rsidRPr="005E32AD">
        <w:t xml:space="preserve"> Regular code reviews should be conducted to catch security issues early in the development cycle.</w:t>
      </w:r>
    </w:p>
    <w:p w14:paraId="26A6766B" w14:textId="77777777" w:rsidR="005E32AD" w:rsidRPr="005E32AD" w:rsidRDefault="005E32AD" w:rsidP="005E32AD">
      <w:r w:rsidRPr="005E32AD">
        <w:rPr>
          <w:b/>
          <w:bCs/>
        </w:rPr>
        <w:t>2. Use Trusted Base Images</w:t>
      </w:r>
    </w:p>
    <w:p w14:paraId="5B19A8BB" w14:textId="77777777" w:rsidR="005E32AD" w:rsidRPr="005E32AD" w:rsidRDefault="005E32AD" w:rsidP="005E32AD">
      <w:pPr>
        <w:numPr>
          <w:ilvl w:val="0"/>
          <w:numId w:val="2"/>
        </w:numPr>
      </w:pPr>
      <w:r w:rsidRPr="005E32AD">
        <w:t>Example: Use minimal and official base images from trusted registries like Docker Hub’s official images.</w:t>
      </w:r>
    </w:p>
    <w:p w14:paraId="026B012D" w14:textId="77777777" w:rsidR="005E32AD" w:rsidRPr="005E32AD" w:rsidRDefault="005E32AD" w:rsidP="005E32AD">
      <w:pPr>
        <w:numPr>
          <w:ilvl w:val="0"/>
          <w:numId w:val="2"/>
        </w:numPr>
      </w:pPr>
      <w:r w:rsidRPr="005E32AD">
        <w:t>Benefit: Reduces the potential attack surface by limiting the number of vulnerabilities within the image.</w:t>
      </w:r>
    </w:p>
    <w:p w14:paraId="5E18DCC2" w14:textId="77777777" w:rsidR="005E32AD" w:rsidRPr="005E32AD" w:rsidRDefault="005E32AD" w:rsidP="005E32AD">
      <w:r w:rsidRPr="005E32AD">
        <w:rPr>
          <w:b/>
          <w:bCs/>
        </w:rPr>
        <w:t>3. Scan for Vulnerabilities</w:t>
      </w:r>
    </w:p>
    <w:p w14:paraId="7AD9EE45" w14:textId="77777777" w:rsidR="005E32AD" w:rsidRPr="005E32AD" w:rsidRDefault="005E32AD" w:rsidP="005E32AD">
      <w:pPr>
        <w:numPr>
          <w:ilvl w:val="0"/>
          <w:numId w:val="3"/>
        </w:numPr>
      </w:pPr>
      <w:r w:rsidRPr="005E32AD">
        <w:t xml:space="preserve">Tools: Use tools like </w:t>
      </w:r>
      <w:proofErr w:type="spellStart"/>
      <w:r w:rsidRPr="005E32AD">
        <w:t>Trivy</w:t>
      </w:r>
      <w:proofErr w:type="spellEnd"/>
      <w:r w:rsidRPr="005E32AD">
        <w:t xml:space="preserve">, Clair, or SonarQube to scan both the application code and the container images for </w:t>
      </w:r>
      <w:proofErr w:type="gramStart"/>
      <w:r w:rsidRPr="005E32AD">
        <w:t>vulnerabilities</w:t>
      </w:r>
      <w:proofErr w:type="gramEnd"/>
      <w:r w:rsidRPr="005E32AD">
        <w:t>.</w:t>
      </w:r>
    </w:p>
    <w:p w14:paraId="1596BE36" w14:textId="77777777" w:rsidR="005E32AD" w:rsidRPr="005E32AD" w:rsidRDefault="005E32AD" w:rsidP="005E32AD">
      <w:pPr>
        <w:numPr>
          <w:ilvl w:val="0"/>
          <w:numId w:val="3"/>
        </w:numPr>
      </w:pPr>
      <w:r w:rsidRPr="005E32AD">
        <w:t xml:space="preserve">Integration: Integrate these tools into your CI/CD pipeline to ensure scans are performed automatically every time </w:t>
      </w:r>
      <w:proofErr w:type="gramStart"/>
      <w:r w:rsidRPr="005E32AD">
        <w:t>code</w:t>
      </w:r>
      <w:proofErr w:type="gramEnd"/>
      <w:r w:rsidRPr="005E32AD">
        <w:t xml:space="preserve"> is updated or an image is built.</w:t>
      </w:r>
    </w:p>
    <w:p w14:paraId="530BDBE2" w14:textId="77777777" w:rsidR="005E32AD" w:rsidRPr="005E32AD" w:rsidRDefault="005E32AD" w:rsidP="005E32AD">
      <w:r w:rsidRPr="005E32AD">
        <w:rPr>
          <w:b/>
          <w:bCs/>
        </w:rPr>
        <w:t>4. Manage Secrets Securely</w:t>
      </w:r>
    </w:p>
    <w:p w14:paraId="08FF44C5" w14:textId="77777777" w:rsidR="005E32AD" w:rsidRPr="005E32AD" w:rsidRDefault="005E32AD" w:rsidP="005E32AD">
      <w:pPr>
        <w:numPr>
          <w:ilvl w:val="0"/>
          <w:numId w:val="4"/>
        </w:numPr>
      </w:pPr>
      <w:r w:rsidRPr="005E32AD">
        <w:t>Kubernetes Secrets: Store sensitive information such as passwords, tokens, and keys using Kubernetes Secrets.</w:t>
      </w:r>
    </w:p>
    <w:p w14:paraId="43FE00F9" w14:textId="77777777" w:rsidR="005E32AD" w:rsidRPr="005E32AD" w:rsidRDefault="005E32AD" w:rsidP="005E32AD">
      <w:pPr>
        <w:numPr>
          <w:ilvl w:val="0"/>
          <w:numId w:val="4"/>
        </w:numPr>
      </w:pPr>
      <w:r w:rsidRPr="005E32AD">
        <w:t xml:space="preserve">Encryption: Ensure secrets are encrypted at rest using tools like </w:t>
      </w:r>
      <w:proofErr w:type="spellStart"/>
      <w:r w:rsidRPr="005E32AD">
        <w:t>HashiCorp</w:t>
      </w:r>
      <w:proofErr w:type="spellEnd"/>
      <w:r w:rsidRPr="005E32AD">
        <w:t xml:space="preserve"> Vault or integrate with Kubernetes’ native encryption capabilities.</w:t>
      </w:r>
    </w:p>
    <w:p w14:paraId="02782E45" w14:textId="77777777" w:rsidR="005E32AD" w:rsidRPr="005E32AD" w:rsidRDefault="005E32AD" w:rsidP="005E32AD">
      <w:r w:rsidRPr="005E32AD">
        <w:rPr>
          <w:b/>
          <w:bCs/>
        </w:rPr>
        <w:t>5. Implement Network Policies</w:t>
      </w:r>
    </w:p>
    <w:p w14:paraId="5793D06D" w14:textId="77777777" w:rsidR="005E32AD" w:rsidRPr="005E32AD" w:rsidRDefault="005E32AD" w:rsidP="005E32AD">
      <w:pPr>
        <w:numPr>
          <w:ilvl w:val="0"/>
          <w:numId w:val="5"/>
        </w:numPr>
      </w:pPr>
      <w:r w:rsidRPr="005E32AD">
        <w:t>Example: Define Kubernetes network policies to control the traffic flow between pods and prevent unauthorized access to certain workloads.</w:t>
      </w:r>
    </w:p>
    <w:p w14:paraId="5CAFCAC0" w14:textId="77777777" w:rsidR="005E32AD" w:rsidRPr="005E32AD" w:rsidRDefault="005E32AD" w:rsidP="005E32AD">
      <w:pPr>
        <w:numPr>
          <w:ilvl w:val="0"/>
          <w:numId w:val="5"/>
        </w:numPr>
      </w:pPr>
      <w:r w:rsidRPr="005E32AD">
        <w:t>Benefit: Limits potential attack vectors by isolating workloads from each other unless explicitly allowed.</w:t>
      </w:r>
    </w:p>
    <w:p w14:paraId="5F0220D5" w14:textId="77777777" w:rsidR="005E32AD" w:rsidRPr="005E32AD" w:rsidRDefault="005E32AD" w:rsidP="005E32AD">
      <w:r w:rsidRPr="005E32AD">
        <w:rPr>
          <w:b/>
          <w:bCs/>
        </w:rPr>
        <w:lastRenderedPageBreak/>
        <w:t>6. Use Pod Security Policies</w:t>
      </w:r>
    </w:p>
    <w:p w14:paraId="6FB27999" w14:textId="77777777" w:rsidR="005E32AD" w:rsidRPr="005E32AD" w:rsidRDefault="005E32AD" w:rsidP="005E32AD">
      <w:pPr>
        <w:numPr>
          <w:ilvl w:val="0"/>
          <w:numId w:val="6"/>
        </w:numPr>
      </w:pPr>
      <w:r w:rsidRPr="005E32AD">
        <w:t>Example: Implement Pod Security Policies (PSPs) to restrict the permissions and capabilities of pods, such as preventing them from running as root.</w:t>
      </w:r>
    </w:p>
    <w:p w14:paraId="2CEFC3D7" w14:textId="77777777" w:rsidR="005E32AD" w:rsidRPr="005E32AD" w:rsidRDefault="005E32AD" w:rsidP="005E32AD">
      <w:pPr>
        <w:numPr>
          <w:ilvl w:val="0"/>
          <w:numId w:val="6"/>
        </w:numPr>
      </w:pPr>
      <w:r w:rsidRPr="005E32AD">
        <w:t xml:space="preserve">Benefit: Enhances the security posture by enforcing least </w:t>
      </w:r>
      <w:proofErr w:type="gramStart"/>
      <w:r w:rsidRPr="005E32AD">
        <w:t>privilege</w:t>
      </w:r>
      <w:proofErr w:type="gramEnd"/>
      <w:r w:rsidRPr="005E32AD">
        <w:t xml:space="preserve"> principles at the pod level.</w:t>
      </w:r>
    </w:p>
    <w:p w14:paraId="0538E042" w14:textId="77777777" w:rsidR="005E32AD" w:rsidRPr="005E32AD" w:rsidRDefault="005E32AD" w:rsidP="005E32AD">
      <w:r w:rsidRPr="005E32AD">
        <w:rPr>
          <w:b/>
          <w:bCs/>
        </w:rPr>
        <w:t>7. Continuous Monitoring and Logging</w:t>
      </w:r>
    </w:p>
    <w:p w14:paraId="71FFEC96" w14:textId="77777777" w:rsidR="005E32AD" w:rsidRPr="005E32AD" w:rsidRDefault="005E32AD" w:rsidP="005E32AD">
      <w:pPr>
        <w:numPr>
          <w:ilvl w:val="0"/>
          <w:numId w:val="7"/>
        </w:numPr>
      </w:pPr>
      <w:r w:rsidRPr="005E32AD">
        <w:t xml:space="preserve">Tools: Use monitoring tools like Prometheus and Grafana, and logging tools like </w:t>
      </w:r>
      <w:proofErr w:type="spellStart"/>
      <w:r w:rsidRPr="005E32AD">
        <w:t>Fluentd</w:t>
      </w:r>
      <w:proofErr w:type="spellEnd"/>
      <w:r w:rsidRPr="005E32AD">
        <w:t xml:space="preserve"> or Elasticsearch to continuously monitor the health and behavior of applications.</w:t>
      </w:r>
    </w:p>
    <w:p w14:paraId="02242192" w14:textId="77777777" w:rsidR="005E32AD" w:rsidRPr="005E32AD" w:rsidRDefault="005E32AD" w:rsidP="005E32AD">
      <w:pPr>
        <w:numPr>
          <w:ilvl w:val="0"/>
          <w:numId w:val="7"/>
        </w:numPr>
      </w:pPr>
      <w:r w:rsidRPr="005E32AD">
        <w:t>Alerting: Set up alerting mechanisms to notify you of suspicious activities or deviations from normal operational patterns.</w:t>
      </w:r>
    </w:p>
    <w:p w14:paraId="3F2880E2" w14:textId="77777777" w:rsidR="005E32AD" w:rsidRPr="005E32AD" w:rsidRDefault="005E32AD" w:rsidP="005E32AD">
      <w:r w:rsidRPr="005E32AD">
        <w:rPr>
          <w:b/>
          <w:bCs/>
        </w:rPr>
        <w:t>8. Regular Updates and Patch Management</w:t>
      </w:r>
    </w:p>
    <w:p w14:paraId="0FE52357" w14:textId="77777777" w:rsidR="005E32AD" w:rsidRPr="005E32AD" w:rsidRDefault="005E32AD" w:rsidP="005E32AD">
      <w:pPr>
        <w:numPr>
          <w:ilvl w:val="0"/>
          <w:numId w:val="8"/>
        </w:numPr>
      </w:pPr>
      <w:r w:rsidRPr="005E32AD">
        <w:t>Process: Implement a regular schedule for updating and patching both the application and the underlying infrastructure.</w:t>
      </w:r>
    </w:p>
    <w:p w14:paraId="648984CA" w14:textId="77777777" w:rsidR="005E32AD" w:rsidRPr="005E32AD" w:rsidRDefault="005E32AD" w:rsidP="005E32AD">
      <w:pPr>
        <w:numPr>
          <w:ilvl w:val="0"/>
          <w:numId w:val="8"/>
        </w:numPr>
      </w:pPr>
      <w:r w:rsidRPr="005E32AD">
        <w:t>Automation: Use tools like Kube-Hunter or Kube-Bench to automate the detection of vulnerabilities and non-compliance with security best practices.</w:t>
      </w:r>
    </w:p>
    <w:p w14:paraId="342514B6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4DC5"/>
    <w:multiLevelType w:val="multilevel"/>
    <w:tmpl w:val="A3B0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64142"/>
    <w:multiLevelType w:val="multilevel"/>
    <w:tmpl w:val="A43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35E33"/>
    <w:multiLevelType w:val="multilevel"/>
    <w:tmpl w:val="0696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705FD"/>
    <w:multiLevelType w:val="multilevel"/>
    <w:tmpl w:val="E8EA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23CDE"/>
    <w:multiLevelType w:val="multilevel"/>
    <w:tmpl w:val="7E98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F455E"/>
    <w:multiLevelType w:val="multilevel"/>
    <w:tmpl w:val="D828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2263D7"/>
    <w:multiLevelType w:val="multilevel"/>
    <w:tmpl w:val="DFDC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F4C11"/>
    <w:multiLevelType w:val="multilevel"/>
    <w:tmpl w:val="F75A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784130">
    <w:abstractNumId w:val="7"/>
  </w:num>
  <w:num w:numId="2" w16cid:durableId="1948810835">
    <w:abstractNumId w:val="1"/>
  </w:num>
  <w:num w:numId="3" w16cid:durableId="1862234998">
    <w:abstractNumId w:val="0"/>
  </w:num>
  <w:num w:numId="4" w16cid:durableId="101263174">
    <w:abstractNumId w:val="3"/>
  </w:num>
  <w:num w:numId="5" w16cid:durableId="20447944">
    <w:abstractNumId w:val="6"/>
  </w:num>
  <w:num w:numId="6" w16cid:durableId="398556022">
    <w:abstractNumId w:val="4"/>
  </w:num>
  <w:num w:numId="7" w16cid:durableId="1307708208">
    <w:abstractNumId w:val="2"/>
  </w:num>
  <w:num w:numId="8" w16cid:durableId="807405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D4"/>
    <w:rsid w:val="0000111E"/>
    <w:rsid w:val="0040515B"/>
    <w:rsid w:val="005E32AD"/>
    <w:rsid w:val="005E4A76"/>
    <w:rsid w:val="005F4BE3"/>
    <w:rsid w:val="0072345A"/>
    <w:rsid w:val="00982AD4"/>
    <w:rsid w:val="00984DF0"/>
    <w:rsid w:val="00B641F4"/>
    <w:rsid w:val="00CB68ED"/>
    <w:rsid w:val="00F332BF"/>
    <w:rsid w:val="00FD1B51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8346"/>
  <w15:chartTrackingRefBased/>
  <w15:docId w15:val="{9635726E-BACF-4B60-A2B9-1DC39A59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AD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AD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AD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AD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AD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AD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AD4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AD4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AD4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AD4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AD4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AD4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82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AD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AD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AD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82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AD4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982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AD4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82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4</cp:revision>
  <dcterms:created xsi:type="dcterms:W3CDTF">2025-07-11T01:02:00Z</dcterms:created>
  <dcterms:modified xsi:type="dcterms:W3CDTF">2025-07-11T01:12:00Z</dcterms:modified>
</cp:coreProperties>
</file>