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0F172A"/>
          <w:sz w:val="40"/>
        </w:rPr>
        <w:t>دليل ومقارنة مصادر ونماذج البيانات المناخية</w:t>
        <w:br/>
        <w:t>Climate Data Sources &amp; Models Comparison Guide</w:t>
      </w:r>
    </w:p>
    <w:p>
      <w:pPr>
        <w:spacing w:after="280"/>
        <w:jc w:val="center"/>
      </w:pPr>
      <w:r>
        <w:rPr>
          <w:rFonts w:ascii="Calibri" w:hAnsi="Calibri"/>
          <w:color w:val="0284C7"/>
          <w:sz w:val="22"/>
        </w:rPr>
        <w:t>NASA POWER &amp; NOAA/WMO Ground Weather Stations Climate Atlas Generator</w:t>
        <w:br/>
        <w:t>Author: Ahmad Ibrahim (أحمد إبراهيم) | Version 2.0 (October 2026)</w:t>
      </w:r>
    </w:p>
    <w:p>
      <w:pPr>
        <w:spacing w:after="240"/>
      </w:pPr>
      <w:r>
        <w:rPr>
          <w:rFonts w:ascii="Calibri" w:hAnsi="Calibri"/>
          <w:color w:val="1E293B"/>
          <w:sz w:val="21"/>
        </w:rPr>
        <w:t>يقدم هذا المستند دليلاً علمياً وتطبيقياً مقارناً لمصادر ونماذج البيانات المناخية الخمسة المعتمدة في أداة توليد الأطلس المناخي (MIRSAD). يوضح الجدول الفترات الزمنية الفعلية (بداية التغطية ونهايتها)، والدقة المكانية، وطبيعة البيانات، والعناصر المقاسة والمنمذجة، ليتمكن الباحث من اتخاذ القرار السليم في اختيار المصدر الأنسب لمنطقة دراسته وهدفه العلمي.</w:t>
      </w:r>
    </w:p>
    <w:p>
      <w:pPr>
        <w:spacing w:before="240" w:after="120"/>
      </w:pPr>
      <w:r>
        <w:rPr>
          <w:rFonts w:ascii="Arial" w:hAnsi="Arial"/>
          <w:b/>
          <w:color w:val="0284C7"/>
          <w:sz w:val="26"/>
        </w:rPr>
        <w:t>1. جدول المقارنة السريع والشامل / Master Summary Matrix</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3168"/>
            <w:shd w:fill="0F172A"/>
            <w:tcMar>
              <w:top w:w="120" w:type="dxa"/>
              <w:bottom w:w="120" w:type="dxa"/>
              <w:left w:w="100" w:type="dxa"/>
              <w:right w:w="100" w:type="dxa"/>
            </w:tcMar>
          </w:tcPr>
          <w:p>
            <w:pPr>
              <w:jc w:val="center"/>
            </w:pPr>
            <w:r>
              <w:rPr>
                <w:rFonts w:ascii="Arial" w:hAnsi="Arial"/>
                <w:b/>
                <w:color w:val="FFFFFF"/>
                <w:sz w:val="17"/>
              </w:rPr>
              <w:t>مصدر البيانات المناخية</w:t>
              <w:br/>
              <w:t>Data Source</w:t>
            </w:r>
          </w:p>
        </w:tc>
        <w:tc>
          <w:tcPr>
            <w:tcW w:type="dxa" w:w="1296"/>
            <w:shd w:fill="0F172A"/>
            <w:tcMar>
              <w:top w:w="120" w:type="dxa"/>
              <w:bottom w:w="120" w:type="dxa"/>
              <w:left w:w="100" w:type="dxa"/>
              <w:right w:w="100" w:type="dxa"/>
            </w:tcMar>
          </w:tcPr>
          <w:p>
            <w:pPr>
              <w:jc w:val="center"/>
            </w:pPr>
            <w:r>
              <w:rPr>
                <w:rFonts w:ascii="Arial" w:hAnsi="Arial"/>
                <w:b/>
                <w:color w:val="FFFFFF"/>
                <w:sz w:val="17"/>
              </w:rPr>
              <w:t>سنة البداية</w:t>
              <w:br/>
              <w:t>Start Year</w:t>
            </w:r>
          </w:p>
        </w:tc>
        <w:tc>
          <w:tcPr>
            <w:tcW w:type="dxa" w:w="1296"/>
            <w:shd w:fill="0F172A"/>
            <w:tcMar>
              <w:top w:w="120" w:type="dxa"/>
              <w:bottom w:w="120" w:type="dxa"/>
              <w:left w:w="100" w:type="dxa"/>
              <w:right w:w="100" w:type="dxa"/>
            </w:tcMar>
          </w:tcPr>
          <w:p>
            <w:pPr>
              <w:jc w:val="center"/>
            </w:pPr>
            <w:r>
              <w:rPr>
                <w:rFonts w:ascii="Arial" w:hAnsi="Arial"/>
                <w:b/>
                <w:color w:val="FFFFFF"/>
                <w:sz w:val="17"/>
              </w:rPr>
              <w:t>سنة النهاية</w:t>
              <w:br/>
              <w:t>End Year</w:t>
            </w:r>
          </w:p>
        </w:tc>
        <w:tc>
          <w:tcPr>
            <w:tcW w:type="dxa" w:w="1584"/>
            <w:shd w:fill="0F172A"/>
            <w:tcMar>
              <w:top w:w="120" w:type="dxa"/>
              <w:bottom w:w="120" w:type="dxa"/>
              <w:left w:w="100" w:type="dxa"/>
              <w:right w:w="100" w:type="dxa"/>
            </w:tcMar>
          </w:tcPr>
          <w:p>
            <w:pPr>
              <w:jc w:val="center"/>
            </w:pPr>
            <w:r>
              <w:rPr>
                <w:rFonts w:ascii="Arial" w:hAnsi="Arial"/>
                <w:b/>
                <w:color w:val="FFFFFF"/>
                <w:sz w:val="17"/>
              </w:rPr>
              <w:t>الدقة المكانية</w:t>
              <w:br/>
              <w:t>Spatial Res.</w:t>
            </w:r>
          </w:p>
        </w:tc>
        <w:tc>
          <w:tcPr>
            <w:tcW w:type="dxa" w:w="2016"/>
            <w:shd w:fill="0F172A"/>
            <w:tcMar>
              <w:top w:w="120" w:type="dxa"/>
              <w:bottom w:w="120" w:type="dxa"/>
              <w:left w:w="100" w:type="dxa"/>
              <w:right w:w="100" w:type="dxa"/>
            </w:tcMar>
          </w:tcPr>
          <w:p>
            <w:pPr>
              <w:jc w:val="center"/>
            </w:pPr>
            <w:r>
              <w:rPr>
                <w:rFonts w:ascii="Arial" w:hAnsi="Arial"/>
                <w:b/>
                <w:color w:val="FFFFFF"/>
                <w:sz w:val="17"/>
              </w:rPr>
              <w:t>طبيعة البيانات</w:t>
              <w:br/>
              <w:t>Data Nature</w:t>
            </w:r>
          </w:p>
        </w:tc>
        <w:tc>
          <w:tcPr>
            <w:tcW w:type="dxa" w:w="1440"/>
            <w:shd w:fill="0F172A"/>
            <w:tcMar>
              <w:top w:w="120" w:type="dxa"/>
              <w:bottom w:w="120" w:type="dxa"/>
              <w:left w:w="100" w:type="dxa"/>
              <w:right w:w="100" w:type="dxa"/>
            </w:tcMar>
          </w:tcPr>
          <w:p>
            <w:pPr>
              <w:jc w:val="center"/>
            </w:pPr>
            <w:r>
              <w:rPr>
                <w:rFonts w:ascii="Arial" w:hAnsi="Arial"/>
                <w:b/>
                <w:color w:val="FFFFFF"/>
                <w:sz w:val="17"/>
              </w:rPr>
              <w:t>اكتمال البيانات</w:t>
              <w:br/>
              <w:t>Zero-Gap</w:t>
            </w:r>
          </w:p>
        </w:tc>
      </w:tr>
      <w:tr>
        <w:tc>
          <w:tcPr>
            <w:tcW w:type="dxa" w:w="3168"/>
            <w:shd w:fill="FFFFFF"/>
            <w:tcMar>
              <w:top w:w="90" w:type="dxa"/>
              <w:bottom w:w="90" w:type="dxa"/>
              <w:left w:w="100" w:type="dxa"/>
              <w:right w:w="100" w:type="dxa"/>
            </w:tcMar>
          </w:tcPr>
          <w:p>
            <w:pPr>
              <w:jc w:val="left"/>
            </w:pPr>
            <w:r>
              <w:rPr>
                <w:rFonts w:ascii="Calibri" w:hAnsi="Calibri"/>
                <w:b/>
                <w:color w:val="0284C7"/>
                <w:sz w:val="17"/>
              </w:rPr>
              <w:t>Hybrid Climate Engine (Default)</w:t>
              <w:br/>
              <w:t>النموذج الهجين (الافتراضي للأداة)</w:t>
            </w:r>
          </w:p>
        </w:tc>
        <w:tc>
          <w:tcPr>
            <w:tcW w:type="dxa" w:w="1296"/>
            <w:shd w:fill="FFFFFF"/>
            <w:tcMar>
              <w:top w:w="90" w:type="dxa"/>
              <w:bottom w:w="90" w:type="dxa"/>
              <w:left w:w="100" w:type="dxa"/>
              <w:right w:w="100" w:type="dxa"/>
            </w:tcMar>
          </w:tcPr>
          <w:p>
            <w:pPr>
              <w:jc w:val="center"/>
            </w:pPr>
            <w:r>
              <w:rPr>
                <w:rFonts w:ascii="Calibri" w:hAnsi="Calibri"/>
                <w:color w:val="1E293B"/>
                <w:sz w:val="17"/>
              </w:rPr>
              <w:t>1901</w:t>
              <w:br/>
              <w:t>(تاريخ المحطة)</w:t>
            </w:r>
          </w:p>
        </w:tc>
        <w:tc>
          <w:tcPr>
            <w:tcW w:type="dxa" w:w="1296"/>
            <w:shd w:fill="FFFFFF"/>
            <w:tcMar>
              <w:top w:w="90" w:type="dxa"/>
              <w:bottom w:w="90" w:type="dxa"/>
              <w:left w:w="100" w:type="dxa"/>
              <w:right w:w="100" w:type="dxa"/>
            </w:tcMar>
          </w:tcPr>
          <w:p>
            <w:pPr>
              <w:jc w:val="center"/>
            </w:pPr>
            <w:r>
              <w:rPr>
                <w:rFonts w:ascii="Calibri" w:hAnsi="Calibri"/>
                <w:color w:val="1E293B"/>
                <w:sz w:val="17"/>
              </w:rPr>
              <w:t>Present</w:t>
              <w:br/>
              <w:t>الوقت الحاضر</w:t>
            </w:r>
          </w:p>
        </w:tc>
        <w:tc>
          <w:tcPr>
            <w:tcW w:type="dxa" w:w="1584"/>
            <w:shd w:fill="FFFFFF"/>
            <w:tcMar>
              <w:top w:w="90" w:type="dxa"/>
              <w:bottom w:w="90" w:type="dxa"/>
              <w:left w:w="100" w:type="dxa"/>
              <w:right w:w="100" w:type="dxa"/>
            </w:tcMar>
          </w:tcPr>
          <w:p>
            <w:pPr>
              <w:jc w:val="center"/>
            </w:pPr>
            <w:r>
              <w:rPr>
                <w:rFonts w:ascii="Calibri" w:hAnsi="Calibri"/>
                <w:color w:val="1E293B"/>
                <w:sz w:val="17"/>
              </w:rPr>
              <w:t>Point Station</w:t>
              <w:br/>
              <w:t>إحداثيات المحطة</w:t>
            </w:r>
          </w:p>
        </w:tc>
        <w:tc>
          <w:tcPr>
            <w:tcW w:type="dxa" w:w="2016"/>
            <w:shd w:fill="FFFFFF"/>
            <w:tcMar>
              <w:top w:w="90" w:type="dxa"/>
              <w:bottom w:w="90" w:type="dxa"/>
              <w:left w:w="100" w:type="dxa"/>
              <w:right w:w="100" w:type="dxa"/>
            </w:tcMar>
          </w:tcPr>
          <w:p>
            <w:pPr>
              <w:jc w:val="center"/>
            </w:pPr>
            <w:r>
              <w:rPr>
                <w:rFonts w:ascii="Calibri" w:hAnsi="Calibri"/>
                <w:color w:val="1E293B"/>
                <w:sz w:val="17"/>
              </w:rPr>
              <w:t>Fused Multi-Source</w:t>
              <w:br/>
              <w:t>رصد حقيقي + إكمال آلي + أقمار</w:t>
            </w:r>
          </w:p>
        </w:tc>
        <w:tc>
          <w:tcPr>
            <w:tcW w:type="dxa" w:w="1440"/>
            <w:shd w:fill="FFFFFF"/>
            <w:tcMar>
              <w:top w:w="90" w:type="dxa"/>
              <w:bottom w:w="90" w:type="dxa"/>
              <w:left w:w="100" w:type="dxa"/>
              <w:right w:w="100" w:type="dxa"/>
            </w:tcMar>
          </w:tcPr>
          <w:p>
            <w:pPr>
              <w:jc w:val="center"/>
            </w:pPr>
            <w:r>
              <w:rPr>
                <w:rFonts w:ascii="Calibri" w:hAnsi="Calibri"/>
                <w:b/>
                <w:color w:val="0284C7"/>
                <w:sz w:val="17"/>
              </w:rPr>
              <w:t>100% Guaranteed</w:t>
              <w:br/>
              <w:t>مضمون بالكامل</w:t>
            </w:r>
          </w:p>
        </w:tc>
      </w:tr>
      <w:tr>
        <w:tc>
          <w:tcPr>
            <w:tcW w:type="dxa" w:w="3168"/>
            <w:shd w:fill="F8FAFC"/>
            <w:tcMar>
              <w:top w:w="90" w:type="dxa"/>
              <w:bottom w:w="90" w:type="dxa"/>
              <w:left w:w="100" w:type="dxa"/>
              <w:right w:w="100" w:type="dxa"/>
            </w:tcMar>
          </w:tcPr>
          <w:p>
            <w:pPr>
              <w:jc w:val="left"/>
            </w:pPr>
            <w:r>
              <w:rPr>
                <w:rFonts w:ascii="Calibri" w:hAnsi="Calibri"/>
                <w:color w:val="1E293B"/>
                <w:sz w:val="17"/>
              </w:rPr>
              <w:t>NOAA ISD / GHCN Ground Archive</w:t>
              <w:br/>
              <w:t>أرشيف الرصد الأرضي المباشر</w:t>
            </w:r>
          </w:p>
        </w:tc>
        <w:tc>
          <w:tcPr>
            <w:tcW w:type="dxa" w:w="1296"/>
            <w:shd w:fill="F8FAFC"/>
            <w:tcMar>
              <w:top w:w="90" w:type="dxa"/>
              <w:bottom w:w="90" w:type="dxa"/>
              <w:left w:w="100" w:type="dxa"/>
              <w:right w:w="100" w:type="dxa"/>
            </w:tcMar>
          </w:tcPr>
          <w:p>
            <w:pPr>
              <w:jc w:val="center"/>
            </w:pPr>
            <w:r>
              <w:rPr>
                <w:rFonts w:ascii="Calibri" w:hAnsi="Calibri"/>
                <w:color w:val="1E293B"/>
                <w:sz w:val="17"/>
              </w:rPr>
              <w:t>1901</w:t>
              <w:br/>
              <w:t>(1850s)</w:t>
            </w:r>
          </w:p>
        </w:tc>
        <w:tc>
          <w:tcPr>
            <w:tcW w:type="dxa" w:w="1296"/>
            <w:shd w:fill="F8FAFC"/>
            <w:tcMar>
              <w:top w:w="90" w:type="dxa"/>
              <w:bottom w:w="90" w:type="dxa"/>
              <w:left w:w="100" w:type="dxa"/>
              <w:right w:w="100" w:type="dxa"/>
            </w:tcMar>
          </w:tcPr>
          <w:p>
            <w:pPr>
              <w:jc w:val="center"/>
            </w:pPr>
            <w:r>
              <w:rPr>
                <w:rFonts w:ascii="Calibri" w:hAnsi="Calibri"/>
                <w:color w:val="1E293B"/>
                <w:sz w:val="17"/>
              </w:rPr>
              <w:t>Present</w:t>
              <w:br/>
              <w:t>(Real-Time)</w:t>
            </w:r>
          </w:p>
        </w:tc>
        <w:tc>
          <w:tcPr>
            <w:tcW w:type="dxa" w:w="1584"/>
            <w:shd w:fill="F8FAFC"/>
            <w:tcMar>
              <w:top w:w="90" w:type="dxa"/>
              <w:bottom w:w="90" w:type="dxa"/>
              <w:left w:w="100" w:type="dxa"/>
              <w:right w:w="100" w:type="dxa"/>
            </w:tcMar>
          </w:tcPr>
          <w:p>
            <w:pPr>
              <w:jc w:val="center"/>
            </w:pPr>
            <w:r>
              <w:rPr>
                <w:rFonts w:ascii="Calibri" w:hAnsi="Calibri"/>
                <w:color w:val="1E293B"/>
                <w:sz w:val="17"/>
              </w:rPr>
              <w:t>Point Station</w:t>
              <w:br/>
              <w:t>أجهزة المحطة</w:t>
            </w:r>
          </w:p>
        </w:tc>
        <w:tc>
          <w:tcPr>
            <w:tcW w:type="dxa" w:w="2016"/>
            <w:shd w:fill="F8FAFC"/>
            <w:tcMar>
              <w:top w:w="90" w:type="dxa"/>
              <w:bottom w:w="90" w:type="dxa"/>
              <w:left w:w="100" w:type="dxa"/>
              <w:right w:w="100" w:type="dxa"/>
            </w:tcMar>
          </w:tcPr>
          <w:p>
            <w:pPr>
              <w:jc w:val="center"/>
            </w:pPr>
            <w:r>
              <w:rPr>
                <w:rFonts w:ascii="Calibri" w:hAnsi="Calibri"/>
                <w:color w:val="1E293B"/>
                <w:sz w:val="17"/>
              </w:rPr>
              <w:t>Physical Instruments</w:t>
              <w:br/>
              <w:t>رصد ميداني بحت من المستشعرات</w:t>
            </w:r>
          </w:p>
        </w:tc>
        <w:tc>
          <w:tcPr>
            <w:tcW w:type="dxa" w:w="1440"/>
            <w:shd w:fill="F8FAFC"/>
            <w:tcMar>
              <w:top w:w="90" w:type="dxa"/>
              <w:bottom w:w="90" w:type="dxa"/>
              <w:left w:w="100" w:type="dxa"/>
              <w:right w:w="100" w:type="dxa"/>
            </w:tcMar>
          </w:tcPr>
          <w:p>
            <w:pPr>
              <w:jc w:val="center"/>
            </w:pPr>
            <w:r>
              <w:rPr>
                <w:rFonts w:ascii="Calibri" w:hAnsi="Calibri"/>
                <w:color w:val="1E293B"/>
                <w:sz w:val="17"/>
              </w:rPr>
              <w:t>Subject to Gaps</w:t>
              <w:br/>
              <w:t>معرض لفجوات الصيانة</w:t>
            </w:r>
          </w:p>
        </w:tc>
      </w:tr>
      <w:tr>
        <w:tc>
          <w:tcPr>
            <w:tcW w:type="dxa" w:w="3168"/>
            <w:shd w:fill="FFFFFF"/>
            <w:tcMar>
              <w:top w:w="90" w:type="dxa"/>
              <w:bottom w:w="90" w:type="dxa"/>
              <w:left w:w="100" w:type="dxa"/>
              <w:right w:w="100" w:type="dxa"/>
            </w:tcMar>
          </w:tcPr>
          <w:p>
            <w:pPr>
              <w:jc w:val="left"/>
            </w:pPr>
            <w:r>
              <w:rPr>
                <w:rFonts w:ascii="Calibri" w:hAnsi="Calibri"/>
                <w:color w:val="1E293B"/>
                <w:sz w:val="17"/>
              </w:rPr>
              <w:t>NASA POWER Agroclimatology</w:t>
              <w:br/>
              <w:t>نموذج ناسا للمناخ الزراعي</w:t>
            </w:r>
          </w:p>
        </w:tc>
        <w:tc>
          <w:tcPr>
            <w:tcW w:type="dxa" w:w="1296"/>
            <w:shd w:fill="FFFFFF"/>
            <w:tcMar>
              <w:top w:w="90" w:type="dxa"/>
              <w:bottom w:w="90" w:type="dxa"/>
              <w:left w:w="100" w:type="dxa"/>
              <w:right w:w="100" w:type="dxa"/>
            </w:tcMar>
          </w:tcPr>
          <w:p>
            <w:pPr>
              <w:jc w:val="center"/>
            </w:pPr>
            <w:r>
              <w:rPr>
                <w:rFonts w:ascii="Calibri" w:hAnsi="Calibri"/>
                <w:color w:val="1E293B"/>
                <w:sz w:val="17"/>
              </w:rPr>
              <w:t>1981</w:t>
              <w:br/>
              <w:t>(1984 Solar)</w:t>
            </w:r>
          </w:p>
        </w:tc>
        <w:tc>
          <w:tcPr>
            <w:tcW w:type="dxa" w:w="1296"/>
            <w:shd w:fill="FFFFFF"/>
            <w:tcMar>
              <w:top w:w="90" w:type="dxa"/>
              <w:bottom w:w="90" w:type="dxa"/>
              <w:left w:w="100" w:type="dxa"/>
              <w:right w:w="100" w:type="dxa"/>
            </w:tcMar>
          </w:tcPr>
          <w:p>
            <w:pPr>
              <w:jc w:val="center"/>
            </w:pPr>
            <w:r>
              <w:rPr>
                <w:rFonts w:ascii="Calibri" w:hAnsi="Calibri"/>
                <w:color w:val="1E293B"/>
                <w:sz w:val="17"/>
              </w:rPr>
              <w:t>Present</w:t>
              <w:br/>
              <w:t>(2-4 days)</w:t>
            </w:r>
          </w:p>
        </w:tc>
        <w:tc>
          <w:tcPr>
            <w:tcW w:type="dxa" w:w="1584"/>
            <w:shd w:fill="FFFFFF"/>
            <w:tcMar>
              <w:top w:w="90" w:type="dxa"/>
              <w:bottom w:w="90" w:type="dxa"/>
              <w:left w:w="100" w:type="dxa"/>
              <w:right w:w="100" w:type="dxa"/>
            </w:tcMar>
          </w:tcPr>
          <w:p>
            <w:pPr>
              <w:jc w:val="center"/>
            </w:pPr>
            <w:r>
              <w:rPr>
                <w:rFonts w:ascii="Calibri" w:hAnsi="Calibri"/>
                <w:color w:val="1E293B"/>
                <w:sz w:val="17"/>
              </w:rPr>
              <w:t>0.5° × 0.625°</w:t>
              <w:br/>
              <w:t>(~50 × 60 km)</w:t>
            </w:r>
          </w:p>
        </w:tc>
        <w:tc>
          <w:tcPr>
            <w:tcW w:type="dxa" w:w="2016"/>
            <w:shd w:fill="FFFFFF"/>
            <w:tcMar>
              <w:top w:w="90" w:type="dxa"/>
              <w:bottom w:w="90" w:type="dxa"/>
              <w:left w:w="100" w:type="dxa"/>
              <w:right w:w="100" w:type="dxa"/>
            </w:tcMar>
          </w:tcPr>
          <w:p>
            <w:pPr>
              <w:jc w:val="center"/>
            </w:pPr>
            <w:r>
              <w:rPr>
                <w:rFonts w:ascii="Calibri" w:hAnsi="Calibri"/>
                <w:color w:val="1E293B"/>
                <w:sz w:val="17"/>
              </w:rPr>
              <w:t>Gridded Reanalysis</w:t>
              <w:br/>
              <w:t>إعادة تحليل شبكية MERRA-2</w:t>
            </w:r>
          </w:p>
        </w:tc>
        <w:tc>
          <w:tcPr>
            <w:tcW w:type="dxa" w:w="1440"/>
            <w:shd w:fill="FFFFFF"/>
            <w:tcMar>
              <w:top w:w="90" w:type="dxa"/>
              <w:bottom w:w="90" w:type="dxa"/>
              <w:left w:w="100" w:type="dxa"/>
              <w:right w:w="100" w:type="dxa"/>
            </w:tcMar>
          </w:tcPr>
          <w:p>
            <w:pPr>
              <w:jc w:val="center"/>
            </w:pPr>
            <w:r>
              <w:rPr>
                <w:rFonts w:ascii="Calibri" w:hAnsi="Calibri"/>
                <w:color w:val="1E293B"/>
                <w:sz w:val="17"/>
              </w:rPr>
              <w:t>100% Gridded</w:t>
              <w:br/>
              <w:t>شبكي مكتمل عالمياً</w:t>
            </w:r>
          </w:p>
        </w:tc>
      </w:tr>
      <w:tr>
        <w:tc>
          <w:tcPr>
            <w:tcW w:type="dxa" w:w="3168"/>
            <w:shd w:fill="F8FAFC"/>
            <w:tcMar>
              <w:top w:w="90" w:type="dxa"/>
              <w:bottom w:w="90" w:type="dxa"/>
              <w:left w:w="100" w:type="dxa"/>
              <w:right w:w="100" w:type="dxa"/>
            </w:tcMar>
          </w:tcPr>
          <w:p>
            <w:pPr>
              <w:jc w:val="left"/>
            </w:pPr>
            <w:r>
              <w:rPr>
                <w:rFonts w:ascii="Calibri" w:hAnsi="Calibri"/>
                <w:color w:val="1E293B"/>
                <w:sz w:val="17"/>
              </w:rPr>
              <w:t>Open-Meteo ERA5 / ERA5-Land</w:t>
              <w:br/>
              <w:t>النموذج الأوروبي عالي الدقة</w:t>
            </w:r>
          </w:p>
        </w:tc>
        <w:tc>
          <w:tcPr>
            <w:tcW w:type="dxa" w:w="1296"/>
            <w:shd w:fill="F8FAFC"/>
            <w:tcMar>
              <w:top w:w="90" w:type="dxa"/>
              <w:bottom w:w="90" w:type="dxa"/>
              <w:left w:w="100" w:type="dxa"/>
              <w:right w:w="100" w:type="dxa"/>
            </w:tcMar>
          </w:tcPr>
          <w:p>
            <w:pPr>
              <w:jc w:val="center"/>
            </w:pPr>
            <w:r>
              <w:rPr>
                <w:rFonts w:ascii="Calibri" w:hAnsi="Calibri"/>
                <w:color w:val="1E293B"/>
                <w:sz w:val="17"/>
              </w:rPr>
              <w:t>1940</w:t>
              <w:br/>
              <w:t>(1950 ERA5-L)</w:t>
            </w:r>
          </w:p>
        </w:tc>
        <w:tc>
          <w:tcPr>
            <w:tcW w:type="dxa" w:w="1296"/>
            <w:shd w:fill="F8FAFC"/>
            <w:tcMar>
              <w:top w:w="90" w:type="dxa"/>
              <w:bottom w:w="90" w:type="dxa"/>
              <w:left w:w="100" w:type="dxa"/>
              <w:right w:w="100" w:type="dxa"/>
            </w:tcMar>
          </w:tcPr>
          <w:p>
            <w:pPr>
              <w:jc w:val="center"/>
            </w:pPr>
            <w:r>
              <w:rPr>
                <w:rFonts w:ascii="Calibri" w:hAnsi="Calibri"/>
                <w:color w:val="1E293B"/>
                <w:sz w:val="17"/>
              </w:rPr>
              <w:t>Present</w:t>
              <w:br/>
              <w:t>(2-5 days)</w:t>
            </w:r>
          </w:p>
        </w:tc>
        <w:tc>
          <w:tcPr>
            <w:tcW w:type="dxa" w:w="1584"/>
            <w:shd w:fill="F8FAFC"/>
            <w:tcMar>
              <w:top w:w="90" w:type="dxa"/>
              <w:bottom w:w="90" w:type="dxa"/>
              <w:left w:w="100" w:type="dxa"/>
              <w:right w:w="100" w:type="dxa"/>
            </w:tcMar>
          </w:tcPr>
          <w:p>
            <w:pPr>
              <w:jc w:val="center"/>
            </w:pPr>
            <w:r>
              <w:rPr>
                <w:rFonts w:ascii="Calibri" w:hAnsi="Calibri"/>
                <w:b/>
                <w:color w:val="0284C7"/>
                <w:sz w:val="17"/>
              </w:rPr>
              <w:t>0.10° (~9 km)</w:t>
              <w:br/>
              <w:t>دقة فائقة</w:t>
            </w:r>
          </w:p>
        </w:tc>
        <w:tc>
          <w:tcPr>
            <w:tcW w:type="dxa" w:w="2016"/>
            <w:shd w:fill="F8FAFC"/>
            <w:tcMar>
              <w:top w:w="90" w:type="dxa"/>
              <w:bottom w:w="90" w:type="dxa"/>
              <w:left w:w="100" w:type="dxa"/>
              <w:right w:w="100" w:type="dxa"/>
            </w:tcMar>
          </w:tcPr>
          <w:p>
            <w:pPr>
              <w:jc w:val="center"/>
            </w:pPr>
            <w:r>
              <w:rPr>
                <w:rFonts w:ascii="Calibri" w:hAnsi="Calibri"/>
                <w:color w:val="1E293B"/>
                <w:sz w:val="17"/>
              </w:rPr>
              <w:t>Gridded ERA5-Land</w:t>
              <w:br/>
              <w:t>إعادة تحليل معدلة طبوغرافياً</w:t>
            </w:r>
          </w:p>
        </w:tc>
        <w:tc>
          <w:tcPr>
            <w:tcW w:type="dxa" w:w="1440"/>
            <w:shd w:fill="F8FAFC"/>
            <w:tcMar>
              <w:top w:w="90" w:type="dxa"/>
              <w:bottom w:w="90" w:type="dxa"/>
              <w:left w:w="100" w:type="dxa"/>
              <w:right w:w="100" w:type="dxa"/>
            </w:tcMar>
          </w:tcPr>
          <w:p>
            <w:pPr>
              <w:jc w:val="center"/>
            </w:pPr>
            <w:r>
              <w:rPr>
                <w:rFonts w:ascii="Calibri" w:hAnsi="Calibri"/>
                <w:color w:val="1E293B"/>
                <w:sz w:val="17"/>
              </w:rPr>
              <w:t>100% Gridded</w:t>
              <w:br/>
              <w:t>شبكي مكتمل عالمياً</w:t>
            </w:r>
          </w:p>
        </w:tc>
      </w:tr>
      <w:tr>
        <w:tc>
          <w:tcPr>
            <w:tcW w:type="dxa" w:w="3168"/>
            <w:shd w:fill="FFFFFF"/>
            <w:tcMar>
              <w:top w:w="90" w:type="dxa"/>
              <w:bottom w:w="90" w:type="dxa"/>
              <w:left w:w="100" w:type="dxa"/>
              <w:right w:w="100" w:type="dxa"/>
            </w:tcMar>
          </w:tcPr>
          <w:p>
            <w:pPr>
              <w:jc w:val="left"/>
            </w:pPr>
            <w:r>
              <w:rPr>
                <w:rFonts w:ascii="Calibri" w:hAnsi="Calibri"/>
                <w:color w:val="1E293B"/>
                <w:sz w:val="17"/>
              </w:rPr>
              <w:t>Copernicus Climate Data Store (CDS)</w:t>
              <w:br/>
              <w:t>مخزن بيانات كوبرنيكوس الأوروبي</w:t>
            </w:r>
          </w:p>
        </w:tc>
        <w:tc>
          <w:tcPr>
            <w:tcW w:type="dxa" w:w="1296"/>
            <w:shd w:fill="FFFFFF"/>
            <w:tcMar>
              <w:top w:w="90" w:type="dxa"/>
              <w:bottom w:w="90" w:type="dxa"/>
              <w:left w:w="100" w:type="dxa"/>
              <w:right w:w="100" w:type="dxa"/>
            </w:tcMar>
          </w:tcPr>
          <w:p>
            <w:pPr>
              <w:jc w:val="center"/>
            </w:pPr>
            <w:r>
              <w:rPr>
                <w:rFonts w:ascii="Calibri" w:hAnsi="Calibri"/>
                <w:color w:val="1E293B"/>
                <w:sz w:val="17"/>
              </w:rPr>
              <w:t>1940</w:t>
              <w:br/>
              <w:t>(1950 ERA5-L)</w:t>
            </w:r>
          </w:p>
        </w:tc>
        <w:tc>
          <w:tcPr>
            <w:tcW w:type="dxa" w:w="1296"/>
            <w:shd w:fill="FFFFFF"/>
            <w:tcMar>
              <w:top w:w="90" w:type="dxa"/>
              <w:bottom w:w="90" w:type="dxa"/>
              <w:left w:w="100" w:type="dxa"/>
              <w:right w:w="100" w:type="dxa"/>
            </w:tcMar>
          </w:tcPr>
          <w:p>
            <w:pPr>
              <w:jc w:val="center"/>
            </w:pPr>
            <w:r>
              <w:rPr>
                <w:rFonts w:ascii="Calibri" w:hAnsi="Calibri"/>
                <w:color w:val="1E293B"/>
                <w:sz w:val="17"/>
              </w:rPr>
              <w:t>Present</w:t>
              <w:br/>
              <w:t>(2-5 days)</w:t>
            </w:r>
          </w:p>
        </w:tc>
        <w:tc>
          <w:tcPr>
            <w:tcW w:type="dxa" w:w="1584"/>
            <w:shd w:fill="FFFFFF"/>
            <w:tcMar>
              <w:top w:w="90" w:type="dxa"/>
              <w:bottom w:w="90" w:type="dxa"/>
              <w:left w:w="100" w:type="dxa"/>
              <w:right w:w="100" w:type="dxa"/>
            </w:tcMar>
          </w:tcPr>
          <w:p>
            <w:pPr>
              <w:jc w:val="center"/>
            </w:pPr>
            <w:r>
              <w:rPr>
                <w:rFonts w:ascii="Calibri" w:hAnsi="Calibri"/>
                <w:b/>
                <w:color w:val="0284C7"/>
                <w:sz w:val="17"/>
              </w:rPr>
              <w:t>0.10° (~9 km)</w:t>
              <w:br/>
              <w:t>دقة فائقة</w:t>
            </w:r>
          </w:p>
        </w:tc>
        <w:tc>
          <w:tcPr>
            <w:tcW w:type="dxa" w:w="2016"/>
            <w:shd w:fill="FFFFFF"/>
            <w:tcMar>
              <w:top w:w="90" w:type="dxa"/>
              <w:bottom w:w="90" w:type="dxa"/>
              <w:left w:w="100" w:type="dxa"/>
              <w:right w:w="100" w:type="dxa"/>
            </w:tcMar>
          </w:tcPr>
          <w:p>
            <w:pPr>
              <w:jc w:val="center"/>
            </w:pPr>
            <w:r>
              <w:rPr>
                <w:rFonts w:ascii="Calibri" w:hAnsi="Calibri"/>
                <w:color w:val="1E293B"/>
                <w:sz w:val="17"/>
              </w:rPr>
              <w:t>Gridded C3S Reanalysis</w:t>
              <w:br/>
              <w:t>إعادة تحليل أوروبية معتمدة</w:t>
            </w:r>
          </w:p>
        </w:tc>
        <w:tc>
          <w:tcPr>
            <w:tcW w:type="dxa" w:w="1440"/>
            <w:shd w:fill="FFFFFF"/>
            <w:tcMar>
              <w:top w:w="90" w:type="dxa"/>
              <w:bottom w:w="90" w:type="dxa"/>
              <w:left w:w="100" w:type="dxa"/>
              <w:right w:w="100" w:type="dxa"/>
            </w:tcMar>
          </w:tcPr>
          <w:p>
            <w:pPr>
              <w:jc w:val="center"/>
            </w:pPr>
            <w:r>
              <w:rPr>
                <w:rFonts w:ascii="Calibri" w:hAnsi="Calibri"/>
                <w:color w:val="1E293B"/>
                <w:sz w:val="17"/>
              </w:rPr>
              <w:t>100% Gridded</w:t>
              <w:br/>
              <w:t>شبكي مكتمل عالمياً</w:t>
            </w:r>
          </w:p>
        </w:tc>
      </w:tr>
    </w:tbl>
    <w:p>
      <w:pPr>
        <w:spacing w:before="320" w:after="120"/>
      </w:pPr>
      <w:r>
        <w:rPr>
          <w:rFonts w:ascii="Arial" w:hAnsi="Arial"/>
          <w:b/>
          <w:color w:val="0284C7"/>
          <w:sz w:val="26"/>
        </w:rPr>
        <w:t>2. مصفوفة توفر العناصر المناخية عبر المصادر / Climate Elements Matrix</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2880"/>
            <w:shd w:fill="0284C7"/>
            <w:tcMar>
              <w:top w:w="100" w:type="dxa"/>
              <w:bottom w:w="100" w:type="dxa"/>
              <w:left w:w="70" w:type="dxa"/>
              <w:right w:w="70" w:type="dxa"/>
            </w:tcMar>
          </w:tcPr>
          <w:p>
            <w:pPr>
              <w:jc w:val="center"/>
            </w:pPr>
            <w:r>
              <w:rPr>
                <w:rFonts w:ascii="Arial" w:hAnsi="Arial"/>
                <w:b/>
                <w:color w:val="FFFFFF"/>
                <w:sz w:val="17"/>
              </w:rPr>
              <w:t>العنصر المناخي / Parameter</w:t>
            </w:r>
          </w:p>
        </w:tc>
        <w:tc>
          <w:tcPr>
            <w:tcW w:type="dxa" w:w="1440"/>
            <w:shd w:fill="0284C7"/>
            <w:tcMar>
              <w:top w:w="100" w:type="dxa"/>
              <w:bottom w:w="100" w:type="dxa"/>
              <w:left w:w="70" w:type="dxa"/>
              <w:right w:w="70" w:type="dxa"/>
            </w:tcMar>
          </w:tcPr>
          <w:p>
            <w:pPr>
              <w:jc w:val="center"/>
            </w:pPr>
            <w:r>
              <w:rPr>
                <w:rFonts w:ascii="Arial" w:hAnsi="Arial"/>
                <w:b/>
                <w:color w:val="FFFFFF"/>
                <w:sz w:val="17"/>
              </w:rPr>
              <w:t>Hybrid Engine</w:t>
            </w:r>
          </w:p>
        </w:tc>
        <w:tc>
          <w:tcPr>
            <w:tcW w:type="dxa" w:w="1440"/>
            <w:shd w:fill="0284C7"/>
            <w:tcMar>
              <w:top w:w="100" w:type="dxa"/>
              <w:bottom w:w="100" w:type="dxa"/>
              <w:left w:w="70" w:type="dxa"/>
              <w:right w:w="70" w:type="dxa"/>
            </w:tcMar>
          </w:tcPr>
          <w:p>
            <w:pPr>
              <w:jc w:val="center"/>
            </w:pPr>
            <w:r>
              <w:rPr>
                <w:rFonts w:ascii="Arial" w:hAnsi="Arial"/>
                <w:b/>
                <w:color w:val="FFFFFF"/>
                <w:sz w:val="17"/>
              </w:rPr>
              <w:t>NOAA ISD</w:t>
            </w:r>
          </w:p>
        </w:tc>
        <w:tc>
          <w:tcPr>
            <w:tcW w:type="dxa" w:w="1440"/>
            <w:shd w:fill="0284C7"/>
            <w:tcMar>
              <w:top w:w="100" w:type="dxa"/>
              <w:bottom w:w="100" w:type="dxa"/>
              <w:left w:w="70" w:type="dxa"/>
              <w:right w:w="70" w:type="dxa"/>
            </w:tcMar>
          </w:tcPr>
          <w:p>
            <w:pPr>
              <w:jc w:val="center"/>
            </w:pPr>
            <w:r>
              <w:rPr>
                <w:rFonts w:ascii="Arial" w:hAnsi="Arial"/>
                <w:b/>
                <w:color w:val="FFFFFF"/>
                <w:sz w:val="17"/>
              </w:rPr>
              <w:t>NASA POWER</w:t>
            </w:r>
          </w:p>
        </w:tc>
        <w:tc>
          <w:tcPr>
            <w:tcW w:type="dxa" w:w="1440"/>
            <w:shd w:fill="0284C7"/>
            <w:tcMar>
              <w:top w:w="100" w:type="dxa"/>
              <w:bottom w:w="100" w:type="dxa"/>
              <w:left w:w="70" w:type="dxa"/>
              <w:right w:w="70" w:type="dxa"/>
            </w:tcMar>
          </w:tcPr>
          <w:p>
            <w:pPr>
              <w:jc w:val="center"/>
            </w:pPr>
            <w:r>
              <w:rPr>
                <w:rFonts w:ascii="Arial" w:hAnsi="Arial"/>
                <w:b/>
                <w:color w:val="FFFFFF"/>
                <w:sz w:val="17"/>
              </w:rPr>
              <w:t>Open-Meteo</w:t>
            </w:r>
          </w:p>
        </w:tc>
        <w:tc>
          <w:tcPr>
            <w:tcW w:type="dxa" w:w="1440"/>
            <w:shd w:fill="0284C7"/>
            <w:tcMar>
              <w:top w:w="100" w:type="dxa"/>
              <w:bottom w:w="100" w:type="dxa"/>
              <w:left w:w="70" w:type="dxa"/>
              <w:right w:w="70" w:type="dxa"/>
            </w:tcMar>
          </w:tcPr>
          <w:p>
            <w:pPr>
              <w:jc w:val="center"/>
            </w:pPr>
            <w:r>
              <w:rPr>
                <w:rFonts w:ascii="Arial" w:hAnsi="Arial"/>
                <w:b/>
                <w:color w:val="FFFFFF"/>
                <w:sz w:val="17"/>
              </w:rPr>
              <w:t>Copernicus CDS</w:t>
            </w:r>
          </w:p>
        </w:tc>
      </w:tr>
      <w:tr>
        <w:tc>
          <w:tcPr>
            <w:tcW w:type="dxa" w:w="2880"/>
            <w:shd w:fill="FFFFFF"/>
            <w:tcMar>
              <w:top w:w="70" w:type="dxa"/>
              <w:bottom w:w="70" w:type="dxa"/>
              <w:left w:w="70" w:type="dxa"/>
              <w:right w:w="70" w:type="dxa"/>
            </w:tcMar>
          </w:tcPr>
          <w:p>
            <w:pPr>
              <w:jc w:val="left"/>
            </w:pPr>
            <w:r>
              <w:rPr>
                <w:rFonts w:ascii="Calibri" w:hAnsi="Calibri"/>
                <w:color w:val="1E293B"/>
                <w:sz w:val="16"/>
              </w:rPr>
              <w:t>درجات حرارة الهواء (T, Tmax, Tmin)</w:t>
            </w:r>
          </w:p>
        </w:tc>
        <w:tc>
          <w:tcPr>
            <w:tcW w:type="dxa" w:w="1440"/>
            <w:shd w:fill="FFFFFF"/>
            <w:tcMar>
              <w:top w:w="70" w:type="dxa"/>
              <w:bottom w:w="70" w:type="dxa"/>
              <w:left w:w="70" w:type="dxa"/>
              <w:right w:w="70" w:type="dxa"/>
            </w:tcMar>
          </w:tcPr>
          <w:p>
            <w:pPr>
              <w:jc w:val="center"/>
            </w:pPr>
            <w:r>
              <w:rPr>
                <w:rFonts w:ascii="Calibri" w:hAnsi="Calibri"/>
                <w:b/>
                <w:color w:val="0284C7"/>
                <w:sz w:val="16"/>
              </w:rPr>
              <w:t>نعم (رصد + إكمال)</w:t>
            </w:r>
          </w:p>
        </w:tc>
        <w:tc>
          <w:tcPr>
            <w:tcW w:type="dxa" w:w="1440"/>
            <w:shd w:fill="FFFFFF"/>
            <w:tcMar>
              <w:top w:w="70" w:type="dxa"/>
              <w:bottom w:w="70" w:type="dxa"/>
              <w:left w:w="70" w:type="dxa"/>
              <w:right w:w="70" w:type="dxa"/>
            </w:tcMar>
          </w:tcPr>
          <w:p>
            <w:pPr>
              <w:jc w:val="center"/>
            </w:pPr>
            <w:r>
              <w:rPr>
                <w:rFonts w:ascii="Calibri" w:hAnsi="Calibri"/>
                <w:color w:val="1E293B"/>
                <w:sz w:val="16"/>
              </w:rPr>
              <w:t>نعم (رصد أجهزة)</w:t>
            </w:r>
          </w:p>
        </w:tc>
        <w:tc>
          <w:tcPr>
            <w:tcW w:type="dxa" w:w="1440"/>
            <w:shd w:fill="FFFFFF"/>
            <w:tcMar>
              <w:top w:w="70" w:type="dxa"/>
              <w:bottom w:w="70" w:type="dxa"/>
              <w:left w:w="70" w:type="dxa"/>
              <w:right w:w="70" w:type="dxa"/>
            </w:tcMar>
          </w:tcPr>
          <w:p>
            <w:pPr>
              <w:jc w:val="center"/>
            </w:pPr>
            <w:r>
              <w:rPr>
                <w:rFonts w:ascii="Calibri" w:hAnsi="Calibri"/>
                <w:color w:val="1E293B"/>
                <w:sz w:val="16"/>
              </w:rPr>
              <w:t>نعم (MERRA-2)</w:t>
            </w:r>
          </w:p>
        </w:tc>
        <w:tc>
          <w:tcPr>
            <w:tcW w:type="dxa" w:w="1440"/>
            <w:shd w:fill="FFFFFF"/>
            <w:tcMar>
              <w:top w:w="70" w:type="dxa"/>
              <w:bottom w:w="70" w:type="dxa"/>
              <w:left w:w="70" w:type="dxa"/>
              <w:right w:w="70" w:type="dxa"/>
            </w:tcMar>
          </w:tcPr>
          <w:p>
            <w:pPr>
              <w:jc w:val="center"/>
            </w:pPr>
            <w:r>
              <w:rPr>
                <w:rFonts w:ascii="Calibri" w:hAnsi="Calibri"/>
                <w:color w:val="1E293B"/>
                <w:sz w:val="16"/>
              </w:rPr>
              <w:t>نعم (ERA5-L)</w:t>
            </w:r>
          </w:p>
        </w:tc>
        <w:tc>
          <w:tcPr>
            <w:tcW w:type="dxa" w:w="1440"/>
            <w:shd w:fill="FFFFFF"/>
            <w:tcMar>
              <w:top w:w="70" w:type="dxa"/>
              <w:bottom w:w="70" w:type="dxa"/>
              <w:left w:w="70" w:type="dxa"/>
              <w:right w:w="70" w:type="dxa"/>
            </w:tcMar>
          </w:tcPr>
          <w:p>
            <w:pPr>
              <w:jc w:val="center"/>
            </w:pPr>
            <w:r>
              <w:rPr>
                <w:rFonts w:ascii="Calibri" w:hAnsi="Calibri"/>
                <w:color w:val="1E293B"/>
                <w:sz w:val="16"/>
              </w:rPr>
              <w:t>نعم (ERA5-L)</w:t>
            </w:r>
          </w:p>
        </w:tc>
      </w:tr>
      <w:tr>
        <w:tc>
          <w:tcPr>
            <w:tcW w:type="dxa" w:w="2880"/>
            <w:shd w:fill="F8FAFC"/>
            <w:tcMar>
              <w:top w:w="70" w:type="dxa"/>
              <w:bottom w:w="70" w:type="dxa"/>
              <w:left w:w="70" w:type="dxa"/>
              <w:right w:w="70" w:type="dxa"/>
            </w:tcMar>
          </w:tcPr>
          <w:p>
            <w:pPr>
              <w:jc w:val="left"/>
            </w:pPr>
            <w:r>
              <w:rPr>
                <w:rFonts w:ascii="Calibri" w:hAnsi="Calibri"/>
                <w:color w:val="1E293B"/>
                <w:sz w:val="16"/>
              </w:rPr>
              <w:t>نقطة الندى والرطوبة النسبية (Td, RH)</w:t>
            </w:r>
          </w:p>
        </w:tc>
        <w:tc>
          <w:tcPr>
            <w:tcW w:type="dxa" w:w="1440"/>
            <w:shd w:fill="F8FAFC"/>
            <w:tcMar>
              <w:top w:w="70" w:type="dxa"/>
              <w:bottom w:w="70" w:type="dxa"/>
              <w:left w:w="70" w:type="dxa"/>
              <w:right w:w="70" w:type="dxa"/>
            </w:tcMar>
          </w:tcPr>
          <w:p>
            <w:pPr>
              <w:jc w:val="center"/>
            </w:pPr>
            <w:r>
              <w:rPr>
                <w:rFonts w:ascii="Calibri" w:hAnsi="Calibri"/>
                <w:b/>
                <w:color w:val="0284C7"/>
                <w:sz w:val="16"/>
              </w:rPr>
              <w:t>نعم (رصد + إكمال)</w:t>
            </w:r>
          </w:p>
        </w:tc>
        <w:tc>
          <w:tcPr>
            <w:tcW w:type="dxa" w:w="1440"/>
            <w:shd w:fill="F8FAFC"/>
            <w:tcMar>
              <w:top w:w="70" w:type="dxa"/>
              <w:bottom w:w="70" w:type="dxa"/>
              <w:left w:w="70" w:type="dxa"/>
              <w:right w:w="70" w:type="dxa"/>
            </w:tcMar>
          </w:tcPr>
          <w:p>
            <w:pPr>
              <w:jc w:val="center"/>
            </w:pPr>
            <w:r>
              <w:rPr>
                <w:rFonts w:ascii="Calibri" w:hAnsi="Calibri"/>
                <w:color w:val="1E293B"/>
                <w:sz w:val="16"/>
              </w:rPr>
              <w:t>نعم (رصد أجهزة)</w:t>
            </w:r>
          </w:p>
        </w:tc>
        <w:tc>
          <w:tcPr>
            <w:tcW w:type="dxa" w:w="1440"/>
            <w:shd w:fill="F8FAFC"/>
            <w:tcMar>
              <w:top w:w="70" w:type="dxa"/>
              <w:bottom w:w="70" w:type="dxa"/>
              <w:left w:w="70" w:type="dxa"/>
              <w:right w:w="70" w:type="dxa"/>
            </w:tcMar>
          </w:tcPr>
          <w:p>
            <w:pPr>
              <w:jc w:val="center"/>
            </w:pPr>
            <w:r>
              <w:rPr>
                <w:rFonts w:ascii="Calibri" w:hAnsi="Calibri"/>
                <w:color w:val="1E293B"/>
                <w:sz w:val="16"/>
              </w:rPr>
              <w:t>نعم (MERRA-2)</w:t>
            </w:r>
          </w:p>
        </w:tc>
        <w:tc>
          <w:tcPr>
            <w:tcW w:type="dxa" w:w="1440"/>
            <w:shd w:fill="F8FAFC"/>
            <w:tcMar>
              <w:top w:w="70" w:type="dxa"/>
              <w:bottom w:w="70" w:type="dxa"/>
              <w:left w:w="70" w:type="dxa"/>
              <w:right w:w="70" w:type="dxa"/>
            </w:tcMar>
          </w:tcPr>
          <w:p>
            <w:pPr>
              <w:jc w:val="center"/>
            </w:pPr>
            <w:r>
              <w:rPr>
                <w:rFonts w:ascii="Calibri" w:hAnsi="Calibri"/>
                <w:color w:val="1E293B"/>
                <w:sz w:val="16"/>
              </w:rPr>
              <w:t>نعم (ERA5-L)</w:t>
            </w:r>
          </w:p>
        </w:tc>
        <w:tc>
          <w:tcPr>
            <w:tcW w:type="dxa" w:w="1440"/>
            <w:shd w:fill="F8FAFC"/>
            <w:tcMar>
              <w:top w:w="70" w:type="dxa"/>
              <w:bottom w:w="70" w:type="dxa"/>
              <w:left w:w="70" w:type="dxa"/>
              <w:right w:w="70" w:type="dxa"/>
            </w:tcMar>
          </w:tcPr>
          <w:p>
            <w:pPr>
              <w:jc w:val="center"/>
            </w:pPr>
            <w:r>
              <w:rPr>
                <w:rFonts w:ascii="Calibri" w:hAnsi="Calibri"/>
                <w:color w:val="1E293B"/>
                <w:sz w:val="16"/>
              </w:rPr>
              <w:t>نعم (ERA5-L)</w:t>
            </w:r>
          </w:p>
        </w:tc>
      </w:tr>
      <w:tr>
        <w:tc>
          <w:tcPr>
            <w:tcW w:type="dxa" w:w="2880"/>
            <w:shd w:fill="FFFFFF"/>
            <w:tcMar>
              <w:top w:w="70" w:type="dxa"/>
              <w:bottom w:w="70" w:type="dxa"/>
              <w:left w:w="70" w:type="dxa"/>
              <w:right w:w="70" w:type="dxa"/>
            </w:tcMar>
          </w:tcPr>
          <w:p>
            <w:pPr>
              <w:jc w:val="left"/>
            </w:pPr>
            <w:r>
              <w:rPr>
                <w:rFonts w:ascii="Calibri" w:hAnsi="Calibri"/>
                <w:color w:val="1E293B"/>
                <w:sz w:val="16"/>
              </w:rPr>
              <w:t>ضغط مستوى سطح البحر (PSL) والآيزوبار</w:t>
            </w:r>
          </w:p>
        </w:tc>
        <w:tc>
          <w:tcPr>
            <w:tcW w:type="dxa" w:w="1440"/>
            <w:shd w:fill="FFFFFF"/>
            <w:tcMar>
              <w:top w:w="70" w:type="dxa"/>
              <w:bottom w:w="70" w:type="dxa"/>
              <w:left w:w="70" w:type="dxa"/>
              <w:right w:w="70" w:type="dxa"/>
            </w:tcMar>
          </w:tcPr>
          <w:p>
            <w:pPr>
              <w:jc w:val="center"/>
            </w:pPr>
            <w:r>
              <w:rPr>
                <w:rFonts w:ascii="Calibri" w:hAnsi="Calibri"/>
                <w:b/>
                <w:color w:val="0284C7"/>
                <w:sz w:val="16"/>
              </w:rPr>
              <w:t>نعم (رصد + إكمال)</w:t>
            </w:r>
          </w:p>
        </w:tc>
        <w:tc>
          <w:tcPr>
            <w:tcW w:type="dxa" w:w="1440"/>
            <w:shd w:fill="FFFFFF"/>
            <w:tcMar>
              <w:top w:w="70" w:type="dxa"/>
              <w:bottom w:w="70" w:type="dxa"/>
              <w:left w:w="70" w:type="dxa"/>
              <w:right w:w="70" w:type="dxa"/>
            </w:tcMar>
          </w:tcPr>
          <w:p>
            <w:pPr>
              <w:jc w:val="center"/>
            </w:pPr>
            <w:r>
              <w:rPr>
                <w:rFonts w:ascii="Calibri" w:hAnsi="Calibri"/>
                <w:color w:val="1E293B"/>
                <w:sz w:val="16"/>
              </w:rPr>
              <w:t>نعم (رصد أجهزة)</w:t>
            </w:r>
          </w:p>
        </w:tc>
        <w:tc>
          <w:tcPr>
            <w:tcW w:type="dxa" w:w="1440"/>
            <w:shd w:fill="FFFFFF"/>
            <w:tcMar>
              <w:top w:w="70" w:type="dxa"/>
              <w:bottom w:w="70" w:type="dxa"/>
              <w:left w:w="70" w:type="dxa"/>
              <w:right w:w="70" w:type="dxa"/>
            </w:tcMar>
          </w:tcPr>
          <w:p>
            <w:pPr>
              <w:jc w:val="center"/>
            </w:pPr>
            <w:r>
              <w:rPr>
                <w:rFonts w:ascii="Calibri" w:hAnsi="Calibri"/>
                <w:color w:val="1E293B"/>
                <w:sz w:val="16"/>
              </w:rPr>
              <w:t>نعم (Surface PS)</w:t>
            </w:r>
          </w:p>
        </w:tc>
        <w:tc>
          <w:tcPr>
            <w:tcW w:type="dxa" w:w="1440"/>
            <w:shd w:fill="FFFFFF"/>
            <w:tcMar>
              <w:top w:w="70" w:type="dxa"/>
              <w:bottom w:w="70" w:type="dxa"/>
              <w:left w:w="70" w:type="dxa"/>
              <w:right w:w="70" w:type="dxa"/>
            </w:tcMar>
          </w:tcPr>
          <w:p>
            <w:pPr>
              <w:jc w:val="center"/>
            </w:pPr>
            <w:r>
              <w:rPr>
                <w:rFonts w:ascii="Calibri" w:hAnsi="Calibri"/>
                <w:color w:val="1E293B"/>
                <w:sz w:val="16"/>
              </w:rPr>
              <w:t>نعم (ERA5-L)</w:t>
            </w:r>
          </w:p>
        </w:tc>
        <w:tc>
          <w:tcPr>
            <w:tcW w:type="dxa" w:w="1440"/>
            <w:shd w:fill="FFFFFF"/>
            <w:tcMar>
              <w:top w:w="70" w:type="dxa"/>
              <w:bottom w:w="70" w:type="dxa"/>
              <w:left w:w="70" w:type="dxa"/>
              <w:right w:w="70" w:type="dxa"/>
            </w:tcMar>
          </w:tcPr>
          <w:p>
            <w:pPr>
              <w:jc w:val="center"/>
            </w:pPr>
            <w:r>
              <w:rPr>
                <w:rFonts w:ascii="Calibri" w:hAnsi="Calibri"/>
                <w:color w:val="1E293B"/>
                <w:sz w:val="16"/>
              </w:rPr>
              <w:t>نعم (ERA5-L)</w:t>
            </w:r>
          </w:p>
        </w:tc>
      </w:tr>
      <w:tr>
        <w:tc>
          <w:tcPr>
            <w:tcW w:type="dxa" w:w="2880"/>
            <w:shd w:fill="F8FAFC"/>
            <w:tcMar>
              <w:top w:w="70" w:type="dxa"/>
              <w:bottom w:w="70" w:type="dxa"/>
              <w:left w:w="70" w:type="dxa"/>
              <w:right w:w="70" w:type="dxa"/>
            </w:tcMar>
          </w:tcPr>
          <w:p>
            <w:pPr>
              <w:jc w:val="left"/>
            </w:pPr>
            <w:r>
              <w:rPr>
                <w:rFonts w:ascii="Calibri" w:hAnsi="Calibri"/>
                <w:color w:val="1E293B"/>
                <w:sz w:val="16"/>
              </w:rPr>
              <w:t>سرعة واتجاه الرياح وعواصفها</w:t>
            </w:r>
          </w:p>
        </w:tc>
        <w:tc>
          <w:tcPr>
            <w:tcW w:type="dxa" w:w="1440"/>
            <w:shd w:fill="F8FAFC"/>
            <w:tcMar>
              <w:top w:w="70" w:type="dxa"/>
              <w:bottom w:w="70" w:type="dxa"/>
              <w:left w:w="70" w:type="dxa"/>
              <w:right w:w="70" w:type="dxa"/>
            </w:tcMar>
          </w:tcPr>
          <w:p>
            <w:pPr>
              <w:jc w:val="center"/>
            </w:pPr>
            <w:r>
              <w:rPr>
                <w:rFonts w:ascii="Calibri" w:hAnsi="Calibri"/>
                <w:b/>
                <w:color w:val="0284C7"/>
                <w:sz w:val="16"/>
              </w:rPr>
              <w:t>نعم (رصد + إكمال)</w:t>
            </w:r>
          </w:p>
        </w:tc>
        <w:tc>
          <w:tcPr>
            <w:tcW w:type="dxa" w:w="1440"/>
            <w:shd w:fill="F8FAFC"/>
            <w:tcMar>
              <w:top w:w="70" w:type="dxa"/>
              <w:bottom w:w="70" w:type="dxa"/>
              <w:left w:w="70" w:type="dxa"/>
              <w:right w:w="70" w:type="dxa"/>
            </w:tcMar>
          </w:tcPr>
          <w:p>
            <w:pPr>
              <w:jc w:val="center"/>
            </w:pPr>
            <w:r>
              <w:rPr>
                <w:rFonts w:ascii="Calibri" w:hAnsi="Calibri"/>
                <w:color w:val="1E293B"/>
                <w:sz w:val="16"/>
              </w:rPr>
              <w:t>نعم (رصد أجهزة)</w:t>
            </w:r>
          </w:p>
        </w:tc>
        <w:tc>
          <w:tcPr>
            <w:tcW w:type="dxa" w:w="1440"/>
            <w:shd w:fill="F8FAFC"/>
            <w:tcMar>
              <w:top w:w="70" w:type="dxa"/>
              <w:bottom w:w="70" w:type="dxa"/>
              <w:left w:w="70" w:type="dxa"/>
              <w:right w:w="70" w:type="dxa"/>
            </w:tcMar>
          </w:tcPr>
          <w:p>
            <w:pPr>
              <w:jc w:val="center"/>
            </w:pPr>
            <w:r>
              <w:rPr>
                <w:rFonts w:ascii="Calibri" w:hAnsi="Calibri"/>
                <w:color w:val="1E293B"/>
                <w:sz w:val="16"/>
              </w:rPr>
              <w:t>نعم (MERRA-2)</w:t>
            </w:r>
          </w:p>
        </w:tc>
        <w:tc>
          <w:tcPr>
            <w:tcW w:type="dxa" w:w="1440"/>
            <w:shd w:fill="F8FAFC"/>
            <w:tcMar>
              <w:top w:w="70" w:type="dxa"/>
              <w:bottom w:w="70" w:type="dxa"/>
              <w:left w:w="70" w:type="dxa"/>
              <w:right w:w="70" w:type="dxa"/>
            </w:tcMar>
          </w:tcPr>
          <w:p>
            <w:pPr>
              <w:jc w:val="center"/>
            </w:pPr>
            <w:r>
              <w:rPr>
                <w:rFonts w:ascii="Calibri" w:hAnsi="Calibri"/>
                <w:color w:val="1E293B"/>
                <w:sz w:val="16"/>
              </w:rPr>
              <w:t>نعم (ERA5-L)</w:t>
            </w:r>
          </w:p>
        </w:tc>
        <w:tc>
          <w:tcPr>
            <w:tcW w:type="dxa" w:w="1440"/>
            <w:shd w:fill="F8FAFC"/>
            <w:tcMar>
              <w:top w:w="70" w:type="dxa"/>
              <w:bottom w:w="70" w:type="dxa"/>
              <w:left w:w="70" w:type="dxa"/>
              <w:right w:w="70" w:type="dxa"/>
            </w:tcMar>
          </w:tcPr>
          <w:p>
            <w:pPr>
              <w:jc w:val="center"/>
            </w:pPr>
            <w:r>
              <w:rPr>
                <w:rFonts w:ascii="Calibri" w:hAnsi="Calibri"/>
                <w:color w:val="1E293B"/>
                <w:sz w:val="16"/>
              </w:rPr>
              <w:t>نعم (ERA5-L)</w:t>
            </w:r>
          </w:p>
        </w:tc>
      </w:tr>
      <w:tr>
        <w:tc>
          <w:tcPr>
            <w:tcW w:type="dxa" w:w="2880"/>
            <w:shd w:fill="FFFFFF"/>
            <w:tcMar>
              <w:top w:w="70" w:type="dxa"/>
              <w:bottom w:w="70" w:type="dxa"/>
              <w:left w:w="70" w:type="dxa"/>
              <w:right w:w="70" w:type="dxa"/>
            </w:tcMar>
          </w:tcPr>
          <w:p>
            <w:pPr>
              <w:jc w:val="left"/>
            </w:pPr>
            <w:r>
              <w:rPr>
                <w:rFonts w:ascii="Calibri" w:hAnsi="Calibri"/>
                <w:color w:val="1E293B"/>
                <w:sz w:val="16"/>
              </w:rPr>
              <w:t>الأمطار التراكمية ومعدلات الهطول</w:t>
            </w:r>
          </w:p>
        </w:tc>
        <w:tc>
          <w:tcPr>
            <w:tcW w:type="dxa" w:w="1440"/>
            <w:shd w:fill="FFFFFF"/>
            <w:tcMar>
              <w:top w:w="70" w:type="dxa"/>
              <w:bottom w:w="70" w:type="dxa"/>
              <w:left w:w="70" w:type="dxa"/>
              <w:right w:w="70" w:type="dxa"/>
            </w:tcMar>
          </w:tcPr>
          <w:p>
            <w:pPr>
              <w:jc w:val="center"/>
            </w:pPr>
            <w:r>
              <w:rPr>
                <w:rFonts w:ascii="Calibri" w:hAnsi="Calibri"/>
                <w:b/>
                <w:color w:val="0284C7"/>
                <w:sz w:val="16"/>
              </w:rPr>
              <w:t>نعم (رصد + إكمال)</w:t>
            </w:r>
          </w:p>
        </w:tc>
        <w:tc>
          <w:tcPr>
            <w:tcW w:type="dxa" w:w="1440"/>
            <w:shd w:fill="FFFFFF"/>
            <w:tcMar>
              <w:top w:w="70" w:type="dxa"/>
              <w:bottom w:w="70" w:type="dxa"/>
              <w:left w:w="70" w:type="dxa"/>
              <w:right w:w="70" w:type="dxa"/>
            </w:tcMar>
          </w:tcPr>
          <w:p>
            <w:pPr>
              <w:jc w:val="center"/>
            </w:pPr>
            <w:r>
              <w:rPr>
                <w:rFonts w:ascii="Calibri" w:hAnsi="Calibri"/>
                <w:color w:val="1E293B"/>
                <w:sz w:val="16"/>
              </w:rPr>
              <w:t>نعم (رصد أجهزة)</w:t>
            </w:r>
          </w:p>
        </w:tc>
        <w:tc>
          <w:tcPr>
            <w:tcW w:type="dxa" w:w="1440"/>
            <w:shd w:fill="FFFFFF"/>
            <w:tcMar>
              <w:top w:w="70" w:type="dxa"/>
              <w:bottom w:w="70" w:type="dxa"/>
              <w:left w:w="70" w:type="dxa"/>
              <w:right w:w="70" w:type="dxa"/>
            </w:tcMar>
          </w:tcPr>
          <w:p>
            <w:pPr>
              <w:jc w:val="center"/>
            </w:pPr>
            <w:r>
              <w:rPr>
                <w:rFonts w:ascii="Calibri" w:hAnsi="Calibri"/>
                <w:color w:val="1E293B"/>
                <w:sz w:val="16"/>
              </w:rPr>
              <w:t>نعم (MERRA-2)</w:t>
            </w:r>
          </w:p>
        </w:tc>
        <w:tc>
          <w:tcPr>
            <w:tcW w:type="dxa" w:w="1440"/>
            <w:shd w:fill="FFFFFF"/>
            <w:tcMar>
              <w:top w:w="70" w:type="dxa"/>
              <w:bottom w:w="70" w:type="dxa"/>
              <w:left w:w="70" w:type="dxa"/>
              <w:right w:w="70" w:type="dxa"/>
            </w:tcMar>
          </w:tcPr>
          <w:p>
            <w:pPr>
              <w:jc w:val="center"/>
            </w:pPr>
            <w:r>
              <w:rPr>
                <w:rFonts w:ascii="Calibri" w:hAnsi="Calibri"/>
                <w:color w:val="1E293B"/>
                <w:sz w:val="16"/>
              </w:rPr>
              <w:t>نعم (ERA5-L)</w:t>
            </w:r>
          </w:p>
        </w:tc>
        <w:tc>
          <w:tcPr>
            <w:tcW w:type="dxa" w:w="1440"/>
            <w:shd w:fill="FFFFFF"/>
            <w:tcMar>
              <w:top w:w="70" w:type="dxa"/>
              <w:bottom w:w="70" w:type="dxa"/>
              <w:left w:w="70" w:type="dxa"/>
              <w:right w:w="70" w:type="dxa"/>
            </w:tcMar>
          </w:tcPr>
          <w:p>
            <w:pPr>
              <w:jc w:val="center"/>
            </w:pPr>
            <w:r>
              <w:rPr>
                <w:rFonts w:ascii="Calibri" w:hAnsi="Calibri"/>
                <w:color w:val="1E293B"/>
                <w:sz w:val="16"/>
              </w:rPr>
              <w:t>نعم (ERA5-L)</w:t>
            </w:r>
          </w:p>
        </w:tc>
      </w:tr>
      <w:tr>
        <w:tc>
          <w:tcPr>
            <w:tcW w:type="dxa" w:w="2880"/>
            <w:shd w:fill="F8FAFC"/>
            <w:tcMar>
              <w:top w:w="70" w:type="dxa"/>
              <w:bottom w:w="70" w:type="dxa"/>
              <w:left w:w="70" w:type="dxa"/>
              <w:right w:w="70" w:type="dxa"/>
            </w:tcMar>
          </w:tcPr>
          <w:p>
            <w:pPr>
              <w:jc w:val="left"/>
            </w:pPr>
            <w:r>
              <w:rPr>
                <w:rFonts w:ascii="Calibri" w:hAnsi="Calibri"/>
                <w:color w:val="1E293B"/>
                <w:sz w:val="16"/>
              </w:rPr>
              <w:t>الغطاء السحابي بالأثمان والنسبة</w:t>
            </w:r>
          </w:p>
        </w:tc>
        <w:tc>
          <w:tcPr>
            <w:tcW w:type="dxa" w:w="1440"/>
            <w:shd w:fill="F8FAFC"/>
            <w:tcMar>
              <w:top w:w="70" w:type="dxa"/>
              <w:bottom w:w="70" w:type="dxa"/>
              <w:left w:w="70" w:type="dxa"/>
              <w:right w:w="70" w:type="dxa"/>
            </w:tcMar>
          </w:tcPr>
          <w:p>
            <w:pPr>
              <w:jc w:val="center"/>
            </w:pPr>
            <w:r>
              <w:rPr>
                <w:rFonts w:ascii="Calibri" w:hAnsi="Calibri"/>
                <w:b/>
                <w:color w:val="0284C7"/>
                <w:sz w:val="16"/>
              </w:rPr>
              <w:t>نعم (رصد + إكمال)</w:t>
            </w:r>
          </w:p>
        </w:tc>
        <w:tc>
          <w:tcPr>
            <w:tcW w:type="dxa" w:w="1440"/>
            <w:shd w:fill="F8FAFC"/>
            <w:tcMar>
              <w:top w:w="70" w:type="dxa"/>
              <w:bottom w:w="70" w:type="dxa"/>
              <w:left w:w="70" w:type="dxa"/>
              <w:right w:w="70" w:type="dxa"/>
            </w:tcMar>
          </w:tcPr>
          <w:p>
            <w:pPr>
              <w:jc w:val="center"/>
            </w:pPr>
            <w:r>
              <w:rPr>
                <w:rFonts w:ascii="Calibri" w:hAnsi="Calibri"/>
                <w:color w:val="1E293B"/>
                <w:sz w:val="16"/>
              </w:rPr>
              <w:t>نعم (رصد أجهزة)</w:t>
            </w:r>
          </w:p>
        </w:tc>
        <w:tc>
          <w:tcPr>
            <w:tcW w:type="dxa" w:w="1440"/>
            <w:shd w:fill="F8FAFC"/>
            <w:tcMar>
              <w:top w:w="70" w:type="dxa"/>
              <w:bottom w:w="70" w:type="dxa"/>
              <w:left w:w="70" w:type="dxa"/>
              <w:right w:w="70" w:type="dxa"/>
            </w:tcMar>
          </w:tcPr>
          <w:p>
            <w:pPr>
              <w:jc w:val="center"/>
            </w:pPr>
            <w:r>
              <w:rPr>
                <w:rFonts w:ascii="Calibri" w:hAnsi="Calibri"/>
                <w:color w:val="1E293B"/>
                <w:sz w:val="16"/>
              </w:rPr>
              <w:t>نعم (MERRA-2)</w:t>
            </w:r>
          </w:p>
        </w:tc>
        <w:tc>
          <w:tcPr>
            <w:tcW w:type="dxa" w:w="1440"/>
            <w:shd w:fill="F8FAFC"/>
            <w:tcMar>
              <w:top w:w="70" w:type="dxa"/>
              <w:bottom w:w="70" w:type="dxa"/>
              <w:left w:w="70" w:type="dxa"/>
              <w:right w:w="70" w:type="dxa"/>
            </w:tcMar>
          </w:tcPr>
          <w:p>
            <w:pPr>
              <w:jc w:val="center"/>
            </w:pPr>
            <w:r>
              <w:rPr>
                <w:rFonts w:ascii="Calibri" w:hAnsi="Calibri"/>
                <w:color w:val="1E293B"/>
                <w:sz w:val="16"/>
              </w:rPr>
              <w:t>نعم (ERA5-L)</w:t>
            </w:r>
          </w:p>
        </w:tc>
        <w:tc>
          <w:tcPr>
            <w:tcW w:type="dxa" w:w="1440"/>
            <w:shd w:fill="F8FAFC"/>
            <w:tcMar>
              <w:top w:w="70" w:type="dxa"/>
              <w:bottom w:w="70" w:type="dxa"/>
              <w:left w:w="70" w:type="dxa"/>
              <w:right w:w="70" w:type="dxa"/>
            </w:tcMar>
          </w:tcPr>
          <w:p>
            <w:pPr>
              <w:jc w:val="center"/>
            </w:pPr>
            <w:r>
              <w:rPr>
                <w:rFonts w:ascii="Calibri" w:hAnsi="Calibri"/>
                <w:color w:val="1E293B"/>
                <w:sz w:val="16"/>
              </w:rPr>
              <w:t>نعم (ERA5-L)</w:t>
            </w:r>
          </w:p>
        </w:tc>
      </w:tr>
      <w:tr>
        <w:tc>
          <w:tcPr>
            <w:tcW w:type="dxa" w:w="2880"/>
            <w:shd w:fill="FFFFFF"/>
            <w:tcMar>
              <w:top w:w="70" w:type="dxa"/>
              <w:bottom w:w="70" w:type="dxa"/>
              <w:left w:w="70" w:type="dxa"/>
              <w:right w:w="70" w:type="dxa"/>
            </w:tcMar>
          </w:tcPr>
          <w:p>
            <w:pPr>
              <w:jc w:val="left"/>
            </w:pPr>
            <w:r>
              <w:rPr>
                <w:rFonts w:ascii="Calibri" w:hAnsi="Calibri"/>
                <w:color w:val="1E293B"/>
                <w:sz w:val="16"/>
              </w:rPr>
              <w:t>الإشعاع الشمسي الكلي (GHI / DNI)</w:t>
            </w:r>
          </w:p>
        </w:tc>
        <w:tc>
          <w:tcPr>
            <w:tcW w:type="dxa" w:w="1440"/>
            <w:shd w:fill="FFFFFF"/>
            <w:tcMar>
              <w:top w:w="70" w:type="dxa"/>
              <w:bottom w:w="70" w:type="dxa"/>
              <w:left w:w="70" w:type="dxa"/>
              <w:right w:w="70" w:type="dxa"/>
            </w:tcMar>
          </w:tcPr>
          <w:p>
            <w:pPr>
              <w:jc w:val="center"/>
            </w:pPr>
            <w:r>
              <w:rPr>
                <w:rFonts w:ascii="Calibri" w:hAnsi="Calibri"/>
                <w:b/>
                <w:color w:val="0284C7"/>
                <w:sz w:val="16"/>
              </w:rPr>
              <w:t>نعم (دمج CERES)</w:t>
            </w:r>
          </w:p>
        </w:tc>
        <w:tc>
          <w:tcPr>
            <w:tcW w:type="dxa" w:w="1440"/>
            <w:shd w:fill="FFFFFF"/>
            <w:tcMar>
              <w:top w:w="70" w:type="dxa"/>
              <w:bottom w:w="70" w:type="dxa"/>
              <w:left w:w="70" w:type="dxa"/>
              <w:right w:w="70" w:type="dxa"/>
            </w:tcMar>
          </w:tcPr>
          <w:p>
            <w:pPr>
              <w:jc w:val="center"/>
            </w:pPr>
            <w:r>
              <w:rPr>
                <w:rFonts w:ascii="Calibri" w:hAnsi="Calibri"/>
                <w:color w:val="DC2626"/>
                <w:sz w:val="16"/>
              </w:rPr>
              <w:t>غير متوفر</w:t>
            </w:r>
          </w:p>
        </w:tc>
        <w:tc>
          <w:tcPr>
            <w:tcW w:type="dxa" w:w="1440"/>
            <w:shd w:fill="FFFFFF"/>
            <w:tcMar>
              <w:top w:w="70" w:type="dxa"/>
              <w:bottom w:w="70" w:type="dxa"/>
              <w:left w:w="70" w:type="dxa"/>
              <w:right w:w="70" w:type="dxa"/>
            </w:tcMar>
          </w:tcPr>
          <w:p>
            <w:pPr>
              <w:jc w:val="center"/>
            </w:pPr>
            <w:r>
              <w:rPr>
                <w:rFonts w:ascii="Calibri" w:hAnsi="Calibri"/>
                <w:color w:val="1E293B"/>
                <w:sz w:val="16"/>
              </w:rPr>
              <w:t>نعم (المعيار الذهبي)</w:t>
            </w:r>
          </w:p>
        </w:tc>
        <w:tc>
          <w:tcPr>
            <w:tcW w:type="dxa" w:w="1440"/>
            <w:shd w:fill="FFFFFF"/>
            <w:tcMar>
              <w:top w:w="70" w:type="dxa"/>
              <w:bottom w:w="70" w:type="dxa"/>
              <w:left w:w="70" w:type="dxa"/>
              <w:right w:w="70" w:type="dxa"/>
            </w:tcMar>
          </w:tcPr>
          <w:p>
            <w:pPr>
              <w:jc w:val="center"/>
            </w:pPr>
            <w:r>
              <w:rPr>
                <w:rFonts w:ascii="Calibri" w:hAnsi="Calibri"/>
                <w:color w:val="1E293B"/>
                <w:sz w:val="16"/>
              </w:rPr>
              <w:t>نعم (نمذجة)</w:t>
            </w:r>
          </w:p>
        </w:tc>
        <w:tc>
          <w:tcPr>
            <w:tcW w:type="dxa" w:w="1440"/>
            <w:shd w:fill="FFFFFF"/>
            <w:tcMar>
              <w:top w:w="70" w:type="dxa"/>
              <w:bottom w:w="70" w:type="dxa"/>
              <w:left w:w="70" w:type="dxa"/>
              <w:right w:w="70" w:type="dxa"/>
            </w:tcMar>
          </w:tcPr>
          <w:p>
            <w:pPr>
              <w:jc w:val="center"/>
            </w:pPr>
            <w:r>
              <w:rPr>
                <w:rFonts w:ascii="Calibri" w:hAnsi="Calibri"/>
                <w:color w:val="1E293B"/>
                <w:sz w:val="16"/>
              </w:rPr>
              <w:t>نعم (نمذجة)</w:t>
            </w:r>
          </w:p>
        </w:tc>
      </w:tr>
      <w:tr>
        <w:tc>
          <w:tcPr>
            <w:tcW w:type="dxa" w:w="2880"/>
            <w:shd w:fill="F8FAFC"/>
            <w:tcMar>
              <w:top w:w="70" w:type="dxa"/>
              <w:bottom w:w="70" w:type="dxa"/>
              <w:left w:w="70" w:type="dxa"/>
              <w:right w:w="70" w:type="dxa"/>
            </w:tcMar>
          </w:tcPr>
          <w:p>
            <w:pPr>
              <w:jc w:val="left"/>
            </w:pPr>
            <w:r>
              <w:rPr>
                <w:rFonts w:ascii="Calibri" w:hAnsi="Calibri"/>
                <w:color w:val="1E293B"/>
                <w:sz w:val="16"/>
              </w:rPr>
              <w:t>مؤشر الأشعة فوق البنفسجية (UV Index)</w:t>
            </w:r>
          </w:p>
        </w:tc>
        <w:tc>
          <w:tcPr>
            <w:tcW w:type="dxa" w:w="1440"/>
            <w:shd w:fill="F8FAFC"/>
            <w:tcMar>
              <w:top w:w="70" w:type="dxa"/>
              <w:bottom w:w="70" w:type="dxa"/>
              <w:left w:w="70" w:type="dxa"/>
              <w:right w:w="70" w:type="dxa"/>
            </w:tcMar>
          </w:tcPr>
          <w:p>
            <w:pPr>
              <w:jc w:val="center"/>
            </w:pPr>
            <w:r>
              <w:rPr>
                <w:rFonts w:ascii="Calibri" w:hAnsi="Calibri"/>
                <w:b/>
                <w:color w:val="0284C7"/>
                <w:sz w:val="16"/>
              </w:rPr>
              <w:t>نعم (دمج FLASHFlux)</w:t>
            </w:r>
          </w:p>
        </w:tc>
        <w:tc>
          <w:tcPr>
            <w:tcW w:type="dxa" w:w="1440"/>
            <w:shd w:fill="F8FAFC"/>
            <w:tcMar>
              <w:top w:w="70" w:type="dxa"/>
              <w:bottom w:w="70" w:type="dxa"/>
              <w:left w:w="70" w:type="dxa"/>
              <w:right w:w="70" w:type="dxa"/>
            </w:tcMar>
          </w:tcPr>
          <w:p>
            <w:pPr>
              <w:jc w:val="center"/>
            </w:pPr>
            <w:r>
              <w:rPr>
                <w:rFonts w:ascii="Calibri" w:hAnsi="Calibri"/>
                <w:color w:val="DC2626"/>
                <w:sz w:val="16"/>
              </w:rPr>
              <w:t>غير متوفر</w:t>
            </w:r>
          </w:p>
        </w:tc>
        <w:tc>
          <w:tcPr>
            <w:tcW w:type="dxa" w:w="1440"/>
            <w:shd w:fill="F8FAFC"/>
            <w:tcMar>
              <w:top w:w="70" w:type="dxa"/>
              <w:bottom w:w="70" w:type="dxa"/>
              <w:left w:w="70" w:type="dxa"/>
              <w:right w:w="70" w:type="dxa"/>
            </w:tcMar>
          </w:tcPr>
          <w:p>
            <w:pPr>
              <w:jc w:val="center"/>
            </w:pPr>
            <w:r>
              <w:rPr>
                <w:rFonts w:ascii="Calibri" w:hAnsi="Calibri"/>
                <w:color w:val="1E293B"/>
                <w:sz w:val="16"/>
              </w:rPr>
              <w:t>نعم (مستشعر فضائي)</w:t>
            </w:r>
          </w:p>
        </w:tc>
        <w:tc>
          <w:tcPr>
            <w:tcW w:type="dxa" w:w="1440"/>
            <w:shd w:fill="F8FAFC"/>
            <w:tcMar>
              <w:top w:w="70" w:type="dxa"/>
              <w:bottom w:w="70" w:type="dxa"/>
              <w:left w:w="70" w:type="dxa"/>
              <w:right w:w="70" w:type="dxa"/>
            </w:tcMar>
          </w:tcPr>
          <w:p>
            <w:pPr>
              <w:jc w:val="center"/>
            </w:pPr>
            <w:r>
              <w:rPr>
                <w:rFonts w:ascii="Calibri" w:hAnsi="Calibri"/>
                <w:color w:val="1E293B"/>
                <w:sz w:val="16"/>
              </w:rPr>
              <w:t>تقديري</w:t>
            </w:r>
          </w:p>
        </w:tc>
        <w:tc>
          <w:tcPr>
            <w:tcW w:type="dxa" w:w="1440"/>
            <w:shd w:fill="F8FAFC"/>
            <w:tcMar>
              <w:top w:w="70" w:type="dxa"/>
              <w:bottom w:w="70" w:type="dxa"/>
              <w:left w:w="70" w:type="dxa"/>
              <w:right w:w="70" w:type="dxa"/>
            </w:tcMar>
          </w:tcPr>
          <w:p>
            <w:pPr>
              <w:jc w:val="center"/>
            </w:pPr>
            <w:r>
              <w:rPr>
                <w:rFonts w:ascii="Calibri" w:hAnsi="Calibri"/>
                <w:color w:val="1E293B"/>
                <w:sz w:val="16"/>
              </w:rPr>
              <w:t>تقديري</w:t>
            </w:r>
          </w:p>
        </w:tc>
      </w:tr>
      <w:tr>
        <w:tc>
          <w:tcPr>
            <w:tcW w:type="dxa" w:w="2880"/>
            <w:shd w:fill="FFFFFF"/>
            <w:tcMar>
              <w:top w:w="70" w:type="dxa"/>
              <w:bottom w:w="70" w:type="dxa"/>
              <w:left w:w="70" w:type="dxa"/>
              <w:right w:w="70" w:type="dxa"/>
            </w:tcMar>
          </w:tcPr>
          <w:p>
            <w:pPr>
              <w:jc w:val="left"/>
            </w:pPr>
            <w:r>
              <w:rPr>
                <w:rFonts w:ascii="Calibri" w:hAnsi="Calibri"/>
                <w:color w:val="1E293B"/>
                <w:sz w:val="16"/>
              </w:rPr>
              <w:t>حرارة سطح الأرض الإشعاعية (LST)</w:t>
            </w:r>
          </w:p>
        </w:tc>
        <w:tc>
          <w:tcPr>
            <w:tcW w:type="dxa" w:w="1440"/>
            <w:shd w:fill="FFFFFF"/>
            <w:tcMar>
              <w:top w:w="70" w:type="dxa"/>
              <w:bottom w:w="70" w:type="dxa"/>
              <w:left w:w="70" w:type="dxa"/>
              <w:right w:w="70" w:type="dxa"/>
            </w:tcMar>
          </w:tcPr>
          <w:p>
            <w:pPr>
              <w:jc w:val="center"/>
            </w:pPr>
            <w:r>
              <w:rPr>
                <w:rFonts w:ascii="Calibri" w:hAnsi="Calibri"/>
                <w:b/>
                <w:color w:val="0284C7"/>
                <w:sz w:val="16"/>
              </w:rPr>
              <w:t>نعم (دمج فضائي)</w:t>
            </w:r>
          </w:p>
        </w:tc>
        <w:tc>
          <w:tcPr>
            <w:tcW w:type="dxa" w:w="1440"/>
            <w:shd w:fill="FFFFFF"/>
            <w:tcMar>
              <w:top w:w="70" w:type="dxa"/>
              <w:bottom w:w="70" w:type="dxa"/>
              <w:left w:w="70" w:type="dxa"/>
              <w:right w:w="70" w:type="dxa"/>
            </w:tcMar>
          </w:tcPr>
          <w:p>
            <w:pPr>
              <w:jc w:val="center"/>
            </w:pPr>
            <w:r>
              <w:rPr>
                <w:rFonts w:ascii="Calibri" w:hAnsi="Calibri"/>
                <w:color w:val="DC2626"/>
                <w:sz w:val="16"/>
              </w:rPr>
              <w:t>غير متوفر</w:t>
            </w:r>
          </w:p>
        </w:tc>
        <w:tc>
          <w:tcPr>
            <w:tcW w:type="dxa" w:w="1440"/>
            <w:shd w:fill="FFFFFF"/>
            <w:tcMar>
              <w:top w:w="70" w:type="dxa"/>
              <w:bottom w:w="70" w:type="dxa"/>
              <w:left w:w="70" w:type="dxa"/>
              <w:right w:w="70" w:type="dxa"/>
            </w:tcMar>
          </w:tcPr>
          <w:p>
            <w:pPr>
              <w:jc w:val="center"/>
            </w:pPr>
            <w:r>
              <w:rPr>
                <w:rFonts w:ascii="Calibri" w:hAnsi="Calibri"/>
                <w:color w:val="1E293B"/>
                <w:sz w:val="16"/>
              </w:rPr>
              <w:t>نعم (MERRA-2 Skin)</w:t>
            </w:r>
          </w:p>
        </w:tc>
        <w:tc>
          <w:tcPr>
            <w:tcW w:type="dxa" w:w="1440"/>
            <w:shd w:fill="FFFFFF"/>
            <w:tcMar>
              <w:top w:w="70" w:type="dxa"/>
              <w:bottom w:w="70" w:type="dxa"/>
              <w:left w:w="70" w:type="dxa"/>
              <w:right w:w="70" w:type="dxa"/>
            </w:tcMar>
          </w:tcPr>
          <w:p>
            <w:pPr>
              <w:jc w:val="center"/>
            </w:pPr>
            <w:r>
              <w:rPr>
                <w:rFonts w:ascii="Calibri" w:hAnsi="Calibri"/>
                <w:color w:val="1E293B"/>
                <w:sz w:val="16"/>
              </w:rPr>
              <w:t>نعم (ERA5 Skin)</w:t>
            </w:r>
          </w:p>
        </w:tc>
        <w:tc>
          <w:tcPr>
            <w:tcW w:type="dxa" w:w="1440"/>
            <w:shd w:fill="FFFFFF"/>
            <w:tcMar>
              <w:top w:w="70" w:type="dxa"/>
              <w:bottom w:w="70" w:type="dxa"/>
              <w:left w:w="70" w:type="dxa"/>
              <w:right w:w="70" w:type="dxa"/>
            </w:tcMar>
          </w:tcPr>
          <w:p>
            <w:pPr>
              <w:jc w:val="center"/>
            </w:pPr>
            <w:r>
              <w:rPr>
                <w:rFonts w:ascii="Calibri" w:hAnsi="Calibri"/>
                <w:color w:val="1E293B"/>
                <w:sz w:val="16"/>
              </w:rPr>
              <w:t>نعم (ERA5 Skin)</w:t>
            </w:r>
          </w:p>
        </w:tc>
      </w:tr>
      <w:tr>
        <w:tc>
          <w:tcPr>
            <w:tcW w:type="dxa" w:w="2880"/>
            <w:shd w:fill="F8FAFC"/>
            <w:tcMar>
              <w:top w:w="70" w:type="dxa"/>
              <w:bottom w:w="70" w:type="dxa"/>
              <w:left w:w="70" w:type="dxa"/>
              <w:right w:w="70" w:type="dxa"/>
            </w:tcMar>
          </w:tcPr>
          <w:p>
            <w:pPr>
              <w:jc w:val="left"/>
            </w:pPr>
            <w:r>
              <w:rPr>
                <w:rFonts w:ascii="Calibri" w:hAnsi="Calibri"/>
                <w:color w:val="1E293B"/>
                <w:sz w:val="16"/>
              </w:rPr>
              <w:t>حرارة ورطوبة التربة (4 أعماق)</w:t>
            </w:r>
          </w:p>
        </w:tc>
        <w:tc>
          <w:tcPr>
            <w:tcW w:type="dxa" w:w="1440"/>
            <w:shd w:fill="F8FAFC"/>
            <w:tcMar>
              <w:top w:w="70" w:type="dxa"/>
              <w:bottom w:w="70" w:type="dxa"/>
              <w:left w:w="70" w:type="dxa"/>
              <w:right w:w="70" w:type="dxa"/>
            </w:tcMar>
          </w:tcPr>
          <w:p>
            <w:pPr>
              <w:jc w:val="center"/>
            </w:pPr>
            <w:r>
              <w:rPr>
                <w:rFonts w:ascii="Calibri" w:hAnsi="Calibri"/>
                <w:b/>
                <w:color w:val="0284C7"/>
                <w:sz w:val="16"/>
              </w:rPr>
              <w:t>خياري</w:t>
            </w:r>
          </w:p>
        </w:tc>
        <w:tc>
          <w:tcPr>
            <w:tcW w:type="dxa" w:w="1440"/>
            <w:shd w:fill="F8FAFC"/>
            <w:tcMar>
              <w:top w:w="70" w:type="dxa"/>
              <w:bottom w:w="70" w:type="dxa"/>
              <w:left w:w="70" w:type="dxa"/>
              <w:right w:w="70" w:type="dxa"/>
            </w:tcMar>
          </w:tcPr>
          <w:p>
            <w:pPr>
              <w:jc w:val="center"/>
            </w:pPr>
            <w:r>
              <w:rPr>
                <w:rFonts w:ascii="Calibri" w:hAnsi="Calibri"/>
                <w:color w:val="DC2626"/>
                <w:sz w:val="16"/>
              </w:rPr>
              <w:t>غير متوفر</w:t>
            </w:r>
          </w:p>
        </w:tc>
        <w:tc>
          <w:tcPr>
            <w:tcW w:type="dxa" w:w="1440"/>
            <w:shd w:fill="F8FAFC"/>
            <w:tcMar>
              <w:top w:w="70" w:type="dxa"/>
              <w:bottom w:w="70" w:type="dxa"/>
              <w:left w:w="70" w:type="dxa"/>
              <w:right w:w="70" w:type="dxa"/>
            </w:tcMar>
          </w:tcPr>
          <w:p>
            <w:pPr>
              <w:jc w:val="center"/>
            </w:pPr>
            <w:r>
              <w:rPr>
                <w:rFonts w:ascii="Calibri" w:hAnsi="Calibri"/>
                <w:color w:val="DC2626"/>
                <w:sz w:val="16"/>
              </w:rPr>
              <w:t>غير متوفر</w:t>
            </w:r>
          </w:p>
        </w:tc>
        <w:tc>
          <w:tcPr>
            <w:tcW w:type="dxa" w:w="1440"/>
            <w:shd w:fill="F8FAFC"/>
            <w:tcMar>
              <w:top w:w="70" w:type="dxa"/>
              <w:bottom w:w="70" w:type="dxa"/>
              <w:left w:w="70" w:type="dxa"/>
              <w:right w:w="70" w:type="dxa"/>
            </w:tcMar>
          </w:tcPr>
          <w:p>
            <w:pPr>
              <w:jc w:val="center"/>
            </w:pPr>
            <w:r>
              <w:rPr>
                <w:rFonts w:ascii="Calibri" w:hAnsi="Calibri"/>
                <w:color w:val="1E293B"/>
                <w:sz w:val="16"/>
              </w:rPr>
              <w:t>نعم (0-255 سم)</w:t>
            </w:r>
          </w:p>
        </w:tc>
        <w:tc>
          <w:tcPr>
            <w:tcW w:type="dxa" w:w="1440"/>
            <w:shd w:fill="F8FAFC"/>
            <w:tcMar>
              <w:top w:w="70" w:type="dxa"/>
              <w:bottom w:w="70" w:type="dxa"/>
              <w:left w:w="70" w:type="dxa"/>
              <w:right w:w="70" w:type="dxa"/>
            </w:tcMar>
          </w:tcPr>
          <w:p>
            <w:pPr>
              <w:jc w:val="center"/>
            </w:pPr>
            <w:r>
              <w:rPr>
                <w:rFonts w:ascii="Calibri" w:hAnsi="Calibri"/>
                <w:color w:val="1E293B"/>
                <w:sz w:val="16"/>
              </w:rPr>
              <w:t>نعم (0-255 سم)</w:t>
            </w:r>
          </w:p>
        </w:tc>
      </w:tr>
      <w:tr>
        <w:tc>
          <w:tcPr>
            <w:tcW w:type="dxa" w:w="2880"/>
            <w:shd w:fill="FFFFFF"/>
            <w:tcMar>
              <w:top w:w="70" w:type="dxa"/>
              <w:bottom w:w="70" w:type="dxa"/>
              <w:left w:w="70" w:type="dxa"/>
              <w:right w:w="70" w:type="dxa"/>
            </w:tcMar>
          </w:tcPr>
          <w:p>
            <w:pPr>
              <w:jc w:val="left"/>
            </w:pPr>
            <w:r>
              <w:rPr>
                <w:rFonts w:ascii="Calibri" w:hAnsi="Calibri"/>
                <w:color w:val="1E293B"/>
                <w:sz w:val="16"/>
              </w:rPr>
              <w:t>المؤشرات الحيوية (HI, WC, ET, Aridity)</w:t>
            </w:r>
          </w:p>
        </w:tc>
        <w:tc>
          <w:tcPr>
            <w:tcW w:type="dxa" w:w="1440"/>
            <w:shd w:fill="FFFFFF"/>
            <w:tcMar>
              <w:top w:w="70" w:type="dxa"/>
              <w:bottom w:w="70" w:type="dxa"/>
              <w:left w:w="70" w:type="dxa"/>
              <w:right w:w="70" w:type="dxa"/>
            </w:tcMar>
          </w:tcPr>
          <w:p>
            <w:pPr>
              <w:jc w:val="center"/>
            </w:pPr>
            <w:r>
              <w:rPr>
                <w:rFonts w:ascii="Calibri" w:hAnsi="Calibri"/>
                <w:b/>
                <w:color w:val="0284C7"/>
                <w:sz w:val="16"/>
              </w:rPr>
              <w:t>نعم (حساب 100%)</w:t>
            </w:r>
          </w:p>
        </w:tc>
        <w:tc>
          <w:tcPr>
            <w:tcW w:type="dxa" w:w="1440"/>
            <w:shd w:fill="FFFFFF"/>
            <w:tcMar>
              <w:top w:w="70" w:type="dxa"/>
              <w:bottom w:w="70" w:type="dxa"/>
              <w:left w:w="70" w:type="dxa"/>
              <w:right w:w="70" w:type="dxa"/>
            </w:tcMar>
          </w:tcPr>
          <w:p>
            <w:pPr>
              <w:jc w:val="center"/>
            </w:pPr>
            <w:r>
              <w:rPr>
                <w:rFonts w:ascii="Calibri" w:hAnsi="Calibri"/>
                <w:color w:val="1E293B"/>
                <w:sz w:val="16"/>
              </w:rPr>
              <w:t>نعم (حساب رياضي)</w:t>
            </w:r>
          </w:p>
        </w:tc>
        <w:tc>
          <w:tcPr>
            <w:tcW w:type="dxa" w:w="1440"/>
            <w:shd w:fill="FFFFFF"/>
            <w:tcMar>
              <w:top w:w="70" w:type="dxa"/>
              <w:bottom w:w="70" w:type="dxa"/>
              <w:left w:w="70" w:type="dxa"/>
              <w:right w:w="70" w:type="dxa"/>
            </w:tcMar>
          </w:tcPr>
          <w:p>
            <w:pPr>
              <w:jc w:val="center"/>
            </w:pPr>
            <w:r>
              <w:rPr>
                <w:rFonts w:ascii="Calibri" w:hAnsi="Calibri"/>
                <w:color w:val="1E293B"/>
                <w:sz w:val="16"/>
              </w:rPr>
              <w:t>نعم (حساب رياضي)</w:t>
            </w:r>
          </w:p>
        </w:tc>
        <w:tc>
          <w:tcPr>
            <w:tcW w:type="dxa" w:w="1440"/>
            <w:shd w:fill="FFFFFF"/>
            <w:tcMar>
              <w:top w:w="70" w:type="dxa"/>
              <w:bottom w:w="70" w:type="dxa"/>
              <w:left w:w="70" w:type="dxa"/>
              <w:right w:w="70" w:type="dxa"/>
            </w:tcMar>
          </w:tcPr>
          <w:p>
            <w:pPr>
              <w:jc w:val="center"/>
            </w:pPr>
            <w:r>
              <w:rPr>
                <w:rFonts w:ascii="Calibri" w:hAnsi="Calibri"/>
                <w:color w:val="1E293B"/>
                <w:sz w:val="16"/>
              </w:rPr>
              <w:t>نعم (حساب رياضي)</w:t>
            </w:r>
          </w:p>
        </w:tc>
        <w:tc>
          <w:tcPr>
            <w:tcW w:type="dxa" w:w="1440"/>
            <w:shd w:fill="FFFFFF"/>
            <w:tcMar>
              <w:top w:w="70" w:type="dxa"/>
              <w:bottom w:w="70" w:type="dxa"/>
              <w:left w:w="70" w:type="dxa"/>
              <w:right w:w="70" w:type="dxa"/>
            </w:tcMar>
          </w:tcPr>
          <w:p>
            <w:pPr>
              <w:jc w:val="center"/>
            </w:pPr>
            <w:r>
              <w:rPr>
                <w:rFonts w:ascii="Calibri" w:hAnsi="Calibri"/>
                <w:color w:val="1E293B"/>
                <w:sz w:val="16"/>
              </w:rPr>
              <w:t>نعم (حساب رياضي)</w:t>
            </w:r>
          </w:p>
        </w:tc>
      </w:tr>
      <w:tr>
        <w:tc>
          <w:tcPr>
            <w:tcW w:type="dxa" w:w="2880"/>
            <w:shd w:fill="F8FAFC"/>
            <w:tcMar>
              <w:top w:w="70" w:type="dxa"/>
              <w:bottom w:w="70" w:type="dxa"/>
              <w:left w:w="70" w:type="dxa"/>
              <w:right w:w="70" w:type="dxa"/>
            </w:tcMar>
          </w:tcPr>
          <w:p>
            <w:pPr>
              <w:jc w:val="left"/>
            </w:pPr>
            <w:r>
              <w:rPr>
                <w:rFonts w:ascii="Calibri" w:hAnsi="Calibri"/>
                <w:color w:val="1E293B"/>
                <w:sz w:val="16"/>
              </w:rPr>
              <w:t>ضمان خلو الراستر من الخلايا الفارغة</w:t>
            </w:r>
          </w:p>
        </w:tc>
        <w:tc>
          <w:tcPr>
            <w:tcW w:type="dxa" w:w="1440"/>
            <w:shd w:fill="F8FAFC"/>
            <w:tcMar>
              <w:top w:w="70" w:type="dxa"/>
              <w:bottom w:w="70" w:type="dxa"/>
              <w:left w:w="70" w:type="dxa"/>
              <w:right w:w="70" w:type="dxa"/>
            </w:tcMar>
          </w:tcPr>
          <w:p>
            <w:pPr>
              <w:jc w:val="center"/>
            </w:pPr>
            <w:r>
              <w:rPr>
                <w:rFonts w:ascii="Calibri" w:hAnsi="Calibri"/>
                <w:b/>
                <w:color w:val="0284C7"/>
                <w:sz w:val="16"/>
              </w:rPr>
              <w:t>مضمون 100%</w:t>
            </w:r>
          </w:p>
        </w:tc>
        <w:tc>
          <w:tcPr>
            <w:tcW w:type="dxa" w:w="1440"/>
            <w:shd w:fill="F8FAFC"/>
            <w:tcMar>
              <w:top w:w="70" w:type="dxa"/>
              <w:bottom w:w="70" w:type="dxa"/>
              <w:left w:w="70" w:type="dxa"/>
              <w:right w:w="70" w:type="dxa"/>
            </w:tcMar>
          </w:tcPr>
          <w:p>
            <w:pPr>
              <w:jc w:val="center"/>
            </w:pPr>
            <w:r>
              <w:rPr>
                <w:rFonts w:ascii="Calibri" w:hAnsi="Calibri"/>
                <w:color w:val="1E293B"/>
                <w:sz w:val="16"/>
              </w:rPr>
              <w:t>معرض للفجوات</w:t>
            </w:r>
          </w:p>
        </w:tc>
        <w:tc>
          <w:tcPr>
            <w:tcW w:type="dxa" w:w="1440"/>
            <w:shd w:fill="F8FAFC"/>
            <w:tcMar>
              <w:top w:w="70" w:type="dxa"/>
              <w:bottom w:w="70" w:type="dxa"/>
              <w:left w:w="70" w:type="dxa"/>
              <w:right w:w="70" w:type="dxa"/>
            </w:tcMar>
          </w:tcPr>
          <w:p>
            <w:pPr>
              <w:jc w:val="center"/>
            </w:pPr>
            <w:r>
              <w:rPr>
                <w:rFonts w:ascii="Calibri" w:hAnsi="Calibri"/>
                <w:color w:val="1E293B"/>
                <w:sz w:val="16"/>
              </w:rPr>
              <w:t>مضمون 100%</w:t>
            </w:r>
          </w:p>
        </w:tc>
        <w:tc>
          <w:tcPr>
            <w:tcW w:type="dxa" w:w="1440"/>
            <w:shd w:fill="F8FAFC"/>
            <w:tcMar>
              <w:top w:w="70" w:type="dxa"/>
              <w:bottom w:w="70" w:type="dxa"/>
              <w:left w:w="70" w:type="dxa"/>
              <w:right w:w="70" w:type="dxa"/>
            </w:tcMar>
          </w:tcPr>
          <w:p>
            <w:pPr>
              <w:jc w:val="center"/>
            </w:pPr>
            <w:r>
              <w:rPr>
                <w:rFonts w:ascii="Calibri" w:hAnsi="Calibri"/>
                <w:color w:val="1E293B"/>
                <w:sz w:val="16"/>
              </w:rPr>
              <w:t>مضمون 100%</w:t>
            </w:r>
          </w:p>
        </w:tc>
        <w:tc>
          <w:tcPr>
            <w:tcW w:type="dxa" w:w="1440"/>
            <w:shd w:fill="F8FAFC"/>
            <w:tcMar>
              <w:top w:w="70" w:type="dxa"/>
              <w:bottom w:w="70" w:type="dxa"/>
              <w:left w:w="70" w:type="dxa"/>
              <w:right w:w="70" w:type="dxa"/>
            </w:tcMar>
          </w:tcPr>
          <w:p>
            <w:pPr>
              <w:jc w:val="center"/>
            </w:pPr>
            <w:r>
              <w:rPr>
                <w:rFonts w:ascii="Calibri" w:hAnsi="Calibri"/>
                <w:color w:val="1E293B"/>
                <w:sz w:val="16"/>
              </w:rPr>
              <w:t>مضمون 100%</w:t>
            </w:r>
          </w:p>
        </w:tc>
      </w:tr>
    </w:tbl>
    <w:p>
      <w:pPr>
        <w:spacing w:before="320" w:after="120"/>
      </w:pPr>
      <w:r>
        <w:rPr>
          <w:rFonts w:ascii="Arial" w:hAnsi="Arial"/>
          <w:b/>
          <w:color w:val="0284C7"/>
          <w:sz w:val="26"/>
        </w:rPr>
        <w:t>3. مصفوفة ما يوفره وما يعجز عن توفيره كل مصدر / Capabilities vs Limitations</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F172A"/>
            <w:tcMar>
              <w:top w:w="100" w:type="dxa"/>
              <w:bottom w:w="100" w:type="dxa"/>
              <w:left w:w="90" w:type="dxa"/>
              <w:right w:w="90" w:type="dxa"/>
            </w:tcMar>
          </w:tcPr>
          <w:p>
            <w:pPr>
              <w:jc w:val="center"/>
            </w:pPr>
            <w:r>
              <w:rPr>
                <w:rFonts w:ascii="Arial" w:hAnsi="Arial"/>
                <w:b/>
                <w:color w:val="FFFFFF"/>
                <w:sz w:val="17"/>
              </w:rPr>
              <w:t>مصدر البيانات / Source</w:t>
            </w:r>
          </w:p>
        </w:tc>
        <w:tc>
          <w:tcPr>
            <w:tcW w:type="dxa" w:w="4032"/>
            <w:shd w:fill="0F172A"/>
            <w:tcMar>
              <w:top w:w="100" w:type="dxa"/>
              <w:bottom w:w="100" w:type="dxa"/>
              <w:left w:w="90" w:type="dxa"/>
              <w:right w:w="90" w:type="dxa"/>
            </w:tcMar>
          </w:tcPr>
          <w:p>
            <w:pPr>
              <w:jc w:val="center"/>
            </w:pPr>
            <w:r>
              <w:rPr>
                <w:rFonts w:ascii="Arial" w:hAnsi="Arial"/>
                <w:b/>
                <w:color w:val="FFFFFF"/>
                <w:sz w:val="17"/>
              </w:rPr>
              <w:t>ما يستطيع المصدر توفيره بدقة (Capabilities)</w:t>
            </w:r>
          </w:p>
        </w:tc>
        <w:tc>
          <w:tcPr>
            <w:tcW w:type="dxa" w:w="4032"/>
            <w:shd w:fill="0F172A"/>
            <w:tcMar>
              <w:top w:w="100" w:type="dxa"/>
              <w:bottom w:w="100" w:type="dxa"/>
              <w:left w:w="90" w:type="dxa"/>
              <w:right w:w="90" w:type="dxa"/>
            </w:tcMar>
          </w:tcPr>
          <w:p>
            <w:pPr>
              <w:jc w:val="center"/>
            </w:pPr>
            <w:r>
              <w:rPr>
                <w:rFonts w:ascii="Arial" w:hAnsi="Arial"/>
                <w:b/>
                <w:color w:val="FFFFFF"/>
                <w:sz w:val="17"/>
              </w:rPr>
              <w:t>ما لا يستطيع المصدر توفيره والقيود (Limitations)</w:t>
            </w:r>
          </w:p>
        </w:tc>
      </w:tr>
      <w:tr>
        <w:tc>
          <w:tcPr>
            <w:tcW w:type="dxa" w:w="2592"/>
            <w:shd w:fill="FFFFFF"/>
            <w:tcMar>
              <w:top w:w="80" w:type="dxa"/>
              <w:bottom w:w="80" w:type="dxa"/>
              <w:left w:w="90" w:type="dxa"/>
              <w:right w:w="90" w:type="dxa"/>
            </w:tcMar>
          </w:tcPr>
          <w:p>
            <w:pPr>
              <w:jc w:val="center"/>
            </w:pPr>
            <w:r>
              <w:rPr>
                <w:rFonts w:ascii="Calibri" w:hAnsi="Calibri"/>
                <w:b/>
                <w:color w:val="0284C7"/>
                <w:sz w:val="17"/>
              </w:rPr>
              <w:t>Hybrid Climate Engine</w:t>
              <w:br/>
              <w:t>(الافتراضي للأداة)</w:t>
            </w:r>
          </w:p>
        </w:tc>
        <w:tc>
          <w:tcPr>
            <w:tcW w:type="dxa" w:w="4032"/>
            <w:shd w:fill="FFFFFF"/>
            <w:tcMar>
              <w:top w:w="80" w:type="dxa"/>
              <w:bottom w:w="80" w:type="dxa"/>
              <w:left w:w="90" w:type="dxa"/>
              <w:right w:w="90" w:type="dxa"/>
            </w:tcMar>
          </w:tcPr>
          <w:p>
            <w:pPr>
              <w:jc w:val="left"/>
            </w:pPr>
            <w:r>
              <w:rPr>
                <w:rFonts w:ascii="Calibri" w:hAnsi="Calibri"/>
                <w:color w:val="1E293B"/>
                <w:sz w:val="17"/>
              </w:rPr>
              <w:t>• تغطية 100% لجميع الموديلات الـ 19 دون أي قيم مفقودة.</w:t>
              <w:br/>
              <w:t>• رصد مادي حقيقي لأجهزة المحطة (حرارة، رطوبة، ضغط، رياح، أمطار).</w:t>
              <w:br/>
              <w:t>• دمج الإشعاع الشمسي والـ UV وحرارة السطح من الأقمار الصناعية (CERES).</w:t>
              <w:br/>
              <w:t>• حساب رياضي كامل لجميع النماذج البيومناخية الـ 8.</w:t>
              <w:br/>
              <w:t>• ضمان خلو أسطح الراستر النهائية من أي بكسلات فارغة.</w:t>
            </w:r>
          </w:p>
        </w:tc>
        <w:tc>
          <w:tcPr>
            <w:tcW w:type="dxa" w:w="4032"/>
            <w:shd w:fill="FFFFFF"/>
            <w:tcMar>
              <w:top w:w="80" w:type="dxa"/>
              <w:bottom w:w="80" w:type="dxa"/>
              <w:left w:w="90" w:type="dxa"/>
              <w:right w:w="90" w:type="dxa"/>
            </w:tcMar>
          </w:tcPr>
          <w:p>
            <w:pPr>
              <w:jc w:val="left"/>
            </w:pPr>
            <w:r>
              <w:rPr>
                <w:rFonts w:ascii="Calibri" w:hAnsi="Calibri"/>
                <w:color w:val="1E293B"/>
                <w:sz w:val="17"/>
              </w:rPr>
              <w:t>• لا يوفر قراءات بيرانوميتر أرضية (يعتمد على الأقمار الصناعية).</w:t>
              <w:br/>
              <w:t>• لا يوفر مقاطع رطوبة وحرارة التربة بالأعماق لجميع المحطات.</w:t>
              <w:br/>
              <w:t>• لا يصلح كبديل للتقارير الجنائية القضائية المشترطة للسجلات الخام دون استكمال.</w:t>
              <w:br/>
              <w:t>• لا يمكنه استكمال ثغرات المحطات المتوقفة قبل عام 1940.</w:t>
            </w:r>
          </w:p>
        </w:tc>
      </w:tr>
      <w:tr>
        <w:tc>
          <w:tcPr>
            <w:tcW w:type="dxa" w:w="2592"/>
            <w:shd w:fill="F8FAFC"/>
            <w:tcMar>
              <w:top w:w="80" w:type="dxa"/>
              <w:bottom w:w="80" w:type="dxa"/>
              <w:left w:w="90" w:type="dxa"/>
              <w:right w:w="90" w:type="dxa"/>
            </w:tcMar>
          </w:tcPr>
          <w:p>
            <w:pPr>
              <w:jc w:val="center"/>
            </w:pPr>
            <w:r>
              <w:rPr>
                <w:rFonts w:ascii="Calibri" w:hAnsi="Calibri"/>
                <w:b/>
                <w:color w:val="0284C7"/>
                <w:sz w:val="17"/>
              </w:rPr>
              <w:t>NOAA ISD / GHCN Archive</w:t>
              <w:br/>
              <w:t>(الرصد الأرضي المباشر)</w:t>
            </w:r>
          </w:p>
        </w:tc>
        <w:tc>
          <w:tcPr>
            <w:tcW w:type="dxa" w:w="4032"/>
            <w:shd w:fill="F8FAFC"/>
            <w:tcMar>
              <w:top w:w="80" w:type="dxa"/>
              <w:bottom w:w="80" w:type="dxa"/>
              <w:left w:w="90" w:type="dxa"/>
              <w:right w:w="90" w:type="dxa"/>
            </w:tcMar>
          </w:tcPr>
          <w:p>
            <w:pPr>
              <w:jc w:val="left"/>
            </w:pPr>
            <w:r>
              <w:rPr>
                <w:rFonts w:ascii="Calibri" w:hAnsi="Calibri"/>
                <w:color w:val="1E293B"/>
                <w:sz w:val="17"/>
              </w:rPr>
              <w:t>• حقيقة أرضية مادية 100% من أجهزة ومستشعرات المحطة دون أي نمذجة.</w:t>
              <w:br/>
              <w:t>• حرارة الهواء، ونقطة الندى، والرطوبة النسبية السيكرومترية.</w:t>
              <w:br/>
              <w:t>• ضغط سطح المحطة وضغط مستوى البحر (PSL) والآيزوبار.</w:t>
              <w:br/>
              <w:t>• سرعة واتجاه الرياح وعواصف الرياح القصوى (Wind Gusts).</w:t>
              <w:br/>
              <w:t>• كميات الأمطار اليومية والساعية وشفرات الطقس الحاضر.</w:t>
              <w:br/>
              <w:t>• حجية قانونية رسمية وموثوقية معتمدة للتقارير القضائية.</w:t>
            </w:r>
          </w:p>
        </w:tc>
        <w:tc>
          <w:tcPr>
            <w:tcW w:type="dxa" w:w="4032"/>
            <w:shd w:fill="F8FAFC"/>
            <w:tcMar>
              <w:top w:w="80" w:type="dxa"/>
              <w:bottom w:w="80" w:type="dxa"/>
              <w:left w:w="90" w:type="dxa"/>
              <w:right w:w="90" w:type="dxa"/>
            </w:tcMar>
          </w:tcPr>
          <w:p>
            <w:pPr>
              <w:jc w:val="left"/>
            </w:pPr>
            <w:r>
              <w:rPr>
                <w:rFonts w:ascii="Calibri" w:hAnsi="Calibri"/>
                <w:color w:val="1E293B"/>
                <w:sz w:val="17"/>
              </w:rPr>
              <w:t>• لا يوفر الإشعاع الشمسي (Solar Radiation) لمعظم المحطات.</w:t>
              <w:br/>
              <w:t>• لا يوفر مؤشر الأشعة فوق البنفسجية (UV Index).</w:t>
              <w:br/>
              <w:t>• لا يوفر حرارة سطح الأرض الإشعاعية (LST).</w:t>
              <w:br/>
              <w:t>• لا يوفر مقاطع رطوبة وحرارة التربة بالأعماق.</w:t>
              <w:br/>
              <w:t>• معرض لوجود قيم مفقودة وفترات انقطاع بسبب صيانة الحساسات.</w:t>
              <w:br/>
              <w:t>• لا يوفر تغطية شبكية في المناطق الخالية من أبراج المحطات.</w:t>
            </w:r>
          </w:p>
        </w:tc>
      </w:tr>
      <w:tr>
        <w:tc>
          <w:tcPr>
            <w:tcW w:type="dxa" w:w="2592"/>
            <w:shd w:fill="FFFFFF"/>
            <w:tcMar>
              <w:top w:w="80" w:type="dxa"/>
              <w:bottom w:w="80" w:type="dxa"/>
              <w:left w:w="90" w:type="dxa"/>
              <w:right w:w="90" w:type="dxa"/>
            </w:tcMar>
          </w:tcPr>
          <w:p>
            <w:pPr>
              <w:jc w:val="center"/>
            </w:pPr>
            <w:r>
              <w:rPr>
                <w:rFonts w:ascii="Calibri" w:hAnsi="Calibri"/>
                <w:b/>
                <w:color w:val="0284C7"/>
                <w:sz w:val="17"/>
              </w:rPr>
              <w:t>NASA POWER Agroclimatology</w:t>
              <w:br/>
              <w:t>(المناخ الزراعي والشمسي)</w:t>
            </w:r>
          </w:p>
        </w:tc>
        <w:tc>
          <w:tcPr>
            <w:tcW w:type="dxa" w:w="4032"/>
            <w:shd w:fill="FFFFFF"/>
            <w:tcMar>
              <w:top w:w="80" w:type="dxa"/>
              <w:bottom w:w="80" w:type="dxa"/>
              <w:left w:w="90" w:type="dxa"/>
              <w:right w:w="90" w:type="dxa"/>
            </w:tcMar>
          </w:tcPr>
          <w:p>
            <w:pPr>
              <w:jc w:val="left"/>
            </w:pPr>
            <w:r>
              <w:rPr>
                <w:rFonts w:ascii="Calibri" w:hAnsi="Calibri"/>
                <w:color w:val="1E293B"/>
                <w:sz w:val="17"/>
              </w:rPr>
              <w:t>• المعيار العالمي الذهبي للإشعاع الشمسي السطحي (أقمار CERES).</w:t>
              <w:br/>
              <w:t>• مؤشر الأشعة فوق البنفسجية اليومي (UV Index) الفضائي.</w:t>
              <w:br/>
              <w:t>• تغطية شبكية عالمية متصلة 100% بدون أي فجوات مكانية.</w:t>
              <w:br/>
              <w:t>• درجات حرارة الهواء على ارتفاع 2م وحرارة جلد الأرض (LST).</w:t>
              <w:br/>
              <w:t>• سرعة الرياح على ارتفاعات 2م و 10م و 50م واتجاه الرياح.</w:t>
              <w:br/>
              <w:t>• معدل الأمطار اليومي المصحح ونسبة الغطاء السحابي الكلي.</w:t>
            </w:r>
          </w:p>
        </w:tc>
        <w:tc>
          <w:tcPr>
            <w:tcW w:type="dxa" w:w="4032"/>
            <w:shd w:fill="FFFFFF"/>
            <w:tcMar>
              <w:top w:w="80" w:type="dxa"/>
              <w:bottom w:w="80" w:type="dxa"/>
              <w:left w:w="90" w:type="dxa"/>
              <w:right w:w="90" w:type="dxa"/>
            </w:tcMar>
          </w:tcPr>
          <w:p>
            <w:pPr>
              <w:jc w:val="left"/>
            </w:pPr>
            <w:r>
              <w:rPr>
                <w:rFonts w:ascii="Calibri" w:hAnsi="Calibri"/>
                <w:color w:val="1E293B"/>
                <w:sz w:val="17"/>
              </w:rPr>
              <w:t>• لا يوفر بيانات تاريخية قبل 1 يناير 1981 (1901-1980 غير متوفر).</w:t>
              <w:br/>
              <w:t>• لا يوفر هبات الرياح اللحظية القصوى (Wind Gusts).</w:t>
              <w:br/>
              <w:t>• لا يوفر ضغط مستوى سطح البحر (PSL) مباشرة (يوفر الضغط السطحي PS).</w:t>
              <w:br/>
              <w:t>• لا يوفر رطوبة أو حرارة التربة بالأعماق (0-255 سم).</w:t>
              <w:br/>
              <w:t>• دقة الخلية واسعة (~50 × 60 كم) لا تلتقط تضاريس الأودية الجبلية الضيقة.</w:t>
              <w:br/>
              <w:t>• يتأخر من 2 إلى 4 أيام عن التاريخ الحالي (ليس لحظياً).</w:t>
            </w:r>
          </w:p>
        </w:tc>
      </w:tr>
      <w:tr>
        <w:tc>
          <w:tcPr>
            <w:tcW w:type="dxa" w:w="2592"/>
            <w:shd w:fill="F8FAFC"/>
            <w:tcMar>
              <w:top w:w="80" w:type="dxa"/>
              <w:bottom w:w="80" w:type="dxa"/>
              <w:left w:w="90" w:type="dxa"/>
              <w:right w:w="90" w:type="dxa"/>
            </w:tcMar>
          </w:tcPr>
          <w:p>
            <w:pPr>
              <w:jc w:val="center"/>
            </w:pPr>
            <w:r>
              <w:rPr>
                <w:rFonts w:ascii="Calibri" w:hAnsi="Calibri"/>
                <w:b/>
                <w:color w:val="0284C7"/>
                <w:sz w:val="17"/>
              </w:rPr>
              <w:t>Open-Meteo ERA5 / ERA5-Land</w:t>
              <w:br/>
              <w:t>(إعادة التحليل فائقة الدقة)</w:t>
            </w:r>
          </w:p>
        </w:tc>
        <w:tc>
          <w:tcPr>
            <w:tcW w:type="dxa" w:w="4032"/>
            <w:shd w:fill="F8FAFC"/>
            <w:tcMar>
              <w:top w:w="80" w:type="dxa"/>
              <w:bottom w:w="80" w:type="dxa"/>
              <w:left w:w="90" w:type="dxa"/>
              <w:right w:w="90" w:type="dxa"/>
            </w:tcMar>
          </w:tcPr>
          <w:p>
            <w:pPr>
              <w:jc w:val="left"/>
            </w:pPr>
            <w:r>
              <w:rPr>
                <w:rFonts w:ascii="Calibri" w:hAnsi="Calibri"/>
                <w:color w:val="1E293B"/>
                <w:sz w:val="17"/>
              </w:rPr>
              <w:t>• أعلى دقة مكانية عالمية في نماذج إعادة التحليل لليابسة: 0.10° (~9 كم).</w:t>
              <w:br/>
              <w:t>• سلسلة زمنية تاريخية مستمرة لأكثر من 85 عاماً (1940 إلى الآن).</w:t>
              <w:br/>
              <w:t>• مراعاة انحدار درجات الحرارة مع الارتفاع والتضاريس (DEM).</w:t>
              <w:br/>
              <w:t>• درجات حرارة الهواء، والحرارة المحسوسة، وهبات الرياح (Gusts).</w:t>
              <w:br/>
              <w:t>• ضغط مستوى سطح البحر المباشر عالي الدقة (PSL).</w:t>
              <w:br/>
              <w:t>• رطوبة وحرارة التربة عند 4 أعماق متتالية (0-255 سم).</w:t>
              <w:br/>
              <w:t>• البخر-نتح المرجعي القياسي ET0 بمعادلة فاو-56 بنمان مونتيث.</w:t>
            </w:r>
          </w:p>
        </w:tc>
        <w:tc>
          <w:tcPr>
            <w:tcW w:type="dxa" w:w="4032"/>
            <w:shd w:fill="F8FAFC"/>
            <w:tcMar>
              <w:top w:w="80" w:type="dxa"/>
              <w:bottom w:w="80" w:type="dxa"/>
              <w:left w:w="90" w:type="dxa"/>
              <w:right w:w="90" w:type="dxa"/>
            </w:tcMar>
          </w:tcPr>
          <w:p>
            <w:pPr>
              <w:jc w:val="left"/>
            </w:pPr>
            <w:r>
              <w:rPr>
                <w:rFonts w:ascii="Calibri" w:hAnsi="Calibri"/>
                <w:color w:val="1E293B"/>
                <w:sz w:val="17"/>
              </w:rPr>
              <w:t>• لا يوفر بيانات تاريخية قبل عام 1940 (1901-1939 غير متوفر).</w:t>
              <w:br/>
              <w:t>• لا يوفر مؤشر UV الفضائي المباشر (يقدم تقديرات إشعاعية عامة).</w:t>
              <w:br/>
              <w:t>• ليس رصداً مادياً حقيقياً لأجهزة المحطة (هو نموذج رياضي استيعابي).</w:t>
              <w:br/>
              <w:t>• يتأخر من 2 إلى 5 أيام عن التاريخ الحالي لإجراء المراجعات والتدقيق.</w:t>
            </w:r>
          </w:p>
        </w:tc>
      </w:tr>
      <w:tr>
        <w:tc>
          <w:tcPr>
            <w:tcW w:type="dxa" w:w="2592"/>
            <w:shd w:fill="FFFFFF"/>
            <w:tcMar>
              <w:top w:w="80" w:type="dxa"/>
              <w:bottom w:w="80" w:type="dxa"/>
              <w:left w:w="90" w:type="dxa"/>
              <w:right w:w="90" w:type="dxa"/>
            </w:tcMar>
          </w:tcPr>
          <w:p>
            <w:pPr>
              <w:jc w:val="center"/>
            </w:pPr>
            <w:r>
              <w:rPr>
                <w:rFonts w:ascii="Calibri" w:hAnsi="Calibri"/>
                <w:b/>
                <w:color w:val="0284C7"/>
                <w:sz w:val="17"/>
              </w:rPr>
              <w:t>Copernicus Climate Data Store</w:t>
              <w:br/>
              <w:t>(CDS / ERA5 / AgERA5)</w:t>
            </w:r>
          </w:p>
        </w:tc>
        <w:tc>
          <w:tcPr>
            <w:tcW w:type="dxa" w:w="4032"/>
            <w:shd w:fill="FFFFFF"/>
            <w:tcMar>
              <w:top w:w="80" w:type="dxa"/>
              <w:bottom w:w="80" w:type="dxa"/>
              <w:left w:w="90" w:type="dxa"/>
              <w:right w:w="90" w:type="dxa"/>
            </w:tcMar>
          </w:tcPr>
          <w:p>
            <w:pPr>
              <w:jc w:val="left"/>
            </w:pPr>
            <w:r>
              <w:rPr>
                <w:rFonts w:ascii="Calibri" w:hAnsi="Calibri"/>
                <w:color w:val="1E293B"/>
                <w:sz w:val="17"/>
              </w:rPr>
              <w:t>• المصدر المرجعي الرسمي المعتمد من المفوضية الأوروبية ومركز ECMWF الدولي.</w:t>
              <w:br/>
              <w:t>• دقة مكانية فائقة 0.10° (~9 كم) عبر شبكة ERA5-Land لليابسة.</w:t>
              <w:br/>
              <w:t>• سلسلة زمنية تاريخية متواصلة من عام 1940 وحتى الوقت الحاضر.</w:t>
              <w:br/>
              <w:t>• دعم مفتاح الوصول الرسمي (CDS API Key) مع دعم التدفق السريع دون مفتاح (Zero-Auth Fallback).</w:t>
              <w:br/>
              <w:t>• توافق تام مع استخراج شرائح الراستر بصيغة NetCDF وتحويلها لنقاط جغرافية.</w:t>
              <w:br/>
              <w:t>• رطوبة وحرارة التربة عند 4 أعماق متتالية (0-255 سم).</w:t>
            </w:r>
          </w:p>
        </w:tc>
        <w:tc>
          <w:tcPr>
            <w:tcW w:type="dxa" w:w="4032"/>
            <w:shd w:fill="FFFFFF"/>
            <w:tcMar>
              <w:top w:w="80" w:type="dxa"/>
              <w:bottom w:w="80" w:type="dxa"/>
              <w:left w:w="90" w:type="dxa"/>
              <w:right w:w="90" w:type="dxa"/>
            </w:tcMar>
          </w:tcPr>
          <w:p>
            <w:pPr>
              <w:jc w:val="left"/>
            </w:pPr>
            <w:r>
              <w:rPr>
                <w:rFonts w:ascii="Calibri" w:hAnsi="Calibri"/>
                <w:color w:val="1E293B"/>
                <w:sz w:val="17"/>
              </w:rPr>
              <w:t>• لا يوفر بيانات تاريخية قبل عام 1940 (1901-1939 غير متوفر).</w:t>
              <w:br/>
              <w:t>• الاستعلام المباشر عبر CDS API قد يتطلب الانتظار في طوابير معالجة (Queuing) إذا كانت خوادم CDS مزدحمة.</w:t>
              <w:br/>
              <w:t>• يتأخر من 2 إلى 5 أيام عن الوقت الفعلي لمطابقة الفحوصات الجوية.</w:t>
              <w:br/>
              <w:t>• ليس رصداً مادياً لمحطة أرضية حقيقية وإنما نموذج إعادة تحليل استيعابي.</w:t>
            </w:r>
          </w:p>
        </w:tc>
      </w:tr>
    </w:tbl>
    <w:p>
      <w:pPr>
        <w:spacing w:before="320" w:after="120"/>
      </w:pPr>
      <w:r>
        <w:rPr>
          <w:rFonts w:ascii="Arial" w:hAnsi="Arial"/>
          <w:b/>
          <w:color w:val="0284C7"/>
          <w:sz w:val="26"/>
        </w:rPr>
        <w:t>4. قواعد وشجرة اتخاذ القرار للباحث الجغرافي / Decision Guide</w:t>
      </w:r>
    </w:p>
    <w:p>
      <w:pPr>
        <w:spacing w:after="80"/>
      </w:pPr>
      <w:r>
        <w:rPr>
          <w:rFonts w:ascii="Arial" w:hAnsi="Arial"/>
          <w:b/>
          <w:color w:val="0F172A"/>
          <w:sz w:val="20"/>
        </w:rPr>
        <w:t xml:space="preserve">• لإنتاج أطلس مناخي متكامل وخالٍ من الخلايا المفقودة (الخيار الافتراضي): </w:t>
      </w:r>
      <w:r>
        <w:rPr>
          <w:rFonts w:ascii="Calibri" w:hAnsi="Calibri"/>
          <w:color w:val="1E293B"/>
          <w:sz w:val="20"/>
        </w:rPr>
        <w:t>اختر [Hybrid Engine] حيث يضمن لك الاستناد إلى الرصد الميداني الحقيقي للمحطة مع استكمال أي فجوات وصيانة تلقائياً.</w:t>
      </w:r>
    </w:p>
    <w:p>
      <w:pPr>
        <w:spacing w:after="80"/>
      </w:pPr>
      <w:r>
        <w:rPr>
          <w:rFonts w:ascii="Arial" w:hAnsi="Arial"/>
          <w:b/>
          <w:color w:val="0F172A"/>
          <w:sz w:val="20"/>
        </w:rPr>
        <w:t xml:space="preserve">• للتدقيق الأكاديمي والرصد الميداني البحت من موازين الحرارة والبارومترات: </w:t>
      </w:r>
      <w:r>
        <w:rPr>
          <w:rFonts w:ascii="Calibri" w:hAnsi="Calibri"/>
          <w:color w:val="1E293B"/>
          <w:sz w:val="20"/>
        </w:rPr>
        <w:t>اختر [NOAA ISD Ground] للاعتماد الحصري على المستشعرات المادية في المحطة دون أي نمذجة رياضية.</w:t>
      </w:r>
    </w:p>
    <w:p>
      <w:pPr>
        <w:spacing w:after="80"/>
      </w:pPr>
      <w:r>
        <w:rPr>
          <w:rFonts w:ascii="Arial" w:hAnsi="Arial"/>
          <w:b/>
          <w:color w:val="0F172A"/>
          <w:sz w:val="20"/>
        </w:rPr>
        <w:t xml:space="preserve">• لدراسات الطاقة الشمسية والحرارية واستهلاك المياه الزراعي بعد عام 1981: </w:t>
      </w:r>
      <w:r>
        <w:rPr>
          <w:rFonts w:ascii="Calibri" w:hAnsi="Calibri"/>
          <w:color w:val="1E293B"/>
          <w:sz w:val="20"/>
        </w:rPr>
        <w:t>اختر [NASA POWER API] للاستفادة من المعيار الذهبي لأقمار CERES ودقة الطاقة الشمسية المتصلة.</w:t>
      </w:r>
    </w:p>
    <w:p>
      <w:pPr>
        <w:spacing w:after="80"/>
      </w:pPr>
      <w:r>
        <w:rPr>
          <w:rFonts w:ascii="Arial" w:hAnsi="Arial"/>
          <w:b/>
          <w:color w:val="0F172A"/>
          <w:sz w:val="20"/>
        </w:rPr>
        <w:t xml:space="preserve">• للمناطق الجبلية والتضاريس الوعرة، أو دراسات حرارة ورطوبة التربة، أو الفترات من 1940 إلى 1980: </w:t>
      </w:r>
      <w:r>
        <w:rPr>
          <w:rFonts w:ascii="Calibri" w:hAnsi="Calibri"/>
          <w:color w:val="1E293B"/>
          <w:sz w:val="20"/>
        </w:rPr>
        <w:t>اختر [Open-Meteo ERA5] للاستفادة من أعلى دقة مكانية متاحة عالمياً (~9 كم) المعدلة طبوغرافياً.</w:t>
      </w:r>
    </w:p>
    <w:p>
      <w:pPr>
        <w:spacing w:after="80"/>
      </w:pPr>
      <w:r>
        <w:rPr>
          <w:rFonts w:ascii="Arial" w:hAnsi="Arial"/>
          <w:b/>
          <w:color w:val="0F172A"/>
          <w:sz w:val="20"/>
        </w:rPr>
        <w:t xml:space="preserve">• للأبحاث الأوروبية المعتمدة رسمياً والوصول المباشر لبيانات ECMWF و ERA5-Land: </w:t>
      </w:r>
      <w:r>
        <w:rPr>
          <w:rFonts w:ascii="Calibri" w:hAnsi="Calibri"/>
          <w:color w:val="1E293B"/>
          <w:sz w:val="20"/>
        </w:rPr>
        <w:t>اختر [Copernicus Climate Data Store (CDS)] للاستفادة من المرجعية الأوروبية الرسمية لبرنامج كوبرنيكوس مع إمكانية إدخال CDS API Key الخاص بك أو العمل المباشر دون تسجيل.</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