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C840" w14:textId="77777777" w:rsidR="00886C53" w:rsidRDefault="1BA94425">
      <w:pPr>
        <w:pStyle w:val="COTitle"/>
      </w:pPr>
      <w:r>
        <w:t>Content Overview Automation</w:t>
      </w:r>
    </w:p>
    <w:p w14:paraId="3D72F606" w14:textId="77777777" w:rsidR="00886C53" w:rsidRDefault="1BA94425">
      <w:pPr>
        <w:pStyle w:val="COSubtitle"/>
      </w:pPr>
      <w:r>
        <w:t>Data Mapping Rules &amp; Automation Logic</w:t>
      </w:r>
    </w:p>
    <w:p w14:paraId="7E55158C" w14:textId="77777777" w:rsidR="00886C53" w:rsidRDefault="1BA94425" w:rsidP="1CD1ACA9">
      <w:pPr>
        <w:spacing w:after="160"/>
        <w:rPr>
          <w:sz w:val="21"/>
          <w:szCs w:val="21"/>
        </w:rPr>
      </w:pPr>
      <w:r w:rsidRPr="1CD1ACA9">
        <w:rPr>
          <w:sz w:val="21"/>
          <w:szCs w:val="21"/>
        </w:rPr>
        <w:t>Purpose: provide the data team with clear rules for converting Symphony asset export metadata into PowerPoint Content Overview slides.</w:t>
      </w:r>
    </w:p>
    <w:p w14:paraId="2128A61B" w14:textId="77777777" w:rsidR="00886C53" w:rsidRDefault="1BA94425" w:rsidP="1CD1ACA9">
      <w:pPr>
        <w:rPr>
          <w:sz w:val="21"/>
          <w:szCs w:val="21"/>
        </w:rPr>
      </w:pPr>
      <w:r w:rsidRPr="1CD1ACA9">
        <w:rPr>
          <w:sz w:val="21"/>
          <w:szCs w:val="21"/>
        </w:rPr>
        <w:t>The document separates field mapping, grouping/order logic, PowerPoint behaviour, and open technical questions.</w:t>
      </w:r>
    </w:p>
    <w:p w14:paraId="2F79123B" w14:textId="77777777" w:rsidR="00886C53" w:rsidRDefault="00886C5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886C53" w14:paraId="49826065" w14:textId="77777777" w:rsidTr="1CD1ACA9">
        <w:trPr>
          <w:jc w:val="center"/>
        </w:trPr>
        <w:tc>
          <w:tcPr>
            <w:tcW w:w="1065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D32A8" w14:textId="77777777" w:rsidR="00886C53" w:rsidRDefault="1BA94425" w:rsidP="1CD1ACA9">
            <w:pPr>
              <w:rPr>
                <w:b/>
                <w:bCs/>
                <w:color w:val="203864"/>
                <w:sz w:val="18"/>
                <w:szCs w:val="18"/>
              </w:rPr>
            </w:pPr>
            <w:r w:rsidRPr="1CD1ACA9">
              <w:rPr>
                <w:b/>
                <w:bCs/>
                <w:color w:val="203864"/>
                <w:sz w:val="18"/>
                <w:szCs w:val="18"/>
              </w:rPr>
              <w:t>Core principles</w:t>
            </w:r>
          </w:p>
          <w:p w14:paraId="3F4D2CF9" w14:textId="77777777" w:rsidR="00886C53" w:rsidRDefault="1BA94425" w:rsidP="1CD1ACA9">
            <w:pPr>
              <w:pStyle w:val="ListBullet"/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Use Symphony metadata as the source of truth.</w:t>
            </w:r>
          </w:p>
          <w:p w14:paraId="0EC33369" w14:textId="77777777" w:rsidR="00886C53" w:rsidRDefault="1BA94425" w:rsidP="1CD1ACA9">
            <w:pPr>
              <w:pStyle w:val="ListBullet"/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Apply naming-rule parsing only where the required value is not already available as structured metadata.</w:t>
            </w:r>
          </w:p>
          <w:p w14:paraId="71980CA6" w14:textId="77777777" w:rsidR="00886C53" w:rsidRDefault="1BA94425" w:rsidP="1CD1ACA9">
            <w:pPr>
              <w:pStyle w:val="ListBullet"/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Group all variants/crops under the correct visual family.</w:t>
            </w:r>
          </w:p>
          <w:p w14:paraId="712A1D69" w14:textId="77777777" w:rsidR="00886C53" w:rsidRDefault="1BA94425" w:rsidP="1CD1ACA9">
            <w:pPr>
              <w:pStyle w:val="ListBullet"/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Only create rows for assets that actually exist in the export.</w:t>
            </w:r>
          </w:p>
          <w:p w14:paraId="77B72E91" w14:textId="77777777" w:rsidR="00886C53" w:rsidRDefault="1BA94425" w:rsidP="1CD1ACA9">
            <w:pPr>
              <w:pStyle w:val="ListBullet"/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Keep display labels clean and user-friendly while preserving the original source data behind the automation.</w:t>
            </w:r>
          </w:p>
        </w:tc>
      </w:tr>
    </w:tbl>
    <w:p w14:paraId="29B8D5F0" w14:textId="77777777" w:rsidR="00886C53" w:rsidRDefault="008B05AD">
      <w:r>
        <w:br w:type="page"/>
      </w:r>
    </w:p>
    <w:p w14:paraId="32F42A76" w14:textId="77777777" w:rsidR="00886C53" w:rsidRDefault="1BA94425">
      <w:pPr>
        <w:pStyle w:val="COH1"/>
      </w:pPr>
      <w:r>
        <w:t>1. Key Visuals</w:t>
      </w:r>
    </w:p>
    <w:p w14:paraId="5C0DB546" w14:textId="77777777" w:rsidR="00886C53" w:rsidRDefault="1BA94425">
      <w:r>
        <w:t>Use the following logic for standard Key Visuals stored under the Symphony instrument “Picture Library”.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2036"/>
        <w:gridCol w:w="4187"/>
        <w:gridCol w:w="2194"/>
      </w:tblGrid>
      <w:tr w:rsidR="00886C53" w14:paraId="10C4CB55" w14:textId="77777777" w:rsidTr="1CD1ACA9">
        <w:trPr>
          <w:jc w:val="center"/>
        </w:trPr>
        <w:tc>
          <w:tcPr>
            <w:tcW w:w="1944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0386A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Output field</w:t>
            </w:r>
          </w:p>
        </w:tc>
        <w:tc>
          <w:tcPr>
            <w:tcW w:w="2232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10942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Source</w:t>
            </w:r>
          </w:p>
        </w:tc>
        <w:tc>
          <w:tcPr>
            <w:tcW w:w="4680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CFF25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Extraction / transformation rule</w:t>
            </w:r>
          </w:p>
        </w:tc>
        <w:tc>
          <w:tcPr>
            <w:tcW w:w="2304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503F0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Example / output</w:t>
            </w:r>
          </w:p>
        </w:tc>
      </w:tr>
      <w:tr w:rsidR="00886C53" w14:paraId="28CFCE52" w14:textId="77777777" w:rsidTr="1CD1ACA9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937BF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Instrument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C793F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Instrument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43E14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If Instrument = "Picture Library", display the PPT instrument as "Key Visual".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E5716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Key Visual</w:t>
            </w:r>
          </w:p>
        </w:tc>
      </w:tr>
      <w:tr w:rsidR="00886C53" w14:paraId="44FAF15B" w14:textId="77777777" w:rsidTr="1CD1ACA9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AE5C6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KV #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DA96E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Asset title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9CC42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Extract the value immediately after “ProdStillUnreal_”. Values may be numeric or alphanumeric.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DDE03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01 / 14a / 18b</w:t>
            </w:r>
          </w:p>
        </w:tc>
      </w:tr>
      <w:tr w:rsidR="00886C53" w14:paraId="1F76264F" w14:textId="77777777" w:rsidTr="1CD1ACA9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A08D9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Description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2500A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Asset title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555FD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Take the wording immediately after the KV number. Remove technical/file information and replace hyphens with spaces where appropriate.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0BA42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ProdStillUnreal_01-Front-AMG-Line → Front AMG Line</w:t>
            </w:r>
          </w:p>
        </w:tc>
      </w:tr>
    </w:tbl>
    <w:p w14:paraId="12A85E40" w14:textId="77777777" w:rsidR="00886C53" w:rsidRDefault="00886C53"/>
    <w:p w14:paraId="6034748C" w14:textId="77777777" w:rsidR="00886C53" w:rsidRDefault="1BA94425">
      <w:pPr>
        <w:pStyle w:val="COH2"/>
      </w:pPr>
      <w:r>
        <w:t>1.1 Ordering &amp; grouping</w:t>
      </w:r>
    </w:p>
    <w:p w14:paraId="5767FAA5" w14:textId="77777777" w:rsidR="00886C53" w:rsidRDefault="1BA94425">
      <w:pPr>
        <w:pStyle w:val="ListBullet"/>
        <w:spacing w:after="40"/>
        <w:ind w:left="0"/>
      </w:pPr>
      <w:r>
        <w:t>Sort Key Visual families by the value after “ProdStillUnreal_”.</w:t>
      </w:r>
    </w:p>
    <w:p w14:paraId="4B077956" w14:textId="77777777" w:rsidR="00886C53" w:rsidRDefault="1BA94425">
      <w:pPr>
        <w:pStyle w:val="ListBullet"/>
        <w:spacing w:after="40"/>
        <w:ind w:left="0"/>
      </w:pPr>
      <w:r>
        <w:t>Preserve alphanumeric sequencing, e.g. 01 → 02 → 03 → 04a → 04b → 05.</w:t>
      </w:r>
    </w:p>
    <w:p w14:paraId="78C6B992" w14:textId="77777777" w:rsidR="00886C53" w:rsidRDefault="1BA94425">
      <w:pPr>
        <w:pStyle w:val="ListBullet"/>
        <w:spacing w:after="40"/>
        <w:ind w:left="0"/>
      </w:pPr>
      <w:r>
        <w:t>Group all crops/variants belonging to the same KV directly underneath that KV.</w:t>
      </w:r>
    </w:p>
    <w:p w14:paraId="7ACA145D" w14:textId="77777777" w:rsidR="00886C53" w:rsidRDefault="1BA94425">
      <w:pPr>
        <w:pStyle w:val="ListBullet"/>
        <w:spacing w:after="40"/>
        <w:ind w:left="0"/>
      </w:pPr>
      <w:r>
        <w:t>Place the master/source asset first when a master exists.</w:t>
      </w:r>
    </w:p>
    <w:p w14:paraId="357C3D6E" w14:textId="77777777" w:rsidR="00886C53" w:rsidRDefault="1BA94425">
      <w:pPr>
        <w:pStyle w:val="ListBullet"/>
        <w:spacing w:after="40"/>
        <w:ind w:left="0"/>
      </w:pPr>
      <w:r>
        <w:t>Place the available crops/ratios underneath the master.</w:t>
      </w:r>
    </w:p>
    <w:p w14:paraId="7A4D725C" w14:textId="77777777" w:rsidR="00886C53" w:rsidRDefault="1BA94425">
      <w:pPr>
        <w:pStyle w:val="ListBullet"/>
        <w:spacing w:after="40"/>
        <w:ind w:left="0"/>
      </w:pPr>
      <w:r>
        <w:t>Do not create empty rows for ratios that are not available in Symphony.</w:t>
      </w:r>
    </w:p>
    <w:p w14:paraId="0829259E" w14:textId="77777777" w:rsidR="00886C53" w:rsidRDefault="1BA94425">
      <w:pPr>
        <w:pStyle w:val="COH3"/>
      </w:pPr>
      <w:r>
        <w:t>Example family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7861"/>
      </w:tblGrid>
      <w:tr w:rsidR="00886C53" w14:paraId="5371A7CF" w14:textId="77777777" w:rsidTr="1CD1ACA9">
        <w:trPr>
          <w:jc w:val="center"/>
        </w:trPr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4CAFB" w14:textId="77777777" w:rsidR="00886C53" w:rsidRDefault="1BA94425" w:rsidP="1CD1ACA9">
            <w:pPr>
              <w:rPr>
                <w:b/>
                <w:bCs/>
                <w:sz w:val="18"/>
                <w:szCs w:val="18"/>
              </w:rPr>
            </w:pPr>
            <w:r w:rsidRPr="1CD1ACA9">
              <w:rPr>
                <w:b/>
                <w:bCs/>
                <w:sz w:val="18"/>
                <w:szCs w:val="18"/>
              </w:rPr>
              <w:t>KV 01</w:t>
            </w:r>
          </w:p>
        </w:tc>
        <w:tc>
          <w:tcPr>
            <w:tcW w:w="820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BDBF2" w14:textId="77777777" w:rsidR="00886C53" w:rsidRDefault="1BA94425" w:rsidP="1CD1ACA9">
            <w:pPr>
              <w:rPr>
                <w:b/>
                <w:bCs/>
                <w:sz w:val="18"/>
                <w:szCs w:val="18"/>
              </w:rPr>
            </w:pPr>
            <w:r w:rsidRPr="1CD1ACA9">
              <w:rPr>
                <w:b/>
                <w:bCs/>
                <w:sz w:val="18"/>
                <w:szCs w:val="18"/>
              </w:rPr>
              <w:t>Front AMG Line</w:t>
            </w:r>
          </w:p>
        </w:tc>
      </w:tr>
      <w:tr w:rsidR="00886C53" w14:paraId="5BC2B5FC" w14:textId="77777777" w:rsidTr="1CD1ACA9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F8252" w14:textId="77777777" w:rsidR="00886C53" w:rsidRDefault="00886C53"/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760A1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Master / Source</w:t>
            </w:r>
          </w:p>
        </w:tc>
      </w:tr>
      <w:tr w:rsidR="00886C53" w14:paraId="00ECF91E" w14:textId="77777777" w:rsidTr="1CD1ACA9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C78E9" w14:textId="77777777" w:rsidR="00886C53" w:rsidRDefault="00886C53"/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76B51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16:9</w:t>
            </w:r>
          </w:p>
        </w:tc>
      </w:tr>
      <w:tr w:rsidR="00886C53" w14:paraId="18B3527F" w14:textId="77777777" w:rsidTr="1CD1ACA9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D9C96" w14:textId="77777777" w:rsidR="00886C53" w:rsidRDefault="00886C53"/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CF22B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4:5</w:t>
            </w:r>
          </w:p>
        </w:tc>
      </w:tr>
      <w:tr w:rsidR="00886C53" w14:paraId="7293A887" w14:textId="77777777" w:rsidTr="1CD1ACA9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09F64" w14:textId="77777777" w:rsidR="00886C53" w:rsidRDefault="00886C53"/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F7D39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9:16</w:t>
            </w:r>
          </w:p>
        </w:tc>
      </w:tr>
      <w:tr w:rsidR="00886C53" w14:paraId="28C6DB2B" w14:textId="77777777" w:rsidTr="1CD1ACA9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5456C" w14:textId="77777777" w:rsidR="00886C53" w:rsidRDefault="00886C53"/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4F5CF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4:3</w:t>
            </w:r>
          </w:p>
        </w:tc>
      </w:tr>
    </w:tbl>
    <w:p w14:paraId="6FD2D9B5" w14:textId="77777777" w:rsidR="00886C53" w:rsidRDefault="1BA94425">
      <w:pPr>
        <w:pStyle w:val="COH2"/>
      </w:pPr>
      <w:r>
        <w:t>1.2 Standard Key Visual table</w:t>
      </w:r>
    </w:p>
    <w:p w14:paraId="06F6F3D6" w14:textId="77777777" w:rsidR="00886C53" w:rsidRDefault="1BA94425">
      <w:r>
        <w:t>The PowerPoint table should contain one row per available asset/version.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1767"/>
        <w:gridCol w:w="1767"/>
        <w:gridCol w:w="1551"/>
        <w:gridCol w:w="3292"/>
      </w:tblGrid>
      <w:tr w:rsidR="00886C53" w14:paraId="4A09C1DB" w14:textId="77777777" w:rsidTr="1CD1ACA9">
        <w:trPr>
          <w:jc w:val="center"/>
        </w:trPr>
        <w:tc>
          <w:tcPr>
            <w:tcW w:w="1872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50E9E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Asset ID</w:t>
            </w:r>
          </w:p>
        </w:tc>
        <w:tc>
          <w:tcPr>
            <w:tcW w:w="1800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E8DE1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Color Space</w:t>
            </w:r>
          </w:p>
        </w:tc>
        <w:tc>
          <w:tcPr>
            <w:tcW w:w="1800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5B959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Aspect Ratio</w:t>
            </w:r>
          </w:p>
        </w:tc>
        <w:tc>
          <w:tcPr>
            <w:tcW w:w="1584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43F2E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File Format</w:t>
            </w:r>
          </w:p>
        </w:tc>
        <w:tc>
          <w:tcPr>
            <w:tcW w:w="3384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8BC3A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Symphony Link</w:t>
            </w:r>
          </w:p>
        </w:tc>
      </w:tr>
      <w:tr w:rsidR="00886C53" w14:paraId="1EAC69AD" w14:textId="77777777" w:rsidTr="1CD1ACA9">
        <w:trPr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EBEA7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From Symphony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5138B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From Symphony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B6D2C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From Symphony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81B3B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JPG / TIF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99600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Original asset link</w:t>
            </w:r>
          </w:p>
        </w:tc>
      </w:tr>
    </w:tbl>
    <w:p w14:paraId="575EC5FF" w14:textId="77777777" w:rsidR="00886C53" w:rsidRDefault="1BA94425">
      <w:pPr>
        <w:pStyle w:val="COH3"/>
      </w:pPr>
      <w:r>
        <w:t>Field rules</w:t>
      </w:r>
    </w:p>
    <w:p w14:paraId="69DEB1A8" w14:textId="77777777" w:rsidR="00886C53" w:rsidRDefault="1BA94425">
      <w:pPr>
        <w:pStyle w:val="ListBullet"/>
        <w:spacing w:after="40"/>
        <w:ind w:left="0"/>
      </w:pPr>
      <w:r>
        <w:t>Asset ID: use the Asset ID from the Symphony export.</w:t>
      </w:r>
    </w:p>
    <w:p w14:paraId="1F527B0F" w14:textId="77777777" w:rsidR="00886C53" w:rsidRDefault="1BA94425">
      <w:pPr>
        <w:pStyle w:val="ListBullet"/>
        <w:spacing w:after="40"/>
        <w:ind w:left="0"/>
      </w:pPr>
      <w:r>
        <w:t>Color Space: use the Color Space metadata from Symphony.</w:t>
      </w:r>
    </w:p>
    <w:p w14:paraId="3A47C00C" w14:textId="77777777" w:rsidR="00886C53" w:rsidRDefault="1BA94425">
      <w:pPr>
        <w:pStyle w:val="ListBullet"/>
        <w:spacing w:after="40"/>
        <w:ind w:left="0"/>
      </w:pPr>
      <w:r>
        <w:t>Aspect Ratio: use the Aspect Ratio metadata from Symphony.</w:t>
      </w:r>
    </w:p>
    <w:p w14:paraId="6D9F5EC7" w14:textId="77777777" w:rsidR="00886C53" w:rsidRDefault="1BA94425">
      <w:pPr>
        <w:pStyle w:val="ListBullet"/>
        <w:spacing w:after="40"/>
        <w:ind w:left="0"/>
      </w:pPr>
      <w:r>
        <w:t>File Format: extract/use the file format, e.g. JPG or TIF.</w:t>
      </w:r>
    </w:p>
    <w:p w14:paraId="1603F101" w14:textId="77777777" w:rsidR="00886C53" w:rsidRDefault="1BA94425">
      <w:pPr>
        <w:pStyle w:val="ListBullet"/>
        <w:spacing w:after="40"/>
        <w:ind w:left="0"/>
      </w:pPr>
      <w:r>
        <w:t>Symphony Link: use the corresponding asset link. Where technically possible, display a short label such as “Open in Symphony” while keeping the original URL as the hyperlink target.</w:t>
      </w:r>
    </w:p>
    <w:p w14:paraId="30417ED1" w14:textId="77777777" w:rsidR="00886C53" w:rsidRDefault="1BA94425">
      <w:pPr>
        <w:pStyle w:val="COH1"/>
      </w:pPr>
      <w:r>
        <w:t>2. Kimi Antonelli Key Visuals</w:t>
      </w:r>
    </w:p>
    <w:p w14:paraId="5BAAEE64" w14:textId="77777777" w:rsidR="00886C53" w:rsidRDefault="1BA94425">
      <w:r>
        <w:t>Kimi Antonelli assets use a different naming convention and must be parsed separately from standard “ProdStillUnreal_” Key Visuals.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2025"/>
        <w:gridCol w:w="4229"/>
        <w:gridCol w:w="2147"/>
      </w:tblGrid>
      <w:tr w:rsidR="00886C53" w14:paraId="2167F4AC" w14:textId="77777777" w:rsidTr="1CD1ACA9">
        <w:trPr>
          <w:jc w:val="center"/>
        </w:trPr>
        <w:tc>
          <w:tcPr>
            <w:tcW w:w="1944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863B2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Output field</w:t>
            </w:r>
          </w:p>
        </w:tc>
        <w:tc>
          <w:tcPr>
            <w:tcW w:w="2232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576AF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Source</w:t>
            </w:r>
          </w:p>
        </w:tc>
        <w:tc>
          <w:tcPr>
            <w:tcW w:w="4680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6FB4F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Extraction / transformation rule</w:t>
            </w:r>
          </w:p>
        </w:tc>
        <w:tc>
          <w:tcPr>
            <w:tcW w:w="2304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3B01D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Example / output</w:t>
            </w:r>
          </w:p>
        </w:tc>
      </w:tr>
      <w:tr w:rsidR="00886C53" w14:paraId="7D96DAF3" w14:textId="77777777" w:rsidTr="1CD1ACA9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21D70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KV family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018F2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Asset title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9CBC9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Extract the family prefix and number from either “Keyvisual_” or “Sideshot_”.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BCFFB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Keyvisual_01 / Sideshot_01</w:t>
            </w:r>
          </w:p>
        </w:tc>
      </w:tr>
      <w:tr w:rsidR="00886C53" w14:paraId="0CECBEAC" w14:textId="77777777" w:rsidTr="1CD1ACA9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A8567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Family separation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C9443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Asset title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0B1FE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Do not merge different prefixes with the same number. “Keyvisual_01” and “Sideshot_01” are different visual families.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94D70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Keep as separate groups</w:t>
            </w:r>
          </w:p>
        </w:tc>
      </w:tr>
      <w:tr w:rsidR="00886C53" w14:paraId="36B9A81B" w14:textId="77777777" w:rsidTr="1CD1ACA9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B7F0F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Variants / crops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65397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Asset title / ratio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1AC55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Group all available ratio versions under the corresponding Keyvisual or Sideshot family.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D28F8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1:1 / 4:5 / 9:16</w:t>
            </w:r>
          </w:p>
        </w:tc>
      </w:tr>
    </w:tbl>
    <w:p w14:paraId="0B72F0E0" w14:textId="77777777" w:rsidR="00886C53" w:rsidRDefault="00886C53"/>
    <w:p w14:paraId="538F656A" w14:textId="77777777" w:rsidR="00886C53" w:rsidRDefault="1BA94425">
      <w:pPr>
        <w:pStyle w:val="COH2"/>
      </w:pPr>
      <w:r>
        <w:t>2.1 Ordering &amp; grouping</w:t>
      </w:r>
    </w:p>
    <w:p w14:paraId="3F327B82" w14:textId="77777777" w:rsidR="00886C53" w:rsidRDefault="1BA94425">
      <w:pPr>
        <w:pStyle w:val="ListBullet"/>
        <w:spacing w:after="40"/>
        <w:ind w:left="0"/>
      </w:pPr>
      <w:r>
        <w:t>Order the Keyvisual families numerically within the Keyvisual group.</w:t>
      </w:r>
    </w:p>
    <w:p w14:paraId="0EB90891" w14:textId="77777777" w:rsidR="00886C53" w:rsidRDefault="1BA94425">
      <w:pPr>
        <w:pStyle w:val="ListBullet"/>
        <w:spacing w:after="40"/>
        <w:ind w:left="0"/>
      </w:pPr>
      <w:r>
        <w:t>Order the Sideshot families numerically within the Sideshot group.</w:t>
      </w:r>
    </w:p>
    <w:p w14:paraId="6B8A4A16" w14:textId="77777777" w:rsidR="00886C53" w:rsidRDefault="1BA94425">
      <w:pPr>
        <w:pStyle w:val="ListBullet"/>
        <w:spacing w:after="40"/>
        <w:ind w:left="0"/>
      </w:pPr>
      <w:r>
        <w:t>Within each family, group the available crops/ratios together.</w:t>
      </w:r>
    </w:p>
    <w:p w14:paraId="33491CAA" w14:textId="77777777" w:rsidR="00886C53" w:rsidRDefault="1BA94425">
      <w:pPr>
        <w:pStyle w:val="ListBullet"/>
        <w:spacing w:after="40"/>
        <w:ind w:left="0"/>
      </w:pPr>
      <w:r>
        <w:t>Where no full-crop/master exists, start directly with the available ratio versions.</w:t>
      </w:r>
    </w:p>
    <w:p w14:paraId="16DD642D" w14:textId="77777777" w:rsidR="00886C53" w:rsidRDefault="1BA94425">
      <w:pPr>
        <w:pStyle w:val="ListBullet"/>
        <w:spacing w:after="40"/>
        <w:ind w:left="0"/>
      </w:pPr>
      <w:r>
        <w:t>Do not create a placeholder row for a missing ratio.</w:t>
      </w:r>
    </w:p>
    <w:p w14:paraId="4658D196" w14:textId="77777777" w:rsidR="00886C53" w:rsidRDefault="1BA94425">
      <w:pPr>
        <w:pStyle w:val="COH3"/>
      </w:pPr>
      <w:r>
        <w:t>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7707"/>
      </w:tblGrid>
      <w:tr w:rsidR="00886C53" w14:paraId="072C208F" w14:textId="77777777" w:rsidTr="1CD1ACA9">
        <w:trPr>
          <w:jc w:val="center"/>
        </w:trPr>
        <w:tc>
          <w:tcPr>
            <w:tcW w:w="259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D4D05" w14:textId="77777777" w:rsidR="00886C53" w:rsidRDefault="1BA94425" w:rsidP="1CD1ACA9">
            <w:pPr>
              <w:rPr>
                <w:b/>
                <w:bCs/>
                <w:sz w:val="18"/>
                <w:szCs w:val="18"/>
              </w:rPr>
            </w:pPr>
            <w:r w:rsidRPr="1CD1ACA9">
              <w:rPr>
                <w:b/>
                <w:bCs/>
                <w:sz w:val="18"/>
                <w:szCs w:val="18"/>
              </w:rPr>
              <w:t>Sideshot 01</w:t>
            </w:r>
          </w:p>
        </w:tc>
        <w:tc>
          <w:tcPr>
            <w:tcW w:w="806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09760" w14:textId="77777777" w:rsidR="00886C53" w:rsidRDefault="1BA94425" w:rsidP="1CD1ACA9">
            <w:pPr>
              <w:rPr>
                <w:b/>
                <w:bCs/>
                <w:sz w:val="18"/>
                <w:szCs w:val="18"/>
              </w:rPr>
            </w:pPr>
            <w:r w:rsidRPr="1CD1ACA9">
              <w:rPr>
                <w:b/>
                <w:bCs/>
                <w:sz w:val="18"/>
                <w:szCs w:val="18"/>
              </w:rPr>
              <w:t>Visual family</w:t>
            </w:r>
          </w:p>
        </w:tc>
      </w:tr>
      <w:tr w:rsidR="00886C53" w14:paraId="7FD90BFD" w14:textId="77777777" w:rsidTr="1CD1ACA9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9C9F8" w14:textId="77777777" w:rsidR="00886C53" w:rsidRDefault="00886C53"/>
        </w:tc>
        <w:tc>
          <w:tcPr>
            <w:tcW w:w="80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5F587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1:1</w:t>
            </w:r>
          </w:p>
        </w:tc>
      </w:tr>
      <w:tr w:rsidR="00886C53" w14:paraId="5C6FDE3F" w14:textId="77777777" w:rsidTr="1CD1ACA9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DE1D8" w14:textId="77777777" w:rsidR="00886C53" w:rsidRDefault="00886C53"/>
        </w:tc>
        <w:tc>
          <w:tcPr>
            <w:tcW w:w="80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DFBC0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4:5</w:t>
            </w:r>
          </w:p>
        </w:tc>
      </w:tr>
      <w:tr w:rsidR="00886C53" w14:paraId="0984B6EE" w14:textId="77777777" w:rsidTr="1CD1ACA9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E0D7F" w14:textId="77777777" w:rsidR="00886C53" w:rsidRDefault="00886C53"/>
        </w:tc>
        <w:tc>
          <w:tcPr>
            <w:tcW w:w="80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8AF96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9:16</w:t>
            </w:r>
          </w:p>
        </w:tc>
      </w:tr>
      <w:tr w:rsidR="00886C53" w14:paraId="2EFCC546" w14:textId="77777777" w:rsidTr="1CD1ACA9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A8D18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Sideshot 20</w:t>
            </w:r>
          </w:p>
        </w:tc>
        <w:tc>
          <w:tcPr>
            <w:tcW w:w="80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3BA3E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If only 1:1 and 9:16 exist, create only those two rows</w:t>
            </w:r>
          </w:p>
        </w:tc>
      </w:tr>
    </w:tbl>
    <w:p w14:paraId="3228E5B9" w14:textId="77777777" w:rsidR="00886C53" w:rsidRDefault="008B05AD">
      <w:r>
        <w:br w:type="page"/>
      </w:r>
    </w:p>
    <w:p w14:paraId="6601B522" w14:textId="77777777" w:rsidR="00886C53" w:rsidRDefault="1BA94425">
      <w:pPr>
        <w:pStyle w:val="COH1"/>
      </w:pPr>
      <w:r>
        <w:t>3. Films</w:t>
      </w:r>
    </w:p>
    <w:p w14:paraId="6A8ECBC4" w14:textId="77777777" w:rsidR="00886C53" w:rsidRDefault="1BA94425">
      <w:r>
        <w:t>Use the following rules to derive the PowerPoint title information and table values for Film assets.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1991"/>
        <w:gridCol w:w="4284"/>
        <w:gridCol w:w="2142"/>
      </w:tblGrid>
      <w:tr w:rsidR="00886C53" w14:paraId="51D606FA" w14:textId="77777777" w:rsidTr="1CD1ACA9">
        <w:trPr>
          <w:jc w:val="center"/>
        </w:trPr>
        <w:tc>
          <w:tcPr>
            <w:tcW w:w="1944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C060F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Output field</w:t>
            </w:r>
          </w:p>
        </w:tc>
        <w:tc>
          <w:tcPr>
            <w:tcW w:w="2232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1177C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Source</w:t>
            </w:r>
          </w:p>
        </w:tc>
        <w:tc>
          <w:tcPr>
            <w:tcW w:w="4680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EC612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Extraction / transformation rule</w:t>
            </w:r>
          </w:p>
        </w:tc>
        <w:tc>
          <w:tcPr>
            <w:tcW w:w="2304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158BD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Example / output</w:t>
            </w:r>
          </w:p>
        </w:tc>
      </w:tr>
      <w:tr w:rsidR="00886C53" w14:paraId="4506C65E" w14:textId="77777777" w:rsidTr="1CD1ACA9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68721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Instrument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ABC74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Asset title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C8236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Extract the value immediately after “C.P.BH.X540_PAD_BEV_”. If the value is “ProdFilm”, display it as “Product Film”.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C23D1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ProdFilm → Product Film</w:t>
            </w:r>
          </w:p>
        </w:tc>
      </w:tr>
      <w:tr w:rsidR="00886C53" w14:paraId="0916C6EC" w14:textId="77777777" w:rsidTr="1CD1ACA9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4DBE4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Duration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48834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Asset title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A0C94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Extract the value immediately after “ProdFilm_”.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173DE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ProdFilm_79s_ → 79s</w:t>
            </w:r>
          </w:p>
        </w:tc>
      </w:tr>
      <w:tr w:rsidR="00886C53" w14:paraId="6D1193E6" w14:textId="77777777" w:rsidTr="1CD1ACA9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9F2D9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Ratio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641A1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Asset title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08C51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Extract the ratio immediately after the duration and convert hyphens to colons for display.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3B632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16-9 → 16:9; 1-1 → 1:1</w:t>
            </w:r>
          </w:p>
        </w:tc>
      </w:tr>
    </w:tbl>
    <w:p w14:paraId="5663C26F" w14:textId="77777777" w:rsidR="00886C53" w:rsidRDefault="00886C53"/>
    <w:p w14:paraId="4C26FB1C" w14:textId="77777777" w:rsidR="00886C53" w:rsidRDefault="1BA94425">
      <w:pPr>
        <w:pStyle w:val="COH2"/>
      </w:pPr>
      <w:r>
        <w:t>3.1 TVC</w:t>
      </w:r>
    </w:p>
    <w:p w14:paraId="0E7C3266" w14:textId="77777777" w:rsidR="00886C53" w:rsidRDefault="1BA94425">
      <w:r>
        <w:t>TVC assets require their own grouping logic. For TVC, use the rules below instead of the Product Film-specific “ProdFilm_” duration/ratio extraction above.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1849"/>
        <w:gridCol w:w="4551"/>
        <w:gridCol w:w="2141"/>
      </w:tblGrid>
      <w:tr w:rsidR="00886C53" w14:paraId="5AD19C7C" w14:textId="77777777" w:rsidTr="1CD1ACA9">
        <w:trPr>
          <w:jc w:val="center"/>
        </w:trPr>
        <w:tc>
          <w:tcPr>
            <w:tcW w:w="1728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622A2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Output field</w:t>
            </w:r>
          </w:p>
        </w:tc>
        <w:tc>
          <w:tcPr>
            <w:tcW w:w="1944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B87CD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Source</w:t>
            </w:r>
          </w:p>
        </w:tc>
        <w:tc>
          <w:tcPr>
            <w:tcW w:w="4752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5B356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Extraction / transformation rule</w:t>
            </w:r>
          </w:p>
        </w:tc>
        <w:tc>
          <w:tcPr>
            <w:tcW w:w="2232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DF1CA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Example / output</w:t>
            </w:r>
          </w:p>
        </w:tc>
      </w:tr>
      <w:tr w:rsidR="00886C53" w14:paraId="0FCD5F6D" w14:textId="77777777" w:rsidTr="1CD1ACA9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D338A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Instrument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EFD97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Asset title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35622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If the value after “C.P.BH.X540_PAD_BEV_” is “TVC”, display the PPT instrument as “TVC”.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C2CBF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TVC</w:t>
            </w:r>
          </w:p>
        </w:tc>
      </w:tr>
      <w:tr w:rsidR="00886C53" w14:paraId="7BD605EC" w14:textId="77777777" w:rsidTr="1CD1ACA9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28960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Duration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D0B3B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Asset title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4AABA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Extract the duration immediately after “TVC_”.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688AC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TVC_20s_… → 20s</w:t>
            </w:r>
          </w:p>
        </w:tc>
      </w:tr>
      <w:tr w:rsidR="00886C53" w14:paraId="5F4040D6" w14:textId="77777777" w:rsidTr="1CD1ACA9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E2DF6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Edit Family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6208B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Asset title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B36BB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Identify the edit family before grouping. Recognised families include Standard, No-Star, No-Star / noF1, noF1, Tactical Logo Ending and YT Ending. If none of these markers is present, use Standard.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F93A6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No-Star</w:t>
            </w:r>
          </w:p>
        </w:tc>
      </w:tr>
      <w:tr w:rsidR="00886C53" w14:paraId="31305DAF" w14:textId="77777777" w:rsidTr="1CD1ACA9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44369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Ratio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ADBAD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Asset title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A4F18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Extract the ratio token and convert hyphens to colons for display.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91DFD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16-9 → 16:9; 1-1 → 1:1</w:t>
            </w:r>
          </w:p>
        </w:tc>
      </w:tr>
    </w:tbl>
    <w:p w14:paraId="2786D632" w14:textId="77777777" w:rsidR="00886C53" w:rsidRDefault="1BA94425">
      <w:pPr>
        <w:pStyle w:val="COH3"/>
      </w:pPr>
      <w:r>
        <w:t>3.1.1 TVC grouping logic</w:t>
      </w:r>
    </w:p>
    <w:p w14:paraId="7AD40AE9" w14:textId="77777777" w:rsidR="00886C53" w:rsidRDefault="1BA94425">
      <w:pPr>
        <w:pStyle w:val="ListBullet"/>
        <w:spacing w:after="40"/>
      </w:pPr>
      <w:r>
        <w:t>Group TVCs by Duration + Edit Family + Ratio.</w:t>
      </w:r>
    </w:p>
    <w:p w14:paraId="33B3892D" w14:textId="77777777" w:rsidR="00886C53" w:rsidRDefault="1BA94425">
      <w:pPr>
        <w:pStyle w:val="ListBullet"/>
        <w:spacing w:after="40"/>
      </w:pPr>
      <w:r>
        <w:t>Use one PowerPoint slide/table per group so that technically different edits are not mixed together simply because they share the same duration and ratio.</w:t>
      </w:r>
    </w:p>
    <w:p w14:paraId="09A258D8" w14:textId="77777777" w:rsidR="00886C53" w:rsidRDefault="1BA94425">
      <w:pPr>
        <w:pStyle w:val="ListBullet"/>
        <w:spacing w:after="40"/>
      </w:pPr>
      <w:r>
        <w:t>Example slide title: TVC | 20s | No-Star | 1:1.</w:t>
      </w:r>
    </w:p>
    <w:p w14:paraId="3437139C" w14:textId="77777777" w:rsidR="00886C53" w:rsidRDefault="1BA94425">
      <w:pPr>
        <w:pStyle w:val="ListBullet"/>
        <w:spacing w:after="40"/>
      </w:pPr>
      <w:r>
        <w:t>Keep row-level technical/content versions inside the table as Variation rather than creating separate slides for each one.</w:t>
      </w:r>
    </w:p>
    <w:p w14:paraId="3FF829E7" w14:textId="77777777" w:rsidR="00886C53" w:rsidRDefault="1BA94425">
      <w:pPr>
        <w:pStyle w:val="COH3"/>
      </w:pPr>
      <w:r>
        <w:t>3.1.2 TVC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2"/>
        <w:gridCol w:w="3851"/>
        <w:gridCol w:w="1759"/>
        <w:gridCol w:w="2692"/>
      </w:tblGrid>
      <w:tr w:rsidR="00886C53" w14:paraId="057674CF" w14:textId="77777777" w:rsidTr="1CD1ACA9">
        <w:trPr>
          <w:jc w:val="center"/>
        </w:trPr>
        <w:tc>
          <w:tcPr>
            <w:tcW w:w="2016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C61C7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Asset ID</w:t>
            </w:r>
          </w:p>
        </w:tc>
        <w:tc>
          <w:tcPr>
            <w:tcW w:w="4176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FE77D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Variation</w:t>
            </w:r>
          </w:p>
        </w:tc>
        <w:tc>
          <w:tcPr>
            <w:tcW w:w="1872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051DF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Quality</w:t>
            </w:r>
          </w:p>
        </w:tc>
        <w:tc>
          <w:tcPr>
            <w:tcW w:w="2880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198F9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Symphony Link</w:t>
            </w:r>
          </w:p>
        </w:tc>
      </w:tr>
      <w:tr w:rsidR="00886C53" w14:paraId="52775341" w14:textId="77777777" w:rsidTr="1CD1ACA9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BCF57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From Symphony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E018A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Parsed from title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DE92B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H264 / ProRes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6EEE3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Original asset link</w:t>
            </w:r>
          </w:p>
        </w:tc>
      </w:tr>
    </w:tbl>
    <w:p w14:paraId="46C1C7D1" w14:textId="77777777" w:rsidR="00886C53" w:rsidRDefault="1BA94425">
      <w:pPr>
        <w:pStyle w:val="COH3"/>
      </w:pPr>
      <w:r>
        <w:t>Variation</w:t>
      </w:r>
    </w:p>
    <w:p w14:paraId="131B89A6" w14:textId="77777777" w:rsidR="00886C53" w:rsidRDefault="1BA94425">
      <w:pPr>
        <w:pStyle w:val="ListBullet"/>
        <w:spacing w:after="40"/>
      </w:pPr>
      <w:r>
        <w:t>Build Variation from the recognised row-level descriptors in the asset title.</w:t>
      </w:r>
    </w:p>
    <w:p w14:paraId="227C6E49" w14:textId="77777777" w:rsidR="00886C53" w:rsidRDefault="1BA94425">
      <w:pPr>
        <w:pStyle w:val="ListBullet"/>
        <w:spacing w:after="40"/>
      </w:pPr>
      <w:r>
        <w:t>Expected examples include Clean, HQMaster, Master, NoLogo, VO-EN, VO-IT, VO-EN-IT, R128 and other recognised technical/content qualifiers.</w:t>
      </w:r>
    </w:p>
    <w:p w14:paraId="1A9FBD37" w14:textId="77777777" w:rsidR="00886C53" w:rsidRDefault="1BA94425">
      <w:pPr>
        <w:pStyle w:val="ListBullet"/>
        <w:spacing w:after="40"/>
      </w:pPr>
      <w:r>
        <w:t>If more than one recognised value appears, include all relevant values in the same Variation field, e.g. Clean / VO-EN / R128.</w:t>
      </w:r>
    </w:p>
    <w:p w14:paraId="7D2AA086" w14:textId="77777777" w:rsidR="00886C53" w:rsidRDefault="1BA94425">
      <w:pPr>
        <w:pStyle w:val="COH3"/>
      </w:pPr>
      <w:r>
        <w:t>Quality &amp; naming tolerance</w:t>
      </w:r>
    </w:p>
    <w:p w14:paraId="675D21B3" w14:textId="77777777" w:rsidR="00886C53" w:rsidRDefault="1BA94425">
      <w:pPr>
        <w:pStyle w:val="ListBullet"/>
        <w:spacing w:after="40"/>
      </w:pPr>
      <w:r>
        <w:t>Normalise H264/h264 to H264 and ProRes/prores to ProRes.</w:t>
      </w:r>
    </w:p>
    <w:p w14:paraId="7AE2B4F4" w14:textId="77777777" w:rsidR="00886C53" w:rsidRDefault="1BA94425">
      <w:pPr>
        <w:pStyle w:val="ListBullet"/>
        <w:spacing w:after="40"/>
      </w:pPr>
      <w:r>
        <w:t>Do not rely on one exact underscore/hyphen pattern; matching should be case-insensitive for recognised labels where possible.</w:t>
      </w:r>
    </w:p>
    <w:p w14:paraId="6644E82E" w14:textId="77777777" w:rsidR="00886C53" w:rsidRDefault="1BA94425">
      <w:pPr>
        <w:pStyle w:val="ListBullet"/>
        <w:spacing w:after="40"/>
      </w:pPr>
      <w:r>
        <w:t>Supporting files such as STEMS, SRT, MIXES or WEBMIX should not be mixed into the main H264/ProRes table. Associate them with the relevant parent TVC group as supporting assets.</w:t>
      </w:r>
    </w:p>
    <w:p w14:paraId="7C8C09FE" w14:textId="77777777" w:rsidR="00886C53" w:rsidRDefault="1BA94425">
      <w:pPr>
        <w:pStyle w:val="COH2"/>
      </w:pPr>
      <w:r>
        <w:t>3.2 Common Film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3"/>
        <w:gridCol w:w="3228"/>
        <w:gridCol w:w="1905"/>
        <w:gridCol w:w="3028"/>
      </w:tblGrid>
      <w:tr w:rsidR="00886C53" w14:paraId="4303973C" w14:textId="77777777" w:rsidTr="1CD1ACA9">
        <w:trPr>
          <w:jc w:val="center"/>
        </w:trPr>
        <w:tc>
          <w:tcPr>
            <w:tcW w:w="2088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85AF3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Asset ID</w:t>
            </w:r>
          </w:p>
        </w:tc>
        <w:tc>
          <w:tcPr>
            <w:tcW w:w="3312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5D18C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Asset Type</w:t>
            </w:r>
          </w:p>
        </w:tc>
        <w:tc>
          <w:tcPr>
            <w:tcW w:w="1944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4EDAE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Quality</w:t>
            </w:r>
          </w:p>
        </w:tc>
        <w:tc>
          <w:tcPr>
            <w:tcW w:w="3096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F15C9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Symphony Link</w:t>
            </w:r>
          </w:p>
        </w:tc>
      </w:tr>
      <w:tr w:rsidR="00886C53" w14:paraId="163BCFF4" w14:textId="77777777" w:rsidTr="1CD1ACA9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DC31E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From Symphony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34C70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Parsed from title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825CD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H264 / ProRes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EFD65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Original asset link</w:t>
            </w:r>
          </w:p>
        </w:tc>
      </w:tr>
    </w:tbl>
    <w:p w14:paraId="0FA58954" w14:textId="77777777" w:rsidR="00886C53" w:rsidRDefault="1BA94425">
      <w:pPr>
        <w:pStyle w:val="COH3"/>
      </w:pPr>
      <w:r>
        <w:t>Asset Type</w:t>
      </w:r>
    </w:p>
    <w:p w14:paraId="5C920C25" w14:textId="77777777" w:rsidR="00886C53" w:rsidRDefault="1BA94425">
      <w:pPr>
        <w:pStyle w:val="ListBullet"/>
        <w:spacing w:after="40"/>
        <w:ind w:left="0"/>
      </w:pPr>
      <w:r>
        <w:t>Identify the following recognised values when they appear in the asset title: Star-Ending, Clean, NoLogo, Master, HQMaster.</w:t>
      </w:r>
    </w:p>
    <w:p w14:paraId="69E8BCDC" w14:textId="77777777" w:rsidR="00886C53" w:rsidRDefault="1BA94425">
      <w:pPr>
        <w:pStyle w:val="ListBullet"/>
        <w:spacing w:after="40"/>
        <w:ind w:left="0"/>
      </w:pPr>
      <w:r>
        <w:t>The value may appear before or after the ratio section in the title.</w:t>
      </w:r>
    </w:p>
    <w:p w14:paraId="20A22076" w14:textId="77777777" w:rsidR="00886C53" w:rsidRDefault="1BA94425">
      <w:pPr>
        <w:pStyle w:val="ListBullet"/>
        <w:spacing w:after="40"/>
        <w:ind w:left="0"/>
      </w:pPr>
      <w:r>
        <w:t>If more than one recognised Asset Type appears in the title, include both.</w:t>
      </w:r>
    </w:p>
    <w:p w14:paraId="06C40EDC" w14:textId="77777777" w:rsidR="00886C53" w:rsidRDefault="1BA94425">
      <w:pPr>
        <w:pStyle w:val="ListBullet"/>
        <w:spacing w:after="40"/>
        <w:ind w:left="0"/>
      </w:pPr>
      <w:r>
        <w:t>Example: …Master_16-9_Clean… → Asset Type = Master / Clean.</w:t>
      </w:r>
    </w:p>
    <w:p w14:paraId="2A7AC60B" w14:textId="77777777" w:rsidR="00886C53" w:rsidRDefault="1BA94425">
      <w:pPr>
        <w:pStyle w:val="COH3"/>
      </w:pPr>
      <w:r>
        <w:t>Quality</w:t>
      </w:r>
    </w:p>
    <w:p w14:paraId="430C6FB5" w14:textId="77777777" w:rsidR="00886C53" w:rsidRDefault="1BA94425">
      <w:pPr>
        <w:pStyle w:val="ListBullet"/>
        <w:spacing w:after="40"/>
        <w:ind w:left="0"/>
      </w:pPr>
      <w:r>
        <w:t>Extract the quality/file type from the end of the asset title.</w:t>
      </w:r>
    </w:p>
    <w:p w14:paraId="4F26592E" w14:textId="77777777" w:rsidR="00886C53" w:rsidRDefault="1BA94425">
      <w:pPr>
        <w:pStyle w:val="ListBullet"/>
        <w:spacing w:after="40"/>
        <w:ind w:left="0"/>
      </w:pPr>
      <w:r>
        <w:t>Expected examples include H264 and ProRes.</w:t>
      </w:r>
    </w:p>
    <w:p w14:paraId="0D381F2B" w14:textId="77777777" w:rsidR="00886C53" w:rsidRDefault="1BA94425">
      <w:pPr>
        <w:pStyle w:val="COH3"/>
      </w:pPr>
      <w:r>
        <w:t>Symphony Link</w:t>
      </w:r>
    </w:p>
    <w:p w14:paraId="3D1065D9" w14:textId="77777777" w:rsidR="00886C53" w:rsidRDefault="1BA94425">
      <w:pPr>
        <w:pStyle w:val="ListBullet"/>
        <w:spacing w:after="40"/>
        <w:ind w:left="0"/>
      </w:pPr>
      <w:r>
        <w:t>Use the corresponding Symphony asset link.</w:t>
      </w:r>
    </w:p>
    <w:p w14:paraId="39201CA2" w14:textId="77777777" w:rsidR="00886C53" w:rsidRDefault="1BA94425">
      <w:pPr>
        <w:pStyle w:val="ListBullet"/>
        <w:spacing w:after="40"/>
        <w:ind w:left="0"/>
      </w:pPr>
      <w:r>
        <w:t>Where technically possible, display a short linked label such as “Open in Symphony” instead of the full URL.</w:t>
      </w:r>
    </w:p>
    <w:p w14:paraId="1FF754C9" w14:textId="77777777" w:rsidR="00886C53" w:rsidRDefault="1BA94425">
      <w:pPr>
        <w:pStyle w:val="COH1"/>
      </w:pPr>
      <w:r>
        <w:t>4. PowerPoint Automation Behaviour</w:t>
      </w:r>
    </w:p>
    <w:p w14:paraId="6E7C6601" w14:textId="77777777" w:rsidR="00886C53" w:rsidRDefault="1BA94425">
      <w:r>
        <w:t>The PowerPoint master/layout contains the fixed design structure. The automation should populate only the dynamic elements.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0"/>
        <w:gridCol w:w="5104"/>
      </w:tblGrid>
      <w:tr w:rsidR="00886C53" w14:paraId="0B92DDED" w14:textId="77777777" w:rsidTr="1CD1ACA9">
        <w:trPr>
          <w:jc w:val="center"/>
        </w:trPr>
        <w:tc>
          <w:tcPr>
            <w:tcW w:w="5328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21D0A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Fixed in the PowerPoint layout</w:t>
            </w:r>
          </w:p>
        </w:tc>
        <w:tc>
          <w:tcPr>
            <w:tcW w:w="5328" w:type="dxa"/>
            <w:shd w:val="clear" w:color="auto" w:fill="20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0D909" w14:textId="77777777" w:rsidR="00886C53" w:rsidRDefault="1BA94425" w:rsidP="1CD1ACA9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1CD1ACA9">
              <w:rPr>
                <w:b/>
                <w:bCs/>
                <w:color w:val="FFFFFF" w:themeColor="background1"/>
                <w:sz w:val="18"/>
                <w:szCs w:val="18"/>
              </w:rPr>
              <w:t>Populated dynamically by automation</w:t>
            </w:r>
          </w:p>
        </w:tc>
      </w:tr>
      <w:tr w:rsidR="00886C53" w14:paraId="2CA1E1FE" w14:textId="77777777" w:rsidTr="1CD1ACA9">
        <w:trPr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894A8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Table column labels</w:t>
            </w:r>
            <w:r w:rsidR="008B05AD">
              <w:br/>
            </w:r>
            <w:r w:rsidRPr="1CD1ACA9">
              <w:rPr>
                <w:sz w:val="18"/>
                <w:szCs w:val="18"/>
              </w:rPr>
              <w:t>Layout/design elements</w:t>
            </w:r>
            <w:r w:rsidR="008B05AD">
              <w:br/>
            </w:r>
            <w:r w:rsidRPr="1CD1ACA9">
              <w:rPr>
                <w:sz w:val="18"/>
                <w:szCs w:val="18"/>
              </w:rPr>
              <w:t>Placeholder positions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BB66B" w14:textId="77777777" w:rsidR="00886C53" w:rsidRDefault="1BA94425" w:rsidP="1CD1ACA9">
            <w:pPr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Title fields</w:t>
            </w:r>
            <w:r w:rsidR="008B05AD">
              <w:br/>
            </w:r>
            <w:r w:rsidRPr="1CD1ACA9">
              <w:rPr>
                <w:sz w:val="18"/>
                <w:szCs w:val="18"/>
              </w:rPr>
              <w:t>Description where applicable</w:t>
            </w:r>
            <w:r w:rsidR="008B05AD">
              <w:br/>
            </w:r>
            <w:r w:rsidRPr="1CD1ACA9">
              <w:rPr>
                <w:sz w:val="18"/>
                <w:szCs w:val="18"/>
              </w:rPr>
              <w:t>Image/video preview</w:t>
            </w:r>
            <w:r w:rsidR="008B05AD">
              <w:br/>
            </w:r>
            <w:r w:rsidRPr="1CD1ACA9">
              <w:rPr>
                <w:sz w:val="18"/>
                <w:szCs w:val="18"/>
              </w:rPr>
              <w:t>Table rows and values</w:t>
            </w:r>
          </w:p>
        </w:tc>
      </w:tr>
    </w:tbl>
    <w:p w14:paraId="59678CD0" w14:textId="77777777" w:rsidR="00886C53" w:rsidRDefault="1BA94425">
      <w:pPr>
        <w:pStyle w:val="COH2"/>
      </w:pPr>
      <w:r>
        <w:t>4.1 Dynamic table rows</w:t>
      </w:r>
    </w:p>
    <w:p w14:paraId="7491E299" w14:textId="77777777" w:rsidR="00886C53" w:rsidRDefault="1BA94425">
      <w:pPr>
        <w:pStyle w:val="ListBullet"/>
        <w:spacing w:after="40"/>
        <w:ind w:left="0"/>
      </w:pPr>
      <w:r>
        <w:t>The number of table rows should be based on the assets actually available in Symphony.</w:t>
      </w:r>
    </w:p>
    <w:p w14:paraId="1BAEFC06" w14:textId="77777777" w:rsidR="00886C53" w:rsidRDefault="1BA94425">
      <w:pPr>
        <w:pStyle w:val="ListBullet"/>
        <w:spacing w:after="40"/>
        <w:ind w:left="0"/>
      </w:pPr>
      <w:r>
        <w:t>Do not create empty rows for unavailable crops, ratios, or variants.</w:t>
      </w:r>
    </w:p>
    <w:p w14:paraId="23072FFF" w14:textId="77777777" w:rsidR="00886C53" w:rsidRDefault="1BA94425">
      <w:pPr>
        <w:pStyle w:val="ListBullet"/>
        <w:spacing w:after="40"/>
        <w:ind w:left="0"/>
      </w:pPr>
      <w:r>
        <w:t>A KV with only one master asset should create one row.</w:t>
      </w:r>
    </w:p>
    <w:p w14:paraId="65C91DDB" w14:textId="77777777" w:rsidR="00886C53" w:rsidRDefault="1BA94425">
      <w:pPr>
        <w:pStyle w:val="ListBullet"/>
        <w:spacing w:after="40"/>
        <w:ind w:left="0"/>
      </w:pPr>
      <w:r>
        <w:t>A KV with one master plus four crops should create five rows.</w:t>
      </w:r>
    </w:p>
    <w:p w14:paraId="6F8B3AB0" w14:textId="77777777" w:rsidR="00886C53" w:rsidRDefault="1BA94425">
      <w:pPr>
        <w:pStyle w:val="ListBullet"/>
        <w:spacing w:after="40"/>
        <w:ind w:left="0"/>
      </w:pPr>
      <w:r>
        <w:t>A Kimi visual with only 1:1, 4:5 and 9:16 should create three rows.</w:t>
      </w:r>
    </w:p>
    <w:p w14:paraId="4B5773DD" w14:textId="77777777" w:rsidR="00886C53" w:rsidRDefault="1BA94425">
      <w:pPr>
        <w:pStyle w:val="COH2"/>
      </w:pPr>
      <w:r>
        <w:t>4.2 Duplicates</w:t>
      </w:r>
    </w:p>
    <w:p w14:paraId="7504BDC6" w14:textId="77777777" w:rsidR="00886C53" w:rsidRDefault="1BA94425">
      <w:pPr>
        <w:pStyle w:val="ListBullet"/>
        <w:spacing w:after="40"/>
        <w:ind w:left="0"/>
      </w:pPr>
      <w:r>
        <w:t>Do not automatically remove records solely because the title is repeated.</w:t>
      </w:r>
    </w:p>
    <w:p w14:paraId="51F142A0" w14:textId="77777777" w:rsidR="00886C53" w:rsidRDefault="1BA94425">
      <w:pPr>
        <w:pStyle w:val="ListBullet"/>
        <w:spacing w:after="40"/>
        <w:ind w:left="0"/>
      </w:pPr>
      <w:r>
        <w:t>If the same title exists under different Asset IDs, preserve the records unless a separate deduplication rule is agreed.</w:t>
      </w:r>
    </w:p>
    <w:p w14:paraId="2F95CAF8" w14:textId="77777777" w:rsidR="00886C53" w:rsidRDefault="1BA94425">
      <w:pPr>
        <w:pStyle w:val="ListBullet"/>
        <w:spacing w:after="40"/>
        <w:ind w:left="0"/>
      </w:pPr>
      <w:r>
        <w:t>Asset ID should remain the unique reference when determining whether two records are distinct.</w:t>
      </w:r>
    </w:p>
    <w:p w14:paraId="20985394" w14:textId="77777777" w:rsidR="00886C53" w:rsidRDefault="008B05AD">
      <w:r>
        <w:br w:type="page"/>
      </w:r>
    </w:p>
    <w:p w14:paraId="0ECB132F" w14:textId="77777777" w:rsidR="00886C53" w:rsidRDefault="1BA94425">
      <w:pPr>
        <w:pStyle w:val="COH1"/>
      </w:pPr>
      <w:r>
        <w:t>5. Open Technical Questions / Decisions Needed</w:t>
      </w:r>
    </w:p>
    <w:p w14:paraId="1FABB151" w14:textId="77777777" w:rsidR="00886C53" w:rsidRDefault="1BA94425">
      <w:pPr>
        <w:pStyle w:val="COH2"/>
      </w:pPr>
      <w:r>
        <w:t>PowerPoint table handling</w:t>
      </w:r>
    </w:p>
    <w:p w14:paraId="18BE2F98" w14:textId="77777777" w:rsidR="00886C53" w:rsidRDefault="1BA94425">
      <w:pPr>
        <w:spacing w:after="160"/>
        <w:ind w:left="216"/>
      </w:pPr>
      <w:r>
        <w:t>Will the script populate the existing PowerPoint Table Placeholder, or replace the placeholder with a newly generated table?</w:t>
      </w:r>
    </w:p>
    <w:p w14:paraId="5334926A" w14:textId="77777777" w:rsidR="00886C53" w:rsidRDefault="1BA94425">
      <w:pPr>
        <w:pStyle w:val="COH2"/>
      </w:pPr>
      <w:r>
        <w:t>Long tables</w:t>
      </w:r>
    </w:p>
    <w:p w14:paraId="22E1CF31" w14:textId="77777777" w:rsidR="00886C53" w:rsidRDefault="1BA94425">
      <w:pPr>
        <w:spacing w:after="160"/>
        <w:ind w:left="216"/>
      </w:pPr>
      <w:r>
        <w:t>What should happen when the number of asset rows exceeds the available table area? Options to confirm: reduce row height/font size, continue on a second slide, or create an additional slide automatically.</w:t>
      </w:r>
    </w:p>
    <w:p w14:paraId="4BD646BE" w14:textId="77777777" w:rsidR="00886C53" w:rsidRDefault="1BA94425">
      <w:pPr>
        <w:pStyle w:val="COH2"/>
      </w:pPr>
      <w:r>
        <w:t>Symphony links</w:t>
      </w:r>
    </w:p>
    <w:p w14:paraId="7664CCD9" w14:textId="77777777" w:rsidR="00886C53" w:rsidRDefault="1BA94425">
      <w:pPr>
        <w:spacing w:after="160"/>
        <w:ind w:left="216"/>
      </w:pPr>
      <w:r>
        <w:t>Can full Symphony URLs be displayed as shorter linked text such as “Open in Symphony” while keeping the original URL as the hyperlink target?</w:t>
      </w:r>
    </w:p>
    <w:p w14:paraId="14139B45" w14:textId="77777777" w:rsidR="00886C53" w:rsidRDefault="1BA94425">
      <w:pPr>
        <w:pStyle w:val="COH2"/>
      </w:pPr>
      <w:r>
        <w:t>Video size</w:t>
      </w:r>
    </w:p>
    <w:p w14:paraId="4F3851E6" w14:textId="77777777" w:rsidR="00886C53" w:rsidRDefault="1BA94425">
      <w:pPr>
        <w:spacing w:after="160"/>
        <w:ind w:left="216"/>
      </w:pPr>
      <w:r>
        <w:t>Can video assets be compressed or reduced when inserted into PowerPoint to prevent the generated Content Overview file from becoming too large?</w:t>
      </w:r>
    </w:p>
    <w:p w14:paraId="3EAAC85C" w14:textId="77777777" w:rsidR="00886C53" w:rsidRDefault="1BA94425">
      <w:pPr>
        <w:pStyle w:val="COH1"/>
      </w:pPr>
      <w:r>
        <w:t>6. Suggested implementation principle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886C53" w14:paraId="40D17F39" w14:textId="77777777" w:rsidTr="1CD1ACA9">
        <w:trPr>
          <w:jc w:val="center"/>
        </w:trPr>
        <w:tc>
          <w:tcPr>
            <w:tcW w:w="1065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5492A" w14:textId="77777777" w:rsidR="00886C53" w:rsidRDefault="1BA94425" w:rsidP="1CD1ACA9">
            <w:pPr>
              <w:rPr>
                <w:b/>
                <w:bCs/>
                <w:color w:val="203864"/>
                <w:sz w:val="18"/>
                <w:szCs w:val="18"/>
              </w:rPr>
            </w:pPr>
            <w:r w:rsidRPr="1CD1ACA9">
              <w:rPr>
                <w:b/>
                <w:bCs/>
                <w:color w:val="203864"/>
                <w:sz w:val="18"/>
                <w:szCs w:val="18"/>
              </w:rPr>
              <w:t>IF → THEN logic</w:t>
            </w:r>
          </w:p>
          <w:p w14:paraId="69649EA1" w14:textId="77777777" w:rsidR="00886C53" w:rsidRDefault="1BA94425" w:rsidP="1CD1ACA9">
            <w:pPr>
              <w:pStyle w:val="ListBullet"/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IF Instrument = "Picture Library" → THEN PPT Instrument = "Key Visual".</w:t>
            </w:r>
          </w:p>
          <w:p w14:paraId="5426868A" w14:textId="77777777" w:rsidR="00886C53" w:rsidRDefault="1BA94425" w:rsidP="1CD1ACA9">
            <w:pPr>
              <w:pStyle w:val="ListBullet"/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IF title contains "ProdStillUnreal_" → THEN extract standard KV number after that string.</w:t>
            </w:r>
          </w:p>
          <w:p w14:paraId="6504463B" w14:textId="77777777" w:rsidR="00886C53" w:rsidRDefault="1BA94425" w:rsidP="1CD1ACA9">
            <w:pPr>
              <w:pStyle w:val="ListBullet"/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IF title contains "Keyvisual_" or "Sideshot_" → THEN apply Kimi-specific family logic.</w:t>
            </w:r>
          </w:p>
          <w:p w14:paraId="70072710" w14:textId="77777777" w:rsidR="00886C53" w:rsidRDefault="1BA94425" w:rsidP="1CD1ACA9">
            <w:pPr>
              <w:pStyle w:val="ListBullet"/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IF a crop/variant belongs to an existing visual family → THEN group it under that family.</w:t>
            </w:r>
          </w:p>
          <w:p w14:paraId="5D7284A6" w14:textId="77777777" w:rsidR="00886C53" w:rsidRDefault="1BA94425" w:rsidP="1CD1ACA9">
            <w:pPr>
              <w:pStyle w:val="ListBullet"/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IF an expected ratio is not available → THEN do not create an empty row.</w:t>
            </w:r>
          </w:p>
          <w:p w14:paraId="0D57CD78" w14:textId="77777777" w:rsidR="00886C53" w:rsidRDefault="1BA94425" w:rsidP="1CD1ACA9">
            <w:pPr>
              <w:pStyle w:val="ListBullet"/>
              <w:rPr>
                <w:sz w:val="18"/>
                <w:szCs w:val="18"/>
              </w:rPr>
            </w:pPr>
            <w:r w:rsidRPr="1CD1ACA9">
              <w:rPr>
                <w:sz w:val="18"/>
                <w:szCs w:val="18"/>
              </w:rPr>
              <w:t>IF more than one recognised Film Asset Type appears → THEN include all recognised values.</w:t>
            </w:r>
          </w:p>
          <w:p w14:paraId="7C721D0D" w14:textId="77777777" w:rsidR="00886C53" w:rsidRDefault="1BA94425">
            <w:pPr>
              <w:pStyle w:val="ListBullet"/>
              <w:spacing w:after="20"/>
            </w:pPr>
            <w:r>
              <w:t>IF title contains “TVC_” → THEN apply TVC-specific grouping by Duration + Edit Family + Ratio and use row-level descriptors as Variation.</w:t>
            </w:r>
          </w:p>
        </w:tc>
      </w:tr>
    </w:tbl>
    <w:p w14:paraId="400A7F28" w14:textId="77777777" w:rsidR="00F065B3" w:rsidRDefault="00F065B3"/>
    <w:sectPr w:rsidR="00F065B3" w:rsidSect="00034616">
      <w:footerReference w:type="even" r:id="rId10"/>
      <w:footerReference w:type="default" r:id="rId11"/>
      <w:footerReference w:type="firs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F0E49" w14:textId="77777777" w:rsidR="00983E1B" w:rsidRDefault="00983E1B">
      <w:pPr>
        <w:spacing w:after="0" w:line="240" w:lineRule="auto"/>
      </w:pPr>
      <w:r>
        <w:separator/>
      </w:r>
    </w:p>
  </w:endnote>
  <w:endnote w:type="continuationSeparator" w:id="0">
    <w:p w14:paraId="01FE8522" w14:textId="77777777" w:rsidR="00983E1B" w:rsidRDefault="00983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62AA8" w14:textId="13460B87" w:rsidR="00D42797" w:rsidRDefault="00D42797">
    <w:pPr>
      <w:pStyle w:val="Footer"/>
    </w:pPr>
    <w:r>
      <mc:AlternateContent>
        <mc:Choice Requires="wps">
          <w:drawing>
            <wp:anchor distT="0" distB="0" distL="0" distR="0" simplePos="0" relativeHeight="251659264" behindDoc="0" locked="0" layoutInCell="1" allowOverlap="1" wp14:anchorId="0134EEB9" wp14:editId="708B433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81325" cy="361950"/>
              <wp:effectExtent l="0" t="0" r="9525" b="0"/>
              <wp:wrapNone/>
              <wp:docPr id="1224457960" name="Text Box 2" descr="Confidential - Not for Public Consumption or Distribution">
                <a:extLst xmlns:a="http://schemas.openxmlformats.org/drawingml/2006/main">
                  <a:ext uri="{FF2B5EF4-FFF2-40B4-BE49-F238E27FC236}">
                    <a16:creationId xmlns:a16="http://schemas.microsoft.com/office/drawing/2014/main" id="{AFED2760-2C93-4B62-922F-48B649944E15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13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9AD257" w14:textId="33842BA6" w:rsidR="00D42797" w:rsidRPr="00D42797" w:rsidRDefault="00D42797" w:rsidP="00D42797">
                          <w:pPr>
                            <w:spacing w:after="0"/>
                            <w:rPr>
                              <w:rFonts w:eastAsia="Aptos" w:cs="Aptos"/>
                              <w:color w:val="000000"/>
                            </w:rPr>
                          </w:pPr>
                          <w:r w:rsidRPr="00D42797">
                            <w:rPr>
                              <w:rFonts w:eastAsia="Aptos" w:cs="Aptos"/>
                              <w:color w:val="00000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34EEB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34.75pt;height:28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" filled="f" stroked="f">
              <v:textbox style="mso-fit-shape-to-text:t" inset="0,0,0,15pt">
                <w:txbxContent>
                  <w:p w14:paraId="299AD257" w14:textId="33842BA6" w:rsidR="00D42797" w:rsidRPr="00D42797" w:rsidRDefault="00D42797" w:rsidP="00D42797">
                    <w:pPr>
                      <w:spacing w:after="0"/>
                      <w:rPr>
                        <w:rFonts w:eastAsia="Aptos" w:cs="Aptos"/>
                        <w:color w:val="000000"/>
                      </w:rPr>
                    </w:pPr>
                    <w:r w:rsidRPr="00D42797">
                      <w:rPr>
                        <w:rFonts w:eastAsia="Aptos" w:cs="Aptos"/>
                        <w:color w:val="00000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C9FA5" w14:textId="1911AA0A" w:rsidR="00886C53" w:rsidRDefault="00D42797">
    <w:pPr>
      <w:pStyle w:val="Footer"/>
      <w:jc w:val="center"/>
    </w:pPr>
    <w:r>
      <w:rPr>
        <w:color w:val="7F7F7F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B4F5C8" wp14:editId="5A83CA1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81325" cy="361950"/>
              <wp:effectExtent l="0" t="0" r="9525" b="0"/>
              <wp:wrapNone/>
              <wp:docPr id="744717261" name="Text Box 3" descr="Confidential - Not for Public Consumption or Distribution">
                <a:extLst xmlns:a="http://schemas.openxmlformats.org/drawingml/2006/main">
                  <a:ext uri="{FF2B5EF4-FFF2-40B4-BE49-F238E27FC236}">
                    <a16:creationId xmlns:a16="http://schemas.microsoft.com/office/drawing/2014/main" id="{C2B3F1C2-2212-4C93-A4ED-BEFF65153B5E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13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F6B6F9" w14:textId="74D640E0" w:rsidR="00D42797" w:rsidRPr="00D42797" w:rsidRDefault="00D42797" w:rsidP="00D42797">
                          <w:pPr>
                            <w:spacing w:after="0"/>
                            <w:rPr>
                              <w:rFonts w:eastAsia="Aptos" w:cs="Aptos"/>
                              <w:color w:val="000000"/>
                            </w:rPr>
                          </w:pPr>
                          <w:r w:rsidRPr="00D42797">
                            <w:rPr>
                              <w:rFonts w:eastAsia="Aptos" w:cs="Aptos"/>
                              <w:color w:val="00000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B4F5C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Not for Public Consumption or Distribution" style="position:absolute;left:0;text-align:left;margin-left:0;margin-top:0;width:234.75pt;height:28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" filled="f" stroked="f">
              <v:textbox style="mso-fit-shape-to-text:t" inset="0,0,0,15pt">
                <w:txbxContent>
                  <w:p w14:paraId="55F6B6F9" w14:textId="74D640E0" w:rsidR="00D42797" w:rsidRPr="00D42797" w:rsidRDefault="00D42797" w:rsidP="00D42797">
                    <w:pPr>
                      <w:spacing w:after="0"/>
                      <w:rPr>
                        <w:rFonts w:eastAsia="Aptos" w:cs="Aptos"/>
                        <w:color w:val="000000"/>
                      </w:rPr>
                    </w:pPr>
                    <w:r w:rsidRPr="00D42797">
                      <w:rPr>
                        <w:rFonts w:eastAsia="Aptos" w:cs="Aptos"/>
                        <w:color w:val="00000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B05AD">
      <w:rPr>
        <w:color w:val="7F7F7F"/>
        <w:sz w:val="16"/>
      </w:rPr>
      <w:t>Content Overview Automation – Data Mapping Rules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19108" w14:textId="389EB735" w:rsidR="00D42797" w:rsidRDefault="00D42797">
    <w:pPr>
      <w:pStyle w:val="Footer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3BE7384F" wp14:editId="5CC1627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81325" cy="361950"/>
              <wp:effectExtent l="0" t="0" r="9525" b="0"/>
              <wp:wrapNone/>
              <wp:docPr id="1312629196" name="Text Box 1" descr="Confidential - Not for Public Consumption or Distribution">
                <a:extLst xmlns:a="http://schemas.openxmlformats.org/drawingml/2006/main">
                  <a:ext uri="{FF2B5EF4-FFF2-40B4-BE49-F238E27FC236}">
                    <a16:creationId xmlns:a16="http://schemas.microsoft.com/office/drawing/2014/main" id="{8E8FE55E-9A0D-437A-A1A9-A16D9AE642B0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13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62B4C3" w14:textId="60BD6465" w:rsidR="00D42797" w:rsidRPr="00D42797" w:rsidRDefault="00D42797" w:rsidP="00D42797">
                          <w:pPr>
                            <w:spacing w:after="0"/>
                            <w:rPr>
                              <w:rFonts w:eastAsia="Aptos" w:cs="Aptos"/>
                              <w:color w:val="000000"/>
                            </w:rPr>
                          </w:pPr>
                          <w:r w:rsidRPr="00D42797">
                            <w:rPr>
                              <w:rFonts w:eastAsia="Aptos" w:cs="Aptos"/>
                              <w:color w:val="00000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E738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Not for Public Consumption or Distribution" style="position:absolute;margin-left:0;margin-top:0;width:234.75pt;height:28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" filled="f" stroked="f">
              <v:textbox style="mso-fit-shape-to-text:t" inset="0,0,0,15pt">
                <w:txbxContent>
                  <w:p w14:paraId="3762B4C3" w14:textId="60BD6465" w:rsidR="00D42797" w:rsidRPr="00D42797" w:rsidRDefault="00D42797" w:rsidP="00D42797">
                    <w:pPr>
                      <w:spacing w:after="0"/>
                      <w:rPr>
                        <w:rFonts w:eastAsia="Aptos" w:cs="Aptos"/>
                        <w:color w:val="000000"/>
                      </w:rPr>
                    </w:pPr>
                    <w:r w:rsidRPr="00D42797">
                      <w:rPr>
                        <w:rFonts w:eastAsia="Aptos" w:cs="Aptos"/>
                        <w:color w:val="00000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37029" w14:textId="77777777" w:rsidR="00983E1B" w:rsidRDefault="00983E1B">
      <w:pPr>
        <w:spacing w:after="0" w:line="240" w:lineRule="auto"/>
      </w:pPr>
      <w:r>
        <w:separator/>
      </w:r>
    </w:p>
  </w:footnote>
  <w:footnote w:type="continuationSeparator" w:id="0">
    <w:p w14:paraId="3A941B32" w14:textId="77777777" w:rsidR="00983E1B" w:rsidRDefault="00983E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44E98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802945">
    <w:abstractNumId w:val="1"/>
  </w:num>
  <w:num w:numId="2" w16cid:durableId="184247317">
    <w:abstractNumId w:val="4"/>
  </w:num>
  <w:num w:numId="3" w16cid:durableId="1909531454">
    <w:abstractNumId w:val="0"/>
  </w:num>
  <w:num w:numId="4" w16cid:durableId="1939674864">
    <w:abstractNumId w:val="7"/>
  </w:num>
  <w:num w:numId="5" w16cid:durableId="52703448">
    <w:abstractNumId w:val="8"/>
  </w:num>
  <w:num w:numId="6" w16cid:durableId="560095411">
    <w:abstractNumId w:val="2"/>
  </w:num>
  <w:num w:numId="7" w16cid:durableId="735250522">
    <w:abstractNumId w:val="6"/>
  </w:num>
  <w:num w:numId="8" w16cid:durableId="806822970">
    <w:abstractNumId w:val="3"/>
  </w:num>
  <w:num w:numId="9" w16cid:durableId="92478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1691"/>
    <w:rsid w:val="00326F90"/>
    <w:rsid w:val="0063592D"/>
    <w:rsid w:val="006B625F"/>
    <w:rsid w:val="00781D06"/>
    <w:rsid w:val="00886C53"/>
    <w:rsid w:val="008B05AD"/>
    <w:rsid w:val="00983E1B"/>
    <w:rsid w:val="00AA1D8D"/>
    <w:rsid w:val="00B47730"/>
    <w:rsid w:val="00B5392B"/>
    <w:rsid w:val="00CB0664"/>
    <w:rsid w:val="00CF0974"/>
    <w:rsid w:val="00D42797"/>
    <w:rsid w:val="00DB0E4B"/>
    <w:rsid w:val="00F065B3"/>
    <w:rsid w:val="00FC693F"/>
    <w:rsid w:val="1BA94425"/>
    <w:rsid w:val="1CD1ACA9"/>
    <w:rsid w:val="5E5733FD"/>
    <w:rsid w:val="72E6A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926BFCB"/>
  <w14:defaultImageDpi w14:val="300"/>
  <w15:docId w15:val="{63645718-8C63-4513-98CB-3D763E5CC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CD1ACA9"/>
    <w:rPr>
      <w:rFonts w:ascii="Aptos" w:hAnsi="Aptos"/>
      <w:noProof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1CD1AC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1CD1AC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1CD1AC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1CD1ACA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1CD1ACA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1CD1ACA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1CD1ACA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1CD1ACA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1CD1ACA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1CD1A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1CD1A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1CD1ACA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1CD1ACA9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1CD1ACA9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1CD1AC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1CD1ACA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1CD1ACA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1CD1ACA9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1CD1ACA9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1CD1ACA9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1CD1ACA9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1CD1ACA9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1CD1ACA9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1CD1ACA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1CD1ACA9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1CD1ACA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1CD1ACA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1CD1ACA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1CD1ACA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1CD1ACA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1CD1ACA9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1CD1ACA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Title">
    <w:name w:val="CO Title"/>
    <w:pPr>
      <w:spacing w:after="160"/>
    </w:pPr>
    <w:rPr>
      <w:rFonts w:ascii="Aptos Display" w:hAnsi="Aptos Display"/>
      <w:b/>
      <w:color w:val="203864"/>
      <w:sz w:val="44"/>
    </w:rPr>
  </w:style>
  <w:style w:type="paragraph" w:customStyle="1" w:styleId="COSubtitle">
    <w:name w:val="CO Subtitle"/>
    <w:pPr>
      <w:spacing w:after="320"/>
    </w:pPr>
    <w:rPr>
      <w:rFonts w:ascii="Aptos" w:hAnsi="Aptos"/>
      <w:color w:val="7F7F7F"/>
    </w:rPr>
  </w:style>
  <w:style w:type="paragraph" w:customStyle="1" w:styleId="COH1">
    <w:name w:val="CO H1"/>
    <w:pPr>
      <w:spacing w:before="160" w:after="100"/>
    </w:pPr>
    <w:rPr>
      <w:rFonts w:ascii="Aptos" w:hAnsi="Aptos"/>
      <w:b/>
      <w:color w:val="203864"/>
      <w:sz w:val="30"/>
    </w:rPr>
  </w:style>
  <w:style w:type="paragraph" w:customStyle="1" w:styleId="COH2">
    <w:name w:val="CO H2"/>
    <w:pPr>
      <w:spacing w:before="160" w:after="100"/>
    </w:pPr>
    <w:rPr>
      <w:rFonts w:ascii="Aptos" w:hAnsi="Aptos"/>
      <w:b/>
      <w:color w:val="4472C4"/>
      <w:sz w:val="24"/>
    </w:rPr>
  </w:style>
  <w:style w:type="paragraph" w:customStyle="1" w:styleId="COH3">
    <w:name w:val="CO H3"/>
    <w:pPr>
      <w:spacing w:before="160" w:after="100"/>
    </w:pPr>
    <w:rPr>
      <w:rFonts w:ascii="Aptos" w:hAnsi="Aptos"/>
      <w:b/>
      <w:color w:val="1F1F1F"/>
      <w:sz w:val="21"/>
    </w:rPr>
  </w:style>
  <w:style w:type="paragraph" w:customStyle="1" w:styleId="CONote">
    <w:name w:val="CO Note"/>
    <w:pPr>
      <w:spacing w:after="100"/>
    </w:pPr>
    <w:rPr>
      <w:rFonts w:ascii="Aptos" w:hAnsi="Aptos"/>
      <w:i/>
      <w:color w:val="7F7F7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CF8B8BD6F0B445B00E2FFAACB3C926" ma:contentTypeVersion="27" ma:contentTypeDescription="Create a new document." ma:contentTypeScope="" ma:versionID="d75a0f61c248464299916ddf7c3215a8">
  <xsd:schema xmlns:xsd="http://www.w3.org/2001/XMLSchema" xmlns:xs="http://www.w3.org/2001/XMLSchema" xmlns:p="http://schemas.microsoft.com/office/2006/metadata/properties" xmlns:ns1="http://schemas.microsoft.com/sharepoint/v3" xmlns:ns2="7e2a76ea-b7b2-4a98-b2fc-20473eb9d6f5" xmlns:ns3="484fda99-12da-471b-a3fc-df060c94a2f7" xmlns:ns4="02d12187-754c-41a9-9e93-c3e1cfacc155" targetNamespace="http://schemas.microsoft.com/office/2006/metadata/properties" ma:root="true" ma:fieldsID="5493d60f1a263a3df606451f6cf888d0" ns1:_="" ns2:_="" ns3:_="" ns4:_="">
    <xsd:import namespace="http://schemas.microsoft.com/sharepoint/v3"/>
    <xsd:import namespace="7e2a76ea-b7b2-4a98-b2fc-20473eb9d6f5"/>
    <xsd:import namespace="484fda99-12da-471b-a3fc-df060c94a2f7"/>
    <xsd:import namespace="02d12187-754c-41a9-9e93-c3e1cfacc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Time" minOccurs="0"/>
                <xsd:element ref="ns1:_ip_UnifiedCompliancePolicyProperties" minOccurs="0"/>
                <xsd:element ref="ns1:_ip_UnifiedCompliancePolicyUIAction" minOccurs="0"/>
                <xsd:element ref="ns2:Owne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a76ea-b7b2-4a98-b2fc-20473eb9d6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6a257fb-28f5-49c4-92c3-d49665e8e1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me" ma:index="26" nillable="true" ma:displayName="Time" ma:format="DateTime" ma:internalName="Time">
      <xsd:simpleType>
        <xsd:restriction base="dms:DateTime"/>
      </xsd:simpleType>
    </xsd:element>
    <xsd:element name="Owner" ma:index="29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4fda99-12da-471b-a3fc-df060c94a2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12187-754c-41a9-9e93-c3e1cfacc155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e69940d4-ac4e-492f-8718-de0686343826}" ma:internalName="TaxCatchAll" ma:showField="CatchAllData" ma:web="484fda99-12da-471b-a3fc-df060c94a2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2a76ea-b7b2-4a98-b2fc-20473eb9d6f5">
      <Terms xmlns="http://schemas.microsoft.com/office/infopath/2007/PartnerControls"/>
    </lcf76f155ced4ddcb4097134ff3c332f>
    <_ip_UnifiedCompliancePolicyUIAction xmlns="http://schemas.microsoft.com/sharepoint/v3" xsi:nil="true"/>
    <Owner xmlns="7e2a76ea-b7b2-4a98-b2fc-20473eb9d6f5">
      <UserInfo>
        <DisplayName/>
        <AccountId xsi:nil="true"/>
        <AccountType/>
      </UserInfo>
    </Owner>
    <_ip_UnifiedCompliancePolicyProperties xmlns="http://schemas.microsoft.com/sharepoint/v3" xsi:nil="true"/>
    <Time xmlns="7e2a76ea-b7b2-4a98-b2fc-20473eb9d6f5" xsi:nil="true"/>
    <TaxCatchAll xmlns="02d12187-754c-41a9-9e93-c3e1cfacc155" xsi:nil="true"/>
  </documentManagement>
</p:properties>
</file>

<file path=customXml/itemProps1.xml><?xml version="1.0" encoding="utf-8"?>
<ds:datastoreItem xmlns:ds="http://schemas.openxmlformats.org/officeDocument/2006/customXml" ds:itemID="{F2422FF9-B77B-4770-9143-4C407929FE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e2a76ea-b7b2-4a98-b2fc-20473eb9d6f5"/>
    <ds:schemaRef ds:uri="484fda99-12da-471b-a3fc-df060c94a2f7"/>
    <ds:schemaRef ds:uri="02d12187-754c-41a9-9e93-c3e1cfacc1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CBEEA8-8C44-42AF-AADA-52EE10EBEF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972C5C-6282-4192-B08B-98EE3D3321A4}">
  <ds:schemaRefs>
    <ds:schemaRef ds:uri="http://schemas.microsoft.com/office/2006/metadata/properties"/>
    <ds:schemaRef ds:uri="http://schemas.microsoft.com/office/infopath/2007/PartnerControls"/>
    <ds:schemaRef ds:uri="7e2a76ea-b7b2-4a98-b2fc-20473eb9d6f5"/>
    <ds:schemaRef ds:uri="http://schemas.microsoft.com/sharepoint/v3"/>
    <ds:schemaRef ds:uri="02d12187-754c-41a9-9e93-c3e1cfacc1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Berna Tasci (Omnicom)</cp:lastModifiedBy>
  <cp:revision>4</cp:revision>
  <dcterms:created xsi:type="dcterms:W3CDTF">2026-09-25T10:16:00Z</dcterms:created>
  <dcterms:modified xsi:type="dcterms:W3CDTF">2026-10-06T06:44:00Z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2026-09-23T16:18:11Z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0ea0cf29-b152-44cf-a9b9-f550c952af62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50, 3, 0, 1</vt:lpwstr>
  </property>
  <property fmtid="{D5CDD505-2E9C-101B-9397-08002B2CF9AE}" pid="10" name="ContentTypeId">
    <vt:lpwstr>0x0101004ACF8B8BD6F0B445B00E2FFAACB3C926</vt:lpwstr>
  </property>
  <property fmtid="{D5CDD505-2E9C-101B-9397-08002B2CF9AE}" pid="11" name="ClassificationContentMarkingFooterShapeIds">
    <vt:lpwstr>4e3d21cc,48fbbee8,2c637bcd</vt:lpwstr>
  </property>
  <property fmtid="{D5CDD505-2E9C-101B-9397-08002B2CF9AE}" pid="12" name="ClassificationContentMarkingFooterFontProps">
    <vt:lpwstr>#000000,10,Aptos</vt:lpwstr>
  </property>
  <property fmtid="{D5CDD505-2E9C-101B-9397-08002B2CF9AE}" pid="13" name="ClassificationContentMarkingFooterText">
    <vt:lpwstr>Confidential - Not for Public Consumption or Distribution</vt:lpwstr>
  </property>
  <property fmtid="{D5CDD505-2E9C-101B-9397-08002B2CF9AE}" pid="14" name="MSIP_Label_8e19d756-792e-42a1-bcad-4cb9051ddd2d_Enabled">
    <vt:lpwstr>true</vt:lpwstr>
  </property>
  <property fmtid="{D5CDD505-2E9C-101B-9397-08002B2CF9AE}" pid="15" name="MSIP_Label_8e19d756-792e-42a1-bcad-4cb9051ddd2d_SetDate">
    <vt:lpwstr>2026-09-25T10:16:26Z</vt:lpwstr>
  </property>
  <property fmtid="{D5CDD505-2E9C-101B-9397-08002B2CF9AE}" pid="16" name="MSIP_Label_8e19d756-792e-42a1-bcad-4cb9051ddd2d_Method">
    <vt:lpwstr>Standard</vt:lpwstr>
  </property>
  <property fmtid="{D5CDD505-2E9C-101B-9397-08002B2CF9AE}" pid="17" name="MSIP_Label_8e19d756-792e-42a1-bcad-4cb9051ddd2d_Name">
    <vt:lpwstr>Confidential</vt:lpwstr>
  </property>
  <property fmtid="{D5CDD505-2E9C-101B-9397-08002B2CF9AE}" pid="18" name="MSIP_Label_8e19d756-792e-42a1-bcad-4cb9051ddd2d_SiteId">
    <vt:lpwstr>41eb501a-f671-4ce0-a5bf-b64168c3705f</vt:lpwstr>
  </property>
  <property fmtid="{D5CDD505-2E9C-101B-9397-08002B2CF9AE}" pid="19" name="MSIP_Label_8e19d756-792e-42a1-bcad-4cb9051ddd2d_ActionId">
    <vt:lpwstr>51febe8f-9da8-4c03-ac7d-942e150f4183</vt:lpwstr>
  </property>
  <property fmtid="{D5CDD505-2E9C-101B-9397-08002B2CF9AE}" pid="20" name="MSIP_Label_8e19d756-792e-42a1-bcad-4cb9051ddd2d_ContentBits">
    <vt:lpwstr>2</vt:lpwstr>
  </property>
  <property fmtid="{D5CDD505-2E9C-101B-9397-08002B2CF9AE}" pid="21" name="MSIP_Label_8e19d756-792e-42a1-bcad-4cb9051ddd2d_Tag">
    <vt:lpwstr>10, 3, 0, 2</vt:lpwstr>
  </property>
  <property fmtid="{D5CDD505-2E9C-101B-9397-08002B2CF9AE}" pid="22" name="MediaServiceImageTags">
    <vt:lpwstr/>
  </property>
</Properties>
</file>