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Style w:val="Title"/>
      </w:pPr>
      <w:r>
        <w:t xml:space="preserve">K8s Mastery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Skill Architecture Documentation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Zero to Hyperscale Production Orchestration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February 2026  |  Version 1.0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Global Standard: Google, Meta, Netflix, Uber, Stripe-grade Infrastructure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K8s Mastery is a production-grade Builder skill that creates Kubernetes infrastructure across five progressive tiers — from single-workload deployments to hyperscale fleet platforms managing 100K+ workloads across 200+ clusters.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skill embeds deep domain expertise from official Kubernetes documentation, CNCF ecosystem tools, and enterprise patterns used at Google, Meta, Netflix, Uber, and Stripe. It operates as a zero-shot Kubernetes expert: users provide THEIR requirements, and the skill already knows how to build 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Multi-layer RBAC: User → Namespace → Cluster → Federation authorization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Secrets maturity: K8s Secrets → Sealed Secrets → Vault + ESO → CSI + HSM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 mesh: Istio, Linkerd, Cilium with mTLS and L7 authorization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GitOps: ArgoCD app-of-apps, progressive delivery with Argo Rollouts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Policy engines: Kyverno and OPA Gatekeeper for compliance enforcement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Observability: Prometheus, Grafana, Loki, Tempo, Thanos with SLO alerting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Compliance: SOC 2, HIPAA, PCI-DSS, FedRAMP mapped to K8s implementations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 Metadata: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Skill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k8s-mastery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SKILL.md Lines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412 (under 500 limit)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Reference 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 files, 12,259 lines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Asset Templates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15+ templates including full Helm chart skeleton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Scaffold Script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scaffold_k8s.py — generates projects for all 5 tiers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90+ (Production)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2. Five-Tier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skill uses progressive tiers to match infrastructure complexity to actual needs. Each tier includes all components from previous tiers plus additional capabilities.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20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Clusters/Nodes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1: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1–5 workloads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cluster, 1–5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Deployment, Service, ConfigMap, basic probes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Learning, dev, hobby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2: 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5–50 workloads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cluster, 5–50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RBAC, Sealed Secrets, HPA, PDB, NetworkPolicy, PSS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Startups, single 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3: 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50–200 workloads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1–3 clusters, 50–200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Kyverno/OPA, Vault+ESO, Gateway API, ArgoCD, Prometheus stack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Multi-team, compliance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4: Multi-Cluster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200–2K workloads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3–20 clusters, 200–2K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Federation, Istio mesh, multi-region DR, Thanos, Argo Rollouts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enterprise, SaaS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5: Hyperscale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2K–100K+ workloads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20–200+ clusters, 2K–50K+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Fleet mgmt, Crossplane, Kubebuilder, eBPF, Karpenter, vcluster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FAANG-scale</w:t>
            </w:r>
          </w:p>
        </w:tc>
      </w:tr>
    </w:tbl>
    <w:p>
      <w:pPr>
        <w:pStyle w:val="Heading2"/>
        <w:spacing w:before="280" w:after="160"/>
      </w:pPr>
      <w:r>
        <w:t xml:space="preserve">Tier Selection Decision Tree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Single workload for dev/learning? → Tier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Harden a single cluster for one team? → Tier 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Multi-team org with compliance + policy? → Tier 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Multi-region with DR + federation + mesh? → Tier 4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Google/Meta-scale fleet + platform engineering? → Tier 5</w:t>
      </w:r>
    </w:p>
    <w:p>
      <w:r>
        <w:br w:type="page"/>
      </w:r>
    </w:p>
    <w:p>
      <w:pPr>
        <w:pStyle w:val="Heading1"/>
        <w:spacing w:before="360" w:after="200"/>
      </w:pPr>
      <w:r>
        <w:t xml:space="preserve">3. RBAC &amp; Authorization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skill implements a 4-layer authorization model that maps to enterprise security requirements and compliance frameworks.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1: 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 is accessing?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OIDC (Dex/Keycloak/Okta), ServiceAccount tokens, Cloud IAM (IRSA, Workload Identity)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2: RBAC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can they do?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Role/ClusterRole + RoleBinding/ClusterRoleBinding, aggregated roles, hierarchical RBAC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3: Admission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allowed?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 Security Standards, Kyverno/OPA Gatekeeper, ValidatingAdmissionPolicy, image verification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4: Runtime Enforcement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Runtime protection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NetworkPolicy, Istio AuthorizationPolicy, Seccomp/AppArmor, Falco/Tetragon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T2+</w:t>
            </w:r>
          </w:p>
        </w:tc>
      </w:tr>
    </w:tbl>
    <w:p>
      <w:pPr>
        <w:pStyle w:val="Heading2"/>
        <w:spacing w:before="280" w:after="160"/>
      </w:pPr>
      <w:r>
        <w:t xml:space="preserve">RBAC Progression by Tier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Tier 1: cluster-admin (acceptable for learning/dev only)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Tier 2: Namespace-scoped Roles (developer, SRE, readonly) with least-privilege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Tier 3: Aggregated ClusterRoles with label selectors + hierarchical namespaces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Tier 4–5: Cross-cluster OIDC federation with group mapping via Dex/Okta</w:t>
      </w:r>
    </w:p>
    <w:p>
      <w:r>
        <w:br w:type="page"/>
      </w:r>
    </w:p>
    <w:p>
      <w:pPr>
        <w:pStyle w:val="Heading1"/>
        <w:spacing w:before="360" w:after="200"/>
      </w:pPr>
      <w:r>
        <w:t xml:space="preserve">4. Secrets Management Maturity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tier introduces progressively stronger secrets management, from basic K8s Secrets to HSM-backed dynamic credentials.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18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K8s Secrets (base64)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etcd encryption at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Sealed Secrets (kubeseal)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Asymmetric RSA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Manual, GitOps-safe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kubectl audit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Secrets + Vault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AES-256-GCM + TLS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 (Vault lease)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audit log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HA + Auto-Unseal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HSM-backed (FIPS)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DB credentials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SIEM integration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Multi-tenant Vault + CSI 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HSM + cross-region replication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Zero-touch rotation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Compliance-mapped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5. Component Inventory</w:t>
      </w:r>
    </w:p>
    <w:p>
      <w:pPr>
        <w:pStyle w:val="Heading2"/>
        <w:spacing w:before="280" w:after="160"/>
      </w:pPr>
      <w:r>
        <w:t xml:space="preserve">5.1 Reference Files (17 files, 12,259 lines)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core-resources.md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Deployment, Service, StatefulSet, Jobs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namespace-patterns.md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Namespace strategy, ResourceQuota, HNC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rbac-patterns.md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Roles, Bindings, OIDC, Aggregation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secrets-management.md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K8s Secrets, Sealed, ESO, Vault, CSI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networking.md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NetworkPolicy, Gateway API, Ingress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service-mesh.md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Istio, Linkerd, Cilium mesh, mTLS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 Security Standards, Falco, Tetragon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582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policy-engines.md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Kyverno, OPA Gatekeeper, VAP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observability.md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Prometheus, Grafana, Loki, Thanos, SLOs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919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gitops-patterns.md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ArgoCD, Flux, app-of-apps, Rollouts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multi-cluster.md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Federation, cross-cluster, hub-spoke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hyperscale-patterns.md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Fleet mgmt, Crossplane, Kubebuilder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1,041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disaster-recovery.md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Velero, etcd backup, multi-region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cost-optimization.md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VPA, Karpenter, spot, Kubecost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production-hardening.md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Checklist, compliance, audit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helm-kustomize.md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Helm charts, Kustomize overlays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anti-patterns.md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25+ common K8s mistakes + fixes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467</w:t>
            </w:r>
          </w:p>
        </w:tc>
      </w:tr>
    </w:tbl>
    <w:p>
      <w:pPr>
        <w:pStyle w:val="Heading2"/>
        <w:spacing w:before="280" w:after="160"/>
      </w:pPr>
      <w:r>
        <w:t xml:space="preserve">5.2 Asset Templates (15+ templates)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deployment_basic.yaml — Tier 1 complete deployment with security context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deployment_production.yaml — Tier 2 hardened (HPA, PDB, probes, topology spread, RBAC, NetworkPolicy, ServiceMonitor)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namespace_enterprise.yaml — Tier 3 namespace with ResourceQuota, LimitRange, RBAC, NetworkPolicy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helm_chart/ — Complete Helm chart skeleton (Chart.yaml, values.yaml, 7 templates)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kustomize_base/ + kustomize_overlays/ — Base + dev/staging/prod overlays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argocd_app_of_apps.yaml + argocd_applicationset.yaml — GitOps patterns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kyverno_policies.yaml — 9 production policies (registries, digests, limits, PSS, signatures)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external_secret.yaml — Vault + ESO integration with templating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prometheus_rules.yaml — SLO/SLI alerting (availability, latency, error rate, infra)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velero_schedule.yaml — Daily/hourly/weekly backup schedules with cross-region DR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gateway_api.yaml — Gateway + HTTPRoute with canary and weighted routing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karpenter_nodepool.yaml — General, memory-optimized, and GPU NodePools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istio_authz.yaml — PeerAuthentication, AuthorizationPolicy, VirtualService, DestinationRule</w:t>
      </w:r>
    </w:p>
    <w:p>
      <w:pPr>
        <w:pStyle w:val="Heading2"/>
        <w:spacing w:before="280" w:after="160"/>
      </w:pPr>
      <w:r>
        <w:t xml:space="preserve">5.3 Scaffold Script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scaffold_k8s.py generates complete K8s projects for any tier with configurable options: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python scaffold_k8s.py &lt;name&gt; --tier &lt;1|2|3|4|5&gt; --path &lt;dir&gt; [--provider &lt;eks|gke|aks|onprem&gt;] [--packaging &lt;helm|kustomize|raw&gt;] [--gitops &lt;argocd|flux|none&gt;] [--mesh &lt;none|istio|linkerd|cilium&gt;] [--secrets &lt;k8s|sealed|vault&gt;]</w:t>
      </w:r>
    </w:p>
    <w:p>
      <w:r>
        <w:br w:type="page"/>
      </w:r>
    </w:p>
    <w:p>
      <w:pPr>
        <w:pStyle w:val="Heading1"/>
        <w:spacing w:before="360" w:after="200"/>
      </w:pPr>
      <w:r>
        <w:t xml:space="preserve">6. Official K8s Documentation Standardization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manifests and patterns were verified against official Kubernetes documentation (February 2026). Key standardization points:</w:t>
      </w:r>
    </w:p>
    <w:p>
      <w:pPr>
        <w:pStyle w:val="Heading2"/>
        <w:spacing w:before="280" w:after="160"/>
      </w:pPr>
      <w:r>
        <w:t xml:space="preserve">6.1 API Versions Verified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apiVersion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Deployment, StatefulSet, DaemonSet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apps/v1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Service, Secret, ConfigMap, Pod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Role, ClusterRole, RoleBinding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rbac.authorization.k8s.io/v1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NetworkPolicy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networking.k8s.io/v1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Gateway, HTTPRoute, GRPCRoute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gateway.networking.k8s.io/v1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 (v1.4)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HorizontalPodAutoscaler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autoscaling/v2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PodDisruptionBudget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policy/v1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BackendTLSPolicy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gateway.networking.k8s.io/v1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 (v1.4)</w:t>
            </w:r>
          </w:p>
        </w:tc>
      </w:tr>
    </w:tbl>
    <w:p>
      <w:pPr>
        <w:pStyle w:val="Heading2"/>
        <w:spacing w:before="280" w:after="160"/>
      </w:pPr>
      <w:r>
        <w:t xml:space="preserve">6.2 Deprecation Compliance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PodSecurityPolicy (removed K8s 1.25): Replaced with Pod Security Admission namespace labels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ServiceAccount token Secrets (deprecated 1.22): Using TokenRequest API + projected volumes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Endpoints API (deprecated 1.33): Using EndpointSlices (stable since 1.21)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BackendTLSPolicy: Promoted to GA in Gateway API v1.4 (October 2025)</w:t>
      </w:r>
    </w:p>
    <w:p>
      <w:pPr>
        <w:pStyle w:val="Heading2"/>
        <w:spacing w:before="280" w:after="160"/>
      </w:pPr>
      <w:r>
        <w:t xml:space="preserve">6.3 Security Best Practices (from official docs)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Never use wildcard (*) permissions in RBAC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Never add users to system:masters group (bypasses ALL RBAC)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Set automountServiceAccountToken: false by default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Pod Security Standards: restricted level enforced via namespace labels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Secrets encrypted at rest using EncryptionConfiguration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Use external secret stores (Vault) via Secrets Store CSI Driver for production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K8s Mastery — Skill Architecture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4F72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2026-02-09T14:43:32.206Z</dcterms:created>
  <dcterms:modified xsi:type="dcterms:W3CDTF">2026-02-09T14:43:32.207Z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