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364" w:rsidRDefault="00000000">
      <w:pPr>
        <w:pStyle w:val="Heading1"/>
      </w:pPr>
      <w:r>
        <w:rPr>
          <w:color w:val="1A1A1A"/>
        </w:rPr>
        <w:t>Thailand vs Vietnam: Which Destination Earns More for Your Agency?</w:t>
      </w:r>
    </w:p>
    <w:p w:rsidR="00A86364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Comparison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8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Thailand vs Vietnam tourism, Southeast Asia DMC, best margin destinations</w:t>
      </w:r>
    </w:p>
    <w:p w:rsidR="00A86364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https://images.unsplash.com/photo-1528181304800-259b08848526?w=1200]</w:t>
      </w:r>
    </w:p>
    <w:p w:rsidR="00A86364" w:rsidRDefault="00000000">
      <w:pPr>
        <w:spacing w:after="160"/>
      </w:pPr>
      <w:r>
        <w:rPr>
          <w:color w:val="333333"/>
        </w:rPr>
        <w:t>Two of Southeast Asia's biggest stars. Both affordable, both stunning, both growing fast. But from a travel agent's perspective — which one delivers better margins, easier sales, and happier clients? Let's break it down.</w:t>
      </w:r>
    </w:p>
    <w:p w:rsidR="00A86364" w:rsidRDefault="00000000">
      <w:pPr>
        <w:pStyle w:val="Heading2"/>
      </w:pPr>
      <w:r>
        <w:rPr>
          <w:color w:val="1A1A1A"/>
        </w:rPr>
        <w:t>The Numbers</w:t>
      </w:r>
    </w:p>
    <w:p w:rsidR="00A86364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Thailand: </w:t>
      </w:r>
      <w:r>
        <w:rPr>
          <w:color w:val="666666"/>
        </w:rPr>
        <w:t>39.5M visitors (2024), avg spend $1,200/trip, strong repeat rate</w:t>
      </w:r>
    </w:p>
    <w:p w:rsidR="00A86364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Vietnam: </w:t>
      </w:r>
      <w:r>
        <w:rPr>
          <w:color w:val="666666"/>
        </w:rPr>
        <w:t>17.5M visitors (2024), avg spend $900/trip, fastest growth in region</w:t>
      </w:r>
    </w:p>
    <w:p w:rsidR="00A86364" w:rsidRDefault="00000000">
      <w:pPr>
        <w:pStyle w:val="Heading2"/>
      </w:pPr>
      <w:r>
        <w:rPr>
          <w:color w:val="1A1A1A"/>
        </w:rPr>
        <w:t>Ease of Sale</w:t>
      </w:r>
    </w:p>
    <w:p w:rsidR="00A86364" w:rsidRDefault="00000000">
      <w:pPr>
        <w:pStyle w:val="Heading3"/>
      </w:pPr>
      <w:r>
        <w:t>Thailand: The Easy Sell</w:t>
      </w:r>
    </w:p>
    <w:p w:rsidR="00A86364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https://images.unsplash.com/photo-1504214208698-ea1916a2195a?w=1200]</w:t>
      </w:r>
    </w:p>
    <w:p w:rsidR="00A86364" w:rsidRDefault="00000000">
      <w:pPr>
        <w:spacing w:after="160"/>
      </w:pPr>
      <w:r>
        <w:rPr>
          <w:color w:val="333333"/>
        </w:rPr>
        <w:t>Thailand sells itself. Clients already know the beaches, the food, the temples. Your job is packaging, not convincing. Visa-free for most nationalities. Excellent tourism infrastructure. Wide range of hotels from $30/night to $3,000/night.</w:t>
      </w:r>
    </w:p>
    <w:p w:rsidR="00A86364" w:rsidRDefault="00000000">
      <w:pPr>
        <w:pStyle w:val="Heading3"/>
      </w:pPr>
      <w:r>
        <w:t>Vietnam: The Discovery Sell</w:t>
      </w:r>
    </w:p>
    <w:p w:rsidR="00A86364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https://images.unsplash.com/photo-1528127269322-539801943592?w=1200]</w:t>
      </w:r>
    </w:p>
    <w:p w:rsidR="00A86364" w:rsidRDefault="00000000">
      <w:pPr>
        <w:spacing w:after="160"/>
      </w:pPr>
      <w:r>
        <w:rPr>
          <w:color w:val="333333"/>
        </w:rPr>
        <w:t>Vietnam requires more education but rewards with 'wow factor.' Clients who visit come back amazed. Ha Long Bay, Hoi An, and Saigon street food create stories they'll tell everyone — generating referrals for you. E-visa required but easy to arrange.</w:t>
      </w:r>
    </w:p>
    <w:p w:rsidR="00A86364" w:rsidRDefault="00000000">
      <w:pPr>
        <w:pStyle w:val="Heading2"/>
      </w:pPr>
      <w:r>
        <w:rPr>
          <w:color w:val="1A1A1A"/>
        </w:rPr>
        <w:t>Margin Comparison</w:t>
      </w:r>
    </w:p>
    <w:p w:rsidR="00A86364" w:rsidRDefault="00000000">
      <w:pPr>
        <w:spacing w:after="160"/>
      </w:pPr>
      <w:r>
        <w:rPr>
          <w:color w:val="333333"/>
        </w:rPr>
        <w:t>Thailand: Mature market means competitive pricing. Hotel margins: 12-18%. Excursions: 20-25%. Packages: 15-22%.</w:t>
      </w:r>
    </w:p>
    <w:p w:rsidR="00A86364" w:rsidRDefault="00000000">
      <w:pPr>
        <w:spacing w:after="160"/>
      </w:pPr>
      <w:r>
        <w:rPr>
          <w:color w:val="333333"/>
        </w:rPr>
        <w:t>Vietnam: Less competition among western agencies means better margins. Hotel margins: 15-22%. Excursions: 22-30%. Packages: 18-28%.</w:t>
      </w:r>
    </w:p>
    <w:p w:rsidR="00A86364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Winner: </w:t>
      </w:r>
      <w:r>
        <w:rPr>
          <w:color w:val="666666"/>
        </w:rPr>
        <w:t>Vietnam — 3-8% higher margins across all product lines due to less market saturation.</w:t>
      </w:r>
    </w:p>
    <w:p w:rsidR="00A86364" w:rsidRDefault="00000000">
      <w:pPr>
        <w:pStyle w:val="Heading2"/>
      </w:pPr>
      <w:r>
        <w:rPr>
          <w:color w:val="1A1A1A"/>
        </w:rPr>
        <w:t>Client Satisfaction</w:t>
      </w:r>
    </w:p>
    <w:p w:rsidR="00A86364" w:rsidRDefault="00000000">
      <w:pPr>
        <w:spacing w:after="160"/>
      </w:pPr>
      <w:r>
        <w:rPr>
          <w:color w:val="333333"/>
        </w:rPr>
        <w:lastRenderedPageBreak/>
        <w:t>Thailand: Consistently high (4.5/5 avg). Reliable, predictable, well-organized tourism. Clients know what to expect and get it.</w:t>
      </w:r>
    </w:p>
    <w:p w:rsidR="00A86364" w:rsidRDefault="00000000">
      <w:pPr>
        <w:spacing w:after="160"/>
      </w:pPr>
      <w:r>
        <w:rPr>
          <w:color w:val="333333"/>
        </w:rPr>
        <w:t>Vietnam: Higher highs, occasional lows (4.3/5 avg). When it works, clients are ecstatic. Chaotic traffic and language barriers can frustrate some travelers.</w:t>
      </w:r>
    </w:p>
    <w:p w:rsidR="00A86364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Tip: </w:t>
      </w:r>
      <w:r>
        <w:rPr>
          <w:color w:val="666666"/>
        </w:rPr>
        <w:t>Send adventurous clients to Vietnam, comfort-seekers to Thailand. Match client personality to destination.</w:t>
      </w:r>
    </w:p>
    <w:p w:rsidR="00A86364" w:rsidRDefault="00000000">
      <w:pPr>
        <w:pStyle w:val="Heading2"/>
      </w:pPr>
      <w:r>
        <w:rPr>
          <w:color w:val="1A1A1A"/>
        </w:rPr>
        <w:t>Best Packages to Sell</w:t>
      </w:r>
    </w:p>
    <w:p w:rsidR="00A86364" w:rsidRDefault="00000000">
      <w:pPr>
        <w:pStyle w:val="Heading3"/>
      </w:pPr>
      <w:r>
        <w:t>Thailand Top Sellers</w:t>
      </w:r>
    </w:p>
    <w:p w:rsidR="00A86364" w:rsidRDefault="00000000">
      <w:pPr>
        <w:spacing w:after="160"/>
      </w:pPr>
      <w:r>
        <w:rPr>
          <w:color w:val="333333"/>
        </w:rPr>
        <w:t>1. Bangkok + Phuket combo (7 nights) — temples + beaches. 2. Chiang Mai + Koh Samui (10 nights) — culture + relaxation. 3. Thailand Grand Tour (14 nights) — Bangkok, Chiang Mai, Krabi, Koh Samui.</w:t>
      </w:r>
    </w:p>
    <w:p w:rsidR="00A86364" w:rsidRDefault="00000000">
      <w:pPr>
        <w:pStyle w:val="Heading3"/>
      </w:pPr>
      <w:r>
        <w:t>Vietnam Top Sellers</w:t>
      </w:r>
    </w:p>
    <w:p w:rsidR="00A86364" w:rsidRDefault="00000000">
      <w:pPr>
        <w:spacing w:after="160"/>
      </w:pPr>
      <w:r>
        <w:rPr>
          <w:color w:val="333333"/>
        </w:rPr>
        <w:t>1. Hanoi + Ha Long Bay (5 nights) — most popular intro. 2. North to South (10 nights) — Hanoi, Hoi An, Saigon. 3. Vietnam + Cambodia combo (14 nights) — add Angkor Wat for the ultimate package.</w:t>
      </w:r>
    </w:p>
    <w:p w:rsidR="00A86364" w:rsidRDefault="00000000">
      <w:pPr>
        <w:pStyle w:val="Heading2"/>
      </w:pPr>
      <w:r>
        <w:rPr>
          <w:color w:val="1A1A1A"/>
        </w:rPr>
        <w:t>The Verdict</w:t>
      </w:r>
    </w:p>
    <w:p w:rsidR="00A86364" w:rsidRDefault="00000000">
      <w:pPr>
        <w:spacing w:after="160"/>
      </w:pPr>
      <w:r>
        <w:rPr>
          <w:color w:val="333333"/>
        </w:rPr>
        <w:t>Sell both — but strategically. Thailand for clients who want reliability and beaches. Vietnam for clients who want adventure and value. Your agency profits either way, especially with a DMC partner who covers both destinations through one contract.</w:t>
      </w:r>
    </w:p>
    <w:p w:rsidR="00A86364" w:rsidRDefault="00A86364">
      <w:pPr>
        <w:spacing w:before="400"/>
      </w:pPr>
    </w:p>
    <w:p w:rsidR="00A86364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A86364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A86364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A86364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A86364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A86364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A86364" w:rsidRDefault="00000000">
      <w:pPr>
        <w:spacing w:after="160"/>
      </w:pPr>
      <w:r>
        <w:rPr>
          <w:color w:val="333333"/>
        </w:rPr>
        <w:t>Primary keyword: Thailand vs Vietnam tourism</w:t>
      </w:r>
    </w:p>
    <w:p w:rsidR="00A86364" w:rsidRDefault="00000000">
      <w:pPr>
        <w:spacing w:after="160"/>
      </w:pPr>
      <w:r>
        <w:rPr>
          <w:color w:val="333333"/>
        </w:rPr>
        <w:t>Secondary keywords: Southeast Asia DMC, best margin destinations travel agency</w:t>
      </w:r>
    </w:p>
    <w:p w:rsidR="00A86364" w:rsidRDefault="00000000">
      <w:pPr>
        <w:spacing w:after="160"/>
      </w:pPr>
      <w:r>
        <w:rPr>
          <w:color w:val="333333"/>
        </w:rPr>
        <w:t>Long-tail keywords: Thailand or Vietnam for travel agents, which destination more profitable</w:t>
      </w:r>
    </w:p>
    <w:p w:rsidR="00A86364" w:rsidRDefault="00000000">
      <w:pPr>
        <w:spacing w:after="160"/>
      </w:pPr>
      <w:r>
        <w:rPr>
          <w:color w:val="333333"/>
        </w:rPr>
        <w:t>URL: /blog/thailand-vs-vietnam-agent-guide</w:t>
      </w:r>
    </w:p>
    <w:p w:rsidR="00A86364" w:rsidRDefault="00000000">
      <w:pPr>
        <w:spacing w:after="160"/>
      </w:pPr>
      <w:r>
        <w:rPr>
          <w:color w:val="333333"/>
        </w:rPr>
        <w:t>Meta description: Thailand vs Vietnam: detailed comparison for travel agents covering margins, client satisfaction, and best-selling packages in 2026.</w:t>
      </w:r>
    </w:p>
    <w:p w:rsidR="00A86364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A86364" w:rsidRDefault="00000000">
      <w:pPr>
        <w:spacing w:after="160"/>
      </w:pPr>
      <w:r>
        <w:rPr>
          <w:color w:val="333333"/>
        </w:rPr>
        <w:lastRenderedPageBreak/>
        <w:t>Internal links: Link to partner form, relevant destination pages, other blog articles</w:t>
      </w:r>
    </w:p>
    <w:sectPr w:rsidR="00A863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06552"/>
    <w:multiLevelType w:val="hybridMultilevel"/>
    <w:tmpl w:val="74B6E068"/>
    <w:lvl w:ilvl="0" w:tplc="7D8E3CD8">
      <w:start w:val="1"/>
      <w:numFmt w:val="bullet"/>
      <w:lvlText w:val="●"/>
      <w:lvlJc w:val="left"/>
      <w:pPr>
        <w:ind w:left="720" w:hanging="360"/>
      </w:pPr>
    </w:lvl>
    <w:lvl w:ilvl="1" w:tplc="7CF2F51A">
      <w:start w:val="1"/>
      <w:numFmt w:val="bullet"/>
      <w:lvlText w:val="○"/>
      <w:lvlJc w:val="left"/>
      <w:pPr>
        <w:ind w:left="1440" w:hanging="360"/>
      </w:pPr>
    </w:lvl>
    <w:lvl w:ilvl="2" w:tplc="9CF4D63A">
      <w:start w:val="1"/>
      <w:numFmt w:val="bullet"/>
      <w:lvlText w:val="■"/>
      <w:lvlJc w:val="left"/>
      <w:pPr>
        <w:ind w:left="2160" w:hanging="360"/>
      </w:pPr>
    </w:lvl>
    <w:lvl w:ilvl="3" w:tplc="F5042FDC">
      <w:start w:val="1"/>
      <w:numFmt w:val="bullet"/>
      <w:lvlText w:val="●"/>
      <w:lvlJc w:val="left"/>
      <w:pPr>
        <w:ind w:left="2880" w:hanging="360"/>
      </w:pPr>
    </w:lvl>
    <w:lvl w:ilvl="4" w:tplc="748EF13C">
      <w:start w:val="1"/>
      <w:numFmt w:val="bullet"/>
      <w:lvlText w:val="○"/>
      <w:lvlJc w:val="left"/>
      <w:pPr>
        <w:ind w:left="3600" w:hanging="360"/>
      </w:pPr>
    </w:lvl>
    <w:lvl w:ilvl="5" w:tplc="401CE504">
      <w:start w:val="1"/>
      <w:numFmt w:val="bullet"/>
      <w:lvlText w:val="■"/>
      <w:lvlJc w:val="left"/>
      <w:pPr>
        <w:ind w:left="4320" w:hanging="360"/>
      </w:pPr>
    </w:lvl>
    <w:lvl w:ilvl="6" w:tplc="5616FF64">
      <w:start w:val="1"/>
      <w:numFmt w:val="bullet"/>
      <w:lvlText w:val="●"/>
      <w:lvlJc w:val="left"/>
      <w:pPr>
        <w:ind w:left="5040" w:hanging="360"/>
      </w:pPr>
    </w:lvl>
    <w:lvl w:ilvl="7" w:tplc="3E50F1E2">
      <w:start w:val="1"/>
      <w:numFmt w:val="bullet"/>
      <w:lvlText w:val="●"/>
      <w:lvlJc w:val="left"/>
      <w:pPr>
        <w:ind w:left="5760" w:hanging="360"/>
      </w:pPr>
    </w:lvl>
    <w:lvl w:ilvl="8" w:tplc="EBFA7B84">
      <w:start w:val="1"/>
      <w:numFmt w:val="bullet"/>
      <w:lvlText w:val="●"/>
      <w:lvlJc w:val="left"/>
      <w:pPr>
        <w:ind w:left="6480" w:hanging="360"/>
      </w:pPr>
    </w:lvl>
  </w:abstractNum>
  <w:num w:numId="1" w16cid:durableId="1003583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364"/>
    <w:rsid w:val="003A2D6C"/>
    <w:rsid w:val="00A86364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2026-04-05T15:07:00Z</dcterms:created>
  <dcterms:modified xsi:type="dcterms:W3CDTF">2026-04-05T15:07:00Z</dcterms:modified>
</cp:coreProperties>
</file>