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3096" w:rsidRDefault="00000000">
      <w:pPr>
        <w:pStyle w:val="Heading1"/>
      </w:pPr>
      <w:r>
        <w:rPr>
          <w:color w:val="1A1A1A"/>
        </w:rPr>
        <w:t>B2B vs B2C Travel: Why Direct DMC Partnerships Are More Profitable</w:t>
      </w:r>
    </w:p>
    <w:p w:rsidR="00BE3096" w:rsidRDefault="00000000">
      <w:pPr>
        <w:shd w:val="clear" w:color="auto" w:fill="FEF0EE"/>
        <w:spacing w:after="240"/>
      </w:pPr>
      <w:r>
        <w:rPr>
          <w:b/>
          <w:bCs/>
          <w:color w:val="E8604C"/>
          <w:sz w:val="20"/>
          <w:szCs w:val="20"/>
        </w:rPr>
        <w:t xml:space="preserve">Category: </w:t>
      </w:r>
      <w:r>
        <w:rPr>
          <w:color w:val="666666"/>
          <w:sz w:val="20"/>
          <w:szCs w:val="20"/>
        </w:rPr>
        <w:t xml:space="preserve">Industry Insights  |  </w:t>
      </w:r>
      <w:r>
        <w:rPr>
          <w:b/>
          <w:bCs/>
          <w:color w:val="E8604C"/>
          <w:sz w:val="20"/>
          <w:szCs w:val="20"/>
        </w:rPr>
        <w:t xml:space="preserve">Reading time: </w:t>
      </w:r>
      <w:r>
        <w:rPr>
          <w:color w:val="666666"/>
          <w:sz w:val="20"/>
          <w:szCs w:val="20"/>
        </w:rPr>
        <w:t xml:space="preserve">6 min  |  </w:t>
      </w:r>
      <w:r>
        <w:rPr>
          <w:b/>
          <w:bCs/>
          <w:color w:val="E8604C"/>
          <w:sz w:val="20"/>
          <w:szCs w:val="20"/>
        </w:rPr>
        <w:t xml:space="preserve">SEO Keywords: </w:t>
      </w:r>
      <w:r>
        <w:rPr>
          <w:color w:val="666666"/>
          <w:sz w:val="20"/>
          <w:szCs w:val="20"/>
        </w:rPr>
        <w:t>B2B travel advantages, DMC vs OTA rates, wholesale travel rates</w:t>
      </w:r>
    </w:p>
    <w:p w:rsidR="00BE3096" w:rsidRDefault="00000000">
      <w:pPr>
        <w:shd w:val="clear" w:color="auto" w:fill="F5F5F0"/>
        <w:spacing w:before="200" w:after="100"/>
      </w:pPr>
      <w:r>
        <w:rPr>
          <w:i/>
          <w:iCs/>
          <w:color w:val="999999"/>
          <w:sz w:val="18"/>
          <w:szCs w:val="18"/>
        </w:rPr>
        <w:t>[IMAGE: https://images.unsplash.com/photo-1552664730-d307ca884978?w=1200]</w:t>
      </w:r>
    </w:p>
    <w:p w:rsidR="00BE3096" w:rsidRDefault="00000000">
      <w:pPr>
        <w:spacing w:after="160"/>
      </w:pPr>
      <w:r>
        <w:rPr>
          <w:color w:val="333333"/>
        </w:rPr>
        <w:t>Every travel agent faces a choice: book through consumer platforms (Booking.com, Expedia) where rates are visible to your clients, or partner with DMCs for net rates that let you control your margins. The numbers make the decision obvious.</w:t>
      </w:r>
    </w:p>
    <w:p w:rsidR="00BE3096" w:rsidRDefault="00000000">
      <w:pPr>
        <w:pStyle w:val="Heading2"/>
      </w:pPr>
      <w:r>
        <w:rPr>
          <w:color w:val="1A1A1A"/>
        </w:rPr>
        <w:t>The Margin Reality</w:t>
      </w:r>
    </w:p>
    <w:p w:rsidR="00BE3096" w:rsidRDefault="00000000">
      <w:pPr>
        <w:spacing w:after="80"/>
      </w:pPr>
      <w:r>
        <w:rPr>
          <w:b/>
          <w:bCs/>
          <w:color w:val="E8604C"/>
          <w:sz w:val="28"/>
          <w:szCs w:val="28"/>
        </w:rPr>
        <w:t xml:space="preserve">OTA commission: </w:t>
      </w:r>
      <w:r>
        <w:rPr>
          <w:color w:val="666666"/>
        </w:rPr>
        <w:t>8-12% average, shrinking yearly</w:t>
      </w:r>
    </w:p>
    <w:p w:rsidR="00BE3096" w:rsidRDefault="00000000">
      <w:pPr>
        <w:spacing w:after="80"/>
      </w:pPr>
      <w:r>
        <w:rPr>
          <w:b/>
          <w:bCs/>
          <w:color w:val="E8604C"/>
          <w:sz w:val="28"/>
          <w:szCs w:val="28"/>
        </w:rPr>
        <w:t xml:space="preserve">DMC net rates: </w:t>
      </w:r>
      <w:r>
        <w:rPr>
          <w:color w:val="666666"/>
        </w:rPr>
        <w:t>15-30% margin potential, stable</w:t>
      </w:r>
    </w:p>
    <w:p w:rsidR="00BE3096" w:rsidRDefault="00000000">
      <w:pPr>
        <w:spacing w:after="80"/>
      </w:pPr>
      <w:r>
        <w:rPr>
          <w:b/>
          <w:bCs/>
          <w:color w:val="E8604C"/>
          <w:sz w:val="28"/>
          <w:szCs w:val="28"/>
        </w:rPr>
        <w:t xml:space="preserve">Price transparency: </w:t>
      </w:r>
      <w:r>
        <w:rPr>
          <w:color w:val="666666"/>
        </w:rPr>
        <w:t>Client can see OTA price. Client cannot see DMC net rate.</w:t>
      </w:r>
    </w:p>
    <w:p w:rsidR="00BE3096" w:rsidRDefault="00000000">
      <w:pPr>
        <w:pStyle w:val="Heading2"/>
      </w:pPr>
      <w:r>
        <w:rPr>
          <w:color w:val="1A1A1A"/>
        </w:rPr>
        <w:t>Why OTAs Are Squeezing Agents</w:t>
      </w:r>
    </w:p>
    <w:p w:rsidR="00BE3096" w:rsidRDefault="00000000">
      <w:pPr>
        <w:spacing w:after="160"/>
      </w:pPr>
      <w:r>
        <w:rPr>
          <w:color w:val="333333"/>
        </w:rPr>
        <w:t>When your client can see the same hotel on Booking.com for $200/night, and you're selling it for $230/night, they feel overcharged. Even if your service, support, and expertise justify the premium — the price comparison kills the deal.</w:t>
      </w:r>
    </w:p>
    <w:p w:rsidR="00BE3096" w:rsidRDefault="00000000">
      <w:pPr>
        <w:spacing w:after="160"/>
      </w:pPr>
      <w:r>
        <w:rPr>
          <w:color w:val="333333"/>
        </w:rPr>
        <w:t>OTAs are not your partners. They're your competitors who let you sell their inventory at thin margins while building direct relationships with your clients.</w:t>
      </w:r>
    </w:p>
    <w:p w:rsidR="00BE3096" w:rsidRDefault="00000000">
      <w:pPr>
        <w:pStyle w:val="Heading2"/>
      </w:pPr>
      <w:r>
        <w:rPr>
          <w:color w:val="1A1A1A"/>
        </w:rPr>
        <w:t>The DMC Advantage</w:t>
      </w:r>
    </w:p>
    <w:p w:rsidR="00BE3096" w:rsidRDefault="00000000">
      <w:pPr>
        <w:pStyle w:val="Heading3"/>
      </w:pPr>
      <w:r>
        <w:t>Invisible Pricing</w:t>
      </w:r>
    </w:p>
    <w:p w:rsidR="00BE3096" w:rsidRDefault="00000000">
      <w:pPr>
        <w:spacing w:after="160"/>
      </w:pPr>
      <w:r>
        <w:rPr>
          <w:color w:val="333333"/>
        </w:rPr>
        <w:t>DMC net rates are not published anywhere. Your client cannot Google them. You buy at net, add your margin, and the final price is YOUR price. No comparison shopping.</w:t>
      </w:r>
    </w:p>
    <w:p w:rsidR="00BE3096" w:rsidRDefault="00000000">
      <w:pPr>
        <w:pStyle w:val="Heading3"/>
      </w:pPr>
      <w:r>
        <w:t>Bundled Value</w:t>
      </w:r>
    </w:p>
    <w:p w:rsidR="00BE3096" w:rsidRDefault="00000000">
      <w:pPr>
        <w:spacing w:after="160"/>
      </w:pPr>
      <w:r>
        <w:rPr>
          <w:color w:val="333333"/>
        </w:rPr>
        <w:t>A DMC provides hotel + transfer + excursion as a bundled net rate. Try pricing that package on Booking.com — you can't, because Booking doesn't sell transfers or excursions. Your package is unique and uncomparable.</w:t>
      </w:r>
    </w:p>
    <w:p w:rsidR="00BE3096" w:rsidRDefault="00000000">
      <w:pPr>
        <w:pStyle w:val="Heading3"/>
      </w:pPr>
      <w:r>
        <w:t>Better Product</w:t>
      </w:r>
    </w:p>
    <w:p w:rsidR="00BE3096" w:rsidRDefault="00000000">
      <w:pPr>
        <w:spacing w:after="160"/>
      </w:pPr>
      <w:r>
        <w:rPr>
          <w:color w:val="333333"/>
        </w:rPr>
        <w:t>A DMC with local presence provides airport meet-and-greet, 24/7 local support, vetted guides, and contingency handling. OTAs provide a booking confirmation and a chatbot.</w:t>
      </w:r>
    </w:p>
    <w:p w:rsidR="00BE3096" w:rsidRDefault="00000000">
      <w:pPr>
        <w:pStyle w:val="Heading2"/>
      </w:pPr>
      <w:r>
        <w:rPr>
          <w:color w:val="1A1A1A"/>
        </w:rPr>
        <w:t>Real Example: Dubai 5-Night Package</w:t>
      </w:r>
    </w:p>
    <w:p w:rsidR="00BE3096" w:rsidRDefault="00000000">
      <w:pPr>
        <w:spacing w:after="160"/>
      </w:pPr>
      <w:r>
        <w:rPr>
          <w:color w:val="333333"/>
        </w:rPr>
        <w:lastRenderedPageBreak/>
        <w:t>OTA route: Hotel $180/night x5 = $900. Transfer (separate booking): $60. Desert safari (Viator): $65. Your commission: ~$100 total.</w:t>
      </w:r>
    </w:p>
    <w:p w:rsidR="00BE3096" w:rsidRDefault="00000000">
      <w:pPr>
        <w:spacing w:after="160"/>
      </w:pPr>
      <w:r>
        <w:rPr>
          <w:color w:val="333333"/>
        </w:rPr>
        <w:t>DMC route: Package net rate: $780 (hotel + transfers + desert safari). You sell at $1,100. Your margin: $320.</w:t>
      </w:r>
    </w:p>
    <w:p w:rsidR="00BE3096" w:rsidRDefault="00000000">
      <w:pPr>
        <w:spacing w:after="80"/>
      </w:pPr>
      <w:r>
        <w:rPr>
          <w:b/>
          <w:bCs/>
          <w:color w:val="E8604C"/>
          <w:sz w:val="28"/>
          <w:szCs w:val="28"/>
        </w:rPr>
        <w:t xml:space="preserve">3.2x </w:t>
      </w:r>
      <w:r>
        <w:rPr>
          <w:color w:val="666666"/>
        </w:rPr>
        <w:t>more profit on the same trip through DMC vs OTA</w:t>
      </w:r>
    </w:p>
    <w:p w:rsidR="00BE3096" w:rsidRDefault="00000000">
      <w:pPr>
        <w:pStyle w:val="Heading2"/>
      </w:pPr>
      <w:r>
        <w:rPr>
          <w:color w:val="1A1A1A"/>
        </w:rPr>
        <w:t>When to Use Each</w:t>
      </w:r>
    </w:p>
    <w:p w:rsidR="00BE3096" w:rsidRDefault="00000000">
      <w:pPr>
        <w:spacing w:after="160"/>
      </w:pPr>
      <w:r>
        <w:rPr>
          <w:color w:val="333333"/>
        </w:rPr>
        <w:t>OTAs still have a place: last-minute single-night hotels, flights, simple bookings where speed matters more than margin. For everything else — especially packages, groups, luxury, MICE, and multi-destination trips — a DMC partnership wins.</w:t>
      </w:r>
    </w:p>
    <w:p w:rsidR="00BE3096" w:rsidRDefault="00BE3096">
      <w:pPr>
        <w:spacing w:before="400"/>
      </w:pPr>
    </w:p>
    <w:p w:rsidR="00BE3096" w:rsidRDefault="00000000">
      <w:pPr>
        <w:shd w:val="clear" w:color="auto" w:fill="1A1A1A"/>
        <w:spacing w:before="100"/>
      </w:pPr>
      <w:r>
        <w:rPr>
          <w:sz w:val="12"/>
          <w:szCs w:val="12"/>
        </w:rPr>
        <w:t xml:space="preserve"> </w:t>
      </w:r>
    </w:p>
    <w:p w:rsidR="00BE3096" w:rsidRDefault="00000000">
      <w:pPr>
        <w:spacing w:before="300" w:after="100"/>
        <w:jc w:val="center"/>
      </w:pPr>
      <w:r>
        <w:rPr>
          <w:b/>
          <w:bCs/>
          <w:color w:val="E8604C"/>
          <w:sz w:val="28"/>
          <w:szCs w:val="28"/>
        </w:rPr>
        <w:t>READY TO PARTNER WITH DESERA TRAVEL?</w:t>
      </w:r>
    </w:p>
    <w:p w:rsidR="00BE3096" w:rsidRDefault="00000000">
      <w:pPr>
        <w:spacing w:after="100"/>
        <w:jc w:val="center"/>
      </w:pPr>
      <w:r>
        <w:rPr>
          <w:color w:val="666666"/>
        </w:rPr>
        <w:t>11+ destinations. Direct supplier contracts. 2-hour response guarantee. 24/7 on-ground support.</w:t>
      </w:r>
    </w:p>
    <w:p w:rsidR="00BE3096" w:rsidRDefault="00000000">
      <w:pPr>
        <w:spacing w:after="100"/>
        <w:jc w:val="center"/>
      </w:pPr>
      <w:r>
        <w:rPr>
          <w:b/>
          <w:bCs/>
          <w:color w:val="E8604C"/>
        </w:rPr>
        <w:t>Visit deseratravel.com/partner or email info@deseratravel.com</w:t>
      </w:r>
    </w:p>
    <w:p w:rsidR="00BE3096" w:rsidRDefault="00000000">
      <w:pPr>
        <w:shd w:val="clear" w:color="auto" w:fill="1A1A1A"/>
        <w:spacing w:after="300"/>
      </w:pPr>
      <w:r>
        <w:rPr>
          <w:sz w:val="12"/>
          <w:szCs w:val="12"/>
        </w:rPr>
        <w:t xml:space="preserve"> </w:t>
      </w:r>
    </w:p>
    <w:p w:rsidR="00BE3096" w:rsidRDefault="00000000">
      <w:pPr>
        <w:spacing w:before="400"/>
      </w:pPr>
      <w:r>
        <w:rPr>
          <w:b/>
          <w:bCs/>
          <w:color w:val="E8604C"/>
          <w:sz w:val="24"/>
          <w:szCs w:val="24"/>
        </w:rPr>
        <w:t>SEO IMPLEMENTATION NOTES FOR CLAUDE CODE</w:t>
      </w:r>
    </w:p>
    <w:p w:rsidR="00BE3096" w:rsidRDefault="00000000">
      <w:pPr>
        <w:spacing w:after="160"/>
      </w:pPr>
      <w:r>
        <w:rPr>
          <w:color w:val="333333"/>
        </w:rPr>
        <w:t>Primary keyword: B2B travel advantages</w:t>
      </w:r>
    </w:p>
    <w:p w:rsidR="00BE3096" w:rsidRDefault="00000000">
      <w:pPr>
        <w:spacing w:after="160"/>
      </w:pPr>
      <w:r>
        <w:rPr>
          <w:color w:val="333333"/>
        </w:rPr>
        <w:t>Secondary keywords: DMC vs OTA rates, wholesale travel rates, B2B vs B2C travel</w:t>
      </w:r>
    </w:p>
    <w:p w:rsidR="00BE3096" w:rsidRDefault="00000000">
      <w:pPr>
        <w:spacing w:after="160"/>
      </w:pPr>
      <w:r>
        <w:rPr>
          <w:color w:val="333333"/>
        </w:rPr>
        <w:t>Long-tail keywords: why DMC better than OTA for travel agents, B2B travel agent benefits</w:t>
      </w:r>
    </w:p>
    <w:p w:rsidR="00BE3096" w:rsidRDefault="00000000">
      <w:pPr>
        <w:spacing w:after="160"/>
      </w:pPr>
      <w:r>
        <w:rPr>
          <w:color w:val="333333"/>
        </w:rPr>
        <w:t>URL: /blog/b2b-vs-b2c-travel-dmc-advantage</w:t>
      </w:r>
    </w:p>
    <w:p w:rsidR="00BE3096" w:rsidRDefault="00000000">
      <w:pPr>
        <w:spacing w:after="160"/>
      </w:pPr>
      <w:r>
        <w:rPr>
          <w:color w:val="333333"/>
        </w:rPr>
        <w:t>Meta description: Why B2B DMC partnerships deliver 2-3x higher margins than OTA bookings, with real examples and pricing comparisons.</w:t>
      </w:r>
    </w:p>
    <w:p w:rsidR="00BE3096" w:rsidRDefault="00000000">
      <w:pPr>
        <w:spacing w:after="160"/>
      </w:pPr>
      <w:r>
        <w:rPr>
          <w:color w:val="333333"/>
        </w:rPr>
        <w:t>Image alt tags: Use descriptive keywords matching the content</w:t>
      </w:r>
    </w:p>
    <w:p w:rsidR="00BE3096" w:rsidRDefault="00000000">
      <w:pPr>
        <w:spacing w:after="160"/>
      </w:pPr>
      <w:r>
        <w:rPr>
          <w:color w:val="333333"/>
        </w:rPr>
        <w:t>Internal links: Link to partner form, relevant destination pages, other blog articles</w:t>
      </w:r>
    </w:p>
    <w:sectPr w:rsidR="00BE30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B17F4"/>
    <w:multiLevelType w:val="hybridMultilevel"/>
    <w:tmpl w:val="33629E68"/>
    <w:lvl w:ilvl="0" w:tplc="75468634">
      <w:start w:val="1"/>
      <w:numFmt w:val="bullet"/>
      <w:lvlText w:val="●"/>
      <w:lvlJc w:val="left"/>
      <w:pPr>
        <w:ind w:left="720" w:hanging="360"/>
      </w:pPr>
    </w:lvl>
    <w:lvl w:ilvl="1" w:tplc="E5D6DE6A">
      <w:start w:val="1"/>
      <w:numFmt w:val="bullet"/>
      <w:lvlText w:val="○"/>
      <w:lvlJc w:val="left"/>
      <w:pPr>
        <w:ind w:left="1440" w:hanging="360"/>
      </w:pPr>
    </w:lvl>
    <w:lvl w:ilvl="2" w:tplc="08B4403E">
      <w:start w:val="1"/>
      <w:numFmt w:val="bullet"/>
      <w:lvlText w:val="■"/>
      <w:lvlJc w:val="left"/>
      <w:pPr>
        <w:ind w:left="2160" w:hanging="360"/>
      </w:pPr>
    </w:lvl>
    <w:lvl w:ilvl="3" w:tplc="158A9196">
      <w:start w:val="1"/>
      <w:numFmt w:val="bullet"/>
      <w:lvlText w:val="●"/>
      <w:lvlJc w:val="left"/>
      <w:pPr>
        <w:ind w:left="2880" w:hanging="360"/>
      </w:pPr>
    </w:lvl>
    <w:lvl w:ilvl="4" w:tplc="C672A92C">
      <w:start w:val="1"/>
      <w:numFmt w:val="bullet"/>
      <w:lvlText w:val="○"/>
      <w:lvlJc w:val="left"/>
      <w:pPr>
        <w:ind w:left="3600" w:hanging="360"/>
      </w:pPr>
    </w:lvl>
    <w:lvl w:ilvl="5" w:tplc="8AC2DB00">
      <w:start w:val="1"/>
      <w:numFmt w:val="bullet"/>
      <w:lvlText w:val="■"/>
      <w:lvlJc w:val="left"/>
      <w:pPr>
        <w:ind w:left="4320" w:hanging="360"/>
      </w:pPr>
    </w:lvl>
    <w:lvl w:ilvl="6" w:tplc="2BDAB834">
      <w:start w:val="1"/>
      <w:numFmt w:val="bullet"/>
      <w:lvlText w:val="●"/>
      <w:lvlJc w:val="left"/>
      <w:pPr>
        <w:ind w:left="5040" w:hanging="360"/>
      </w:pPr>
    </w:lvl>
    <w:lvl w:ilvl="7" w:tplc="344477D8">
      <w:start w:val="1"/>
      <w:numFmt w:val="bullet"/>
      <w:lvlText w:val="●"/>
      <w:lvlJc w:val="left"/>
      <w:pPr>
        <w:ind w:left="5760" w:hanging="360"/>
      </w:pPr>
    </w:lvl>
    <w:lvl w:ilvl="8" w:tplc="0314535C">
      <w:start w:val="1"/>
      <w:numFmt w:val="bullet"/>
      <w:lvlText w:val="●"/>
      <w:lvlJc w:val="left"/>
      <w:pPr>
        <w:ind w:left="6480" w:hanging="360"/>
      </w:pPr>
    </w:lvl>
  </w:abstractNum>
  <w:num w:numId="1" w16cid:durableId="2063139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096"/>
    <w:rsid w:val="00BE3096"/>
    <w:rsid w:val="00EE4706"/>
    <w:rsid w:val="00F5357A"/>
  </w:rsids>
  <m:mathPr>
    <m:mathFont m:val="Cambria Math"/>
    <m:brkBin m:val="before"/>
    <m:brkBinSub m:val="--"/>
    <m:smallFrac m:val="0"/>
    <m:dispDef/>
    <m:lMargin m:val="0"/>
    <m:rMargin m:val="0"/>
    <m:defJc m:val="centerGroup"/>
    <m:wrapIndent m:val="1440"/>
    <m:intLim m:val="subSup"/>
    <m:naryLim m:val="undOvr"/>
  </m:mathPr>
  <w:themeFontLang w:val="en-TJ"/>
  <w:clrSchemeMapping w:bg1="light1" w:t1="dark1" w:bg2="light2" w:t2="dark2" w:accent1="accent1" w:accent2="accent2" w:accent3="accent3" w:accent4="accent4" w:accent5="accent5" w:accent6="accent6" w:hyperlink="hyperlink" w:followedHyperlink="followedHyperlink"/>
  <w:decimalSymbol w:val=","/>
  <w:listSeparator w:val=","/>
  <w15:docId w15:val="{7E476A64-351F-D744-B450-67BB779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J"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6"/>
      <w:szCs w:val="36"/>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unhideWhenUsed/>
    <w:qFormat/>
    <w:pPr>
      <w:spacing w:before="240" w:after="120"/>
      <w:outlineLvl w:val="2"/>
    </w:pPr>
    <w:rPr>
      <w:b/>
      <w:bCs/>
      <w:color w:val="E8604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Farkhod Akhmadov</cp:lastModifiedBy>
  <cp:revision>2</cp:revision>
  <dcterms:created xsi:type="dcterms:W3CDTF">2026-04-05T15:09:00Z</dcterms:created>
  <dcterms:modified xsi:type="dcterms:W3CDTF">2026-04-05T15:09:00Z</dcterms:modified>
</cp:coreProperties>
</file>