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1C3D" w:rsidRDefault="00000000">
      <w:pPr>
        <w:pStyle w:val="Heading1"/>
      </w:pPr>
      <w:r>
        <w:rPr>
          <w:color w:val="1A1A1A"/>
        </w:rPr>
        <w:t>Chinese Outbound Tourism 2026: Opportunities for DMCs &amp; Travel Agencies</w:t>
      </w:r>
    </w:p>
    <w:p w:rsidR="00A01C3D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Market Analysis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8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Chinese outbound tourism, Chinese tourist market, China travel trends</w:t>
      </w:r>
    </w:p>
    <w:p w:rsidR="00A01C3D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https://images.unsplash.com/photo-1508804185872-d7badad00f7d?w=1200]</w:t>
      </w:r>
    </w:p>
    <w:p w:rsidR="00A01C3D" w:rsidRDefault="00000000">
      <w:pPr>
        <w:spacing w:after="160"/>
      </w:pPr>
      <w:r>
        <w:rPr>
          <w:color w:val="333333"/>
        </w:rPr>
        <w:t>China's outbound tourism market is rebounding strongly — and it remains the single largest source of international tourists globally. Agencies and DMCs that position themselves now will capture enormous volume. Here's the state of play in 2026.</w:t>
      </w:r>
    </w:p>
    <w:p w:rsidR="00A01C3D" w:rsidRDefault="00000000">
      <w:pPr>
        <w:pStyle w:val="Heading2"/>
      </w:pPr>
      <w:r>
        <w:rPr>
          <w:color w:val="1A1A1A"/>
        </w:rPr>
        <w:t>The Scale</w:t>
      </w:r>
    </w:p>
    <w:p w:rsidR="00A01C3D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130M </w:t>
      </w:r>
      <w:r>
        <w:rPr>
          <w:color w:val="666666"/>
        </w:rPr>
        <w:t>Chinese outbound trips projected for 2026</w:t>
      </w:r>
    </w:p>
    <w:p w:rsidR="00A01C3D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$165B </w:t>
      </w:r>
      <w:r>
        <w:rPr>
          <w:color w:val="666666"/>
        </w:rPr>
        <w:t>Chinese tourist spending abroad annually</w:t>
      </w:r>
    </w:p>
    <w:p w:rsidR="00A01C3D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#1 </w:t>
      </w:r>
      <w:r>
        <w:rPr>
          <w:color w:val="666666"/>
        </w:rPr>
        <w:t>source market for tourism globally by volume and spend</w:t>
      </w:r>
    </w:p>
    <w:p w:rsidR="00A01C3D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68% </w:t>
      </w:r>
      <w:r>
        <w:rPr>
          <w:color w:val="666666"/>
        </w:rPr>
        <w:t>of Chinese tourists prefer booking through agencies (vs 40% western average)</w:t>
      </w:r>
    </w:p>
    <w:p w:rsidR="00A01C3D" w:rsidRDefault="00000000">
      <w:pPr>
        <w:pStyle w:val="Heading2"/>
      </w:pPr>
      <w:r>
        <w:rPr>
          <w:color w:val="1A1A1A"/>
        </w:rPr>
        <w:t>Where Chinese Tourists Go</w:t>
      </w:r>
    </w:p>
    <w:p w:rsidR="00A01C3D" w:rsidRDefault="00000000">
      <w:pPr>
        <w:pStyle w:val="Heading3"/>
      </w:pPr>
      <w:r>
        <w:t>Top Destinations from China</w:t>
      </w:r>
    </w:p>
    <w:p w:rsidR="00A01C3D" w:rsidRDefault="00000000">
      <w:pPr>
        <w:spacing w:after="160"/>
      </w:pPr>
      <w:r>
        <w:rPr>
          <w:color w:val="333333"/>
        </w:rPr>
        <w:t>1. Thailand (ease, affordability, visa-free). 2. Japan (culture, shopping, proximity). 3. UAE (luxury, shopping, warm). 4. Europe (multi-country tours). 5. Maldives (honeymoons). 6. Indonesia/Bali (beach + culture). 7. Turkey (growing fast).</w:t>
      </w:r>
    </w:p>
    <w:p w:rsidR="00A01C3D" w:rsidRDefault="00000000">
      <w:pPr>
        <w:pStyle w:val="Heading2"/>
      </w:pPr>
      <w:r>
        <w:rPr>
          <w:color w:val="1A1A1A"/>
        </w:rPr>
        <w:t>What Chinese Tourists Want</w:t>
      </w:r>
    </w:p>
    <w:p w:rsidR="00A01C3D" w:rsidRDefault="00000000">
      <w:pPr>
        <w:pStyle w:val="Heading3"/>
      </w:pPr>
      <w:r>
        <w:t>Shopping &amp; Luxury</w:t>
      </w:r>
    </w:p>
    <w:p w:rsidR="00A01C3D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https://images.unsplash.com/photo-1512453979798-5ea266f8880c?w=800]</w:t>
      </w:r>
    </w:p>
    <w:p w:rsidR="00A01C3D" w:rsidRDefault="00000000">
      <w:pPr>
        <w:spacing w:after="160"/>
      </w:pPr>
      <w:r>
        <w:rPr>
          <w:color w:val="333333"/>
        </w:rPr>
        <w:t>Chinese tourists spend 3x more on shopping than western counterparts. Luxury brands, gold, electronics, cosmetics. Itineraries should include premium shopping time. Tax-free shopping is a major draw.</w:t>
      </w:r>
    </w:p>
    <w:p w:rsidR="00A01C3D" w:rsidRDefault="00000000">
      <w:pPr>
        <w:pStyle w:val="Heading3"/>
      </w:pPr>
      <w:r>
        <w:t>Food &amp; Dining</w:t>
      </w:r>
    </w:p>
    <w:p w:rsidR="00A01C3D" w:rsidRDefault="00000000">
      <w:pPr>
        <w:spacing w:after="160"/>
      </w:pPr>
      <w:r>
        <w:rPr>
          <w:color w:val="333333"/>
        </w:rPr>
        <w:t>Dietary requirements are specific. Many prefer Chinese restaurants available nearby. Halal options important for Hui Muslim travelers. Hot water availability matters. Group dining with large round tables preferred.</w:t>
      </w:r>
    </w:p>
    <w:p w:rsidR="00A01C3D" w:rsidRDefault="00000000">
      <w:pPr>
        <w:pStyle w:val="Heading3"/>
      </w:pPr>
      <w:r>
        <w:t>Social Media Moments</w:t>
      </w:r>
    </w:p>
    <w:p w:rsidR="00A01C3D" w:rsidRDefault="00000000">
      <w:pPr>
        <w:spacing w:after="160"/>
      </w:pPr>
      <w:r>
        <w:rPr>
          <w:color w:val="333333"/>
        </w:rPr>
        <w:t>WeChat, Xiaohongshu (Red), and Douyin (TikTok) drive destination choices. Itineraries need 'photo spots.' Destinations that look good on social media get booked. Balloon flights in Cappadocia, Maldives overwater villas, Dubai skyscrapers — all top Chinese social content.</w:t>
      </w:r>
    </w:p>
    <w:p w:rsidR="00A01C3D" w:rsidRDefault="00000000">
      <w:pPr>
        <w:pStyle w:val="Heading2"/>
      </w:pPr>
      <w:r>
        <w:rPr>
          <w:color w:val="1A1A1A"/>
        </w:rPr>
        <w:lastRenderedPageBreak/>
        <w:t>Working with the Chinese Market</w:t>
      </w:r>
    </w:p>
    <w:p w:rsidR="00A01C3D" w:rsidRDefault="00000000">
      <w:pPr>
        <w:pStyle w:val="Heading3"/>
      </w:pPr>
      <w:r>
        <w:t>Payment Methods</w:t>
      </w:r>
    </w:p>
    <w:p w:rsidR="00A01C3D" w:rsidRDefault="00000000">
      <w:pPr>
        <w:spacing w:after="160"/>
      </w:pPr>
      <w:r>
        <w:rPr>
          <w:color w:val="333333"/>
        </w:rPr>
        <w:t>Alipay and WeChat Pay are essential. Credit cards are secondary. Cash is declining. If your DMC can't process Chinese mobile payments — you're losing bookings.</w:t>
      </w:r>
    </w:p>
    <w:p w:rsidR="00A01C3D" w:rsidRDefault="00000000">
      <w:pPr>
        <w:pStyle w:val="Heading3"/>
      </w:pPr>
      <w:r>
        <w:t>Communication</w:t>
      </w:r>
    </w:p>
    <w:p w:rsidR="00A01C3D" w:rsidRDefault="00000000">
      <w:pPr>
        <w:spacing w:after="160"/>
      </w:pPr>
      <w:r>
        <w:rPr>
          <w:color w:val="333333"/>
        </w:rPr>
        <w:t>WeChat is the primary business communication tool — not email. A DMC with Mandarin-speaking staff and WeChat business account is critical.</w:t>
      </w:r>
    </w:p>
    <w:p w:rsidR="00A01C3D" w:rsidRDefault="00000000">
      <w:pPr>
        <w:pStyle w:val="Heading3"/>
      </w:pPr>
      <w:r>
        <w:t>Group vs FIT</w:t>
      </w:r>
    </w:p>
    <w:p w:rsidR="00A01C3D" w:rsidRDefault="00000000">
      <w:pPr>
        <w:spacing w:after="160"/>
      </w:pPr>
      <w:r>
        <w:rPr>
          <w:color w:val="333333"/>
        </w:rPr>
        <w:t>Traditional: large group tours (20-40 people). Growing: small groups (6-12) and FIT. Millennial Chinese travelers prefer independent travel but still book through agents for visa and logistics support.</w:t>
      </w:r>
    </w:p>
    <w:p w:rsidR="00A01C3D" w:rsidRDefault="00000000">
      <w:pPr>
        <w:pStyle w:val="Heading2"/>
      </w:pPr>
      <w:r>
        <w:rPr>
          <w:color w:val="1A1A1A"/>
        </w:rPr>
        <w:t>Opportunity for Your Agency</w:t>
      </w:r>
    </w:p>
    <w:p w:rsidR="00A01C3D" w:rsidRDefault="00000000">
      <w:pPr>
        <w:spacing w:after="160"/>
      </w:pPr>
      <w:r>
        <w:rPr>
          <w:color w:val="333333"/>
        </w:rPr>
        <w:t>If you serve Chinese travelers (or want to), you need a DMC with: Mandarin-speaking team, WeChat/Alipay capability, Chinese meal arrangements, shopping-integrated itineraries, and experience with Chinese group dynamics.</w:t>
      </w:r>
    </w:p>
    <w:p w:rsidR="00A01C3D" w:rsidRDefault="00000000">
      <w:pPr>
        <w:spacing w:after="160"/>
      </w:pPr>
      <w:r>
        <w:rPr>
          <w:color w:val="333333"/>
        </w:rPr>
        <w:t>The agencies capturing Chinese market share now will have a significant competitive advantage for the next decade. The volume is enormous and the loyalty is strong — Chinese travelers who have a good experience return and refer extensively.</w:t>
      </w:r>
    </w:p>
    <w:p w:rsidR="00A01C3D" w:rsidRDefault="00A01C3D">
      <w:pPr>
        <w:spacing w:before="400"/>
      </w:pPr>
    </w:p>
    <w:p w:rsidR="00A01C3D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A01C3D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A01C3D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A01C3D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A01C3D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A01C3D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A01C3D" w:rsidRDefault="00000000">
      <w:pPr>
        <w:spacing w:after="160"/>
      </w:pPr>
      <w:r>
        <w:rPr>
          <w:color w:val="333333"/>
        </w:rPr>
        <w:t>Primary keyword: Chinese outbound tourism</w:t>
      </w:r>
    </w:p>
    <w:p w:rsidR="00A01C3D" w:rsidRDefault="00000000">
      <w:pPr>
        <w:spacing w:after="160"/>
      </w:pPr>
      <w:r>
        <w:rPr>
          <w:color w:val="333333"/>
        </w:rPr>
        <w:t>Secondary keywords: Chinese tourist market, China travel trends, Chinese tourists DMC</w:t>
      </w:r>
    </w:p>
    <w:p w:rsidR="00A01C3D" w:rsidRDefault="00000000">
      <w:pPr>
        <w:spacing w:after="160"/>
      </w:pPr>
      <w:r>
        <w:rPr>
          <w:color w:val="333333"/>
        </w:rPr>
        <w:t>Long-tail keywords: how to attract Chinese tourists travel agency, Chinese outbound tourism trends 2026</w:t>
      </w:r>
    </w:p>
    <w:p w:rsidR="00A01C3D" w:rsidRDefault="00000000">
      <w:pPr>
        <w:spacing w:after="160"/>
      </w:pPr>
      <w:r>
        <w:rPr>
          <w:color w:val="333333"/>
        </w:rPr>
        <w:t>URL: /blog/chinese-outbound-tourism-2026</w:t>
      </w:r>
    </w:p>
    <w:p w:rsidR="00A01C3D" w:rsidRDefault="00000000">
      <w:pPr>
        <w:spacing w:after="160"/>
      </w:pPr>
      <w:r>
        <w:rPr>
          <w:color w:val="333333"/>
        </w:rPr>
        <w:t>Meta description: Chinese outbound tourism analysis for 2026: market size, tourist preferences, and how travel agencies can capture this $165B market with the right DMC partner.</w:t>
      </w:r>
    </w:p>
    <w:p w:rsidR="00A01C3D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A01C3D" w:rsidRDefault="00000000">
      <w:pPr>
        <w:spacing w:after="160"/>
      </w:pPr>
      <w:r>
        <w:rPr>
          <w:color w:val="333333"/>
        </w:rPr>
        <w:lastRenderedPageBreak/>
        <w:t>Internal links: Link to partner form, relevant destination pages, other blog articles</w:t>
      </w:r>
    </w:p>
    <w:sectPr w:rsidR="00A01C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6553E"/>
    <w:multiLevelType w:val="hybridMultilevel"/>
    <w:tmpl w:val="FDBCC910"/>
    <w:lvl w:ilvl="0" w:tplc="E18AEFD6">
      <w:start w:val="1"/>
      <w:numFmt w:val="bullet"/>
      <w:lvlText w:val="●"/>
      <w:lvlJc w:val="left"/>
      <w:pPr>
        <w:ind w:left="720" w:hanging="360"/>
      </w:pPr>
    </w:lvl>
    <w:lvl w:ilvl="1" w:tplc="871EEB34">
      <w:start w:val="1"/>
      <w:numFmt w:val="bullet"/>
      <w:lvlText w:val="○"/>
      <w:lvlJc w:val="left"/>
      <w:pPr>
        <w:ind w:left="1440" w:hanging="360"/>
      </w:pPr>
    </w:lvl>
    <w:lvl w:ilvl="2" w:tplc="EBC68B00">
      <w:start w:val="1"/>
      <w:numFmt w:val="bullet"/>
      <w:lvlText w:val="■"/>
      <w:lvlJc w:val="left"/>
      <w:pPr>
        <w:ind w:left="2160" w:hanging="360"/>
      </w:pPr>
    </w:lvl>
    <w:lvl w:ilvl="3" w:tplc="1A080A7E">
      <w:start w:val="1"/>
      <w:numFmt w:val="bullet"/>
      <w:lvlText w:val="●"/>
      <w:lvlJc w:val="left"/>
      <w:pPr>
        <w:ind w:left="2880" w:hanging="360"/>
      </w:pPr>
    </w:lvl>
    <w:lvl w:ilvl="4" w:tplc="FFC4B070">
      <w:start w:val="1"/>
      <w:numFmt w:val="bullet"/>
      <w:lvlText w:val="○"/>
      <w:lvlJc w:val="left"/>
      <w:pPr>
        <w:ind w:left="3600" w:hanging="360"/>
      </w:pPr>
    </w:lvl>
    <w:lvl w:ilvl="5" w:tplc="5AACCFA4">
      <w:start w:val="1"/>
      <w:numFmt w:val="bullet"/>
      <w:lvlText w:val="■"/>
      <w:lvlJc w:val="left"/>
      <w:pPr>
        <w:ind w:left="4320" w:hanging="360"/>
      </w:pPr>
    </w:lvl>
    <w:lvl w:ilvl="6" w:tplc="776A9044">
      <w:start w:val="1"/>
      <w:numFmt w:val="bullet"/>
      <w:lvlText w:val="●"/>
      <w:lvlJc w:val="left"/>
      <w:pPr>
        <w:ind w:left="5040" w:hanging="360"/>
      </w:pPr>
    </w:lvl>
    <w:lvl w:ilvl="7" w:tplc="E5BE442E">
      <w:start w:val="1"/>
      <w:numFmt w:val="bullet"/>
      <w:lvlText w:val="●"/>
      <w:lvlJc w:val="left"/>
      <w:pPr>
        <w:ind w:left="5760" w:hanging="360"/>
      </w:pPr>
    </w:lvl>
    <w:lvl w:ilvl="8" w:tplc="21D4488A">
      <w:start w:val="1"/>
      <w:numFmt w:val="bullet"/>
      <w:lvlText w:val="●"/>
      <w:lvlJc w:val="left"/>
      <w:pPr>
        <w:ind w:left="6480" w:hanging="360"/>
      </w:pPr>
    </w:lvl>
  </w:abstractNum>
  <w:num w:numId="1" w16cid:durableId="2108622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C3D"/>
    <w:rsid w:val="00A01C3D"/>
    <w:rsid w:val="00E567CE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2026-04-05T15:10:00Z</dcterms:created>
  <dcterms:modified xsi:type="dcterms:W3CDTF">2026-04-05T15:10:00Z</dcterms:modified>
</cp:coreProperties>
</file>