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998" w:rsidRDefault="00BB3998" w:rsidP="00BB3998">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507259" w:rsidRDefault="00507259" w:rsidP="00507259">
      <w:pPr>
        <w:bidi/>
        <w:rPr>
          <w:rtl/>
          <w:lang w:bidi="fa-IR"/>
        </w:rPr>
      </w:pPr>
      <w:r w:rsidRPr="003A1300">
        <w:rPr>
          <w:rFonts w:cs="B Nazanin" w:hint="cs"/>
          <w:sz w:val="32"/>
          <w:szCs w:val="32"/>
          <w:rtl/>
          <w:lang w:bidi="fa-IR"/>
        </w:rPr>
        <w:t>گره آغازین (اولیه )</w:t>
      </w:r>
      <w:r>
        <w:rPr>
          <w:rStyle w:val="FootnoteReference"/>
          <w:rtl/>
          <w:lang w:bidi="fa-IR"/>
        </w:rPr>
        <w:footnoteReference w:id="3"/>
      </w:r>
      <w:r>
        <w:rPr>
          <w:rFonts w:cs="B Nazanin" w:hint="cs"/>
          <w:sz w:val="32"/>
          <w:szCs w:val="32"/>
          <w:rtl/>
          <w:lang w:bidi="fa-IR"/>
        </w:rPr>
        <w:t xml:space="preserve"> در قسمت مرجوعی</w:t>
      </w:r>
      <w:r w:rsidRPr="003B6491">
        <w:rPr>
          <w:rFonts w:cs="B Nazanin" w:hint="cs"/>
          <w:sz w:val="32"/>
          <w:szCs w:val="32"/>
          <w:rtl/>
          <w:lang w:bidi="fa-IR"/>
        </w:rPr>
        <w:t>:</w:t>
      </w:r>
    </w:p>
    <w:p w:rsidR="00507259" w:rsidRDefault="00507259" w:rsidP="00507259">
      <w:pPr>
        <w:bidi/>
        <w:spacing w:line="276" w:lineRule="auto"/>
        <w:jc w:val="both"/>
        <w:rPr>
          <w:rFonts w:cs="B Nazanin"/>
          <w:sz w:val="26"/>
          <w:szCs w:val="26"/>
          <w:rtl/>
          <w:lang w:bidi="fa-IR"/>
        </w:rPr>
      </w:pPr>
      <w:r w:rsidRPr="003A1300">
        <w:rPr>
          <w:rFonts w:cs="B Nazanin" w:hint="cs"/>
          <w:sz w:val="26"/>
          <w:szCs w:val="26"/>
          <w:rtl/>
          <w:lang w:bidi="fa-IR"/>
        </w:rPr>
        <w:t xml:space="preserve">این گره آغاز مجموعه‌ای از فعالیت‌ها یا اقدامات را به تصویر می‌کشد .در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507259" w:rsidRDefault="00507259" w:rsidP="00507259">
      <w:pPr>
        <w:bidi/>
        <w:spacing w:line="276" w:lineRule="auto"/>
        <w:jc w:val="both"/>
        <w:rPr>
          <w:rFonts w:cs="B Nazanin"/>
          <w:sz w:val="32"/>
          <w:szCs w:val="32"/>
          <w:rtl/>
          <w:lang w:bidi="fa-IR"/>
        </w:rPr>
      </w:pPr>
      <w:r w:rsidRPr="003B6491">
        <w:rPr>
          <w:rFonts w:cs="B Nazanin" w:hint="cs"/>
          <w:sz w:val="32"/>
          <w:szCs w:val="32"/>
          <w:rtl/>
          <w:lang w:bidi="fa-IR"/>
        </w:rPr>
        <w:t>گره فعالیت نهایی</w:t>
      </w:r>
      <w:r>
        <w:rPr>
          <w:rStyle w:val="FootnoteReference"/>
          <w:rFonts w:cs="B Nazanin"/>
          <w:sz w:val="32"/>
          <w:szCs w:val="32"/>
          <w:rtl/>
          <w:lang w:bidi="fa-IR"/>
        </w:rPr>
        <w:footnoteReference w:id="4"/>
      </w:r>
      <w:r w:rsidRPr="003B6491">
        <w:rPr>
          <w:rFonts w:cs="B Nazanin" w:hint="cs"/>
          <w:sz w:val="32"/>
          <w:szCs w:val="32"/>
          <w:rtl/>
          <w:lang w:bidi="fa-IR"/>
        </w:rPr>
        <w:t xml:space="preserve"> در قسمت </w:t>
      </w:r>
      <w:r>
        <w:rPr>
          <w:rFonts w:cs="B Nazanin" w:hint="cs"/>
          <w:sz w:val="32"/>
          <w:szCs w:val="32"/>
          <w:rtl/>
          <w:lang w:bidi="fa-IR"/>
        </w:rPr>
        <w:t>مرجوعی</w:t>
      </w:r>
      <w:r w:rsidRPr="003B6491">
        <w:rPr>
          <w:rFonts w:cs="B Nazanin" w:hint="cs"/>
          <w:sz w:val="32"/>
          <w:szCs w:val="32"/>
          <w:rtl/>
          <w:lang w:bidi="fa-IR"/>
        </w:rPr>
        <w:t xml:space="preserve"> :</w:t>
      </w:r>
    </w:p>
    <w:p w:rsidR="00507259" w:rsidRPr="003B6491" w:rsidRDefault="00507259" w:rsidP="00507259">
      <w:pPr>
        <w:bidi/>
        <w:spacing w:line="276" w:lineRule="auto"/>
        <w:jc w:val="both"/>
        <w:rPr>
          <w:rFonts w:cs="B Nazanin"/>
          <w:sz w:val="26"/>
          <w:szCs w:val="26"/>
          <w:rtl/>
          <w:lang w:bidi="fa-IR"/>
        </w:rPr>
      </w:pPr>
      <w:r w:rsidRPr="003B6491">
        <w:rPr>
          <w:rFonts w:cs="B Nazanin" w:hint="cs"/>
          <w:sz w:val="26"/>
          <w:szCs w:val="26"/>
          <w:rtl/>
          <w:lang w:bidi="fa-IR"/>
        </w:rPr>
        <w:t xml:space="preserve">برای نشان دادن اتمام یک نمودار استفاده میشود و در انتهای آن مورد استفاده است به طوریکه تمامی جریانات در نهایت باید به آن ختم شوند. از دو دایره داخل هم تشکیل شده است که دایره داخلی توپر و خارجی بی رنگ است. </w:t>
      </w:r>
    </w:p>
    <w:p w:rsidR="00FA7073" w:rsidRDefault="00FA7073" w:rsidP="00FA7073">
      <w:pPr>
        <w:bidi/>
        <w:rPr>
          <w:rFonts w:cs="B Nazanin"/>
          <w:sz w:val="26"/>
          <w:szCs w:val="26"/>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w:t>
      </w:r>
    </w:p>
    <w:p w:rsidR="00FA7073" w:rsidRDefault="00FA7073" w:rsidP="00FA7073">
      <w:pPr>
        <w:bidi/>
        <w:rPr>
          <w:rFonts w:cs="B Nazanin"/>
          <w:sz w:val="26"/>
          <w:szCs w:val="26"/>
          <w:rtl/>
          <w:lang w:bidi="fa-IR"/>
        </w:rPr>
      </w:pPr>
      <w:r>
        <w:rPr>
          <w:rFonts w:cs="B Nazanin" w:hint="cs"/>
          <w:sz w:val="26"/>
          <w:szCs w:val="26"/>
          <w:rtl/>
          <w:lang w:bidi="fa-IR"/>
        </w:rPr>
        <w:t xml:space="preserve">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507259" w:rsidRDefault="00E20D6B" w:rsidP="00507259">
      <w:pPr>
        <w:bidi/>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5"/>
      </w:r>
      <w:r>
        <w:rPr>
          <w:rFonts w:cs="B Nazanin" w:hint="cs"/>
          <w:sz w:val="26"/>
          <w:szCs w:val="26"/>
          <w:rtl/>
          <w:lang w:bidi="fa-IR"/>
        </w:rPr>
        <w:t xml:space="preserve"> </w:t>
      </w:r>
      <w:bookmarkStart w:id="0" w:name="_GoBack"/>
      <w:r w:rsidRPr="00E20D6B">
        <w:rPr>
          <w:rFonts w:cs="B Nazanin" w:hint="cs"/>
          <w:sz w:val="32"/>
          <w:szCs w:val="32"/>
          <w:rtl/>
          <w:lang w:bidi="fa-IR"/>
        </w:rPr>
        <w:t>در نمودار فعالیت قسمت مرجوعی</w:t>
      </w:r>
      <w:bookmarkEnd w:id="0"/>
      <w:r>
        <w:rPr>
          <w:rFonts w:cs="B Nazanin" w:hint="cs"/>
          <w:sz w:val="26"/>
          <w:szCs w:val="26"/>
          <w:rtl/>
          <w:lang w:bidi="fa-IR"/>
        </w:rPr>
        <w:t>:</w:t>
      </w:r>
    </w:p>
    <w:p w:rsidR="00E20D6B" w:rsidRPr="00BB3998" w:rsidRDefault="00E20D6B" w:rsidP="00E20D6B">
      <w:pPr>
        <w:bidi/>
        <w:spacing w:line="276" w:lineRule="auto"/>
        <w:jc w:val="both"/>
        <w:rPr>
          <w:rFonts w:cs="B Nazanin" w:hint="cs"/>
          <w:sz w:val="26"/>
          <w:szCs w:val="26"/>
          <w:rtl/>
          <w:lang w:bidi="fa-IR"/>
        </w:rPr>
      </w:pPr>
      <w:r>
        <w:rPr>
          <w:rFonts w:cs="B Nazanin" w:hint="cs"/>
          <w:sz w:val="26"/>
          <w:szCs w:val="26"/>
          <w:rtl/>
          <w:lang w:bidi="fa-IR"/>
        </w:rPr>
        <w:t xml:space="preserve">گره تصمیم‌گیری یکی از گره‌هایی است که در نمودارهای فعالیت بسیار پرکاربرد و مهم است.به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بررسی و تطابق شماره سفارش ها گره‌ی تصمیم وجود دارد که یا تطبیق دارد یا خیر، و قسمت دیگر در بررسی اطلاعات (در واقع میتوان </w:t>
      </w:r>
      <w:r>
        <w:rPr>
          <w:rFonts w:cs="B Nazanin" w:hint="cs"/>
          <w:sz w:val="26"/>
          <w:szCs w:val="26"/>
          <w:rtl/>
          <w:lang w:bidi="fa-IR"/>
        </w:rPr>
        <w:lastRenderedPageBreak/>
        <w:t>گفت دلیل برگشت)است که باز یا اطلاعات تطابق دارد یا خیر(گره‌ی دوم میتواند تطابق با عللی که شرکت برای مرجوع کردن کالا میپذیرد باشد )</w:t>
      </w:r>
    </w:p>
    <w:sectPr w:rsidR="00E20D6B" w:rsidRPr="00BB39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60D" w:rsidRDefault="005B760D" w:rsidP="00BB3998">
      <w:pPr>
        <w:spacing w:after="0" w:line="240" w:lineRule="auto"/>
      </w:pPr>
      <w:r>
        <w:separator/>
      </w:r>
    </w:p>
  </w:endnote>
  <w:endnote w:type="continuationSeparator" w:id="0">
    <w:p w:rsidR="005B760D" w:rsidRDefault="005B760D"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60D" w:rsidRDefault="005B760D" w:rsidP="00BB3998">
      <w:pPr>
        <w:spacing w:after="0" w:line="240" w:lineRule="auto"/>
      </w:pPr>
      <w:r>
        <w:separator/>
      </w:r>
    </w:p>
  </w:footnote>
  <w:footnote w:type="continuationSeparator" w:id="0">
    <w:p w:rsidR="005B760D" w:rsidRDefault="005B760D"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 w:id="3">
    <w:p w:rsidR="00507259" w:rsidRDefault="00507259" w:rsidP="00507259">
      <w:pPr>
        <w:pStyle w:val="FootnoteText"/>
        <w:rPr>
          <w:lang w:bidi="fa-IR"/>
        </w:rPr>
      </w:pPr>
      <w:r>
        <w:rPr>
          <w:rStyle w:val="FootnoteReference"/>
        </w:rPr>
        <w:footnoteRef/>
      </w:r>
      <w:r>
        <w:t xml:space="preserve"> </w:t>
      </w:r>
      <w:r>
        <w:rPr>
          <w:lang w:bidi="fa-IR"/>
        </w:rPr>
        <w:t>An initial node</w:t>
      </w:r>
    </w:p>
  </w:footnote>
  <w:footnote w:id="4">
    <w:p w:rsidR="00507259" w:rsidRDefault="00507259" w:rsidP="00507259">
      <w:pPr>
        <w:pStyle w:val="FootnoteText"/>
        <w:rPr>
          <w:lang w:bidi="fa-IR"/>
        </w:rPr>
      </w:pPr>
      <w:r>
        <w:rPr>
          <w:rStyle w:val="FootnoteReference"/>
        </w:rPr>
        <w:footnoteRef/>
      </w:r>
      <w:r>
        <w:t xml:space="preserve"> </w:t>
      </w:r>
      <w:r>
        <w:rPr>
          <w:lang w:bidi="fa-IR"/>
        </w:rPr>
        <w:t>A final activity node</w:t>
      </w:r>
    </w:p>
  </w:footnote>
  <w:footnote w:id="5">
    <w:p w:rsidR="00E20D6B" w:rsidRDefault="00E20D6B" w:rsidP="00E20D6B">
      <w:pPr>
        <w:pStyle w:val="FootnoteText"/>
        <w:rPr>
          <w:lang w:bidi="fa-IR"/>
        </w:rPr>
      </w:pPr>
      <w:r>
        <w:rPr>
          <w:rStyle w:val="FootnoteReference"/>
        </w:rPr>
        <w:footnoteRef/>
      </w:r>
      <w:r>
        <w:t xml:space="preserve"> </w:t>
      </w:r>
      <w:r>
        <w:rPr>
          <w:lang w:bidi="fa-IR"/>
        </w:rPr>
        <w:t>Decision Node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6867"/>
    <w:rsid w:val="000C1A23"/>
    <w:rsid w:val="000C4960"/>
    <w:rsid w:val="000C5CE6"/>
    <w:rsid w:val="000D107B"/>
    <w:rsid w:val="000D623A"/>
    <w:rsid w:val="000E6AD3"/>
    <w:rsid w:val="001022E8"/>
    <w:rsid w:val="00102D59"/>
    <w:rsid w:val="001111C4"/>
    <w:rsid w:val="00116F15"/>
    <w:rsid w:val="001303E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487D"/>
    <w:rsid w:val="00280428"/>
    <w:rsid w:val="00284684"/>
    <w:rsid w:val="002934C8"/>
    <w:rsid w:val="002A0321"/>
    <w:rsid w:val="002B2678"/>
    <w:rsid w:val="002B2CC1"/>
    <w:rsid w:val="002D5B89"/>
    <w:rsid w:val="002F1CD1"/>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07259"/>
    <w:rsid w:val="00524458"/>
    <w:rsid w:val="00526662"/>
    <w:rsid w:val="00575AE4"/>
    <w:rsid w:val="005907DA"/>
    <w:rsid w:val="00595177"/>
    <w:rsid w:val="005952A1"/>
    <w:rsid w:val="005B760D"/>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A6613"/>
    <w:rsid w:val="007B580A"/>
    <w:rsid w:val="007C3963"/>
    <w:rsid w:val="007E58EF"/>
    <w:rsid w:val="0081497C"/>
    <w:rsid w:val="00816F28"/>
    <w:rsid w:val="00823EA3"/>
    <w:rsid w:val="00836034"/>
    <w:rsid w:val="0084054B"/>
    <w:rsid w:val="00840C8F"/>
    <w:rsid w:val="0087363F"/>
    <w:rsid w:val="008757BC"/>
    <w:rsid w:val="00892DCB"/>
    <w:rsid w:val="00893B50"/>
    <w:rsid w:val="008948CB"/>
    <w:rsid w:val="008B0B2B"/>
    <w:rsid w:val="008B3D4A"/>
    <w:rsid w:val="008C2354"/>
    <w:rsid w:val="008E287F"/>
    <w:rsid w:val="008E6ACD"/>
    <w:rsid w:val="008F0B5E"/>
    <w:rsid w:val="008F6CDF"/>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321B6"/>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3998"/>
    <w:rsid w:val="00BB46C8"/>
    <w:rsid w:val="00BC1F73"/>
    <w:rsid w:val="00C10924"/>
    <w:rsid w:val="00C172F1"/>
    <w:rsid w:val="00C30694"/>
    <w:rsid w:val="00C45FE8"/>
    <w:rsid w:val="00C67AB1"/>
    <w:rsid w:val="00C94585"/>
    <w:rsid w:val="00C94B43"/>
    <w:rsid w:val="00CC795A"/>
    <w:rsid w:val="00CD08F4"/>
    <w:rsid w:val="00CD43F6"/>
    <w:rsid w:val="00D116F2"/>
    <w:rsid w:val="00D15B0F"/>
    <w:rsid w:val="00D21987"/>
    <w:rsid w:val="00D315DC"/>
    <w:rsid w:val="00D32A94"/>
    <w:rsid w:val="00D36D27"/>
    <w:rsid w:val="00D47B40"/>
    <w:rsid w:val="00D54F04"/>
    <w:rsid w:val="00D63D7A"/>
    <w:rsid w:val="00DC79A7"/>
    <w:rsid w:val="00DE0518"/>
    <w:rsid w:val="00DF359E"/>
    <w:rsid w:val="00E01730"/>
    <w:rsid w:val="00E07FFA"/>
    <w:rsid w:val="00E11270"/>
    <w:rsid w:val="00E12144"/>
    <w:rsid w:val="00E123EB"/>
    <w:rsid w:val="00E20D6B"/>
    <w:rsid w:val="00E377B6"/>
    <w:rsid w:val="00E43D3F"/>
    <w:rsid w:val="00E50DDB"/>
    <w:rsid w:val="00E5290D"/>
    <w:rsid w:val="00E55D51"/>
    <w:rsid w:val="00E65759"/>
    <w:rsid w:val="00E67713"/>
    <w:rsid w:val="00E77C7B"/>
    <w:rsid w:val="00EB6EC1"/>
    <w:rsid w:val="00F756F3"/>
    <w:rsid w:val="00F87B66"/>
    <w:rsid w:val="00FA7073"/>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E446"/>
  <w15:chartTrackingRefBased/>
  <w15:docId w15:val="{67724E43-B368-4687-9AED-DC9DCE16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07ADB-6698-4401-AF97-E4F2326B7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248</Words>
  <Characters>1418</Characters>
  <Application>Microsoft Office Word</Application>
  <DocSecurity>0</DocSecurity>
  <Lines>11</Lines>
  <Paragraphs>3</Paragraphs>
  <ScaleCrop>false</ScaleCrop>
  <Company>MRT www.Win2Farsi.com</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Win 10 1809</cp:lastModifiedBy>
  <cp:revision>5</cp:revision>
  <dcterms:created xsi:type="dcterms:W3CDTF">2021-01-01T18:06:00Z</dcterms:created>
  <dcterms:modified xsi:type="dcterms:W3CDTF">2021-01-03T10:15:00Z</dcterms:modified>
</cp:coreProperties>
</file>