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DE4" w:rsidRDefault="007C0DE4" w:rsidP="00BB3998">
      <w:pPr>
        <w:bidi/>
        <w:rPr>
          <w:rFonts w:cs="B Nazanin"/>
          <w:sz w:val="32"/>
          <w:szCs w:val="32"/>
          <w:rtl/>
          <w:lang w:bidi="fa-IR"/>
        </w:rPr>
      </w:pPr>
      <w:r w:rsidRPr="007C0DE4">
        <w:rPr>
          <w:rFonts w:cs="B Nazanin" w:hint="cs"/>
          <w:sz w:val="32"/>
          <w:szCs w:val="32"/>
          <w:u w:val="single"/>
          <w:rtl/>
          <w:lang w:bidi="fa-IR"/>
        </w:rPr>
        <w:t>قسمت مرجوعی نمودار فعالیت</w:t>
      </w:r>
    </w:p>
    <w:p w:rsidR="00BB3998" w:rsidRDefault="00BB3998" w:rsidP="007C0DE4">
      <w:pPr>
        <w:bidi/>
        <w:rPr>
          <w:rFonts w:cs="B Nazanin"/>
          <w:sz w:val="32"/>
          <w:szCs w:val="32"/>
          <w:rtl/>
          <w:lang w:bidi="fa-IR"/>
        </w:rPr>
      </w:pPr>
      <w:r>
        <w:rPr>
          <w:rFonts w:cs="B Nazanin" w:hint="cs"/>
          <w:sz w:val="32"/>
          <w:szCs w:val="32"/>
          <w:rtl/>
          <w:lang w:bidi="fa-IR"/>
        </w:rPr>
        <w:t>اکتیویتی</w:t>
      </w:r>
      <w:r>
        <w:rPr>
          <w:rStyle w:val="FootnoteReference"/>
          <w:rFonts w:cs="B Nazanin"/>
          <w:sz w:val="32"/>
          <w:szCs w:val="32"/>
          <w:rtl/>
          <w:lang w:bidi="fa-IR"/>
        </w:rPr>
        <w:footnoteReference w:id="1"/>
      </w:r>
      <w:r>
        <w:rPr>
          <w:rFonts w:cs="B Nazanin" w:hint="cs"/>
          <w:sz w:val="32"/>
          <w:szCs w:val="32"/>
          <w:rtl/>
          <w:lang w:bidi="fa-IR"/>
        </w:rPr>
        <w:t xml:space="preserve"> و اکشن</w:t>
      </w:r>
      <w:r>
        <w:rPr>
          <w:rStyle w:val="FootnoteReference"/>
          <w:rFonts w:cs="B Nazanin"/>
          <w:sz w:val="32"/>
          <w:szCs w:val="32"/>
          <w:rtl/>
          <w:lang w:bidi="fa-IR"/>
        </w:rPr>
        <w:footnoteReference w:id="2"/>
      </w:r>
      <w:r>
        <w:rPr>
          <w:rFonts w:cs="B Nazanin" w:hint="cs"/>
          <w:sz w:val="32"/>
          <w:szCs w:val="32"/>
          <w:rtl/>
          <w:lang w:bidi="fa-IR"/>
        </w:rPr>
        <w:t xml:space="preserve"> ها:</w:t>
      </w:r>
    </w:p>
    <w:p w:rsidR="004D62C6" w:rsidRDefault="00BB3998" w:rsidP="00BB3998">
      <w:pPr>
        <w:bidi/>
        <w:rPr>
          <w:rFonts w:cs="B Nazanin"/>
          <w:sz w:val="26"/>
          <w:szCs w:val="26"/>
          <w:rtl/>
          <w:lang w:bidi="fa-IR"/>
        </w:rPr>
      </w:pPr>
      <w:r>
        <w:rPr>
          <w:rFonts w:cs="B Nazanin" w:hint="cs"/>
          <w:sz w:val="26"/>
          <w:szCs w:val="26"/>
          <w:rtl/>
          <w:lang w:bidi="fa-IR"/>
        </w:rPr>
        <w:t>تماس با پشتیبانی-انتقال اطلاعات مرجوعی(شماره سفارش و دلیل مرجوعی)-بررسی تطابق شماره سفارش-بررسی دلیل مرجوعی-تأیید دلیل-اطلاع رسانی به پیک-تحویل کالا از مشتری توسط پیک</w:t>
      </w:r>
    </w:p>
    <w:p w:rsidR="00507259" w:rsidRDefault="00507259" w:rsidP="00507259">
      <w:pPr>
        <w:bidi/>
        <w:rPr>
          <w:rtl/>
          <w:lang w:bidi="fa-IR"/>
        </w:rPr>
      </w:pPr>
      <w:r w:rsidRPr="003A1300">
        <w:rPr>
          <w:rFonts w:cs="B Nazanin" w:hint="cs"/>
          <w:sz w:val="32"/>
          <w:szCs w:val="32"/>
          <w:rtl/>
          <w:lang w:bidi="fa-IR"/>
        </w:rPr>
        <w:t>گره آغازین (اولیه )</w:t>
      </w:r>
      <w:r>
        <w:rPr>
          <w:rStyle w:val="FootnoteReference"/>
          <w:rtl/>
          <w:lang w:bidi="fa-IR"/>
        </w:rPr>
        <w:footnoteReference w:id="3"/>
      </w:r>
      <w:r>
        <w:rPr>
          <w:rFonts w:cs="B Nazanin" w:hint="cs"/>
          <w:sz w:val="32"/>
          <w:szCs w:val="32"/>
          <w:rtl/>
          <w:lang w:bidi="fa-IR"/>
        </w:rPr>
        <w:t xml:space="preserve"> در قسمت مرجوعی</w:t>
      </w:r>
      <w:r w:rsidRPr="003B6491">
        <w:rPr>
          <w:rFonts w:cs="B Nazanin" w:hint="cs"/>
          <w:sz w:val="32"/>
          <w:szCs w:val="32"/>
          <w:rtl/>
          <w:lang w:bidi="fa-IR"/>
        </w:rPr>
        <w:t>:</w:t>
      </w:r>
    </w:p>
    <w:p w:rsidR="00507259" w:rsidRDefault="00507259" w:rsidP="00507259">
      <w:pPr>
        <w:bidi/>
        <w:spacing w:line="276" w:lineRule="auto"/>
        <w:jc w:val="both"/>
        <w:rPr>
          <w:rFonts w:cs="B Nazanin"/>
          <w:sz w:val="26"/>
          <w:szCs w:val="26"/>
          <w:rtl/>
          <w:lang w:bidi="fa-IR"/>
        </w:rPr>
      </w:pPr>
      <w:r w:rsidRPr="003A1300">
        <w:rPr>
          <w:rFonts w:cs="B Nazanin" w:hint="cs"/>
          <w:sz w:val="26"/>
          <w:szCs w:val="26"/>
          <w:rtl/>
          <w:lang w:bidi="fa-IR"/>
        </w:rPr>
        <w:t xml:space="preserve">این گره آغاز مجموعه‌ای از فعالیت‌ها یا اقدامات را به تصویر می‌کشد .در اینجا برای نمودار فعالیت ها در اول نمودار و قبل از تمامی موارد دیگر گذاشته </w:t>
      </w:r>
      <w:r>
        <w:rPr>
          <w:rFonts w:cs="B Nazanin" w:hint="cs"/>
          <w:sz w:val="26"/>
          <w:szCs w:val="26"/>
          <w:rtl/>
          <w:lang w:bidi="fa-IR"/>
        </w:rPr>
        <w:t>م</w:t>
      </w:r>
      <w:r w:rsidRPr="003A1300">
        <w:rPr>
          <w:rFonts w:cs="B Nazanin" w:hint="cs"/>
          <w:sz w:val="26"/>
          <w:szCs w:val="26"/>
          <w:rtl/>
          <w:lang w:bidi="fa-IR"/>
        </w:rPr>
        <w:t>یشود و جریانات و فعالیت ها و اقدامات در ادامه آن رسم میشود که با دایره ای توپر نشان داده میشود.</w:t>
      </w:r>
    </w:p>
    <w:p w:rsidR="00507259" w:rsidRDefault="00507259" w:rsidP="00507259">
      <w:pPr>
        <w:bidi/>
        <w:spacing w:line="276" w:lineRule="auto"/>
        <w:jc w:val="both"/>
        <w:rPr>
          <w:rFonts w:cs="B Nazanin"/>
          <w:sz w:val="32"/>
          <w:szCs w:val="32"/>
          <w:rtl/>
          <w:lang w:bidi="fa-IR"/>
        </w:rPr>
      </w:pPr>
      <w:r w:rsidRPr="003B6491">
        <w:rPr>
          <w:rFonts w:cs="B Nazanin" w:hint="cs"/>
          <w:sz w:val="32"/>
          <w:szCs w:val="32"/>
          <w:rtl/>
          <w:lang w:bidi="fa-IR"/>
        </w:rPr>
        <w:t>گره فعالیت نهایی</w:t>
      </w:r>
      <w:r>
        <w:rPr>
          <w:rStyle w:val="FootnoteReference"/>
          <w:rFonts w:cs="B Nazanin"/>
          <w:sz w:val="32"/>
          <w:szCs w:val="32"/>
          <w:rtl/>
          <w:lang w:bidi="fa-IR"/>
        </w:rPr>
        <w:footnoteReference w:id="4"/>
      </w:r>
      <w:r w:rsidRPr="003B6491">
        <w:rPr>
          <w:rFonts w:cs="B Nazanin" w:hint="cs"/>
          <w:sz w:val="32"/>
          <w:szCs w:val="32"/>
          <w:rtl/>
          <w:lang w:bidi="fa-IR"/>
        </w:rPr>
        <w:t xml:space="preserve"> در قسمت </w:t>
      </w:r>
      <w:r>
        <w:rPr>
          <w:rFonts w:cs="B Nazanin" w:hint="cs"/>
          <w:sz w:val="32"/>
          <w:szCs w:val="32"/>
          <w:rtl/>
          <w:lang w:bidi="fa-IR"/>
        </w:rPr>
        <w:t>مرجوعی</w:t>
      </w:r>
      <w:r w:rsidRPr="003B6491">
        <w:rPr>
          <w:rFonts w:cs="B Nazanin" w:hint="cs"/>
          <w:sz w:val="32"/>
          <w:szCs w:val="32"/>
          <w:rtl/>
          <w:lang w:bidi="fa-IR"/>
        </w:rPr>
        <w:t xml:space="preserve"> :</w:t>
      </w:r>
    </w:p>
    <w:p w:rsidR="00507259" w:rsidRPr="003B6491" w:rsidRDefault="00507259" w:rsidP="00507259">
      <w:pPr>
        <w:bidi/>
        <w:spacing w:line="276" w:lineRule="auto"/>
        <w:jc w:val="both"/>
        <w:rPr>
          <w:rFonts w:cs="B Nazanin"/>
          <w:sz w:val="26"/>
          <w:szCs w:val="26"/>
          <w:rtl/>
          <w:lang w:bidi="fa-IR"/>
        </w:rPr>
      </w:pPr>
      <w:r w:rsidRPr="003B6491">
        <w:rPr>
          <w:rFonts w:cs="B Nazanin" w:hint="cs"/>
          <w:sz w:val="26"/>
          <w:szCs w:val="26"/>
          <w:rtl/>
          <w:lang w:bidi="fa-IR"/>
        </w:rPr>
        <w:t xml:space="preserve">برای نشان دادن اتمام یک نمودار استفاده میشود و در انتهای آن مورد استفاده است به طوریکه تمامی جریانات در نهایت باید به آن ختم شوند. از دو دایره داخل هم تشکیل شده است که دایره داخلی توپر و خارجی بی رنگ است. </w:t>
      </w:r>
    </w:p>
    <w:p w:rsidR="00FA7073" w:rsidRDefault="00FA7073" w:rsidP="00FA7073">
      <w:pPr>
        <w:bidi/>
        <w:rPr>
          <w:rFonts w:cs="B Nazanin"/>
          <w:sz w:val="26"/>
          <w:szCs w:val="26"/>
          <w:lang w:bidi="fa-IR"/>
        </w:rPr>
      </w:pPr>
      <w:r w:rsidRPr="00B315EC">
        <w:rPr>
          <w:rFonts w:cs="B Nazanin" w:hint="cs"/>
          <w:sz w:val="32"/>
          <w:szCs w:val="32"/>
          <w:rtl/>
          <w:lang w:bidi="fa-IR"/>
        </w:rPr>
        <w:t>فاینال فلو نود مرجوعی</w:t>
      </w:r>
      <w:r>
        <w:rPr>
          <w:rFonts w:cs="B Nazanin" w:hint="cs"/>
          <w:sz w:val="26"/>
          <w:szCs w:val="26"/>
          <w:rtl/>
          <w:lang w:bidi="fa-IR"/>
        </w:rPr>
        <w:t xml:space="preserve"> : </w:t>
      </w:r>
    </w:p>
    <w:p w:rsidR="00FA7073" w:rsidRDefault="00FA7073" w:rsidP="00FA7073">
      <w:pPr>
        <w:bidi/>
        <w:rPr>
          <w:rFonts w:cs="B Nazanin"/>
          <w:sz w:val="26"/>
          <w:szCs w:val="26"/>
          <w:rtl/>
          <w:lang w:bidi="fa-IR"/>
        </w:rPr>
      </w:pPr>
      <w:r>
        <w:rPr>
          <w:rFonts w:cs="B Nazanin" w:hint="cs"/>
          <w:sz w:val="26"/>
          <w:szCs w:val="26"/>
          <w:rtl/>
          <w:lang w:bidi="fa-IR"/>
        </w:rPr>
        <w:t xml:space="preserve">برای متوقف کردن یک فرایند استفاده می‌شود. برای مثال در نمودار اکتیویتی، با توجه به این که بررسی اطلاعات انجام می‌شود، در قسمت تصمیم گیری، اگر تصیمم بر این شد که اطلاعات داده شده پذیرفته نباشد، این جریان کنترلی متوقف می‌شود. </w:t>
      </w:r>
    </w:p>
    <w:p w:rsidR="00507259" w:rsidRDefault="00E20D6B" w:rsidP="00CA3E32">
      <w:pPr>
        <w:bidi/>
        <w:spacing w:after="0"/>
        <w:rPr>
          <w:rFonts w:cs="B Nazanin"/>
          <w:sz w:val="26"/>
          <w:szCs w:val="26"/>
          <w:rtl/>
          <w:lang w:bidi="fa-IR"/>
        </w:rPr>
      </w:pPr>
      <w:r w:rsidRPr="00E20D6B">
        <w:rPr>
          <w:rFonts w:cs="B Nazanin" w:hint="cs"/>
          <w:sz w:val="32"/>
          <w:szCs w:val="32"/>
          <w:rtl/>
          <w:lang w:bidi="fa-IR"/>
        </w:rPr>
        <w:t>گره</w:t>
      </w:r>
      <w:r>
        <w:rPr>
          <w:rFonts w:cs="B Nazanin" w:hint="cs"/>
          <w:sz w:val="32"/>
          <w:szCs w:val="32"/>
          <w:rtl/>
          <w:lang w:bidi="fa-IR"/>
        </w:rPr>
        <w:t xml:space="preserve"> </w:t>
      </w:r>
      <w:r w:rsidRPr="00E20D6B">
        <w:rPr>
          <w:rFonts w:cs="B Nazanin" w:hint="cs"/>
          <w:sz w:val="32"/>
          <w:szCs w:val="32"/>
          <w:rtl/>
          <w:lang w:bidi="fa-IR"/>
        </w:rPr>
        <w:t>تصمیم گیری</w:t>
      </w:r>
      <w:r>
        <w:rPr>
          <w:rFonts w:cs="B Nazanin" w:hint="cs"/>
          <w:sz w:val="26"/>
          <w:szCs w:val="26"/>
          <w:rtl/>
          <w:lang w:bidi="fa-IR"/>
        </w:rPr>
        <w:t xml:space="preserve"> </w:t>
      </w:r>
      <w:r>
        <w:rPr>
          <w:rStyle w:val="FootnoteReference"/>
          <w:rFonts w:cs="B Nazanin"/>
          <w:sz w:val="26"/>
          <w:szCs w:val="26"/>
          <w:rtl/>
          <w:lang w:bidi="fa-IR"/>
        </w:rPr>
        <w:footnoteReference w:id="5"/>
      </w:r>
      <w:r>
        <w:rPr>
          <w:rFonts w:cs="B Nazanin" w:hint="cs"/>
          <w:sz w:val="26"/>
          <w:szCs w:val="26"/>
          <w:rtl/>
          <w:lang w:bidi="fa-IR"/>
        </w:rPr>
        <w:t xml:space="preserve"> </w:t>
      </w:r>
      <w:r w:rsidRPr="00E20D6B">
        <w:rPr>
          <w:rFonts w:cs="B Nazanin" w:hint="cs"/>
          <w:sz w:val="32"/>
          <w:szCs w:val="32"/>
          <w:rtl/>
          <w:lang w:bidi="fa-IR"/>
        </w:rPr>
        <w:t>در نمودار فعالیت قسمت مرجوعی</w:t>
      </w:r>
      <w:r>
        <w:rPr>
          <w:rFonts w:cs="B Nazanin" w:hint="cs"/>
          <w:sz w:val="26"/>
          <w:szCs w:val="26"/>
          <w:rtl/>
          <w:lang w:bidi="fa-IR"/>
        </w:rPr>
        <w:t>:</w:t>
      </w:r>
    </w:p>
    <w:p w:rsidR="00E20D6B" w:rsidRDefault="00E20D6B" w:rsidP="00E20D6B">
      <w:pPr>
        <w:bidi/>
        <w:spacing w:line="276" w:lineRule="auto"/>
        <w:jc w:val="both"/>
        <w:rPr>
          <w:rFonts w:cs="B Nazanin"/>
          <w:sz w:val="26"/>
          <w:szCs w:val="26"/>
          <w:rtl/>
          <w:lang w:bidi="fa-IR"/>
        </w:rPr>
      </w:pPr>
      <w:r>
        <w:rPr>
          <w:rFonts w:cs="B Nazanin" w:hint="cs"/>
          <w:sz w:val="26"/>
          <w:szCs w:val="26"/>
          <w:rtl/>
          <w:lang w:bidi="fa-IR"/>
        </w:rPr>
        <w:t xml:space="preserve">گره تصمیم‌گیری یکی از گره‌هایی است که در نمودارهای فعالیت بسیار پرکاربرد و مهم است.به این معنی است باید بین چند چیز(غالبا 2 مورد) تصمیم‌گیری انجام شود و هر شاخه‌ی تصمیم به یک قسمت منتهی شود. کل این گره تصمیم‌گیری با 1 لوزی نشان داده میشود که دو شاخه شده است و بر هر شاخه دو عنوان مانند قبول یا رد نوشته شده است( مواردی که برای تصمیم‌گیری وجود دارد) و هرکدام به قسمت های بعدی میروند.در این نمودار یکی در قسمت بررسی و تطابق شماره سفارش ها گره‌ی تصمیم وجود دارد که یا تطبیق دارد یا خیر، و قسمت دیگر در بررسی اطلاعات (در واقع میتوان </w:t>
      </w:r>
      <w:r>
        <w:rPr>
          <w:rFonts w:cs="B Nazanin" w:hint="cs"/>
          <w:sz w:val="26"/>
          <w:szCs w:val="26"/>
          <w:rtl/>
          <w:lang w:bidi="fa-IR"/>
        </w:rPr>
        <w:lastRenderedPageBreak/>
        <w:t>گفت دلیل برگشت)است که باز یا اطلاعات تطابق دارد یا خیر(گره‌ی دوم میتواند تطابق با عللی که شرکت برای مرجوع کردن کالا میپذیرد باشد )</w:t>
      </w:r>
    </w:p>
    <w:p w:rsidR="007C0DE4" w:rsidRDefault="007C0DE4" w:rsidP="007C0DE4">
      <w:pPr>
        <w:bidi/>
        <w:spacing w:line="276" w:lineRule="auto"/>
        <w:jc w:val="both"/>
        <w:rPr>
          <w:rFonts w:cs="B Nazanin"/>
          <w:sz w:val="32"/>
          <w:szCs w:val="32"/>
          <w:u w:val="single"/>
          <w:rtl/>
          <w:lang w:bidi="fa-IR"/>
        </w:rPr>
      </w:pPr>
      <w:r w:rsidRPr="007C0DE4">
        <w:rPr>
          <w:rFonts w:cs="B Nazanin" w:hint="cs"/>
          <w:sz w:val="32"/>
          <w:szCs w:val="32"/>
          <w:u w:val="single"/>
          <w:rtl/>
          <w:lang w:bidi="fa-IR"/>
        </w:rPr>
        <w:t xml:space="preserve">قسمت خرید نمودار فعالیت </w:t>
      </w:r>
    </w:p>
    <w:p w:rsidR="007C0DE4" w:rsidRDefault="007C0DE4" w:rsidP="007C00FD">
      <w:pPr>
        <w:bidi/>
        <w:spacing w:after="0" w:line="276" w:lineRule="auto"/>
        <w:jc w:val="both"/>
        <w:rPr>
          <w:rFonts w:cs="B Nazanin"/>
          <w:sz w:val="26"/>
          <w:szCs w:val="26"/>
          <w:rtl/>
          <w:lang w:bidi="fa-IR"/>
        </w:rPr>
      </w:pPr>
      <w:r w:rsidRPr="007C0DE4">
        <w:rPr>
          <w:rFonts w:cs="B Nazanin" w:hint="cs"/>
          <w:sz w:val="32"/>
          <w:szCs w:val="32"/>
          <w:rtl/>
          <w:lang w:bidi="fa-IR"/>
        </w:rPr>
        <w:t>کنترل جریان</w:t>
      </w:r>
      <w:r>
        <w:rPr>
          <w:rStyle w:val="FootnoteReference"/>
          <w:rFonts w:cs="B Nazanin"/>
          <w:sz w:val="32"/>
          <w:szCs w:val="32"/>
          <w:rtl/>
          <w:lang w:bidi="fa-IR"/>
        </w:rPr>
        <w:footnoteReference w:id="6"/>
      </w:r>
      <w:r>
        <w:rPr>
          <w:rFonts w:cs="B Nazanin" w:hint="cs"/>
          <w:sz w:val="32"/>
          <w:szCs w:val="32"/>
          <w:rtl/>
          <w:lang w:bidi="fa-IR"/>
        </w:rPr>
        <w:t>:</w:t>
      </w:r>
      <w:r>
        <w:rPr>
          <w:rFonts w:cs="B Nazanin"/>
          <w:sz w:val="32"/>
          <w:szCs w:val="32"/>
          <w:lang w:bidi="fa-IR"/>
        </w:rPr>
        <w:t xml:space="preserve"> </w:t>
      </w:r>
      <w:r w:rsidRPr="007C0DE4">
        <w:rPr>
          <w:rFonts w:cs="B Nazanin" w:hint="cs"/>
          <w:sz w:val="26"/>
          <w:szCs w:val="26"/>
          <w:rtl/>
          <w:lang w:bidi="fa-IR"/>
        </w:rPr>
        <w:t xml:space="preserve"> می‌توان اینگونه بیان کرد که ترتیب انجام شدن فعالیت‌ها را نشان می‌دهد و درواقع جریانی که در نمودار در حال انجام و پیشرفت است را به پیکان به هم مرتبط ساخته و ترتیب توالی را نشان می‌دهد.برای این قسمت در نمودار فعالیت 12 پیکان کنترل جریان وجود دارد که همگی بین فعالیت‌های این نمودار پخش </w:t>
      </w:r>
      <w:r w:rsidR="007C00FD">
        <w:rPr>
          <w:rFonts w:cs="B Nazanin" w:hint="cs"/>
          <w:sz w:val="26"/>
          <w:szCs w:val="26"/>
          <w:rtl/>
          <w:lang w:bidi="fa-IR"/>
        </w:rPr>
        <w:t>شده</w:t>
      </w:r>
      <w:r w:rsidRPr="007C0DE4">
        <w:rPr>
          <w:rFonts w:cs="B Nazanin" w:hint="cs"/>
          <w:sz w:val="26"/>
          <w:szCs w:val="26"/>
          <w:rtl/>
          <w:lang w:bidi="fa-IR"/>
        </w:rPr>
        <w:t xml:space="preserve"> اند و 4 تا از این 12 عدد از گره‌های تصمیم خارج شده‌اند که بر روی آن‌ها قبول یا رد را مشاهده میکنیم.شایان ذکر است تنها پیکان‌های کنترل جریانی که از گره‌های ادغامی یا گره‌های تصمیم‌گیری خارج شوند دارای نوشته هستند.</w:t>
      </w:r>
    </w:p>
    <w:p w:rsidR="00CA3E32" w:rsidRPr="007C0DE4" w:rsidRDefault="00CA3E32" w:rsidP="00CA3E32">
      <w:pPr>
        <w:bidi/>
        <w:spacing w:after="0" w:line="276" w:lineRule="auto"/>
        <w:jc w:val="both"/>
        <w:rPr>
          <w:rFonts w:cs="B Nazanin" w:hint="cs"/>
          <w:sz w:val="26"/>
          <w:szCs w:val="26"/>
          <w:rtl/>
          <w:lang w:bidi="fa-IR"/>
        </w:rPr>
      </w:pPr>
      <w:r w:rsidRPr="00CA3E32">
        <w:rPr>
          <w:rFonts w:cs="B Nazanin" w:hint="cs"/>
          <w:sz w:val="32"/>
          <w:szCs w:val="32"/>
          <w:rtl/>
          <w:lang w:bidi="fa-IR"/>
        </w:rPr>
        <w:t>گره جریان نهایی</w:t>
      </w:r>
      <w:r>
        <w:rPr>
          <w:rStyle w:val="FootnoteReference"/>
          <w:rFonts w:cs="B Nazanin"/>
          <w:sz w:val="26"/>
          <w:szCs w:val="26"/>
          <w:rtl/>
          <w:lang w:bidi="fa-IR"/>
        </w:rPr>
        <w:footnoteReference w:id="7"/>
      </w:r>
      <w:r>
        <w:rPr>
          <w:rFonts w:cs="B Nazanin" w:hint="cs"/>
          <w:sz w:val="26"/>
          <w:szCs w:val="26"/>
          <w:rtl/>
          <w:lang w:bidi="fa-IR"/>
        </w:rPr>
        <w:t xml:space="preserve"> :</w:t>
      </w:r>
      <w:bookmarkStart w:id="0" w:name="_GoBack"/>
      <w:r>
        <w:rPr>
          <w:rFonts w:cs="B Nazanin" w:hint="cs"/>
          <w:sz w:val="26"/>
          <w:szCs w:val="26"/>
          <w:rtl/>
          <w:lang w:bidi="fa-IR"/>
        </w:rPr>
        <w:t xml:space="preserve"> این گره در واقع نشان‌دهنده یک </w:t>
      </w:r>
      <w:r w:rsidR="00A377A1">
        <w:rPr>
          <w:rFonts w:cs="B Nazanin" w:hint="cs"/>
          <w:sz w:val="26"/>
          <w:szCs w:val="26"/>
          <w:rtl/>
          <w:lang w:bidi="fa-IR"/>
        </w:rPr>
        <w:t>جریان موقتی است که در سیستم به وجود آمده است و در همین سیستم قبل از اتمام تمامی جریانات به اتمام میرسد.این اتمام به معنی این است که آن شاخه تمام شده اما جریان کل سیستم همچنان ادامه دارد،اما در این قسمت همین گره‌ای نداریم.</w:t>
      </w:r>
      <w:bookmarkEnd w:id="0"/>
    </w:p>
    <w:sectPr w:rsidR="00CA3E32" w:rsidRPr="007C0D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666" w:rsidRDefault="00A07666" w:rsidP="00BB3998">
      <w:pPr>
        <w:spacing w:after="0" w:line="240" w:lineRule="auto"/>
      </w:pPr>
      <w:r>
        <w:separator/>
      </w:r>
    </w:p>
  </w:endnote>
  <w:endnote w:type="continuationSeparator" w:id="0">
    <w:p w:rsidR="00A07666" w:rsidRDefault="00A07666" w:rsidP="00BB3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666" w:rsidRDefault="00A07666" w:rsidP="00BB3998">
      <w:pPr>
        <w:spacing w:after="0" w:line="240" w:lineRule="auto"/>
      </w:pPr>
      <w:r>
        <w:separator/>
      </w:r>
    </w:p>
  </w:footnote>
  <w:footnote w:type="continuationSeparator" w:id="0">
    <w:p w:rsidR="00A07666" w:rsidRDefault="00A07666" w:rsidP="00BB3998">
      <w:pPr>
        <w:spacing w:after="0" w:line="240" w:lineRule="auto"/>
      </w:pPr>
      <w:r>
        <w:continuationSeparator/>
      </w:r>
    </w:p>
  </w:footnote>
  <w:footnote w:id="1">
    <w:p w:rsidR="00BB3998" w:rsidRDefault="00BB3998">
      <w:pPr>
        <w:pStyle w:val="FootnoteText"/>
        <w:rPr>
          <w:lang w:bidi="fa-IR"/>
        </w:rPr>
      </w:pPr>
      <w:r>
        <w:rPr>
          <w:rStyle w:val="FootnoteReference"/>
        </w:rPr>
        <w:footnoteRef/>
      </w:r>
      <w:r>
        <w:t xml:space="preserve"> </w:t>
      </w:r>
      <w:r>
        <w:rPr>
          <w:lang w:bidi="fa-IR"/>
        </w:rPr>
        <w:t>activity</w:t>
      </w:r>
    </w:p>
  </w:footnote>
  <w:footnote w:id="2">
    <w:p w:rsidR="00BB3998" w:rsidRDefault="00BB3998">
      <w:pPr>
        <w:pStyle w:val="FootnoteText"/>
        <w:rPr>
          <w:rtl/>
          <w:lang w:bidi="fa-IR"/>
        </w:rPr>
      </w:pPr>
      <w:r>
        <w:rPr>
          <w:rStyle w:val="FootnoteReference"/>
        </w:rPr>
        <w:footnoteRef/>
      </w:r>
      <w:r>
        <w:t xml:space="preserve"> action</w:t>
      </w:r>
    </w:p>
  </w:footnote>
  <w:footnote w:id="3">
    <w:p w:rsidR="00507259" w:rsidRDefault="00507259" w:rsidP="00507259">
      <w:pPr>
        <w:pStyle w:val="FootnoteText"/>
        <w:rPr>
          <w:lang w:bidi="fa-IR"/>
        </w:rPr>
      </w:pPr>
      <w:r>
        <w:rPr>
          <w:rStyle w:val="FootnoteReference"/>
        </w:rPr>
        <w:footnoteRef/>
      </w:r>
      <w:r>
        <w:t xml:space="preserve"> </w:t>
      </w:r>
      <w:r>
        <w:rPr>
          <w:lang w:bidi="fa-IR"/>
        </w:rPr>
        <w:t>An initial node</w:t>
      </w:r>
    </w:p>
  </w:footnote>
  <w:footnote w:id="4">
    <w:p w:rsidR="00507259" w:rsidRDefault="00507259" w:rsidP="00507259">
      <w:pPr>
        <w:pStyle w:val="FootnoteText"/>
        <w:rPr>
          <w:lang w:bidi="fa-IR"/>
        </w:rPr>
      </w:pPr>
      <w:r>
        <w:rPr>
          <w:rStyle w:val="FootnoteReference"/>
        </w:rPr>
        <w:footnoteRef/>
      </w:r>
      <w:r>
        <w:t xml:space="preserve"> </w:t>
      </w:r>
      <w:r>
        <w:rPr>
          <w:lang w:bidi="fa-IR"/>
        </w:rPr>
        <w:t>A final activity node</w:t>
      </w:r>
    </w:p>
  </w:footnote>
  <w:footnote w:id="5">
    <w:p w:rsidR="00E20D6B" w:rsidRDefault="00E20D6B" w:rsidP="00E20D6B">
      <w:pPr>
        <w:pStyle w:val="FootnoteText"/>
        <w:rPr>
          <w:lang w:bidi="fa-IR"/>
        </w:rPr>
      </w:pPr>
      <w:r>
        <w:rPr>
          <w:rStyle w:val="FootnoteReference"/>
        </w:rPr>
        <w:footnoteRef/>
      </w:r>
      <w:r>
        <w:t xml:space="preserve"> </w:t>
      </w:r>
      <w:r>
        <w:rPr>
          <w:lang w:bidi="fa-IR"/>
        </w:rPr>
        <w:t>Decision Node</w:t>
      </w:r>
    </w:p>
  </w:footnote>
  <w:footnote w:id="6">
    <w:p w:rsidR="007C0DE4" w:rsidRDefault="007C0DE4">
      <w:pPr>
        <w:pStyle w:val="FootnoteText"/>
        <w:rPr>
          <w:lang w:bidi="fa-IR"/>
        </w:rPr>
      </w:pPr>
      <w:r>
        <w:rPr>
          <w:rStyle w:val="FootnoteReference"/>
        </w:rPr>
        <w:footnoteRef/>
      </w:r>
      <w:r>
        <w:t xml:space="preserve"> </w:t>
      </w:r>
      <w:r>
        <w:rPr>
          <w:lang w:bidi="fa-IR"/>
        </w:rPr>
        <w:t>Control flow</w:t>
      </w:r>
    </w:p>
  </w:footnote>
  <w:footnote w:id="7">
    <w:p w:rsidR="00CA3E32" w:rsidRDefault="00CA3E32">
      <w:pPr>
        <w:pStyle w:val="FootnoteText"/>
        <w:rPr>
          <w:lang w:bidi="fa-IR"/>
        </w:rPr>
      </w:pPr>
      <w:r>
        <w:rPr>
          <w:rStyle w:val="FootnoteReference"/>
        </w:rPr>
        <w:footnoteRef/>
      </w:r>
      <w:r>
        <w:t xml:space="preserve"> </w:t>
      </w:r>
      <w:r>
        <w:rPr>
          <w:lang w:bidi="fa-IR"/>
        </w:rPr>
        <w:t>Final Flow Node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9A7"/>
    <w:rsid w:val="000000AD"/>
    <w:rsid w:val="000074E5"/>
    <w:rsid w:val="00014F0C"/>
    <w:rsid w:val="000309B8"/>
    <w:rsid w:val="0004024C"/>
    <w:rsid w:val="00041D54"/>
    <w:rsid w:val="00081A16"/>
    <w:rsid w:val="0008278F"/>
    <w:rsid w:val="00090BE3"/>
    <w:rsid w:val="000924E9"/>
    <w:rsid w:val="00096867"/>
    <w:rsid w:val="000C1A23"/>
    <w:rsid w:val="000C4960"/>
    <w:rsid w:val="000C5CE6"/>
    <w:rsid w:val="000D107B"/>
    <w:rsid w:val="000D623A"/>
    <w:rsid w:val="000E6AD3"/>
    <w:rsid w:val="001022E8"/>
    <w:rsid w:val="00102D59"/>
    <w:rsid w:val="001111C4"/>
    <w:rsid w:val="00116F15"/>
    <w:rsid w:val="001303EA"/>
    <w:rsid w:val="001572CF"/>
    <w:rsid w:val="00163969"/>
    <w:rsid w:val="00184DC6"/>
    <w:rsid w:val="001864B4"/>
    <w:rsid w:val="00195EDA"/>
    <w:rsid w:val="001C15F8"/>
    <w:rsid w:val="001C436D"/>
    <w:rsid w:val="001E1B6E"/>
    <w:rsid w:val="001F33F2"/>
    <w:rsid w:val="00211882"/>
    <w:rsid w:val="002326F9"/>
    <w:rsid w:val="002366DA"/>
    <w:rsid w:val="00241067"/>
    <w:rsid w:val="002419B2"/>
    <w:rsid w:val="0027487D"/>
    <w:rsid w:val="00280428"/>
    <w:rsid w:val="00284684"/>
    <w:rsid w:val="002934C8"/>
    <w:rsid w:val="002A0321"/>
    <w:rsid w:val="002B2678"/>
    <w:rsid w:val="002B2CC1"/>
    <w:rsid w:val="002D5B89"/>
    <w:rsid w:val="002F1CD1"/>
    <w:rsid w:val="00314F1D"/>
    <w:rsid w:val="0032529F"/>
    <w:rsid w:val="003311D4"/>
    <w:rsid w:val="003325E6"/>
    <w:rsid w:val="00380454"/>
    <w:rsid w:val="00390693"/>
    <w:rsid w:val="00394E9D"/>
    <w:rsid w:val="003C0C61"/>
    <w:rsid w:val="003C1140"/>
    <w:rsid w:val="003C22D9"/>
    <w:rsid w:val="003F2FDB"/>
    <w:rsid w:val="00410B81"/>
    <w:rsid w:val="0042354C"/>
    <w:rsid w:val="004265CC"/>
    <w:rsid w:val="0043627D"/>
    <w:rsid w:val="00437743"/>
    <w:rsid w:val="00440019"/>
    <w:rsid w:val="004455FA"/>
    <w:rsid w:val="004510D0"/>
    <w:rsid w:val="00454B0A"/>
    <w:rsid w:val="00491976"/>
    <w:rsid w:val="00496BD5"/>
    <w:rsid w:val="004B43C5"/>
    <w:rsid w:val="004B5DAB"/>
    <w:rsid w:val="004B7115"/>
    <w:rsid w:val="004D62C6"/>
    <w:rsid w:val="004E540B"/>
    <w:rsid w:val="00502FDA"/>
    <w:rsid w:val="0050318C"/>
    <w:rsid w:val="00504489"/>
    <w:rsid w:val="00507259"/>
    <w:rsid w:val="00524458"/>
    <w:rsid w:val="00526662"/>
    <w:rsid w:val="00575AE4"/>
    <w:rsid w:val="005907DA"/>
    <w:rsid w:val="00595177"/>
    <w:rsid w:val="005952A1"/>
    <w:rsid w:val="005B760D"/>
    <w:rsid w:val="005D34BD"/>
    <w:rsid w:val="005E3C74"/>
    <w:rsid w:val="005E6DD7"/>
    <w:rsid w:val="00614032"/>
    <w:rsid w:val="0061591A"/>
    <w:rsid w:val="00641ED7"/>
    <w:rsid w:val="00647B12"/>
    <w:rsid w:val="00647F69"/>
    <w:rsid w:val="00653D79"/>
    <w:rsid w:val="0065407F"/>
    <w:rsid w:val="006563DF"/>
    <w:rsid w:val="0066103D"/>
    <w:rsid w:val="00677A2E"/>
    <w:rsid w:val="00677F94"/>
    <w:rsid w:val="00685C4D"/>
    <w:rsid w:val="006B0F09"/>
    <w:rsid w:val="006C40E6"/>
    <w:rsid w:val="006C4786"/>
    <w:rsid w:val="006D3A07"/>
    <w:rsid w:val="00703189"/>
    <w:rsid w:val="00721594"/>
    <w:rsid w:val="00724B64"/>
    <w:rsid w:val="00743078"/>
    <w:rsid w:val="00756BDB"/>
    <w:rsid w:val="00760102"/>
    <w:rsid w:val="00761D90"/>
    <w:rsid w:val="007630A1"/>
    <w:rsid w:val="00770D87"/>
    <w:rsid w:val="007A6613"/>
    <w:rsid w:val="007B580A"/>
    <w:rsid w:val="007C00FD"/>
    <w:rsid w:val="007C0DE4"/>
    <w:rsid w:val="007C3963"/>
    <w:rsid w:val="007E58EF"/>
    <w:rsid w:val="0081497C"/>
    <w:rsid w:val="00816F28"/>
    <w:rsid w:val="00823EA3"/>
    <w:rsid w:val="00836034"/>
    <w:rsid w:val="0084054B"/>
    <w:rsid w:val="00840C8F"/>
    <w:rsid w:val="0087363F"/>
    <w:rsid w:val="008757BC"/>
    <w:rsid w:val="00891BAD"/>
    <w:rsid w:val="00892DCB"/>
    <w:rsid w:val="00893B50"/>
    <w:rsid w:val="008948CB"/>
    <w:rsid w:val="008B0B2B"/>
    <w:rsid w:val="008B3D4A"/>
    <w:rsid w:val="008C2354"/>
    <w:rsid w:val="008E287F"/>
    <w:rsid w:val="008E6ACD"/>
    <w:rsid w:val="008F0B5E"/>
    <w:rsid w:val="008F6CDF"/>
    <w:rsid w:val="00936A11"/>
    <w:rsid w:val="00941497"/>
    <w:rsid w:val="00951D8D"/>
    <w:rsid w:val="00955A76"/>
    <w:rsid w:val="00970C48"/>
    <w:rsid w:val="00983CC4"/>
    <w:rsid w:val="009866F3"/>
    <w:rsid w:val="009B60D0"/>
    <w:rsid w:val="009B641C"/>
    <w:rsid w:val="009D2E02"/>
    <w:rsid w:val="009D4CC4"/>
    <w:rsid w:val="009D7B3B"/>
    <w:rsid w:val="009F7DB5"/>
    <w:rsid w:val="00A03C31"/>
    <w:rsid w:val="00A07666"/>
    <w:rsid w:val="00A321B6"/>
    <w:rsid w:val="00A377A1"/>
    <w:rsid w:val="00A54B4D"/>
    <w:rsid w:val="00A57445"/>
    <w:rsid w:val="00A66E29"/>
    <w:rsid w:val="00A730DF"/>
    <w:rsid w:val="00A86AF8"/>
    <w:rsid w:val="00A91A0F"/>
    <w:rsid w:val="00AA7033"/>
    <w:rsid w:val="00AC4447"/>
    <w:rsid w:val="00AE2C57"/>
    <w:rsid w:val="00AE7109"/>
    <w:rsid w:val="00B12098"/>
    <w:rsid w:val="00B2039D"/>
    <w:rsid w:val="00B26929"/>
    <w:rsid w:val="00B27443"/>
    <w:rsid w:val="00B3551A"/>
    <w:rsid w:val="00B44AE1"/>
    <w:rsid w:val="00B52427"/>
    <w:rsid w:val="00B623C8"/>
    <w:rsid w:val="00B757D3"/>
    <w:rsid w:val="00B77BE2"/>
    <w:rsid w:val="00B81E55"/>
    <w:rsid w:val="00B84E2E"/>
    <w:rsid w:val="00B92C4E"/>
    <w:rsid w:val="00B94A18"/>
    <w:rsid w:val="00BA3CF5"/>
    <w:rsid w:val="00BB25C1"/>
    <w:rsid w:val="00BB3998"/>
    <w:rsid w:val="00BB46C8"/>
    <w:rsid w:val="00BC1F73"/>
    <w:rsid w:val="00C10924"/>
    <w:rsid w:val="00C172F1"/>
    <w:rsid w:val="00C30694"/>
    <w:rsid w:val="00C45FE8"/>
    <w:rsid w:val="00C67AB1"/>
    <w:rsid w:val="00C94585"/>
    <w:rsid w:val="00C94B43"/>
    <w:rsid w:val="00CA3E32"/>
    <w:rsid w:val="00CC2F90"/>
    <w:rsid w:val="00CC795A"/>
    <w:rsid w:val="00CD08F4"/>
    <w:rsid w:val="00CD43F6"/>
    <w:rsid w:val="00D116F2"/>
    <w:rsid w:val="00D15B0F"/>
    <w:rsid w:val="00D21987"/>
    <w:rsid w:val="00D315DC"/>
    <w:rsid w:val="00D32A94"/>
    <w:rsid w:val="00D36D27"/>
    <w:rsid w:val="00D47B40"/>
    <w:rsid w:val="00D54F04"/>
    <w:rsid w:val="00D63D7A"/>
    <w:rsid w:val="00DC79A7"/>
    <w:rsid w:val="00DE0518"/>
    <w:rsid w:val="00DF359E"/>
    <w:rsid w:val="00E01730"/>
    <w:rsid w:val="00E07FFA"/>
    <w:rsid w:val="00E11270"/>
    <w:rsid w:val="00E12144"/>
    <w:rsid w:val="00E123EB"/>
    <w:rsid w:val="00E20D6B"/>
    <w:rsid w:val="00E377B6"/>
    <w:rsid w:val="00E43D3F"/>
    <w:rsid w:val="00E50DDB"/>
    <w:rsid w:val="00E5290D"/>
    <w:rsid w:val="00E55D51"/>
    <w:rsid w:val="00E65759"/>
    <w:rsid w:val="00E67713"/>
    <w:rsid w:val="00E77C7B"/>
    <w:rsid w:val="00EB6EC1"/>
    <w:rsid w:val="00F756F3"/>
    <w:rsid w:val="00F87B66"/>
    <w:rsid w:val="00FA7073"/>
    <w:rsid w:val="00FB2DA7"/>
    <w:rsid w:val="00FC1DC0"/>
    <w:rsid w:val="00FC6861"/>
    <w:rsid w:val="00FD0141"/>
    <w:rsid w:val="00FD61D3"/>
    <w:rsid w:val="00FD63C1"/>
    <w:rsid w:val="00FF2818"/>
    <w:rsid w:val="00FF4FFE"/>
    <w:rsid w:val="00FF5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66D03"/>
  <w15:chartTrackingRefBased/>
  <w15:docId w15:val="{67724E43-B368-4687-9AED-DC9DCE16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B39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998"/>
    <w:rPr>
      <w:sz w:val="20"/>
      <w:szCs w:val="20"/>
    </w:rPr>
  </w:style>
  <w:style w:type="character" w:styleId="FootnoteReference">
    <w:name w:val="footnote reference"/>
    <w:basedOn w:val="DefaultParagraphFont"/>
    <w:uiPriority w:val="99"/>
    <w:semiHidden/>
    <w:unhideWhenUsed/>
    <w:rsid w:val="00BB39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EB89D-CC55-4865-A5C4-55561E953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Win 10 1809</cp:lastModifiedBy>
  <cp:revision>9</cp:revision>
  <dcterms:created xsi:type="dcterms:W3CDTF">2021-01-01T18:06:00Z</dcterms:created>
  <dcterms:modified xsi:type="dcterms:W3CDTF">2021-01-03T10:59:00Z</dcterms:modified>
</cp:coreProperties>
</file>