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0939C5" w:rsidRDefault="000939C5" w:rsidP="000939C5">
      <w:pPr>
        <w:bidi/>
        <w:spacing w:line="276" w:lineRule="auto"/>
        <w:jc w:val="both"/>
        <w:rPr>
          <w:rFonts w:cs="B Nazanin"/>
          <w:sz w:val="32"/>
          <w:szCs w:val="32"/>
          <w:rtl/>
          <w:lang w:bidi="fa-IR"/>
        </w:rPr>
      </w:pPr>
      <w:r w:rsidRPr="000939C5">
        <w:rPr>
          <w:rFonts w:cs="B Nazanin" w:hint="cs"/>
          <w:sz w:val="32"/>
          <w:szCs w:val="32"/>
          <w:rtl/>
          <w:lang w:bidi="fa-IR"/>
        </w:rPr>
        <w:t>جریان کنترل</w:t>
      </w:r>
      <w:r w:rsidRPr="000939C5">
        <w:rPr>
          <w:rStyle w:val="FootnoteReference"/>
          <w:rFonts w:cs="B Nazanin"/>
          <w:sz w:val="32"/>
          <w:szCs w:val="32"/>
          <w:rtl/>
          <w:lang w:bidi="fa-IR"/>
        </w:rPr>
        <w:footnoteReference w:id="6"/>
      </w:r>
      <w:r>
        <w:rPr>
          <w:rFonts w:cs="B Nazanin" w:hint="cs"/>
          <w:sz w:val="32"/>
          <w:szCs w:val="32"/>
          <w:rtl/>
          <w:lang w:bidi="fa-IR"/>
        </w:rPr>
        <w:t xml:space="preserve"> برای فرآیند مرجوعی:</w:t>
      </w:r>
    </w:p>
    <w:p w:rsidR="000939C5" w:rsidRPr="000939C5" w:rsidRDefault="000939C5" w:rsidP="000939C5">
      <w:pPr>
        <w:bidi/>
        <w:spacing w:line="276" w:lineRule="auto"/>
        <w:jc w:val="both"/>
        <w:rPr>
          <w:rFonts w:cs="B Nazanin"/>
          <w:sz w:val="26"/>
          <w:szCs w:val="26"/>
          <w:rtl/>
          <w:lang w:bidi="fa-IR"/>
        </w:rPr>
      </w:pPr>
      <w:r>
        <w:rPr>
          <w:rFonts w:cs="B Nazanin" w:hint="cs"/>
          <w:sz w:val="26"/>
          <w:szCs w:val="26"/>
          <w:rtl/>
          <w:lang w:bidi="fa-IR"/>
        </w:rPr>
        <w:t>در نمودار فعالیت ترتیب رخدادها را نمایش میدهد، طبق نمودار رسم شده ترتیب ها مشخص است صرفا اگر در تصمیم گیری برای تطابق شماره سفارش با شماره اعلامی از سمت مشتری تطابق حاصل نشود رخداد بعد مجددا انتقال اطلاعات(شماره سفارش- نام محصول-علت مرجوعی) خواهد بود همچنین اگر تصمیم پذیرش یا عدم پذیرش برای علت مرجوعی مورد پذیرش نبود رخداد بعدی پای</w:t>
      </w:r>
      <w:r w:rsidR="00273B80">
        <w:rPr>
          <w:rFonts w:cs="B Nazanin" w:hint="cs"/>
          <w:sz w:val="26"/>
          <w:szCs w:val="26"/>
          <w:rtl/>
          <w:lang w:bidi="fa-IR"/>
        </w:rPr>
        <w:t>ان فرآیند(پایان تماس) خواهد بود.</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7">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sz w:val="32"/>
          <w:szCs w:val="32"/>
          <w:rtl/>
          <w:lang w:bidi="fa-IR"/>
        </w:rPr>
      </w:pPr>
      <w:r>
        <w:rPr>
          <w:rFonts w:cs="B Nazanin" w:hint="cs"/>
          <w:sz w:val="32"/>
          <w:szCs w:val="32"/>
          <w:rtl/>
          <w:lang w:bidi="fa-IR"/>
        </w:rPr>
        <w:lastRenderedPageBreak/>
        <w:t xml:space="preserve">تعریف گره ادغام برای فرآیند مرجوعی در نمودار فعالیت : </w:t>
      </w:r>
    </w:p>
    <w:p w:rsidR="00BB038D" w:rsidRDefault="00BB038D" w:rsidP="00BB038D">
      <w:pPr>
        <w:bidi/>
        <w:jc w:val="both"/>
        <w:rPr>
          <w:rFonts w:cs="B Nazanin"/>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lang w:bidi="fa-IR"/>
        </w:rPr>
      </w:pPr>
      <w:r w:rsidRPr="007C0DE4">
        <w:rPr>
          <w:rFonts w:cs="B Nazanin" w:hint="cs"/>
          <w:sz w:val="32"/>
          <w:szCs w:val="32"/>
          <w:u w:val="single"/>
          <w:rtl/>
          <w:lang w:bidi="fa-IR"/>
        </w:rPr>
        <w:t xml:space="preserve">قسمت خرید نمودار فعالیت </w:t>
      </w:r>
    </w:p>
    <w:p w:rsidR="00F97AF7" w:rsidRDefault="00F97AF7" w:rsidP="00F97AF7">
      <w:pPr>
        <w:bidi/>
        <w:rPr>
          <w:rtl/>
          <w:lang w:bidi="fa-IR"/>
        </w:rPr>
      </w:pPr>
      <w:r w:rsidRPr="003A1300">
        <w:rPr>
          <w:rFonts w:cs="B Nazanin" w:hint="cs"/>
          <w:sz w:val="32"/>
          <w:szCs w:val="32"/>
          <w:rtl/>
          <w:lang w:bidi="fa-IR"/>
        </w:rPr>
        <w:t>گره آغازین (اولیه )</w:t>
      </w:r>
      <w:r>
        <w:rPr>
          <w:rStyle w:val="FootnoteReference"/>
          <w:rtl/>
          <w:lang w:bidi="fa-IR"/>
        </w:rPr>
        <w:footnoteReference w:id="7"/>
      </w:r>
      <w:r>
        <w:rPr>
          <w:rFonts w:cs="B Nazanin" w:hint="cs"/>
          <w:sz w:val="32"/>
          <w:szCs w:val="32"/>
          <w:rtl/>
          <w:lang w:bidi="fa-IR"/>
        </w:rPr>
        <w:t xml:space="preserve"> در قسمت خرید</w:t>
      </w:r>
      <w:r w:rsidRPr="003B6491">
        <w:rPr>
          <w:rFonts w:cs="B Nazanin" w:hint="cs"/>
          <w:sz w:val="32"/>
          <w:szCs w:val="32"/>
          <w:rtl/>
          <w:lang w:bidi="fa-IR"/>
        </w:rPr>
        <w:t>:</w:t>
      </w:r>
    </w:p>
    <w:p w:rsidR="00F97AF7" w:rsidRPr="00F97AF7" w:rsidRDefault="00F97AF7" w:rsidP="00F97AF7">
      <w:pPr>
        <w:bidi/>
        <w:spacing w:line="276" w:lineRule="auto"/>
        <w:jc w:val="both"/>
        <w:rPr>
          <w:rFonts w:cs="B Nazanin"/>
          <w:sz w:val="26"/>
          <w:szCs w:val="26"/>
          <w:rtl/>
          <w:lang w:bidi="fa-IR"/>
        </w:rPr>
      </w:pPr>
      <w:r w:rsidRPr="003A1300">
        <w:rPr>
          <w:rFonts w:cs="B Nazanin" w:hint="cs"/>
          <w:sz w:val="26"/>
          <w:szCs w:val="26"/>
          <w:rtl/>
          <w:lang w:bidi="fa-IR"/>
        </w:rPr>
        <w:t>این گره آغاز مجموعه‌ای از فعالیت‌ه</w:t>
      </w:r>
      <w:r>
        <w:rPr>
          <w:rFonts w:cs="B Nazanin" w:hint="cs"/>
          <w:sz w:val="26"/>
          <w:szCs w:val="26"/>
          <w:rtl/>
          <w:lang w:bidi="fa-IR"/>
        </w:rPr>
        <w:t>ا یا اقدامات را به تصویر می‌کشد</w:t>
      </w:r>
      <w:r w:rsidRPr="003A1300">
        <w:rPr>
          <w:rFonts w:cs="B Nazanin" w:hint="cs"/>
          <w:sz w:val="26"/>
          <w:szCs w:val="26"/>
          <w:rtl/>
          <w:lang w:bidi="fa-IR"/>
        </w:rPr>
        <w:t>.</w:t>
      </w:r>
      <w:r>
        <w:rPr>
          <w:rFonts w:cs="B Nazanin" w:hint="cs"/>
          <w:sz w:val="26"/>
          <w:szCs w:val="26"/>
          <w:rtl/>
          <w:lang w:bidi="fa-IR"/>
        </w:rPr>
        <w:t xml:space="preserve"> </w:t>
      </w:r>
      <w:r w:rsidRPr="003A1300">
        <w:rPr>
          <w:rFonts w:cs="B Nazanin" w:hint="cs"/>
          <w:sz w:val="26"/>
          <w:szCs w:val="26"/>
          <w:rtl/>
          <w:lang w:bidi="fa-IR"/>
        </w:rPr>
        <w:t xml:space="preserve">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bookmarkStart w:id="0" w:name="_GoBack"/>
      <w:bookmarkEnd w:id="0"/>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8"/>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w:t>
      </w:r>
      <w:r w:rsidRPr="007C0DE4">
        <w:rPr>
          <w:rFonts w:cs="B Nazanin" w:hint="cs"/>
          <w:sz w:val="26"/>
          <w:szCs w:val="26"/>
          <w:rtl/>
          <w:lang w:bidi="fa-IR"/>
        </w:rPr>
        <w:lastRenderedPageBreak/>
        <w:t>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A3E32" w:rsidRPr="007C0DE4"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9"/>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sectPr w:rsidR="00CA3E32" w:rsidRPr="007C0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68" w:rsidRDefault="00EE2D68" w:rsidP="00BB3998">
      <w:pPr>
        <w:spacing w:after="0" w:line="240" w:lineRule="auto"/>
      </w:pPr>
      <w:r>
        <w:separator/>
      </w:r>
    </w:p>
  </w:endnote>
  <w:endnote w:type="continuationSeparator" w:id="0">
    <w:p w:rsidR="00EE2D68" w:rsidRDefault="00EE2D68"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68" w:rsidRDefault="00EE2D68" w:rsidP="00BB3998">
      <w:pPr>
        <w:spacing w:after="0" w:line="240" w:lineRule="auto"/>
      </w:pPr>
      <w:r>
        <w:separator/>
      </w:r>
    </w:p>
  </w:footnote>
  <w:footnote w:type="continuationSeparator" w:id="0">
    <w:p w:rsidR="00EE2D68" w:rsidRDefault="00EE2D68"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0939C5" w:rsidRDefault="000939C5">
      <w:pPr>
        <w:pStyle w:val="FootnoteText"/>
        <w:rPr>
          <w:rtl/>
          <w:lang w:bidi="fa-IR"/>
        </w:rPr>
      </w:pPr>
      <w:r>
        <w:rPr>
          <w:rStyle w:val="FootnoteReference"/>
        </w:rPr>
        <w:footnoteRef/>
      </w:r>
      <w:r>
        <w:t xml:space="preserve"> </w:t>
      </w:r>
    </w:p>
  </w:footnote>
  <w:footnote w:id="7">
    <w:p w:rsidR="00F97AF7" w:rsidRDefault="00F97AF7" w:rsidP="00F97AF7">
      <w:pPr>
        <w:pStyle w:val="FootnoteText"/>
        <w:rPr>
          <w:lang w:bidi="fa-IR"/>
        </w:rPr>
      </w:pPr>
      <w:r>
        <w:rPr>
          <w:rStyle w:val="FootnoteReference"/>
        </w:rPr>
        <w:footnoteRef/>
      </w:r>
      <w:r>
        <w:t xml:space="preserve"> </w:t>
      </w:r>
      <w:r>
        <w:rPr>
          <w:lang w:bidi="fa-IR"/>
        </w:rPr>
        <w:t>An initial node</w:t>
      </w:r>
    </w:p>
  </w:footnote>
  <w:footnote w:id="8">
    <w:p w:rsidR="007C0DE4" w:rsidRDefault="007C0DE4">
      <w:pPr>
        <w:pStyle w:val="FootnoteText"/>
        <w:rPr>
          <w:lang w:bidi="fa-IR"/>
        </w:rPr>
      </w:pPr>
      <w:r>
        <w:rPr>
          <w:rStyle w:val="FootnoteReference"/>
        </w:rPr>
        <w:footnoteRef/>
      </w:r>
      <w:r>
        <w:t xml:space="preserve"> </w:t>
      </w:r>
      <w:r>
        <w:rPr>
          <w:lang w:bidi="fa-IR"/>
        </w:rPr>
        <w:t>Control flow</w:t>
      </w:r>
    </w:p>
  </w:footnote>
  <w:footnote w:id="9">
    <w:p w:rsidR="00CA3E32" w:rsidRDefault="00CA3E32">
      <w:pPr>
        <w:pStyle w:val="FootnoteText"/>
        <w:rPr>
          <w:lang w:bidi="fa-IR"/>
        </w:rPr>
      </w:pPr>
      <w:r>
        <w:rPr>
          <w:rStyle w:val="FootnoteReference"/>
        </w:rPr>
        <w:footnoteRef/>
      </w:r>
      <w:r>
        <w:t xml:space="preserve"> </w:t>
      </w:r>
      <w:r>
        <w:rPr>
          <w:lang w:bidi="fa-IR"/>
        </w:rPr>
        <w:t>Final Flow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39C5"/>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3B80"/>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612D8"/>
    <w:rsid w:val="00C67AB1"/>
    <w:rsid w:val="00C94585"/>
    <w:rsid w:val="00C94B43"/>
    <w:rsid w:val="00CA3E32"/>
    <w:rsid w:val="00CC2F90"/>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A5E33"/>
    <w:rsid w:val="00EB6EC1"/>
    <w:rsid w:val="00EE2D68"/>
    <w:rsid w:val="00F756F3"/>
    <w:rsid w:val="00F87B66"/>
    <w:rsid w:val="00F97AF7"/>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3D85"/>
  <w15:docId w15:val="{64C755E6-87C5-43CC-A556-1E49F6DD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C8F36-54D6-4CA5-B246-D7D536FC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16</cp:revision>
  <dcterms:created xsi:type="dcterms:W3CDTF">2021-01-01T18:06:00Z</dcterms:created>
  <dcterms:modified xsi:type="dcterms:W3CDTF">2021-01-03T17:48:00Z</dcterms:modified>
</cp:coreProperties>
</file>