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Laporan Mingguan</w:t>
      </w:r>
    </w:p>
    <w:p>
      <w:r>
        <w:t>Baris pertama dengan </w:t>
      </w:r>
      <w:r>
        <w:rPr>
          <w:b/>
        </w:rPr>
        <w:t>teks tebal</w:t>
      </w:r>
      <w:r>
        <w:t> di dalamnya.</w:t>
      </w:r>
    </w:p>
    <w:p>
      <w:pPr>
        <w:numPr>
          <w:ilvl w:val="0"/>
          <w:numId w:val="1"/>
        </w:numPr>
      </w:pPr>
      <w:r>
        <w:t>Item satu</w:t>
      </w:r>
    </w:p>
  </w:body>
</w:document>
</file>