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69778" w14:textId="77777777" w:rsidR="007F3E4E" w:rsidRPr="00144FF4" w:rsidRDefault="007F3E4E" w:rsidP="003D35C5">
      <w:pPr>
        <w:pStyle w:val="Header"/>
        <w:pBdr>
          <w:top w:val="single" w:sz="4" w:space="1" w:color="auto"/>
          <w:bottom w:val="single" w:sz="4" w:space="1" w:color="auto"/>
        </w:pBdr>
        <w:rPr>
          <w:rFonts w:asciiTheme="majorBidi" w:hAnsiTheme="majorBidi" w:cstheme="majorBidi"/>
          <w:b/>
          <w:bCs/>
          <w:color w:val="000000" w:themeColor="text1"/>
        </w:rPr>
      </w:pPr>
    </w:p>
    <w:p w14:paraId="03CD96F6" w14:textId="22C40844" w:rsidR="007F3E4E" w:rsidRPr="00144FF4" w:rsidRDefault="007F3E4E" w:rsidP="003D35C5">
      <w:pPr>
        <w:pStyle w:val="Header"/>
        <w:pBdr>
          <w:top w:val="single" w:sz="4" w:space="1" w:color="auto"/>
          <w:bottom w:val="single" w:sz="4" w:space="1" w:color="auto"/>
        </w:pBdr>
        <w:jc w:val="center"/>
        <w:rPr>
          <w:rFonts w:asciiTheme="majorBidi" w:hAnsiTheme="majorBidi" w:cstheme="majorBidi"/>
          <w:b/>
          <w:bCs/>
          <w:color w:val="000000" w:themeColor="text1"/>
        </w:rPr>
      </w:pPr>
      <w:r w:rsidRPr="00144FF4">
        <w:rPr>
          <w:rFonts w:asciiTheme="majorBidi" w:hAnsiTheme="majorBidi" w:cstheme="majorBidi"/>
          <w:b/>
          <w:bCs/>
          <w:color w:val="000000" w:themeColor="text1"/>
        </w:rPr>
        <w:t>A</w:t>
      </w:r>
      <w:r w:rsidR="004E3CA5" w:rsidRPr="00144FF4">
        <w:rPr>
          <w:rFonts w:asciiTheme="majorBidi" w:hAnsiTheme="majorBidi" w:cstheme="majorBidi"/>
          <w:b/>
          <w:bCs/>
          <w:color w:val="000000" w:themeColor="text1"/>
        </w:rPr>
        <w:t xml:space="preserve"> </w:t>
      </w:r>
      <w:r w:rsidRPr="00144FF4">
        <w:rPr>
          <w:rFonts w:asciiTheme="majorBidi" w:hAnsiTheme="majorBidi" w:cstheme="majorBidi"/>
          <w:b/>
          <w:bCs/>
          <w:color w:val="000000" w:themeColor="text1"/>
        </w:rPr>
        <w:t xml:space="preserve">Comparison of Supervised </w:t>
      </w:r>
      <w:r w:rsidR="004E3CA5" w:rsidRPr="00144FF4">
        <w:rPr>
          <w:rFonts w:asciiTheme="majorBidi" w:hAnsiTheme="majorBidi" w:cstheme="majorBidi"/>
          <w:b/>
          <w:bCs/>
          <w:color w:val="000000" w:themeColor="text1"/>
        </w:rPr>
        <w:t xml:space="preserve">Machine </w:t>
      </w:r>
      <w:r w:rsidRPr="00144FF4">
        <w:rPr>
          <w:rFonts w:asciiTheme="majorBidi" w:hAnsiTheme="majorBidi" w:cstheme="majorBidi"/>
          <w:b/>
          <w:bCs/>
          <w:color w:val="000000" w:themeColor="text1"/>
        </w:rPr>
        <w:t>Learning Algorithms</w:t>
      </w:r>
    </w:p>
    <w:p w14:paraId="01250FF9" w14:textId="77777777" w:rsidR="007F3E4E" w:rsidRPr="00144FF4" w:rsidRDefault="007F3E4E" w:rsidP="003D35C5">
      <w:pPr>
        <w:pStyle w:val="Header"/>
        <w:pBdr>
          <w:top w:val="single" w:sz="4" w:space="1" w:color="auto"/>
          <w:bottom w:val="single" w:sz="4" w:space="1" w:color="auto"/>
        </w:pBdr>
        <w:rPr>
          <w:rFonts w:asciiTheme="majorBidi" w:hAnsiTheme="majorBidi" w:cstheme="majorBidi"/>
          <w:b/>
          <w:bCs/>
          <w:color w:val="000000" w:themeColor="text1"/>
        </w:rPr>
      </w:pPr>
    </w:p>
    <w:p w14:paraId="05E26434" w14:textId="77777777" w:rsidR="00B753BD" w:rsidRPr="00144FF4" w:rsidRDefault="00B753BD" w:rsidP="003D35C5">
      <w:pPr>
        <w:rPr>
          <w:rFonts w:asciiTheme="majorBidi" w:hAnsiTheme="majorBidi" w:cstheme="majorBidi"/>
          <w:b/>
          <w:bCs/>
          <w:color w:val="000000" w:themeColor="text1"/>
        </w:rPr>
      </w:pPr>
    </w:p>
    <w:p w14:paraId="592AE0D4" w14:textId="32FFFDE5" w:rsidR="007F3E4E" w:rsidRPr="00144FF4" w:rsidRDefault="003E5231" w:rsidP="0011238C">
      <w:pPr>
        <w:spacing w:line="276" w:lineRule="auto"/>
        <w:rPr>
          <w:rFonts w:asciiTheme="majorBidi" w:hAnsiTheme="majorBidi" w:cstheme="majorBidi"/>
          <w:b/>
          <w:bCs/>
          <w:color w:val="000000" w:themeColor="text1"/>
        </w:rPr>
      </w:pPr>
      <w:r w:rsidRPr="00144FF4">
        <w:rPr>
          <w:rFonts w:asciiTheme="majorBidi" w:hAnsiTheme="majorBidi" w:cstheme="majorBidi"/>
          <w:b/>
          <w:bCs/>
          <w:color w:val="000000" w:themeColor="text1"/>
        </w:rPr>
        <w:t xml:space="preserve">Ahmad Sadeed </w:t>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7F3E4E" w:rsidRPr="00144FF4">
        <w:rPr>
          <w:rFonts w:asciiTheme="majorBidi" w:hAnsiTheme="majorBidi" w:cstheme="majorBidi"/>
          <w:b/>
          <w:bCs/>
          <w:color w:val="000000" w:themeColor="text1"/>
        </w:rPr>
        <w:tab/>
      </w:r>
      <w:r w:rsidR="003503E9" w:rsidRPr="00144FF4">
        <w:rPr>
          <w:rFonts w:asciiTheme="majorBidi" w:hAnsiTheme="majorBidi" w:cstheme="majorBidi"/>
          <w:b/>
          <w:bCs/>
          <w:color w:val="000000" w:themeColor="text1"/>
        </w:rPr>
        <w:t xml:space="preserve">   </w:t>
      </w:r>
      <w:r w:rsidR="005A6CC9" w:rsidRPr="00144FF4">
        <w:rPr>
          <w:rFonts w:asciiTheme="majorBidi" w:hAnsiTheme="majorBidi" w:cstheme="majorBidi"/>
          <w:b/>
          <w:bCs/>
          <w:color w:val="000000" w:themeColor="text1"/>
        </w:rPr>
        <w:t>asadeed</w:t>
      </w:r>
      <w:r w:rsidR="007F3E4E" w:rsidRPr="00144FF4">
        <w:rPr>
          <w:rFonts w:asciiTheme="majorBidi" w:hAnsiTheme="majorBidi" w:cstheme="majorBidi"/>
          <w:b/>
          <w:bCs/>
          <w:color w:val="000000" w:themeColor="text1"/>
        </w:rPr>
        <w:t>@ucsd.edu</w:t>
      </w:r>
    </w:p>
    <w:p w14:paraId="011735C0" w14:textId="77777777" w:rsidR="002549D1" w:rsidRPr="00144FF4" w:rsidRDefault="002549D1" w:rsidP="0011238C">
      <w:pPr>
        <w:spacing w:line="276" w:lineRule="auto"/>
        <w:rPr>
          <w:rFonts w:asciiTheme="majorBidi" w:hAnsiTheme="majorBidi" w:cstheme="majorBidi"/>
          <w:b/>
          <w:bCs/>
          <w:color w:val="000000" w:themeColor="text1"/>
        </w:rPr>
      </w:pPr>
    </w:p>
    <w:p w14:paraId="64B401C1" w14:textId="04746A1B" w:rsidR="00542F95" w:rsidRPr="00144FF4" w:rsidRDefault="00542F95" w:rsidP="0011238C">
      <w:pPr>
        <w:spacing w:line="276" w:lineRule="auto"/>
        <w:rPr>
          <w:rFonts w:asciiTheme="majorBidi" w:hAnsiTheme="majorBidi" w:cstheme="majorBidi"/>
          <w:b/>
          <w:bCs/>
          <w:color w:val="000000" w:themeColor="text1"/>
        </w:rPr>
        <w:sectPr w:rsidR="00542F95" w:rsidRPr="00144FF4" w:rsidSect="003D35C5">
          <w:headerReference w:type="default" r:id="rId8"/>
          <w:pgSz w:w="12240" w:h="15840"/>
          <w:pgMar w:top="1440" w:right="1440" w:bottom="1440" w:left="1440" w:header="720" w:footer="720" w:gutter="0"/>
          <w:cols w:space="720"/>
          <w:titlePg/>
          <w:docGrid w:linePitch="360"/>
        </w:sectPr>
      </w:pPr>
    </w:p>
    <w:p w14:paraId="0FAB6AA1" w14:textId="77777777" w:rsidR="00281E34" w:rsidRPr="00144FF4" w:rsidRDefault="00281E34" w:rsidP="006D2107">
      <w:pPr>
        <w:spacing w:line="276" w:lineRule="auto"/>
        <w:jc w:val="center"/>
        <w:rPr>
          <w:rFonts w:asciiTheme="majorBidi" w:hAnsiTheme="majorBidi" w:cstheme="majorBidi"/>
          <w:color w:val="000000" w:themeColor="text1"/>
        </w:rPr>
      </w:pPr>
    </w:p>
    <w:p w14:paraId="1D891DB8" w14:textId="7CC0E8AF" w:rsidR="003E392C" w:rsidRPr="00144FF4" w:rsidRDefault="007754EC" w:rsidP="006D2107">
      <w:pPr>
        <w:spacing w:line="276" w:lineRule="auto"/>
        <w:jc w:val="center"/>
        <w:rPr>
          <w:rFonts w:asciiTheme="majorBidi" w:hAnsiTheme="majorBidi" w:cstheme="majorBidi"/>
          <w:color w:val="000000" w:themeColor="text1"/>
        </w:rPr>
      </w:pPr>
      <w:r w:rsidRPr="00144FF4">
        <w:rPr>
          <w:rFonts w:asciiTheme="majorBidi" w:hAnsiTheme="majorBidi" w:cstheme="majorBidi"/>
          <w:color w:val="000000" w:themeColor="text1"/>
        </w:rPr>
        <w:t>Abstract</w:t>
      </w:r>
    </w:p>
    <w:p w14:paraId="61184FF9" w14:textId="77777777" w:rsidR="00281E34" w:rsidRPr="00144FF4" w:rsidRDefault="00281E34" w:rsidP="006D2107">
      <w:pPr>
        <w:spacing w:line="276" w:lineRule="auto"/>
        <w:jc w:val="center"/>
        <w:rPr>
          <w:rFonts w:asciiTheme="majorBidi" w:hAnsiTheme="majorBidi" w:cstheme="majorBidi"/>
          <w:color w:val="000000" w:themeColor="text1"/>
        </w:rPr>
      </w:pPr>
    </w:p>
    <w:p w14:paraId="125D6F12" w14:textId="5220264C" w:rsidR="003D35C5" w:rsidRPr="00144FF4" w:rsidRDefault="00A45E00" w:rsidP="00281E34">
      <w:pPr>
        <w:spacing w:line="276" w:lineRule="auto"/>
        <w:ind w:left="720" w:right="720"/>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The goal of this paper is to compare six supervised machine learning algorithms on binary classification tasks. Four balanced and imbalanced datasets are used to evaluate logistic regression, </w:t>
      </w:r>
      <w:r w:rsidRPr="00144FF4">
        <w:rPr>
          <w:rFonts w:asciiTheme="majorBidi" w:eastAsiaTheme="minorEastAsia" w:hAnsiTheme="majorBidi" w:cstheme="majorBidi"/>
          <w:lang w:eastAsia="zh-CN"/>
        </w:rPr>
        <w:t xml:space="preserve">decision trees, random forests, gradient boosting, neural networks, and naïve bayes algorithms using accuracy, average precision and </w:t>
      </w:r>
      <w:r w:rsidRPr="00144FF4">
        <w:rPr>
          <w:rFonts w:asciiTheme="majorBidi" w:hAnsiTheme="majorBidi" w:cstheme="majorBidi"/>
        </w:rPr>
        <w:t xml:space="preserve">receiver operating characteristic </w:t>
      </w:r>
      <w:r w:rsidRPr="00144FF4">
        <w:rPr>
          <w:rFonts w:asciiTheme="majorBidi" w:hAnsiTheme="majorBidi" w:cstheme="majorBidi"/>
          <w:color w:val="000000" w:themeColor="text1"/>
        </w:rPr>
        <w:t xml:space="preserve">scores. Each classifier was tuned to wide ranges of values and hyperparameters during five trials and 5-fold cross validation using grid search. The results match experiments performed by </w:t>
      </w:r>
      <w:r w:rsidRPr="00144FF4">
        <w:rPr>
          <w:rFonts w:asciiTheme="majorBidi" w:eastAsiaTheme="minorEastAsia" w:hAnsiTheme="majorBidi" w:cstheme="majorBidi"/>
          <w:lang w:eastAsia="zh-CN"/>
        </w:rPr>
        <w:t>Caruana and Niculescu-Mizil</w:t>
      </w:r>
      <w:r w:rsidR="00281E34" w:rsidRPr="00144FF4">
        <w:rPr>
          <w:rFonts w:asciiTheme="majorBidi" w:eastAsiaTheme="minorEastAsia" w:hAnsiTheme="majorBidi" w:cstheme="majorBidi"/>
          <w:lang w:eastAsia="zh-CN"/>
        </w:rPr>
        <w:t xml:space="preserve"> on a broader set of algorithms, problems, and performance metrics.</w:t>
      </w:r>
      <w:r w:rsidR="002917A5" w:rsidRPr="00144FF4">
        <w:rPr>
          <w:rFonts w:asciiTheme="majorBidi" w:eastAsiaTheme="minorEastAsia" w:hAnsiTheme="majorBidi" w:cstheme="majorBidi"/>
          <w:lang w:eastAsia="zh-CN"/>
        </w:rPr>
        <w:t xml:space="preserve"> </w:t>
      </w:r>
      <w:r w:rsidR="00627D03">
        <w:rPr>
          <w:rFonts w:asciiTheme="majorBidi" w:eastAsiaTheme="minorEastAsia" w:hAnsiTheme="majorBidi" w:cstheme="majorBidi"/>
          <w:lang w:eastAsia="zh-CN"/>
        </w:rPr>
        <w:t>Alternative</w:t>
      </w:r>
      <w:r w:rsidR="00EE4596">
        <w:rPr>
          <w:rFonts w:asciiTheme="majorBidi" w:eastAsiaTheme="minorEastAsia" w:hAnsiTheme="majorBidi" w:cstheme="majorBidi"/>
          <w:lang w:eastAsia="zh-CN"/>
        </w:rPr>
        <w:t>s</w:t>
      </w:r>
      <w:r w:rsidR="00627D03">
        <w:rPr>
          <w:rFonts w:asciiTheme="majorBidi" w:eastAsiaTheme="minorEastAsia" w:hAnsiTheme="majorBidi" w:cstheme="majorBidi"/>
          <w:lang w:eastAsia="zh-CN"/>
        </w:rPr>
        <w:t xml:space="preserve"> </w:t>
      </w:r>
      <w:r w:rsidR="00EE4596">
        <w:rPr>
          <w:rFonts w:asciiTheme="majorBidi" w:eastAsiaTheme="minorEastAsia" w:hAnsiTheme="majorBidi" w:cstheme="majorBidi"/>
          <w:lang w:eastAsia="zh-CN"/>
        </w:rPr>
        <w:t>for</w:t>
      </w:r>
      <w:r w:rsidR="00627D03">
        <w:rPr>
          <w:rFonts w:asciiTheme="majorBidi" w:eastAsiaTheme="minorEastAsia" w:hAnsiTheme="majorBidi" w:cstheme="majorBidi"/>
          <w:lang w:eastAsia="zh-CN"/>
        </w:rPr>
        <w:t xml:space="preserve"> null hypothesis statistical testing is proposed. </w:t>
      </w:r>
    </w:p>
    <w:p w14:paraId="3045CE7F" w14:textId="77777777" w:rsidR="001268E6" w:rsidRPr="00144FF4" w:rsidRDefault="001268E6" w:rsidP="0011238C">
      <w:pPr>
        <w:spacing w:line="276" w:lineRule="auto"/>
        <w:ind w:leftChars="50" w:left="120" w:rightChars="50" w:right="120"/>
        <w:rPr>
          <w:rFonts w:asciiTheme="majorBidi" w:hAnsiTheme="majorBidi" w:cstheme="majorBidi"/>
          <w:b/>
          <w:bCs/>
          <w:color w:val="000000" w:themeColor="text1"/>
        </w:rPr>
      </w:pPr>
    </w:p>
    <w:p w14:paraId="010FAFE3" w14:textId="77777777" w:rsidR="00C715D4" w:rsidRPr="00144FF4" w:rsidRDefault="00C715D4" w:rsidP="0011238C">
      <w:pPr>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1. Introduction</w:t>
      </w:r>
    </w:p>
    <w:p w14:paraId="46E1EED3" w14:textId="713911FB" w:rsidR="006B0302" w:rsidRPr="00144FF4" w:rsidRDefault="006B0302" w:rsidP="0011238C">
      <w:pPr>
        <w:spacing w:line="276" w:lineRule="auto"/>
        <w:jc w:val="both"/>
        <w:rPr>
          <w:rFonts w:asciiTheme="majorBidi" w:hAnsiTheme="majorBidi" w:cstheme="majorBidi"/>
          <w:b/>
          <w:bCs/>
          <w:color w:val="000000" w:themeColor="text1"/>
        </w:rPr>
      </w:pPr>
    </w:p>
    <w:p w14:paraId="3573D0FB" w14:textId="155AFEA3" w:rsidR="003B002E" w:rsidRPr="00144FF4" w:rsidRDefault="009B6AB6" w:rsidP="0011238C">
      <w:pPr>
        <w:spacing w:line="276" w:lineRule="auto"/>
        <w:jc w:val="both"/>
        <w:rPr>
          <w:rFonts w:asciiTheme="majorBidi" w:hAnsiTheme="majorBidi" w:cstheme="majorBidi"/>
        </w:rPr>
      </w:pPr>
      <w:r w:rsidRPr="00144FF4">
        <w:rPr>
          <w:rFonts w:asciiTheme="majorBidi" w:hAnsiTheme="majorBidi" w:cstheme="majorBidi"/>
          <w:color w:val="000000" w:themeColor="text1"/>
        </w:rPr>
        <w:t>As the No Free Lunch Theorem states, there is no one classifier that performs best on all datasets and on all metrics (</w:t>
      </w:r>
      <w:r w:rsidRPr="00144FF4">
        <w:rPr>
          <w:rFonts w:asciiTheme="majorBidi" w:eastAsiaTheme="minorEastAsia" w:hAnsiTheme="majorBidi" w:cstheme="majorBidi"/>
          <w:lang w:eastAsia="zh-CN"/>
        </w:rPr>
        <w:t>Caruana and Niculescu-Mizil, 2006</w:t>
      </w:r>
      <w:r w:rsidRPr="00144FF4">
        <w:rPr>
          <w:rFonts w:asciiTheme="majorBidi" w:hAnsiTheme="majorBidi" w:cstheme="majorBidi"/>
          <w:color w:val="000000" w:themeColor="text1"/>
        </w:rPr>
        <w:t xml:space="preserve">). </w:t>
      </w:r>
      <w:r w:rsidRPr="00144FF4">
        <w:rPr>
          <w:rFonts w:asciiTheme="majorBidi" w:eastAsiaTheme="minorEastAsia" w:hAnsiTheme="majorBidi" w:cstheme="majorBidi"/>
          <w:lang w:eastAsia="zh-CN"/>
        </w:rPr>
        <w:t xml:space="preserve">Caruana and Niculescu-Mizil (referred to as CNM06 in this paper) </w:t>
      </w:r>
      <w:r w:rsidR="00E42B1B" w:rsidRPr="00144FF4">
        <w:rPr>
          <w:rFonts w:asciiTheme="majorBidi" w:eastAsiaTheme="minorEastAsia" w:hAnsiTheme="majorBidi" w:cstheme="majorBidi"/>
          <w:lang w:eastAsia="zh-CN"/>
        </w:rPr>
        <w:t>experimented</w:t>
      </w:r>
      <w:r w:rsidRPr="00144FF4">
        <w:rPr>
          <w:rFonts w:asciiTheme="majorBidi" w:eastAsiaTheme="minorEastAsia" w:hAnsiTheme="majorBidi" w:cstheme="majorBidi"/>
          <w:lang w:eastAsia="zh-CN"/>
        </w:rPr>
        <w:t xml:space="preserve"> to test if there are classifier that generally do well on most of the problem sets or that tend to do poorly across most of the problems. Following </w:t>
      </w:r>
      <w:r w:rsidR="00F772FB" w:rsidRPr="00144FF4">
        <w:rPr>
          <w:rFonts w:asciiTheme="majorBidi" w:eastAsiaTheme="minorEastAsia" w:hAnsiTheme="majorBidi" w:cstheme="majorBidi"/>
          <w:lang w:eastAsia="zh-CN"/>
        </w:rPr>
        <w:t>CNM06, this paper attempts to replicate their experiment using logistic regression, decision trees, random forests, gradient boosting, neural networks, and naïve bayes classifiers</w:t>
      </w:r>
      <w:r w:rsidR="00E51AA0" w:rsidRPr="00144FF4">
        <w:rPr>
          <w:rFonts w:asciiTheme="majorBidi" w:eastAsiaTheme="minorEastAsia" w:hAnsiTheme="majorBidi" w:cstheme="majorBidi"/>
          <w:lang w:eastAsia="zh-CN"/>
        </w:rPr>
        <w:t xml:space="preserve"> o</w:t>
      </w:r>
      <w:r w:rsidR="00E42B1B" w:rsidRPr="00144FF4">
        <w:rPr>
          <w:rFonts w:asciiTheme="majorBidi" w:eastAsiaTheme="minorEastAsia" w:hAnsiTheme="majorBidi" w:cstheme="majorBidi"/>
          <w:lang w:eastAsia="zh-CN"/>
        </w:rPr>
        <w:t>n</w:t>
      </w:r>
      <w:r w:rsidR="00E51AA0" w:rsidRPr="00144FF4">
        <w:rPr>
          <w:rFonts w:asciiTheme="majorBidi" w:eastAsiaTheme="minorEastAsia" w:hAnsiTheme="majorBidi" w:cstheme="majorBidi"/>
          <w:lang w:eastAsia="zh-CN"/>
        </w:rPr>
        <w:t xml:space="preserve"> four problems. The metrics used include accuracy</w:t>
      </w:r>
      <w:r w:rsidR="002917A5" w:rsidRPr="00144FF4">
        <w:rPr>
          <w:rFonts w:asciiTheme="majorBidi" w:eastAsiaTheme="minorEastAsia" w:hAnsiTheme="majorBidi" w:cstheme="majorBidi"/>
          <w:lang w:eastAsia="zh-CN"/>
        </w:rPr>
        <w:t xml:space="preserve"> (ACC)</w:t>
      </w:r>
      <w:r w:rsidR="00E51AA0" w:rsidRPr="00144FF4">
        <w:rPr>
          <w:rFonts w:asciiTheme="majorBidi" w:eastAsiaTheme="minorEastAsia" w:hAnsiTheme="majorBidi" w:cstheme="majorBidi"/>
          <w:lang w:eastAsia="zh-CN"/>
        </w:rPr>
        <w:t>, average precision</w:t>
      </w:r>
      <w:r w:rsidR="002917A5" w:rsidRPr="00144FF4">
        <w:rPr>
          <w:rFonts w:asciiTheme="majorBidi" w:eastAsiaTheme="minorEastAsia" w:hAnsiTheme="majorBidi" w:cstheme="majorBidi"/>
          <w:lang w:eastAsia="zh-CN"/>
        </w:rPr>
        <w:t xml:space="preserve"> (APR)</w:t>
      </w:r>
      <w:r w:rsidR="00E51AA0" w:rsidRPr="00144FF4">
        <w:rPr>
          <w:rFonts w:asciiTheme="majorBidi" w:eastAsiaTheme="minorEastAsia" w:hAnsiTheme="majorBidi" w:cstheme="majorBidi"/>
          <w:lang w:eastAsia="zh-CN"/>
        </w:rPr>
        <w:t xml:space="preserve"> and </w:t>
      </w:r>
      <w:r w:rsidR="00E51AA0" w:rsidRPr="00144FF4">
        <w:rPr>
          <w:rFonts w:asciiTheme="majorBidi" w:hAnsiTheme="majorBidi" w:cstheme="majorBidi"/>
        </w:rPr>
        <w:t xml:space="preserve">receiver operating characteristic </w:t>
      </w:r>
      <w:r w:rsidR="002917A5" w:rsidRPr="00144FF4">
        <w:rPr>
          <w:rFonts w:asciiTheme="majorBidi" w:hAnsiTheme="majorBidi" w:cstheme="majorBidi"/>
        </w:rPr>
        <w:t xml:space="preserve">(ROC) </w:t>
      </w:r>
      <w:r w:rsidR="00E51AA0" w:rsidRPr="00144FF4">
        <w:rPr>
          <w:rFonts w:asciiTheme="majorBidi" w:hAnsiTheme="majorBidi" w:cstheme="majorBidi"/>
          <w:color w:val="000000" w:themeColor="text1"/>
        </w:rPr>
        <w:t>score. Different hyperparameters were explore</w:t>
      </w:r>
      <w:r w:rsidR="00623EA6" w:rsidRPr="00144FF4">
        <w:rPr>
          <w:rFonts w:asciiTheme="majorBidi" w:hAnsiTheme="majorBidi" w:cstheme="majorBidi"/>
          <w:color w:val="000000" w:themeColor="text1"/>
        </w:rPr>
        <w:t>d</w:t>
      </w:r>
      <w:r w:rsidR="00E51AA0" w:rsidRPr="00144FF4">
        <w:rPr>
          <w:rFonts w:asciiTheme="majorBidi" w:hAnsiTheme="majorBidi" w:cstheme="majorBidi"/>
          <w:color w:val="000000" w:themeColor="text1"/>
        </w:rPr>
        <w:t xml:space="preserve"> for each algorithm. </w:t>
      </w:r>
      <w:r w:rsidR="00627D03">
        <w:rPr>
          <w:rFonts w:asciiTheme="majorBidi" w:hAnsiTheme="majorBidi" w:cstheme="majorBidi"/>
          <w:color w:val="000000" w:themeColor="text1"/>
        </w:rPr>
        <w:t>This paper used null hypothesis statistical testing (NHST) with p = 0.05 to compare classifiers. In the discussion section, the shortcomings of NHST and alternative approaches are discussed.</w:t>
      </w:r>
    </w:p>
    <w:p w14:paraId="42CA9814" w14:textId="77777777" w:rsidR="003B002E" w:rsidRPr="00144FF4" w:rsidRDefault="003B002E" w:rsidP="0011238C">
      <w:pPr>
        <w:spacing w:line="276" w:lineRule="auto"/>
        <w:rPr>
          <w:rFonts w:asciiTheme="majorBidi" w:hAnsiTheme="majorBidi" w:cstheme="majorBidi"/>
          <w:b/>
          <w:bCs/>
          <w:color w:val="000000" w:themeColor="text1"/>
        </w:rPr>
      </w:pPr>
    </w:p>
    <w:p w14:paraId="6493FE13" w14:textId="77777777" w:rsidR="006B0302" w:rsidRPr="00144FF4" w:rsidRDefault="006B0302" w:rsidP="0011238C">
      <w:pPr>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2. Methodology</w:t>
      </w:r>
    </w:p>
    <w:p w14:paraId="572FA138" w14:textId="339662F7" w:rsidR="004E3CA5" w:rsidRPr="00144FF4" w:rsidRDefault="004E3CA5" w:rsidP="0011238C">
      <w:pPr>
        <w:spacing w:line="276" w:lineRule="auto"/>
        <w:jc w:val="both"/>
        <w:rPr>
          <w:rFonts w:asciiTheme="majorBidi" w:hAnsiTheme="majorBidi" w:cstheme="majorBidi"/>
          <w:b/>
          <w:bCs/>
          <w:color w:val="000000" w:themeColor="text1"/>
        </w:rPr>
      </w:pPr>
    </w:p>
    <w:p w14:paraId="0445DD11" w14:textId="7B8CA473" w:rsidR="006B0302" w:rsidRPr="00144FF4" w:rsidRDefault="006B0302" w:rsidP="0011238C">
      <w:pPr>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 xml:space="preserve">2.1 </w:t>
      </w:r>
      <w:r w:rsidR="00A37356" w:rsidRPr="00144FF4">
        <w:rPr>
          <w:rFonts w:asciiTheme="majorBidi" w:hAnsiTheme="majorBidi" w:cstheme="majorBidi"/>
          <w:b/>
          <w:bCs/>
          <w:color w:val="000000" w:themeColor="text1"/>
        </w:rPr>
        <w:t>Algorithms</w:t>
      </w:r>
      <w:r w:rsidR="005506BA" w:rsidRPr="00144FF4">
        <w:rPr>
          <w:rFonts w:asciiTheme="majorBidi" w:hAnsiTheme="majorBidi" w:cstheme="majorBidi"/>
          <w:b/>
          <w:bCs/>
          <w:color w:val="000000" w:themeColor="text1"/>
        </w:rPr>
        <w:t xml:space="preserve"> </w:t>
      </w:r>
    </w:p>
    <w:p w14:paraId="52D3FC24" w14:textId="77777777" w:rsidR="002917A5" w:rsidRPr="00144FF4" w:rsidRDefault="002917A5" w:rsidP="0011238C">
      <w:pPr>
        <w:spacing w:line="276" w:lineRule="auto"/>
        <w:jc w:val="both"/>
        <w:rPr>
          <w:rFonts w:asciiTheme="majorBidi" w:hAnsiTheme="majorBidi" w:cstheme="majorBidi"/>
          <w:color w:val="000000" w:themeColor="text1"/>
        </w:rPr>
      </w:pPr>
    </w:p>
    <w:p w14:paraId="330C98A7" w14:textId="2CD3C413" w:rsidR="002917A5" w:rsidRPr="00144FF4" w:rsidRDefault="002917A5" w:rsidP="002917A5">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The following classifiers from Scikit-Learn library (Scikit-Learn, 2019) were used during this experiment: </w:t>
      </w:r>
    </w:p>
    <w:p w14:paraId="02E05FD2" w14:textId="77777777" w:rsidR="002917A5" w:rsidRPr="00144FF4" w:rsidRDefault="002917A5" w:rsidP="0011238C">
      <w:pPr>
        <w:spacing w:line="276" w:lineRule="auto"/>
        <w:jc w:val="both"/>
        <w:rPr>
          <w:rFonts w:asciiTheme="majorBidi" w:hAnsiTheme="majorBidi" w:cstheme="majorBidi"/>
          <w:color w:val="000000" w:themeColor="text1"/>
        </w:rPr>
      </w:pPr>
    </w:p>
    <w:p w14:paraId="625AD9C9" w14:textId="405E217D" w:rsidR="00415617" w:rsidRPr="00144FF4" w:rsidRDefault="008D557A" w:rsidP="0011238C">
      <w:pPr>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Logistic Regression (LOGIT): </w:t>
      </w:r>
      <w:r w:rsidR="00415617" w:rsidRPr="00144FF4">
        <w:rPr>
          <w:rFonts w:asciiTheme="majorBidi" w:hAnsiTheme="majorBidi" w:cstheme="majorBidi"/>
          <w:color w:val="000000" w:themeColor="text1"/>
        </w:rPr>
        <w:t>The “liblinear” solver of Scikit-Learn implementation of logistic regression was used. This solver requires fewer iterations to converge and need</w:t>
      </w:r>
      <w:r w:rsidR="00D278F8" w:rsidRPr="00144FF4">
        <w:rPr>
          <w:rFonts w:asciiTheme="majorBidi" w:hAnsiTheme="majorBidi" w:cstheme="majorBidi"/>
          <w:color w:val="000000" w:themeColor="text1"/>
        </w:rPr>
        <w:t>s</w:t>
      </w:r>
      <w:r w:rsidR="00415617" w:rsidRPr="00144FF4">
        <w:rPr>
          <w:rFonts w:asciiTheme="majorBidi" w:hAnsiTheme="majorBidi" w:cstheme="majorBidi"/>
          <w:color w:val="000000" w:themeColor="text1"/>
        </w:rPr>
        <w:t xml:space="preserve"> the “penalty” </w:t>
      </w:r>
      <w:r w:rsidR="00415617" w:rsidRPr="00144FF4">
        <w:rPr>
          <w:rFonts w:asciiTheme="majorBidi" w:hAnsiTheme="majorBidi" w:cstheme="majorBidi"/>
          <w:color w:val="000000" w:themeColor="text1"/>
        </w:rPr>
        <w:lastRenderedPageBreak/>
        <w:t xml:space="preserve">parameter to be set. The default “L2” penalty was used. The parameter for inverse of regularization strength or “C” was </w:t>
      </w:r>
      <w:r w:rsidR="002917A5" w:rsidRPr="00144FF4">
        <w:rPr>
          <w:rFonts w:asciiTheme="majorBidi" w:hAnsiTheme="majorBidi" w:cstheme="majorBidi"/>
          <w:color w:val="000000" w:themeColor="text1"/>
        </w:rPr>
        <w:t>validated on values from</w:t>
      </w:r>
      <w:r w:rsidR="00415617" w:rsidRPr="00144FF4">
        <w:rPr>
          <w:rFonts w:asciiTheme="majorBidi" w:hAnsiTheme="majorBidi" w:cstheme="majorBidi"/>
          <w:color w:val="000000" w:themeColor="text1"/>
        </w:rPr>
        <w:t xml:space="preserve"> </w:t>
      </w:r>
      <m:oMath>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-8</m:t>
            </m:r>
          </m:sup>
        </m:sSup>
        <m:r>
          <w:rPr>
            <w:rFonts w:ascii="Cambria Math" w:hAnsi="Cambria Math" w:cstheme="majorBidi"/>
            <w:color w:val="000000" w:themeColor="text1"/>
          </w:rPr>
          <m:t xml:space="preserve"> </m:t>
        </m:r>
      </m:oMath>
      <w:r w:rsidR="002B09A3" w:rsidRPr="00144FF4">
        <w:rPr>
          <w:rFonts w:asciiTheme="majorBidi" w:hAnsiTheme="majorBidi" w:cstheme="majorBidi"/>
          <w:color w:val="000000" w:themeColor="text1"/>
        </w:rPr>
        <w:t xml:space="preserve">to </w:t>
      </w:r>
      <m:oMath>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4</m:t>
            </m:r>
          </m:sup>
        </m:sSup>
      </m:oMath>
      <w:r w:rsidR="002B09A3" w:rsidRPr="00144FF4">
        <w:rPr>
          <w:rFonts w:asciiTheme="majorBidi" w:hAnsiTheme="majorBidi" w:cstheme="majorBidi"/>
          <w:color w:val="000000" w:themeColor="text1"/>
        </w:rPr>
        <w:t>.</w:t>
      </w:r>
    </w:p>
    <w:p w14:paraId="46348E1B" w14:textId="03DC17D2" w:rsidR="004E0EA4" w:rsidRPr="00144FF4" w:rsidRDefault="004E0EA4" w:rsidP="0011238C">
      <w:pPr>
        <w:tabs>
          <w:tab w:val="center" w:pos="4680"/>
        </w:tabs>
        <w:spacing w:line="276" w:lineRule="auto"/>
        <w:jc w:val="both"/>
        <w:rPr>
          <w:rFonts w:asciiTheme="majorBidi" w:hAnsiTheme="majorBidi" w:cstheme="majorBidi"/>
          <w:b/>
          <w:bCs/>
          <w:color w:val="000000" w:themeColor="text1"/>
        </w:rPr>
      </w:pPr>
    </w:p>
    <w:p w14:paraId="42E2B79A" w14:textId="6D9E2FF2" w:rsidR="00943DB9" w:rsidRPr="00144FF4" w:rsidRDefault="00842458" w:rsidP="0011238C">
      <w:pPr>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Decision Tree (TREES): </w:t>
      </w:r>
      <w:r w:rsidRPr="00144FF4">
        <w:rPr>
          <w:rFonts w:asciiTheme="majorBidi" w:hAnsiTheme="majorBidi" w:cstheme="majorBidi"/>
          <w:color w:val="000000" w:themeColor="text1"/>
        </w:rPr>
        <w:t xml:space="preserve">The quality of split was measured using “gini” for impurity and “entropy” for information gain. </w:t>
      </w:r>
      <w:r w:rsidR="0085588E" w:rsidRPr="00144FF4">
        <w:rPr>
          <w:rFonts w:asciiTheme="majorBidi" w:hAnsiTheme="majorBidi" w:cstheme="majorBidi"/>
          <w:color w:val="000000" w:themeColor="text1"/>
        </w:rPr>
        <w:t xml:space="preserve">The “max_depth” </w:t>
      </w:r>
      <w:r w:rsidR="00A87ECC" w:rsidRPr="00144FF4">
        <w:rPr>
          <w:rFonts w:asciiTheme="majorBidi" w:hAnsiTheme="majorBidi" w:cstheme="majorBidi"/>
          <w:color w:val="000000" w:themeColor="text1"/>
        </w:rPr>
        <w:t xml:space="preserve">(maximum depth of the tree) </w:t>
      </w:r>
      <w:r w:rsidR="0085588E" w:rsidRPr="00144FF4">
        <w:rPr>
          <w:rFonts w:asciiTheme="majorBidi" w:hAnsiTheme="majorBidi" w:cstheme="majorBidi"/>
          <w:color w:val="000000" w:themeColor="text1"/>
        </w:rPr>
        <w:t xml:space="preserve">parameter was cross validated on </w:t>
      </w:r>
      <w:r w:rsidR="002917A5" w:rsidRPr="00144FF4">
        <w:rPr>
          <w:rFonts w:asciiTheme="majorBidi" w:hAnsiTheme="majorBidi" w:cstheme="majorBidi"/>
          <w:color w:val="000000" w:themeColor="text1"/>
        </w:rPr>
        <w:t xml:space="preserve">values in </w:t>
      </w:r>
      <w:r w:rsidR="0085588E" w:rsidRPr="00144FF4">
        <w:rPr>
          <w:rFonts w:asciiTheme="majorBidi" w:hAnsiTheme="majorBidi" w:cstheme="majorBidi"/>
          <w:color w:val="000000" w:themeColor="text1"/>
        </w:rPr>
        <w:t xml:space="preserve">[1, 4, 7, 10, 13, 16, 19, 22, 25]. </w:t>
      </w:r>
      <w:r w:rsidR="00943DB9" w:rsidRPr="00144FF4">
        <w:rPr>
          <w:rFonts w:asciiTheme="majorBidi" w:hAnsiTheme="majorBidi" w:cstheme="majorBidi"/>
          <w:color w:val="000000" w:themeColor="text1"/>
        </w:rPr>
        <w:t>The “min_samples_split”</w:t>
      </w:r>
      <w:r w:rsidR="00A87ECC" w:rsidRPr="00144FF4">
        <w:rPr>
          <w:rFonts w:asciiTheme="majorBidi" w:hAnsiTheme="majorBidi" w:cstheme="majorBidi"/>
          <w:color w:val="000000" w:themeColor="text1"/>
        </w:rPr>
        <w:t xml:space="preserve"> (minimum number of samples required to split an internal node)</w:t>
      </w:r>
      <w:r w:rsidR="00943DB9" w:rsidRPr="00144FF4">
        <w:rPr>
          <w:rFonts w:asciiTheme="majorBidi" w:hAnsiTheme="majorBidi" w:cstheme="majorBidi"/>
          <w:color w:val="000000" w:themeColor="text1"/>
        </w:rPr>
        <w:t xml:space="preserve"> was tested on values in [1, 3, 5, 7, 9]. The Minimal Cost-Complexity Pruning parameter “ccp_alpha” gave best result with the default value of 0.0 and was not used in second run of the process. The “min_samples_leaf”</w:t>
      </w:r>
      <w:r w:rsidR="002917A5" w:rsidRPr="00144FF4">
        <w:rPr>
          <w:rFonts w:asciiTheme="majorBidi" w:hAnsiTheme="majorBidi" w:cstheme="majorBidi"/>
          <w:color w:val="000000" w:themeColor="text1"/>
        </w:rPr>
        <w:t xml:space="preserve"> parameter</w:t>
      </w:r>
      <w:r w:rsidR="00943DB9" w:rsidRPr="00144FF4">
        <w:rPr>
          <w:rFonts w:asciiTheme="majorBidi" w:hAnsiTheme="majorBidi" w:cstheme="majorBidi"/>
          <w:color w:val="000000" w:themeColor="text1"/>
        </w:rPr>
        <w:t xml:space="preserve"> </w:t>
      </w:r>
      <w:r w:rsidR="00A87ECC" w:rsidRPr="00144FF4">
        <w:rPr>
          <w:rFonts w:asciiTheme="majorBidi" w:hAnsiTheme="majorBidi" w:cstheme="majorBidi"/>
          <w:color w:val="000000" w:themeColor="text1"/>
        </w:rPr>
        <w:t xml:space="preserve">(minimum number of samples required to be at a leaf node) which </w:t>
      </w:r>
      <w:r w:rsidR="00943DB9" w:rsidRPr="00144FF4">
        <w:rPr>
          <w:rFonts w:asciiTheme="majorBidi" w:hAnsiTheme="majorBidi" w:cstheme="majorBidi"/>
          <w:color w:val="000000" w:themeColor="text1"/>
        </w:rPr>
        <w:t xml:space="preserve">has the effect of smoothing the model was tested on values in [1,3,5,7]. </w:t>
      </w:r>
    </w:p>
    <w:p w14:paraId="5DD3451C" w14:textId="0EAA6C9C" w:rsidR="00943DB9" w:rsidRPr="00144FF4" w:rsidRDefault="00943DB9" w:rsidP="0011238C">
      <w:pPr>
        <w:tabs>
          <w:tab w:val="center" w:pos="4680"/>
        </w:tabs>
        <w:spacing w:line="276" w:lineRule="auto"/>
        <w:jc w:val="both"/>
        <w:rPr>
          <w:rFonts w:asciiTheme="majorBidi" w:hAnsiTheme="majorBidi" w:cstheme="majorBidi"/>
          <w:color w:val="000000" w:themeColor="text1"/>
        </w:rPr>
      </w:pPr>
    </w:p>
    <w:p w14:paraId="55FC4F31" w14:textId="4D404A6E" w:rsidR="00A87ECC" w:rsidRPr="00144FF4" w:rsidRDefault="00A87ECC" w:rsidP="0011238C">
      <w:pPr>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Random Forest (FOREST): </w:t>
      </w:r>
      <w:r w:rsidRPr="00144FF4">
        <w:rPr>
          <w:rFonts w:asciiTheme="majorBidi" w:hAnsiTheme="majorBidi" w:cstheme="majorBidi"/>
          <w:color w:val="000000" w:themeColor="text1"/>
        </w:rPr>
        <w:t>Number of trees in the forest or “n_estimators” was tested on values in [2, 4, 8, 16, 32, 64, 128, 256, 512, 1024]. Number of features to consider or “</w:t>
      </w:r>
      <w:r w:rsidR="000029B5" w:rsidRPr="00144FF4">
        <w:rPr>
          <w:rFonts w:asciiTheme="majorBidi" w:hAnsiTheme="majorBidi" w:cstheme="majorBidi"/>
          <w:color w:val="000000" w:themeColor="text1"/>
        </w:rPr>
        <w:t xml:space="preserve">max_features” was evaluated on values in [1,2,4,6,8,12,16,20]. </w:t>
      </w:r>
    </w:p>
    <w:p w14:paraId="618F9735" w14:textId="4B76F1E7" w:rsidR="00A87ECC" w:rsidRPr="00144FF4" w:rsidRDefault="00A87ECC" w:rsidP="0011238C">
      <w:pPr>
        <w:tabs>
          <w:tab w:val="center" w:pos="4680"/>
        </w:tabs>
        <w:spacing w:line="276" w:lineRule="auto"/>
        <w:jc w:val="both"/>
        <w:rPr>
          <w:rFonts w:asciiTheme="majorBidi" w:hAnsiTheme="majorBidi" w:cstheme="majorBidi"/>
          <w:color w:val="000000" w:themeColor="text1"/>
        </w:rPr>
      </w:pPr>
    </w:p>
    <w:p w14:paraId="2DAF3FE7" w14:textId="129FA063" w:rsidR="00B24F78" w:rsidRPr="00144FF4" w:rsidRDefault="00B24F78" w:rsidP="0011238C">
      <w:pPr>
        <w:tabs>
          <w:tab w:val="center" w:pos="4680"/>
        </w:tabs>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Gradient Boosting (GBOOST): </w:t>
      </w:r>
      <w:r w:rsidRPr="00144FF4">
        <w:rPr>
          <w:rFonts w:asciiTheme="majorBidi" w:hAnsiTheme="majorBidi" w:cstheme="majorBidi"/>
          <w:color w:val="000000" w:themeColor="text1"/>
        </w:rPr>
        <w:t>Number of boosting steps (n_estimators) w</w:t>
      </w:r>
      <w:r w:rsidR="002917A5" w:rsidRPr="00144FF4">
        <w:rPr>
          <w:rFonts w:asciiTheme="majorBidi" w:hAnsiTheme="majorBidi" w:cstheme="majorBidi"/>
          <w:color w:val="000000" w:themeColor="text1"/>
        </w:rPr>
        <w:t>as</w:t>
      </w:r>
      <w:r w:rsidRPr="00144FF4">
        <w:rPr>
          <w:rFonts w:asciiTheme="majorBidi" w:hAnsiTheme="majorBidi" w:cstheme="majorBidi"/>
          <w:color w:val="000000" w:themeColor="text1"/>
        </w:rPr>
        <w:t xml:space="preserve"> test</w:t>
      </w:r>
      <w:r w:rsidR="002917A5" w:rsidRPr="00144FF4">
        <w:rPr>
          <w:rFonts w:asciiTheme="majorBidi" w:hAnsiTheme="majorBidi" w:cstheme="majorBidi"/>
          <w:color w:val="000000" w:themeColor="text1"/>
        </w:rPr>
        <w:t>ed</w:t>
      </w:r>
      <w:r w:rsidRPr="00144FF4">
        <w:rPr>
          <w:rFonts w:asciiTheme="majorBidi" w:hAnsiTheme="majorBidi" w:cstheme="majorBidi"/>
          <w:color w:val="000000" w:themeColor="text1"/>
        </w:rPr>
        <w:t xml:space="preserve"> on values in [2,4,8,16,32,64,128,256,512,1024,2048]. In addition, the default “max_depth” of 3 was replaced with values in [1, 3, 5, 7, 9] for further cross validation. </w:t>
      </w:r>
    </w:p>
    <w:p w14:paraId="0C7E6BC0" w14:textId="68F86483" w:rsidR="00FC70BA" w:rsidRPr="00144FF4" w:rsidRDefault="00FC70BA" w:rsidP="0011238C">
      <w:pPr>
        <w:tabs>
          <w:tab w:val="center" w:pos="4680"/>
        </w:tabs>
        <w:spacing w:line="276" w:lineRule="auto"/>
        <w:jc w:val="both"/>
        <w:rPr>
          <w:rFonts w:asciiTheme="majorBidi" w:hAnsiTheme="majorBidi" w:cstheme="majorBidi"/>
          <w:color w:val="000000" w:themeColor="text1"/>
        </w:rPr>
      </w:pPr>
    </w:p>
    <w:p w14:paraId="08CAA1CC" w14:textId="5ABFBE82" w:rsidR="003867D7" w:rsidRPr="00144FF4" w:rsidRDefault="00FC70BA" w:rsidP="0011238C">
      <w:pPr>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Multi-Layer Perceptron (MLP_ADAM): </w:t>
      </w:r>
      <w:r w:rsidRPr="00144FF4">
        <w:rPr>
          <w:rFonts w:asciiTheme="majorBidi" w:hAnsiTheme="majorBidi" w:cstheme="majorBidi"/>
          <w:color w:val="000000" w:themeColor="text1"/>
        </w:rPr>
        <w:t xml:space="preserve">The “hidden_layer_sizes” </w:t>
      </w:r>
      <w:r w:rsidR="003867D7" w:rsidRPr="00144FF4">
        <w:rPr>
          <w:rFonts w:asciiTheme="majorBidi" w:hAnsiTheme="majorBidi" w:cstheme="majorBidi"/>
          <w:color w:val="000000" w:themeColor="text1"/>
        </w:rPr>
        <w:t xml:space="preserve">or the </w:t>
      </w:r>
      <w:r w:rsidRPr="00144FF4">
        <w:rPr>
          <w:rFonts w:asciiTheme="majorBidi" w:hAnsiTheme="majorBidi" w:cstheme="majorBidi"/>
          <w:color w:val="000000" w:themeColor="text1"/>
        </w:rPr>
        <w:t xml:space="preserve">number of neurons in the </w:t>
      </w:r>
      <w:r w:rsidR="003867D7" w:rsidRPr="00144FF4">
        <w:rPr>
          <w:rFonts w:asciiTheme="majorBidi" w:hAnsiTheme="majorBidi" w:cstheme="majorBidi"/>
          <w:color w:val="000000" w:themeColor="text1"/>
        </w:rPr>
        <w:t>only</w:t>
      </w:r>
      <w:r w:rsidRPr="00144FF4">
        <w:rPr>
          <w:rFonts w:asciiTheme="majorBidi" w:hAnsiTheme="majorBidi" w:cstheme="majorBidi"/>
          <w:color w:val="000000" w:themeColor="text1"/>
        </w:rPr>
        <w:t xml:space="preserve"> hidden layer</w:t>
      </w:r>
      <w:r w:rsidR="003867D7" w:rsidRPr="00144FF4">
        <w:rPr>
          <w:rFonts w:asciiTheme="majorBidi" w:hAnsiTheme="majorBidi" w:cstheme="majorBidi"/>
          <w:color w:val="000000" w:themeColor="text1"/>
        </w:rPr>
        <w:t xml:space="preserve"> was evaluated with values in [1,2,4,8,32,128,256]. Scikit-Learn uses Adam optimizer as default, which is a stochastic gradient-based optimizer</w:t>
      </w:r>
      <w:r w:rsidR="005E561E" w:rsidRPr="00144FF4">
        <w:rPr>
          <w:rFonts w:asciiTheme="majorBidi" w:hAnsiTheme="majorBidi" w:cstheme="majorBidi"/>
          <w:color w:val="000000" w:themeColor="text1"/>
        </w:rPr>
        <w:t xml:space="preserve"> and is usually faster and gives better results than “SGD” optimizer</w:t>
      </w:r>
      <w:r w:rsidR="003867D7" w:rsidRPr="00144FF4">
        <w:rPr>
          <w:rFonts w:asciiTheme="majorBidi" w:hAnsiTheme="majorBidi" w:cstheme="majorBidi"/>
          <w:color w:val="000000" w:themeColor="text1"/>
        </w:rPr>
        <w:t xml:space="preserve">. </w:t>
      </w:r>
    </w:p>
    <w:p w14:paraId="5BB3F8EB" w14:textId="2261423D" w:rsidR="00F75A7A" w:rsidRPr="00144FF4" w:rsidRDefault="00F75A7A" w:rsidP="0011238C">
      <w:pPr>
        <w:spacing w:line="276" w:lineRule="auto"/>
        <w:jc w:val="both"/>
        <w:rPr>
          <w:rFonts w:asciiTheme="majorBidi" w:hAnsiTheme="majorBidi" w:cstheme="majorBidi"/>
          <w:color w:val="000000" w:themeColor="text1"/>
        </w:rPr>
      </w:pPr>
    </w:p>
    <w:p w14:paraId="0836E319" w14:textId="53693375" w:rsidR="00F75A7A" w:rsidRPr="00144FF4" w:rsidRDefault="00F75A7A" w:rsidP="0011238C">
      <w:pPr>
        <w:spacing w:line="276" w:lineRule="auto"/>
        <w:jc w:val="both"/>
        <w:rPr>
          <w:rFonts w:asciiTheme="majorBidi" w:hAnsiTheme="majorBidi" w:cstheme="majorBidi"/>
          <w:color w:val="000000" w:themeColor="text1"/>
        </w:rPr>
      </w:pPr>
      <w:r w:rsidRPr="00144FF4">
        <w:rPr>
          <w:rFonts w:asciiTheme="majorBidi" w:hAnsiTheme="majorBidi" w:cstheme="majorBidi"/>
          <w:b/>
          <w:bCs/>
          <w:color w:val="000000" w:themeColor="text1"/>
        </w:rPr>
        <w:t xml:space="preserve">Naive Bayes (NB): </w:t>
      </w:r>
      <w:r w:rsidR="00E92631" w:rsidRPr="00144FF4">
        <w:rPr>
          <w:rFonts w:asciiTheme="majorBidi" w:hAnsiTheme="majorBidi" w:cstheme="majorBidi"/>
          <w:color w:val="000000" w:themeColor="text1"/>
        </w:rPr>
        <w:t xml:space="preserve">The additive Laplacian smoothing parameter or “alpha” ranged in values from </w:t>
      </w:r>
      <m:oMath>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-4</m:t>
            </m:r>
          </m:sup>
        </m:sSup>
        <m:r>
          <w:rPr>
            <w:rFonts w:ascii="Cambria Math" w:hAnsi="Cambria Math" w:cstheme="majorBidi"/>
            <w:color w:val="000000" w:themeColor="text1"/>
          </w:rPr>
          <m:t xml:space="preserve"> </m:t>
        </m:r>
      </m:oMath>
      <w:r w:rsidR="00E92631" w:rsidRPr="00144FF4">
        <w:rPr>
          <w:rFonts w:asciiTheme="majorBidi" w:hAnsiTheme="majorBidi" w:cstheme="majorBidi"/>
          <w:color w:val="000000" w:themeColor="text1"/>
        </w:rPr>
        <w:t xml:space="preserve">to </w:t>
      </w:r>
      <m:oMath>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4</m:t>
            </m:r>
          </m:sup>
        </m:sSup>
      </m:oMath>
      <w:r w:rsidR="00E92631" w:rsidRPr="00144FF4">
        <w:rPr>
          <w:rFonts w:asciiTheme="majorBidi" w:hAnsiTheme="majorBidi" w:cstheme="majorBidi"/>
          <w:color w:val="000000" w:themeColor="text1"/>
        </w:rPr>
        <w:t xml:space="preserve">. </w:t>
      </w:r>
    </w:p>
    <w:p w14:paraId="05E7F290" w14:textId="2E5136BC" w:rsidR="00E6059F" w:rsidRPr="00144FF4" w:rsidRDefault="00E6059F" w:rsidP="0011238C">
      <w:pPr>
        <w:spacing w:line="276" w:lineRule="auto"/>
        <w:jc w:val="both"/>
        <w:rPr>
          <w:rFonts w:asciiTheme="majorBidi" w:hAnsiTheme="majorBidi" w:cstheme="majorBidi"/>
          <w:color w:val="000000" w:themeColor="text1"/>
        </w:rPr>
      </w:pPr>
    </w:p>
    <w:p w14:paraId="7CAD9B84" w14:textId="3A9B687B" w:rsidR="00E6059F" w:rsidRPr="00144FF4" w:rsidRDefault="00E6059F" w:rsidP="0011238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The datasets were scaled to a mean of 0 and standard deviation of 1 for the LOGIT and MLP_ADAM classifiers. The remaining classifiers were trained on non-scaled datasets</w:t>
      </w:r>
      <w:r w:rsidR="00F877BE" w:rsidRPr="00144FF4">
        <w:rPr>
          <w:rFonts w:asciiTheme="majorBidi" w:hAnsiTheme="majorBidi" w:cstheme="majorBidi"/>
          <w:color w:val="000000" w:themeColor="text1"/>
        </w:rPr>
        <w:t xml:space="preserve"> similar to CNM06</w:t>
      </w:r>
      <w:r w:rsidRPr="00144FF4">
        <w:rPr>
          <w:rFonts w:asciiTheme="majorBidi" w:hAnsiTheme="majorBidi" w:cstheme="majorBidi"/>
          <w:color w:val="000000" w:themeColor="text1"/>
        </w:rPr>
        <w:t xml:space="preserve">. </w:t>
      </w:r>
    </w:p>
    <w:p w14:paraId="6EEE0D4C" w14:textId="77777777" w:rsidR="0011238C" w:rsidRPr="00144FF4" w:rsidRDefault="0011238C" w:rsidP="0011238C">
      <w:pPr>
        <w:tabs>
          <w:tab w:val="center" w:pos="4680"/>
        </w:tabs>
        <w:spacing w:line="276" w:lineRule="auto"/>
        <w:jc w:val="both"/>
        <w:rPr>
          <w:rFonts w:asciiTheme="majorBidi" w:hAnsiTheme="majorBidi" w:cstheme="majorBidi"/>
          <w:b/>
          <w:bCs/>
          <w:color w:val="000000" w:themeColor="text1"/>
        </w:rPr>
      </w:pPr>
    </w:p>
    <w:p w14:paraId="691BBE58" w14:textId="4B9359EF" w:rsidR="00F20960" w:rsidRPr="00144FF4" w:rsidRDefault="004E0EA4" w:rsidP="0011238C">
      <w:pPr>
        <w:tabs>
          <w:tab w:val="center" w:pos="4680"/>
        </w:tabs>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2.2 Performance Metri</w:t>
      </w:r>
      <w:r w:rsidR="00947581" w:rsidRPr="00144FF4">
        <w:rPr>
          <w:rFonts w:asciiTheme="majorBidi" w:hAnsiTheme="majorBidi" w:cstheme="majorBidi"/>
          <w:b/>
          <w:bCs/>
          <w:color w:val="000000" w:themeColor="text1"/>
        </w:rPr>
        <w:t>cs</w:t>
      </w:r>
    </w:p>
    <w:p w14:paraId="525A3426" w14:textId="698F89F1" w:rsidR="00ED2D41" w:rsidRPr="00144FF4" w:rsidRDefault="00ED2D41" w:rsidP="0011238C">
      <w:pPr>
        <w:tabs>
          <w:tab w:val="center" w:pos="4680"/>
        </w:tabs>
        <w:spacing w:line="276" w:lineRule="auto"/>
        <w:jc w:val="both"/>
        <w:rPr>
          <w:rFonts w:asciiTheme="majorBidi" w:hAnsiTheme="majorBidi" w:cstheme="majorBidi"/>
          <w:b/>
          <w:bCs/>
          <w:color w:val="000000" w:themeColor="text1"/>
        </w:rPr>
      </w:pPr>
    </w:p>
    <w:p w14:paraId="77B45764" w14:textId="3DAA37EE" w:rsidR="000740C1" w:rsidRPr="00144FF4" w:rsidRDefault="004C77AE" w:rsidP="0011238C">
      <w:pPr>
        <w:spacing w:line="276" w:lineRule="auto"/>
        <w:jc w:val="both"/>
        <w:rPr>
          <w:rFonts w:asciiTheme="majorBidi" w:hAnsiTheme="majorBidi" w:cstheme="majorBidi"/>
        </w:rPr>
      </w:pPr>
      <w:r w:rsidRPr="00144FF4">
        <w:rPr>
          <w:rFonts w:asciiTheme="majorBidi" w:hAnsiTheme="majorBidi" w:cstheme="majorBidi"/>
          <w:color w:val="000000" w:themeColor="text1"/>
        </w:rPr>
        <w:t xml:space="preserve">Accuracy score (ACC), average precision score (APR), and </w:t>
      </w:r>
      <w:r w:rsidR="008A6DBE" w:rsidRPr="00144FF4">
        <w:rPr>
          <w:rFonts w:asciiTheme="majorBidi" w:hAnsiTheme="majorBidi" w:cstheme="majorBidi"/>
        </w:rPr>
        <w:t>receiver operating characteristic</w:t>
      </w:r>
      <w:r w:rsidR="0011238C" w:rsidRPr="00144FF4">
        <w:rPr>
          <w:rFonts w:asciiTheme="majorBidi" w:hAnsiTheme="majorBidi" w:cstheme="majorBidi"/>
        </w:rPr>
        <w:t xml:space="preserve"> </w:t>
      </w:r>
      <w:r w:rsidRPr="00144FF4">
        <w:rPr>
          <w:rFonts w:asciiTheme="majorBidi" w:hAnsiTheme="majorBidi" w:cstheme="majorBidi"/>
          <w:color w:val="000000" w:themeColor="text1"/>
        </w:rPr>
        <w:t>score (ROC</w:t>
      </w:r>
      <w:r w:rsidR="008A6DBE" w:rsidRPr="00144FF4">
        <w:rPr>
          <w:rFonts w:asciiTheme="majorBidi" w:hAnsiTheme="majorBidi" w:cstheme="majorBidi"/>
          <w:color w:val="000000" w:themeColor="text1"/>
        </w:rPr>
        <w:t xml:space="preserve"> AUC</w:t>
      </w:r>
      <w:r w:rsidRPr="00144FF4">
        <w:rPr>
          <w:rFonts w:asciiTheme="majorBidi" w:hAnsiTheme="majorBidi" w:cstheme="majorBidi"/>
          <w:color w:val="000000" w:themeColor="text1"/>
        </w:rPr>
        <w:t>) w</w:t>
      </w:r>
      <w:r w:rsidR="00F877BE" w:rsidRPr="00144FF4">
        <w:rPr>
          <w:rFonts w:asciiTheme="majorBidi" w:hAnsiTheme="majorBidi" w:cstheme="majorBidi"/>
          <w:color w:val="000000" w:themeColor="text1"/>
        </w:rPr>
        <w:t>ere</w:t>
      </w:r>
      <w:r w:rsidRPr="00144FF4">
        <w:rPr>
          <w:rFonts w:asciiTheme="majorBidi" w:hAnsiTheme="majorBidi" w:cstheme="majorBidi"/>
          <w:color w:val="000000" w:themeColor="text1"/>
        </w:rPr>
        <w:t xml:space="preserve"> used to compare performance</w:t>
      </w:r>
      <w:r w:rsidR="00F877BE" w:rsidRPr="00144FF4">
        <w:rPr>
          <w:rFonts w:asciiTheme="majorBidi" w:hAnsiTheme="majorBidi" w:cstheme="majorBidi"/>
          <w:color w:val="000000" w:themeColor="text1"/>
        </w:rPr>
        <w:t>s</w:t>
      </w:r>
      <w:r w:rsidRPr="00144FF4">
        <w:rPr>
          <w:rFonts w:asciiTheme="majorBidi" w:hAnsiTheme="majorBidi" w:cstheme="majorBidi"/>
          <w:color w:val="000000" w:themeColor="text1"/>
        </w:rPr>
        <w:t xml:space="preserve"> of classifiers.  ACC belongs to the category of threshold metrics. APR and ROC belong to ordering/rank metrics. </w:t>
      </w:r>
      <w:r w:rsidR="00652870" w:rsidRPr="00144FF4">
        <w:rPr>
          <w:rFonts w:asciiTheme="majorBidi" w:hAnsiTheme="majorBidi" w:cstheme="majorBidi"/>
          <w:color w:val="000000" w:themeColor="text1"/>
        </w:rPr>
        <w:t xml:space="preserve">In addition to ACC, it is crucial </w:t>
      </w:r>
      <w:r w:rsidR="00846986" w:rsidRPr="00144FF4">
        <w:rPr>
          <w:rFonts w:asciiTheme="majorBidi" w:hAnsiTheme="majorBidi" w:cstheme="majorBidi"/>
          <w:color w:val="000000" w:themeColor="text1"/>
        </w:rPr>
        <w:t xml:space="preserve">that we evaluate classifiers using other metrics to account for shortcomings of ACC as it is possible to achieve high accuracy rate in cases </w:t>
      </w:r>
      <w:r w:rsidR="00F877BE" w:rsidRPr="00144FF4">
        <w:rPr>
          <w:rFonts w:asciiTheme="majorBidi" w:hAnsiTheme="majorBidi" w:cstheme="majorBidi"/>
          <w:color w:val="000000" w:themeColor="text1"/>
        </w:rPr>
        <w:t>with</w:t>
      </w:r>
      <w:r w:rsidR="00846986" w:rsidRPr="00144FF4">
        <w:rPr>
          <w:rFonts w:asciiTheme="majorBidi" w:hAnsiTheme="majorBidi" w:cstheme="majorBidi"/>
          <w:color w:val="000000" w:themeColor="text1"/>
        </w:rPr>
        <w:t xml:space="preserve"> class imbalance by always choosing the majority class. Average precision</w:t>
      </w:r>
      <w:r w:rsidR="008A6DBE" w:rsidRPr="00144FF4">
        <w:rPr>
          <w:rFonts w:asciiTheme="majorBidi" w:hAnsiTheme="majorBidi" w:cstheme="majorBidi"/>
          <w:color w:val="000000" w:themeColor="text1"/>
        </w:rPr>
        <w:t xml:space="preserve"> (Scikit</w:t>
      </w:r>
      <w:r w:rsidR="00F877BE" w:rsidRPr="00144FF4">
        <w:rPr>
          <w:rFonts w:asciiTheme="majorBidi" w:hAnsiTheme="majorBidi" w:cstheme="majorBidi"/>
          <w:color w:val="000000" w:themeColor="text1"/>
        </w:rPr>
        <w:t>-Learn</w:t>
      </w:r>
      <w:r w:rsidR="008A6DBE" w:rsidRPr="00144FF4">
        <w:rPr>
          <w:rFonts w:asciiTheme="majorBidi" w:hAnsiTheme="majorBidi" w:cstheme="majorBidi"/>
          <w:color w:val="000000" w:themeColor="text1"/>
        </w:rPr>
        <w:t>)</w:t>
      </w:r>
      <w:r w:rsidR="00846986" w:rsidRPr="00144FF4">
        <w:rPr>
          <w:rFonts w:asciiTheme="majorBidi" w:hAnsiTheme="majorBidi" w:cstheme="majorBidi"/>
          <w:color w:val="000000" w:themeColor="text1"/>
        </w:rPr>
        <w:t xml:space="preserve"> provides the weighted mean of precisions at each threshold. </w:t>
      </w:r>
      <m:oMath>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P</m:t>
            </m:r>
          </m:e>
          <m:sub>
            <m:r>
              <w:rPr>
                <w:rFonts w:ascii="Cambria Math" w:hAnsi="Cambria Math" w:cstheme="majorBidi"/>
                <w:color w:val="000000" w:themeColor="text1"/>
              </w:rPr>
              <m:t>n</m:t>
            </m:r>
          </m:sub>
        </m:sSub>
      </m:oMath>
      <w:r w:rsidR="00846986" w:rsidRPr="00144FF4">
        <w:rPr>
          <w:rFonts w:asciiTheme="majorBidi" w:hAnsiTheme="majorBidi" w:cstheme="majorBidi"/>
          <w:color w:val="000000" w:themeColor="text1"/>
        </w:rPr>
        <w:t xml:space="preserve"> </w:t>
      </w:r>
      <w:r w:rsidR="00846986" w:rsidRPr="00144FF4">
        <w:rPr>
          <w:rFonts w:asciiTheme="majorBidi" w:hAnsiTheme="majorBidi" w:cstheme="majorBidi"/>
          <w:color w:val="000000" w:themeColor="text1"/>
        </w:rPr>
        <w:lastRenderedPageBreak/>
        <w:t xml:space="preserve">and </w:t>
      </w:r>
      <m:oMath>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R</m:t>
            </m:r>
          </m:e>
          <m:sub>
            <m:r>
              <w:rPr>
                <w:rFonts w:ascii="Cambria Math" w:hAnsi="Cambria Math" w:cstheme="majorBidi"/>
                <w:color w:val="000000" w:themeColor="text1"/>
              </w:rPr>
              <m:t>n</m:t>
            </m:r>
          </m:sub>
        </m:sSub>
      </m:oMath>
      <w:r w:rsidR="00846986" w:rsidRPr="00144FF4">
        <w:rPr>
          <w:rFonts w:asciiTheme="majorBidi" w:hAnsiTheme="majorBidi" w:cstheme="majorBidi"/>
          <w:color w:val="000000" w:themeColor="text1"/>
        </w:rPr>
        <w:t xml:space="preserve"> are the precision and recall at nth threshold and the increase in recall from previous threshold</w:t>
      </w:r>
      <w:r w:rsidR="00D3316E" w:rsidRPr="00144FF4">
        <w:rPr>
          <w:rFonts w:asciiTheme="majorBidi" w:hAnsiTheme="majorBidi" w:cstheme="majorBidi"/>
          <w:color w:val="000000" w:themeColor="text1"/>
        </w:rPr>
        <w:t xml:space="preserve"> (</w:t>
      </w:r>
      <m:oMath>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R</m:t>
            </m:r>
          </m:e>
          <m:sub>
            <m:r>
              <w:rPr>
                <w:rFonts w:ascii="Cambria Math" w:hAnsi="Cambria Math" w:cstheme="majorBidi"/>
                <w:color w:val="000000" w:themeColor="text1"/>
              </w:rPr>
              <m:t>n</m:t>
            </m:r>
          </m:sub>
        </m:sSub>
        <m:r>
          <w:rPr>
            <w:rFonts w:ascii="Cambria Math" w:hAnsi="Cambria Math" w:cstheme="majorBidi"/>
            <w:color w:val="000000" w:themeColor="text1"/>
          </w:rPr>
          <m:t xml:space="preserve">- </m:t>
        </m:r>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R</m:t>
            </m:r>
          </m:e>
          <m:sub>
            <m:r>
              <w:rPr>
                <w:rFonts w:ascii="Cambria Math" w:hAnsi="Cambria Math" w:cstheme="majorBidi"/>
                <w:color w:val="000000" w:themeColor="text1"/>
              </w:rPr>
              <m:t>n-1</m:t>
            </m:r>
          </m:sub>
        </m:sSub>
        <m:r>
          <w:rPr>
            <w:rFonts w:ascii="Cambria Math" w:hAnsi="Cambria Math" w:cstheme="majorBidi"/>
            <w:color w:val="000000" w:themeColor="text1"/>
          </w:rPr>
          <m:t>)</m:t>
        </m:r>
      </m:oMath>
      <w:r w:rsidR="00846986" w:rsidRPr="00144FF4">
        <w:rPr>
          <w:rFonts w:asciiTheme="majorBidi" w:hAnsiTheme="majorBidi" w:cstheme="majorBidi"/>
          <w:color w:val="000000" w:themeColor="text1"/>
        </w:rPr>
        <w:t xml:space="preserve"> </w:t>
      </w:r>
      <w:r w:rsidR="00D3316E" w:rsidRPr="00144FF4">
        <w:rPr>
          <w:rFonts w:asciiTheme="majorBidi" w:hAnsiTheme="majorBidi" w:cstheme="majorBidi"/>
          <w:color w:val="000000" w:themeColor="text1"/>
        </w:rPr>
        <w:t>is used as the weight:</w:t>
      </w:r>
    </w:p>
    <w:p w14:paraId="418F645C" w14:textId="77777777" w:rsidR="00BB7BBA" w:rsidRPr="00144FF4" w:rsidRDefault="00BB7BBA" w:rsidP="0011238C">
      <w:pPr>
        <w:tabs>
          <w:tab w:val="center" w:pos="4680"/>
        </w:tabs>
        <w:spacing w:line="276" w:lineRule="auto"/>
        <w:rPr>
          <w:rFonts w:asciiTheme="majorBidi" w:hAnsiTheme="majorBidi" w:cstheme="majorBidi"/>
          <w:color w:val="000000" w:themeColor="text1"/>
        </w:rPr>
      </w:pPr>
    </w:p>
    <w:p w14:paraId="35B13165" w14:textId="45D88973" w:rsidR="00D3316E" w:rsidRPr="00144FF4" w:rsidRDefault="00D3316E" w:rsidP="0011238C">
      <w:pPr>
        <w:tabs>
          <w:tab w:val="center" w:pos="4680"/>
        </w:tabs>
        <w:spacing w:line="276" w:lineRule="auto"/>
        <w:jc w:val="center"/>
        <w:rPr>
          <w:rFonts w:asciiTheme="majorBidi" w:hAnsiTheme="majorBidi" w:cstheme="majorBidi"/>
          <w:color w:val="000000" w:themeColor="text1"/>
        </w:rPr>
      </w:pPr>
      <m:oMathPara>
        <m:oMath>
          <m:r>
            <w:rPr>
              <w:rFonts w:ascii="Cambria Math" w:hAnsi="Cambria Math" w:cstheme="majorBidi"/>
              <w:color w:val="000000" w:themeColor="text1"/>
            </w:rPr>
            <m:t xml:space="preserve">APR= </m:t>
          </m:r>
          <m:nary>
            <m:naryPr>
              <m:chr m:val="∑"/>
              <m:limLoc m:val="undOvr"/>
              <m:supHide m:val="1"/>
              <m:ctrlPr>
                <w:rPr>
                  <w:rFonts w:ascii="Cambria Math" w:eastAsia="SimSun" w:hAnsi="Cambria Math" w:cstheme="majorBidi"/>
                  <w:i/>
                  <w:color w:val="000000" w:themeColor="text1"/>
                  <w:lang w:eastAsia="zh-CN"/>
                </w:rPr>
              </m:ctrlPr>
            </m:naryPr>
            <m:sub>
              <m:r>
                <w:rPr>
                  <w:rFonts w:ascii="Cambria Math" w:hAnsi="Cambria Math" w:cstheme="majorBidi"/>
                  <w:color w:val="000000" w:themeColor="text1"/>
                </w:rPr>
                <m:t>n</m:t>
              </m:r>
            </m:sub>
            <m:sup/>
            <m:e>
              <m:r>
                <m:rPr>
                  <m:sty m:val="p"/>
                </m:rPr>
                <w:rPr>
                  <w:rFonts w:ascii="Cambria Math" w:hAnsi="Cambria Math" w:cstheme="majorBidi"/>
                  <w:color w:val="000000" w:themeColor="text1"/>
                </w:rPr>
                <m:t xml:space="preserve"> (</m:t>
              </m:r>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R</m:t>
                  </m:r>
                </m:e>
                <m:sub>
                  <m:r>
                    <w:rPr>
                      <w:rFonts w:ascii="Cambria Math" w:hAnsi="Cambria Math" w:cstheme="majorBidi"/>
                      <w:color w:val="000000" w:themeColor="text1"/>
                    </w:rPr>
                    <m:t>n</m:t>
                  </m:r>
                </m:sub>
              </m:sSub>
              <m:r>
                <w:rPr>
                  <w:rFonts w:ascii="Cambria Math" w:hAnsi="Cambria Math" w:cstheme="majorBidi"/>
                  <w:color w:val="000000" w:themeColor="text1"/>
                </w:rPr>
                <m:t xml:space="preserve">- </m:t>
              </m:r>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R</m:t>
                  </m:r>
                </m:e>
                <m:sub>
                  <m:r>
                    <w:rPr>
                      <w:rFonts w:ascii="Cambria Math" w:hAnsi="Cambria Math" w:cstheme="majorBidi"/>
                      <w:color w:val="000000" w:themeColor="text1"/>
                    </w:rPr>
                    <m:t>n-1</m:t>
                  </m:r>
                </m:sub>
              </m:sSub>
              <m:r>
                <w:rPr>
                  <w:rFonts w:ascii="Cambria Math" w:hAnsi="Cambria Math" w:cstheme="majorBidi"/>
                  <w:color w:val="000000" w:themeColor="text1"/>
                </w:rPr>
                <m:t>)</m:t>
              </m:r>
              <m:sSub>
                <m:sSubPr>
                  <m:ctrlPr>
                    <w:rPr>
                      <w:rFonts w:ascii="Cambria Math" w:eastAsia="SimSun" w:hAnsi="Cambria Math" w:cstheme="majorBidi"/>
                      <w:i/>
                      <w:color w:val="000000" w:themeColor="text1"/>
                      <w:lang w:eastAsia="zh-CN"/>
                    </w:rPr>
                  </m:ctrlPr>
                </m:sSubPr>
                <m:e>
                  <m:r>
                    <w:rPr>
                      <w:rFonts w:ascii="Cambria Math" w:hAnsi="Cambria Math" w:cstheme="majorBidi"/>
                      <w:color w:val="000000" w:themeColor="text1"/>
                    </w:rPr>
                    <m:t>P</m:t>
                  </m:r>
                </m:e>
                <m:sub>
                  <m:r>
                    <w:rPr>
                      <w:rFonts w:ascii="Cambria Math" w:hAnsi="Cambria Math" w:cstheme="majorBidi"/>
                      <w:color w:val="000000" w:themeColor="text1"/>
                    </w:rPr>
                    <m:t>n</m:t>
                  </m:r>
                </m:sub>
              </m:sSub>
              <m:r>
                <m:rPr>
                  <m:sty m:val="p"/>
                </m:rPr>
                <w:rPr>
                  <w:rFonts w:ascii="Cambria Math" w:hAnsi="Cambria Math" w:cstheme="majorBidi"/>
                  <w:color w:val="000000" w:themeColor="text1"/>
                </w:rPr>
                <m:t xml:space="preserve"> </m:t>
              </m:r>
            </m:e>
          </m:nary>
        </m:oMath>
      </m:oMathPara>
    </w:p>
    <w:p w14:paraId="5BF204E8" w14:textId="77777777" w:rsidR="00BB7BBA" w:rsidRPr="00144FF4" w:rsidRDefault="00BB7BBA" w:rsidP="0011238C">
      <w:pPr>
        <w:tabs>
          <w:tab w:val="center" w:pos="4680"/>
        </w:tabs>
        <w:spacing w:line="276" w:lineRule="auto"/>
        <w:rPr>
          <w:rFonts w:asciiTheme="majorBidi" w:hAnsiTheme="majorBidi" w:cstheme="majorBidi"/>
          <w:color w:val="000000" w:themeColor="text1"/>
        </w:rPr>
      </w:pPr>
    </w:p>
    <w:p w14:paraId="55339DCD" w14:textId="5A3C9917" w:rsidR="008A6DBE" w:rsidRPr="00144FF4" w:rsidRDefault="002F18DA" w:rsidP="0011238C">
      <w:pPr>
        <w:tabs>
          <w:tab w:val="center" w:pos="4680"/>
        </w:tabs>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Similar to ACC, APR is between 0 and 1 where a higher score is preferred. </w:t>
      </w:r>
      <w:r w:rsidR="008A6DBE" w:rsidRPr="00144FF4">
        <w:rPr>
          <w:rFonts w:asciiTheme="majorBidi" w:hAnsiTheme="majorBidi" w:cstheme="majorBidi"/>
          <w:color w:val="000000" w:themeColor="text1"/>
        </w:rPr>
        <w:t>Receiver operating characteristic (ROC) score computes a single value from the ROC curve and shows the performance of a binary classifier as its discrimination threshold is changed (Wiki</w:t>
      </w:r>
      <w:r w:rsidR="00F877BE" w:rsidRPr="00144FF4">
        <w:rPr>
          <w:rFonts w:asciiTheme="majorBidi" w:hAnsiTheme="majorBidi" w:cstheme="majorBidi"/>
          <w:color w:val="000000" w:themeColor="text1"/>
        </w:rPr>
        <w:t>pedia, 2019</w:t>
      </w:r>
      <w:r w:rsidR="008A6DBE" w:rsidRPr="00144FF4">
        <w:rPr>
          <w:rFonts w:asciiTheme="majorBidi" w:hAnsiTheme="majorBidi" w:cstheme="majorBidi"/>
          <w:color w:val="000000" w:themeColor="text1"/>
        </w:rPr>
        <w:t>). ROC curve incorporates a model’s true positive rate (TPR</w:t>
      </w:r>
      <w:r w:rsidR="00CA6FA2" w:rsidRPr="00144FF4">
        <w:rPr>
          <w:rFonts w:asciiTheme="majorBidi" w:hAnsiTheme="majorBidi" w:cstheme="majorBidi"/>
          <w:color w:val="000000" w:themeColor="text1"/>
        </w:rPr>
        <w:t>)</w:t>
      </w:r>
      <w:r w:rsidR="008A6DBE" w:rsidRPr="00144FF4">
        <w:rPr>
          <w:rFonts w:asciiTheme="majorBidi" w:hAnsiTheme="majorBidi" w:cstheme="majorBidi"/>
          <w:color w:val="000000" w:themeColor="text1"/>
        </w:rPr>
        <w:t>, also known as sensitivity</w:t>
      </w:r>
      <w:r w:rsidR="00CA6FA2" w:rsidRPr="00144FF4">
        <w:rPr>
          <w:rFonts w:asciiTheme="majorBidi" w:hAnsiTheme="majorBidi" w:cstheme="majorBidi"/>
          <w:color w:val="000000" w:themeColor="text1"/>
        </w:rPr>
        <w:t xml:space="preserve"> or recall</w:t>
      </w:r>
      <w:r w:rsidR="008A6DBE" w:rsidRPr="00144FF4">
        <w:rPr>
          <w:rFonts w:asciiTheme="majorBidi" w:hAnsiTheme="majorBidi" w:cstheme="majorBidi"/>
          <w:color w:val="000000" w:themeColor="text1"/>
        </w:rPr>
        <w:t xml:space="preserve"> and false positive rate (FPR</w:t>
      </w:r>
      <w:r w:rsidR="00CA6FA2" w:rsidRPr="00144FF4">
        <w:rPr>
          <w:rFonts w:asciiTheme="majorBidi" w:hAnsiTheme="majorBidi" w:cstheme="majorBidi"/>
          <w:color w:val="000000" w:themeColor="text1"/>
        </w:rPr>
        <w:t>)</w:t>
      </w:r>
      <w:r w:rsidR="008A6DBE" w:rsidRPr="00144FF4">
        <w:rPr>
          <w:rFonts w:asciiTheme="majorBidi" w:hAnsiTheme="majorBidi" w:cstheme="majorBidi"/>
          <w:color w:val="000000" w:themeColor="text1"/>
        </w:rPr>
        <w:t xml:space="preserve">, also known </w:t>
      </w:r>
      <w:r w:rsidR="00CA6FA2" w:rsidRPr="00144FF4">
        <w:rPr>
          <w:rFonts w:asciiTheme="majorBidi" w:hAnsiTheme="majorBidi" w:cstheme="majorBidi"/>
          <w:color w:val="000000" w:themeColor="text1"/>
        </w:rPr>
        <w:t>false alarm and [1</w:t>
      </w:r>
      <w:r w:rsidR="008A6DBE" w:rsidRPr="00144FF4">
        <w:rPr>
          <w:rFonts w:asciiTheme="majorBidi" w:hAnsiTheme="majorBidi" w:cstheme="majorBidi"/>
          <w:color w:val="000000" w:themeColor="text1"/>
        </w:rPr>
        <w:t xml:space="preserve"> </w:t>
      </w:r>
      <w:r w:rsidR="00CA6FA2" w:rsidRPr="00144FF4">
        <w:rPr>
          <w:rFonts w:asciiTheme="majorBidi" w:hAnsiTheme="majorBidi" w:cstheme="majorBidi"/>
          <w:color w:val="000000" w:themeColor="text1"/>
        </w:rPr>
        <w:t xml:space="preserve">– </w:t>
      </w:r>
      <w:r w:rsidR="008A6DBE" w:rsidRPr="00144FF4">
        <w:rPr>
          <w:rFonts w:asciiTheme="majorBidi" w:hAnsiTheme="majorBidi" w:cstheme="majorBidi"/>
          <w:color w:val="000000" w:themeColor="text1"/>
        </w:rPr>
        <w:t>specificity</w:t>
      </w:r>
      <w:r w:rsidR="00CA6FA2" w:rsidRPr="00144FF4">
        <w:rPr>
          <w:rFonts w:asciiTheme="majorBidi" w:hAnsiTheme="majorBidi" w:cstheme="majorBidi"/>
          <w:color w:val="000000" w:themeColor="text1"/>
        </w:rPr>
        <w:t xml:space="preserve">]. </w:t>
      </w:r>
      <w:r w:rsidR="00DE4E80" w:rsidRPr="00144FF4">
        <w:rPr>
          <w:rFonts w:asciiTheme="majorBidi" w:hAnsiTheme="majorBidi" w:cstheme="majorBidi"/>
          <w:color w:val="000000" w:themeColor="text1"/>
        </w:rPr>
        <w:t>ROC AUC score can assist in identifying optimal and suboptimal classifiers independent from class distribution.</w:t>
      </w:r>
      <w:r w:rsidR="00F877BE" w:rsidRPr="00144FF4">
        <w:rPr>
          <w:rFonts w:asciiTheme="majorBidi" w:hAnsiTheme="majorBidi" w:cstheme="majorBidi"/>
          <w:color w:val="000000" w:themeColor="text1"/>
        </w:rPr>
        <w:t xml:space="preserve"> </w:t>
      </w:r>
      <w:r w:rsidR="00DE4E80" w:rsidRPr="00144FF4">
        <w:rPr>
          <w:rFonts w:asciiTheme="majorBidi" w:hAnsiTheme="majorBidi" w:cstheme="majorBidi"/>
          <w:color w:val="000000" w:themeColor="text1"/>
        </w:rPr>
        <w:t xml:space="preserve"> </w:t>
      </w:r>
    </w:p>
    <w:p w14:paraId="68621B32" w14:textId="0B462CDC" w:rsidR="00963649" w:rsidRPr="00144FF4" w:rsidRDefault="00963649" w:rsidP="0011238C">
      <w:pPr>
        <w:tabs>
          <w:tab w:val="center" w:pos="4680"/>
        </w:tabs>
        <w:spacing w:line="276" w:lineRule="auto"/>
        <w:jc w:val="both"/>
        <w:rPr>
          <w:rFonts w:asciiTheme="majorBidi" w:hAnsiTheme="majorBidi" w:cstheme="majorBidi"/>
          <w:color w:val="000000" w:themeColor="text1"/>
        </w:rPr>
      </w:pPr>
    </w:p>
    <w:p w14:paraId="16BA3637" w14:textId="77777777" w:rsidR="00963649" w:rsidRPr="00144FF4" w:rsidRDefault="00963649" w:rsidP="0011238C">
      <w:pPr>
        <w:tabs>
          <w:tab w:val="center" w:pos="4680"/>
        </w:tabs>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 xml:space="preserve">2.3 </w:t>
      </w:r>
      <w:r w:rsidR="00580212" w:rsidRPr="00144FF4">
        <w:rPr>
          <w:rFonts w:asciiTheme="majorBidi" w:hAnsiTheme="majorBidi" w:cstheme="majorBidi"/>
          <w:b/>
          <w:bCs/>
          <w:color w:val="000000" w:themeColor="text1"/>
        </w:rPr>
        <w:t>Data Sets</w:t>
      </w:r>
    </w:p>
    <w:p w14:paraId="059F5FC9" w14:textId="3F88AD65" w:rsidR="00E52ACC" w:rsidRPr="00144FF4" w:rsidRDefault="00E52ACC" w:rsidP="0011238C">
      <w:pPr>
        <w:spacing w:line="276" w:lineRule="auto"/>
        <w:jc w:val="both"/>
        <w:rPr>
          <w:rFonts w:asciiTheme="majorBidi" w:hAnsiTheme="majorBidi" w:cstheme="majorBidi"/>
          <w:b/>
          <w:bCs/>
          <w:color w:val="000000" w:themeColor="text1"/>
        </w:rPr>
      </w:pPr>
    </w:p>
    <w:p w14:paraId="7970BF0C" w14:textId="10B2BF28" w:rsidR="003C0DA6" w:rsidRPr="00144FF4" w:rsidRDefault="001B2EF5" w:rsidP="0011238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As shown in Table 1, t</w:t>
      </w:r>
      <w:r w:rsidR="003C0DA6" w:rsidRPr="00144FF4">
        <w:rPr>
          <w:rFonts w:asciiTheme="majorBidi" w:hAnsiTheme="majorBidi" w:cstheme="majorBidi"/>
          <w:color w:val="000000" w:themeColor="text1"/>
        </w:rPr>
        <w:t xml:space="preserve">he six classifiers were evaluated on four data sets from UCI repository: LETTER, ADULT, and COVTYPE. LETTER was converted to create two different </w:t>
      </w:r>
      <w:r w:rsidR="00F877BE" w:rsidRPr="00144FF4">
        <w:rPr>
          <w:rFonts w:asciiTheme="majorBidi" w:hAnsiTheme="majorBidi" w:cstheme="majorBidi"/>
          <w:color w:val="000000" w:themeColor="text1"/>
        </w:rPr>
        <w:t>d</w:t>
      </w:r>
      <w:r w:rsidR="003C0DA6" w:rsidRPr="00144FF4">
        <w:rPr>
          <w:rFonts w:asciiTheme="majorBidi" w:hAnsiTheme="majorBidi" w:cstheme="majorBidi"/>
          <w:color w:val="000000" w:themeColor="text1"/>
        </w:rPr>
        <w:t>atasets. LETTER1 (</w:t>
      </w:r>
      <w:r w:rsidR="00F877BE" w:rsidRPr="00144FF4">
        <w:rPr>
          <w:rFonts w:asciiTheme="majorBidi" w:hAnsiTheme="majorBidi" w:cstheme="majorBidi"/>
          <w:color w:val="000000" w:themeColor="text1"/>
        </w:rPr>
        <w:t xml:space="preserve">which is </w:t>
      </w:r>
      <w:r w:rsidR="003C0DA6" w:rsidRPr="00144FF4">
        <w:rPr>
          <w:rFonts w:asciiTheme="majorBidi" w:hAnsiTheme="majorBidi" w:cstheme="majorBidi"/>
          <w:color w:val="000000" w:themeColor="text1"/>
        </w:rPr>
        <w:t xml:space="preserve">LETTER.P2 in CNM06) was generated by converting letter A-M as positive and the rest as negative class. LETTER2 (LETTER.P1 in CNM06) was generated by treating letter “O” as positive and the remaining letters as negative. LETTER1 is well balanced with 50% positive samples. LETTER2 is an imbalanced set with only 4% positive samples. </w:t>
      </w:r>
      <w:r w:rsidR="00FF0577" w:rsidRPr="00144FF4">
        <w:rPr>
          <w:rFonts w:asciiTheme="majorBidi" w:hAnsiTheme="majorBidi" w:cstheme="majorBidi"/>
          <w:color w:val="000000" w:themeColor="text1"/>
        </w:rPr>
        <w:t xml:space="preserve">ADULT was turned into a classification problem by mapping INCOME column to 0 for INCOME &lt;= 50K and 1 for INCOME &gt; 50K, leading to 25% positive samples. For COVTYPE, the largest class for the COV column was mapped to 1 and the rest to 0. COVTYPE had a sample size of over 550K and a smaller subset of dataset was used in this experiment. </w:t>
      </w:r>
      <w:r w:rsidR="009D7FB6" w:rsidRPr="00144FF4">
        <w:rPr>
          <w:rFonts w:asciiTheme="majorBidi" w:hAnsiTheme="majorBidi" w:cstheme="majorBidi"/>
          <w:color w:val="000000" w:themeColor="text1"/>
        </w:rPr>
        <w:t xml:space="preserve">Categorical variables in ADULT were one-hot-encoded leading to 104 attributes. </w:t>
      </w:r>
    </w:p>
    <w:p w14:paraId="043D0D64" w14:textId="77777777" w:rsidR="008F3FE0" w:rsidRPr="00144FF4" w:rsidRDefault="008F3FE0" w:rsidP="003D35C5">
      <w:pPr>
        <w:rPr>
          <w:rFonts w:asciiTheme="majorBidi" w:hAnsiTheme="majorBidi" w:cstheme="majorBidi"/>
          <w:b/>
          <w:b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8F3FE0" w:rsidRPr="00144FF4" w14:paraId="07583E37" w14:textId="77777777" w:rsidTr="008F3FE0">
        <w:tc>
          <w:tcPr>
            <w:tcW w:w="9350" w:type="dxa"/>
            <w:gridSpan w:val="5"/>
            <w:tcBorders>
              <w:top w:val="nil"/>
              <w:left w:val="nil"/>
              <w:bottom w:val="single" w:sz="4" w:space="0" w:color="auto"/>
              <w:right w:val="nil"/>
            </w:tcBorders>
          </w:tcPr>
          <w:p w14:paraId="64435D1E" w14:textId="77777777" w:rsidR="008F3FE0" w:rsidRPr="00144FF4" w:rsidRDefault="008F3FE0" w:rsidP="00EC3482">
            <w:pPr>
              <w:jc w:val="center"/>
              <w:rPr>
                <w:rFonts w:asciiTheme="majorBidi" w:hAnsiTheme="majorBidi" w:cstheme="majorBidi"/>
                <w:color w:val="000000" w:themeColor="text1"/>
              </w:rPr>
            </w:pPr>
            <w:r w:rsidRPr="00144FF4">
              <w:rPr>
                <w:rFonts w:asciiTheme="majorBidi" w:hAnsiTheme="majorBidi" w:cstheme="majorBidi"/>
                <w:i/>
                <w:iCs/>
                <w:color w:val="000000" w:themeColor="text1"/>
              </w:rPr>
              <w:t>Table 1</w:t>
            </w:r>
            <w:r w:rsidRPr="00144FF4">
              <w:rPr>
                <w:rFonts w:asciiTheme="majorBidi" w:hAnsiTheme="majorBidi" w:cstheme="majorBidi"/>
                <w:color w:val="000000" w:themeColor="text1"/>
              </w:rPr>
              <w:t>: Description of Datasets</w:t>
            </w:r>
          </w:p>
        </w:tc>
      </w:tr>
      <w:tr w:rsidR="008F3FE0" w:rsidRPr="00144FF4" w14:paraId="54D61E65" w14:textId="77777777" w:rsidTr="00111670">
        <w:tc>
          <w:tcPr>
            <w:tcW w:w="1870" w:type="dxa"/>
            <w:tcBorders>
              <w:top w:val="single" w:sz="4" w:space="0" w:color="auto"/>
              <w:bottom w:val="single" w:sz="4" w:space="0" w:color="auto"/>
            </w:tcBorders>
          </w:tcPr>
          <w:p w14:paraId="5F577030" w14:textId="25B45254" w:rsidR="008F3FE0" w:rsidRPr="00144FF4" w:rsidRDefault="00111670" w:rsidP="00EC3482">
            <w:pPr>
              <w:rPr>
                <w:rFonts w:asciiTheme="majorBidi" w:hAnsiTheme="majorBidi" w:cstheme="majorBidi"/>
                <w:color w:val="000000" w:themeColor="text1"/>
              </w:rPr>
            </w:pPr>
            <w:r w:rsidRPr="00144FF4">
              <w:rPr>
                <w:rFonts w:asciiTheme="majorBidi" w:hAnsiTheme="majorBidi" w:cstheme="majorBidi"/>
                <w:color w:val="000000" w:themeColor="text1"/>
              </w:rPr>
              <w:t>DATASET</w:t>
            </w:r>
          </w:p>
        </w:tc>
        <w:tc>
          <w:tcPr>
            <w:tcW w:w="1870" w:type="dxa"/>
            <w:tcBorders>
              <w:top w:val="single" w:sz="4" w:space="0" w:color="auto"/>
              <w:bottom w:val="single" w:sz="4" w:space="0" w:color="auto"/>
            </w:tcBorders>
          </w:tcPr>
          <w:p w14:paraId="3877C1B9"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#ATTR</w:t>
            </w:r>
          </w:p>
        </w:tc>
        <w:tc>
          <w:tcPr>
            <w:tcW w:w="1870" w:type="dxa"/>
            <w:tcBorders>
              <w:top w:val="single" w:sz="4" w:space="0" w:color="auto"/>
              <w:bottom w:val="single" w:sz="4" w:space="0" w:color="auto"/>
            </w:tcBorders>
          </w:tcPr>
          <w:p w14:paraId="654F9957"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TRAIN SIZE</w:t>
            </w:r>
          </w:p>
        </w:tc>
        <w:tc>
          <w:tcPr>
            <w:tcW w:w="1870" w:type="dxa"/>
            <w:tcBorders>
              <w:top w:val="single" w:sz="4" w:space="0" w:color="auto"/>
              <w:bottom w:val="single" w:sz="4" w:space="0" w:color="auto"/>
            </w:tcBorders>
          </w:tcPr>
          <w:p w14:paraId="39BA9538"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TEST SIZE</w:t>
            </w:r>
          </w:p>
        </w:tc>
        <w:tc>
          <w:tcPr>
            <w:tcW w:w="1870" w:type="dxa"/>
            <w:tcBorders>
              <w:top w:val="single" w:sz="4" w:space="0" w:color="auto"/>
              <w:bottom w:val="single" w:sz="4" w:space="0" w:color="auto"/>
            </w:tcBorders>
          </w:tcPr>
          <w:p w14:paraId="45FB4D6D"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%POZ</w:t>
            </w:r>
          </w:p>
        </w:tc>
      </w:tr>
      <w:tr w:rsidR="008F3FE0" w:rsidRPr="00144FF4" w14:paraId="4AEB667C" w14:textId="77777777" w:rsidTr="00111670">
        <w:trPr>
          <w:trHeight w:val="360"/>
        </w:trPr>
        <w:tc>
          <w:tcPr>
            <w:tcW w:w="1870" w:type="dxa"/>
            <w:tcBorders>
              <w:top w:val="single" w:sz="4" w:space="0" w:color="auto"/>
              <w:left w:val="single" w:sz="4" w:space="0" w:color="auto"/>
              <w:bottom w:val="nil"/>
              <w:right w:val="single" w:sz="4" w:space="0" w:color="auto"/>
            </w:tcBorders>
          </w:tcPr>
          <w:p w14:paraId="3558F3B1" w14:textId="77777777" w:rsidR="008F3FE0" w:rsidRPr="00144FF4" w:rsidRDefault="008F3FE0" w:rsidP="00EC3482">
            <w:pPr>
              <w:rPr>
                <w:rFonts w:asciiTheme="majorBidi" w:hAnsiTheme="majorBidi" w:cstheme="majorBidi"/>
                <w:color w:val="000000" w:themeColor="text1"/>
              </w:rPr>
            </w:pPr>
            <w:r w:rsidRPr="00144FF4">
              <w:rPr>
                <w:rFonts w:asciiTheme="majorBidi" w:hAnsiTheme="majorBidi" w:cstheme="majorBidi"/>
                <w:color w:val="000000" w:themeColor="text1"/>
              </w:rPr>
              <w:t>ADULT</w:t>
            </w:r>
          </w:p>
        </w:tc>
        <w:tc>
          <w:tcPr>
            <w:tcW w:w="1870" w:type="dxa"/>
            <w:tcBorders>
              <w:top w:val="single" w:sz="4" w:space="0" w:color="auto"/>
              <w:left w:val="single" w:sz="4" w:space="0" w:color="auto"/>
              <w:bottom w:val="nil"/>
              <w:right w:val="single" w:sz="4" w:space="0" w:color="auto"/>
            </w:tcBorders>
          </w:tcPr>
          <w:p w14:paraId="30898F77"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14/104</w:t>
            </w:r>
          </w:p>
        </w:tc>
        <w:tc>
          <w:tcPr>
            <w:tcW w:w="1870" w:type="dxa"/>
            <w:tcBorders>
              <w:top w:val="single" w:sz="4" w:space="0" w:color="auto"/>
              <w:left w:val="single" w:sz="4" w:space="0" w:color="auto"/>
              <w:bottom w:val="nil"/>
              <w:right w:val="single" w:sz="4" w:space="0" w:color="auto"/>
            </w:tcBorders>
          </w:tcPr>
          <w:p w14:paraId="28518A9E"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5000</w:t>
            </w:r>
          </w:p>
        </w:tc>
        <w:tc>
          <w:tcPr>
            <w:tcW w:w="1870" w:type="dxa"/>
            <w:tcBorders>
              <w:top w:val="single" w:sz="4" w:space="0" w:color="auto"/>
              <w:left w:val="single" w:sz="4" w:space="0" w:color="auto"/>
              <w:bottom w:val="nil"/>
              <w:right w:val="single" w:sz="4" w:space="0" w:color="auto"/>
            </w:tcBorders>
          </w:tcPr>
          <w:p w14:paraId="5B3FA6B0"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40222</w:t>
            </w:r>
          </w:p>
        </w:tc>
        <w:tc>
          <w:tcPr>
            <w:tcW w:w="1870" w:type="dxa"/>
            <w:tcBorders>
              <w:top w:val="single" w:sz="4" w:space="0" w:color="auto"/>
              <w:left w:val="single" w:sz="4" w:space="0" w:color="auto"/>
              <w:bottom w:val="nil"/>
              <w:right w:val="single" w:sz="4" w:space="0" w:color="auto"/>
            </w:tcBorders>
          </w:tcPr>
          <w:p w14:paraId="33EA9F3B"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25%</w:t>
            </w:r>
          </w:p>
        </w:tc>
      </w:tr>
      <w:tr w:rsidR="008F3FE0" w:rsidRPr="00144FF4" w14:paraId="04C1069C" w14:textId="77777777" w:rsidTr="00111670">
        <w:trPr>
          <w:trHeight w:val="360"/>
        </w:trPr>
        <w:tc>
          <w:tcPr>
            <w:tcW w:w="1870" w:type="dxa"/>
            <w:tcBorders>
              <w:top w:val="nil"/>
              <w:left w:val="single" w:sz="4" w:space="0" w:color="auto"/>
              <w:bottom w:val="nil"/>
              <w:right w:val="single" w:sz="4" w:space="0" w:color="auto"/>
            </w:tcBorders>
          </w:tcPr>
          <w:p w14:paraId="43C78AE6" w14:textId="77777777" w:rsidR="008F3FE0" w:rsidRPr="00144FF4" w:rsidRDefault="008F3FE0" w:rsidP="00EC3482">
            <w:pPr>
              <w:rPr>
                <w:rFonts w:asciiTheme="majorBidi" w:hAnsiTheme="majorBidi" w:cstheme="majorBidi"/>
                <w:color w:val="000000" w:themeColor="text1"/>
              </w:rPr>
            </w:pPr>
            <w:r w:rsidRPr="00144FF4">
              <w:rPr>
                <w:rFonts w:asciiTheme="majorBidi" w:hAnsiTheme="majorBidi" w:cstheme="majorBidi"/>
                <w:color w:val="000000" w:themeColor="text1"/>
              </w:rPr>
              <w:t>LETTER1</w:t>
            </w:r>
          </w:p>
        </w:tc>
        <w:tc>
          <w:tcPr>
            <w:tcW w:w="1870" w:type="dxa"/>
            <w:tcBorders>
              <w:top w:val="nil"/>
              <w:left w:val="single" w:sz="4" w:space="0" w:color="auto"/>
              <w:bottom w:val="nil"/>
              <w:right w:val="single" w:sz="4" w:space="0" w:color="auto"/>
            </w:tcBorders>
          </w:tcPr>
          <w:p w14:paraId="592869F4"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16</w:t>
            </w:r>
          </w:p>
        </w:tc>
        <w:tc>
          <w:tcPr>
            <w:tcW w:w="1870" w:type="dxa"/>
            <w:tcBorders>
              <w:top w:val="nil"/>
              <w:left w:val="single" w:sz="4" w:space="0" w:color="auto"/>
              <w:bottom w:val="nil"/>
              <w:right w:val="single" w:sz="4" w:space="0" w:color="auto"/>
            </w:tcBorders>
          </w:tcPr>
          <w:p w14:paraId="7E758BA8"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5000</w:t>
            </w:r>
          </w:p>
        </w:tc>
        <w:tc>
          <w:tcPr>
            <w:tcW w:w="1870" w:type="dxa"/>
            <w:tcBorders>
              <w:top w:val="nil"/>
              <w:left w:val="single" w:sz="4" w:space="0" w:color="auto"/>
              <w:bottom w:val="nil"/>
              <w:right w:val="single" w:sz="4" w:space="0" w:color="auto"/>
            </w:tcBorders>
          </w:tcPr>
          <w:p w14:paraId="7E7B99F3"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15000</w:t>
            </w:r>
          </w:p>
        </w:tc>
        <w:tc>
          <w:tcPr>
            <w:tcW w:w="1870" w:type="dxa"/>
            <w:tcBorders>
              <w:top w:val="nil"/>
              <w:left w:val="single" w:sz="4" w:space="0" w:color="auto"/>
              <w:bottom w:val="nil"/>
              <w:right w:val="single" w:sz="4" w:space="0" w:color="auto"/>
            </w:tcBorders>
          </w:tcPr>
          <w:p w14:paraId="66CDEB19"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50%</w:t>
            </w:r>
          </w:p>
        </w:tc>
      </w:tr>
      <w:tr w:rsidR="008F3FE0" w:rsidRPr="00144FF4" w14:paraId="08E66CC6" w14:textId="77777777" w:rsidTr="00111670">
        <w:trPr>
          <w:trHeight w:val="360"/>
        </w:trPr>
        <w:tc>
          <w:tcPr>
            <w:tcW w:w="1870" w:type="dxa"/>
            <w:tcBorders>
              <w:top w:val="nil"/>
              <w:left w:val="single" w:sz="4" w:space="0" w:color="auto"/>
              <w:bottom w:val="nil"/>
              <w:right w:val="single" w:sz="4" w:space="0" w:color="auto"/>
            </w:tcBorders>
          </w:tcPr>
          <w:p w14:paraId="7C27510E" w14:textId="77777777" w:rsidR="008F3FE0" w:rsidRPr="00144FF4" w:rsidRDefault="008F3FE0" w:rsidP="00EC3482">
            <w:pPr>
              <w:rPr>
                <w:rFonts w:asciiTheme="majorBidi" w:hAnsiTheme="majorBidi" w:cstheme="majorBidi"/>
                <w:color w:val="000000" w:themeColor="text1"/>
              </w:rPr>
            </w:pPr>
            <w:r w:rsidRPr="00144FF4">
              <w:rPr>
                <w:rFonts w:asciiTheme="majorBidi" w:hAnsiTheme="majorBidi" w:cstheme="majorBidi"/>
                <w:color w:val="000000" w:themeColor="text1"/>
              </w:rPr>
              <w:t>LETTER2</w:t>
            </w:r>
          </w:p>
        </w:tc>
        <w:tc>
          <w:tcPr>
            <w:tcW w:w="1870" w:type="dxa"/>
            <w:tcBorders>
              <w:top w:val="nil"/>
              <w:left w:val="single" w:sz="4" w:space="0" w:color="auto"/>
              <w:bottom w:val="nil"/>
              <w:right w:val="single" w:sz="4" w:space="0" w:color="auto"/>
            </w:tcBorders>
          </w:tcPr>
          <w:p w14:paraId="0B5D83BF"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16</w:t>
            </w:r>
          </w:p>
        </w:tc>
        <w:tc>
          <w:tcPr>
            <w:tcW w:w="1870" w:type="dxa"/>
            <w:tcBorders>
              <w:top w:val="nil"/>
              <w:left w:val="single" w:sz="4" w:space="0" w:color="auto"/>
              <w:bottom w:val="nil"/>
              <w:right w:val="single" w:sz="4" w:space="0" w:color="auto"/>
            </w:tcBorders>
          </w:tcPr>
          <w:p w14:paraId="1D93DB07"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5000</w:t>
            </w:r>
          </w:p>
        </w:tc>
        <w:tc>
          <w:tcPr>
            <w:tcW w:w="1870" w:type="dxa"/>
            <w:tcBorders>
              <w:top w:val="nil"/>
              <w:left w:val="single" w:sz="4" w:space="0" w:color="auto"/>
              <w:bottom w:val="nil"/>
              <w:right w:val="single" w:sz="4" w:space="0" w:color="auto"/>
            </w:tcBorders>
          </w:tcPr>
          <w:p w14:paraId="4C466E90"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15000</w:t>
            </w:r>
          </w:p>
        </w:tc>
        <w:tc>
          <w:tcPr>
            <w:tcW w:w="1870" w:type="dxa"/>
            <w:tcBorders>
              <w:top w:val="nil"/>
              <w:left w:val="single" w:sz="4" w:space="0" w:color="auto"/>
              <w:bottom w:val="nil"/>
              <w:right w:val="single" w:sz="4" w:space="0" w:color="auto"/>
            </w:tcBorders>
          </w:tcPr>
          <w:p w14:paraId="450C6E0B"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4%</w:t>
            </w:r>
          </w:p>
        </w:tc>
      </w:tr>
      <w:tr w:rsidR="008F3FE0" w:rsidRPr="00144FF4" w14:paraId="4BB80158" w14:textId="77777777" w:rsidTr="00111670">
        <w:trPr>
          <w:trHeight w:val="360"/>
        </w:trPr>
        <w:tc>
          <w:tcPr>
            <w:tcW w:w="1870" w:type="dxa"/>
            <w:tcBorders>
              <w:top w:val="nil"/>
              <w:left w:val="single" w:sz="4" w:space="0" w:color="auto"/>
              <w:bottom w:val="single" w:sz="4" w:space="0" w:color="auto"/>
              <w:right w:val="single" w:sz="4" w:space="0" w:color="auto"/>
            </w:tcBorders>
          </w:tcPr>
          <w:p w14:paraId="0AE79411" w14:textId="77777777" w:rsidR="008F3FE0" w:rsidRPr="00144FF4" w:rsidRDefault="008F3FE0" w:rsidP="00EC3482">
            <w:pPr>
              <w:rPr>
                <w:rFonts w:asciiTheme="majorBidi" w:hAnsiTheme="majorBidi" w:cstheme="majorBidi"/>
                <w:color w:val="000000" w:themeColor="text1"/>
              </w:rPr>
            </w:pPr>
            <w:r w:rsidRPr="00144FF4">
              <w:rPr>
                <w:rFonts w:asciiTheme="majorBidi" w:hAnsiTheme="majorBidi" w:cstheme="majorBidi"/>
                <w:color w:val="000000" w:themeColor="text1"/>
              </w:rPr>
              <w:t>COVTYPE</w:t>
            </w:r>
          </w:p>
        </w:tc>
        <w:tc>
          <w:tcPr>
            <w:tcW w:w="1870" w:type="dxa"/>
            <w:tcBorders>
              <w:top w:val="nil"/>
              <w:left w:val="single" w:sz="4" w:space="0" w:color="auto"/>
              <w:bottom w:val="single" w:sz="4" w:space="0" w:color="auto"/>
              <w:right w:val="single" w:sz="4" w:space="0" w:color="auto"/>
            </w:tcBorders>
          </w:tcPr>
          <w:p w14:paraId="71280320"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54</w:t>
            </w:r>
          </w:p>
        </w:tc>
        <w:tc>
          <w:tcPr>
            <w:tcW w:w="1870" w:type="dxa"/>
            <w:tcBorders>
              <w:top w:val="nil"/>
              <w:left w:val="single" w:sz="4" w:space="0" w:color="auto"/>
              <w:bottom w:val="single" w:sz="4" w:space="0" w:color="auto"/>
              <w:right w:val="single" w:sz="4" w:space="0" w:color="auto"/>
            </w:tcBorders>
          </w:tcPr>
          <w:p w14:paraId="270CD03F"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5000</w:t>
            </w:r>
          </w:p>
        </w:tc>
        <w:tc>
          <w:tcPr>
            <w:tcW w:w="1870" w:type="dxa"/>
            <w:tcBorders>
              <w:top w:val="nil"/>
              <w:left w:val="single" w:sz="4" w:space="0" w:color="auto"/>
              <w:bottom w:val="single" w:sz="4" w:space="0" w:color="auto"/>
              <w:right w:val="single" w:sz="4" w:space="0" w:color="auto"/>
            </w:tcBorders>
          </w:tcPr>
          <w:p w14:paraId="319DD0D6"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24051</w:t>
            </w:r>
          </w:p>
        </w:tc>
        <w:tc>
          <w:tcPr>
            <w:tcW w:w="1870" w:type="dxa"/>
            <w:tcBorders>
              <w:top w:val="nil"/>
              <w:left w:val="single" w:sz="4" w:space="0" w:color="auto"/>
              <w:bottom w:val="single" w:sz="4" w:space="0" w:color="auto"/>
              <w:right w:val="single" w:sz="4" w:space="0" w:color="auto"/>
            </w:tcBorders>
          </w:tcPr>
          <w:p w14:paraId="0E617451" w14:textId="77777777" w:rsidR="008F3FE0" w:rsidRPr="00144FF4" w:rsidRDefault="008F3FE0" w:rsidP="00E87AFE">
            <w:pPr>
              <w:jc w:val="center"/>
              <w:rPr>
                <w:rFonts w:asciiTheme="majorBidi" w:hAnsiTheme="majorBidi" w:cstheme="majorBidi"/>
                <w:color w:val="000000" w:themeColor="text1"/>
              </w:rPr>
            </w:pPr>
            <w:r w:rsidRPr="00144FF4">
              <w:rPr>
                <w:rFonts w:asciiTheme="majorBidi" w:hAnsiTheme="majorBidi" w:cstheme="majorBidi"/>
                <w:color w:val="000000" w:themeColor="text1"/>
              </w:rPr>
              <w:t>49%</w:t>
            </w:r>
          </w:p>
        </w:tc>
      </w:tr>
    </w:tbl>
    <w:p w14:paraId="4E2AF90D" w14:textId="4AB23766" w:rsidR="008F3FE0" w:rsidRPr="00144FF4" w:rsidRDefault="008F3FE0" w:rsidP="003D35C5">
      <w:pPr>
        <w:rPr>
          <w:rFonts w:asciiTheme="majorBidi" w:hAnsiTheme="majorBidi" w:cstheme="majorBidi"/>
          <w:b/>
          <w:bCs/>
          <w:color w:val="000000" w:themeColor="text1"/>
        </w:rPr>
      </w:pPr>
    </w:p>
    <w:p w14:paraId="32042670" w14:textId="77777777" w:rsidR="008F3FE0" w:rsidRPr="00144FF4" w:rsidRDefault="008F3FE0" w:rsidP="003D35C5">
      <w:pPr>
        <w:rPr>
          <w:rFonts w:asciiTheme="majorBidi" w:hAnsiTheme="majorBidi" w:cstheme="majorBidi"/>
          <w:b/>
          <w:bCs/>
          <w:color w:val="000000" w:themeColor="text1"/>
        </w:rPr>
      </w:pPr>
    </w:p>
    <w:p w14:paraId="4E2A60EC" w14:textId="143DC781" w:rsidR="00E52ACC" w:rsidRPr="00144FF4" w:rsidRDefault="00E52ACC" w:rsidP="0011238C">
      <w:pPr>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 xml:space="preserve">3. </w:t>
      </w:r>
      <w:r w:rsidR="001B2EF5" w:rsidRPr="00144FF4">
        <w:rPr>
          <w:rFonts w:asciiTheme="majorBidi" w:hAnsiTheme="majorBidi" w:cstheme="majorBidi"/>
          <w:b/>
          <w:bCs/>
          <w:color w:val="000000" w:themeColor="text1"/>
        </w:rPr>
        <w:t>Experiments and Results</w:t>
      </w:r>
    </w:p>
    <w:p w14:paraId="211B5909" w14:textId="31337873" w:rsidR="001B2EF5" w:rsidRPr="00144FF4" w:rsidRDefault="001B2EF5" w:rsidP="0011238C">
      <w:pPr>
        <w:spacing w:line="276" w:lineRule="auto"/>
        <w:jc w:val="both"/>
        <w:rPr>
          <w:rFonts w:asciiTheme="majorBidi" w:hAnsiTheme="majorBidi" w:cstheme="majorBidi"/>
          <w:b/>
          <w:bCs/>
          <w:color w:val="000000" w:themeColor="text1"/>
        </w:rPr>
      </w:pPr>
    </w:p>
    <w:p w14:paraId="43B22B4F" w14:textId="1466E0EA" w:rsidR="003D7F63" w:rsidRPr="00144FF4" w:rsidRDefault="001B2EF5" w:rsidP="0011238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Each classifier was evaluated on each dataset for five trials. In each of the five trials, random 5000 samples were selected from the data for </w:t>
      </w:r>
      <w:r w:rsidR="000839BC" w:rsidRPr="00144FF4">
        <w:rPr>
          <w:rFonts w:asciiTheme="majorBidi" w:hAnsiTheme="majorBidi" w:cstheme="majorBidi"/>
          <w:color w:val="000000" w:themeColor="text1"/>
        </w:rPr>
        <w:t xml:space="preserve">the </w:t>
      </w:r>
      <w:r w:rsidRPr="00144FF4">
        <w:rPr>
          <w:rFonts w:asciiTheme="majorBidi" w:hAnsiTheme="majorBidi" w:cstheme="majorBidi"/>
          <w:color w:val="000000" w:themeColor="text1"/>
        </w:rPr>
        <w:t xml:space="preserve">training set and the </w:t>
      </w:r>
      <w:r w:rsidR="00B07DCB" w:rsidRPr="00144FF4">
        <w:rPr>
          <w:rFonts w:asciiTheme="majorBidi" w:hAnsiTheme="majorBidi" w:cstheme="majorBidi"/>
          <w:color w:val="000000" w:themeColor="text1"/>
        </w:rPr>
        <w:t>remaining large portion</w:t>
      </w:r>
      <w:r w:rsidRPr="00144FF4">
        <w:rPr>
          <w:rFonts w:asciiTheme="majorBidi" w:hAnsiTheme="majorBidi" w:cstheme="majorBidi"/>
          <w:color w:val="000000" w:themeColor="text1"/>
        </w:rPr>
        <w:t xml:space="preserve"> of the data was assigned to the test set. </w:t>
      </w:r>
      <w:r w:rsidR="00B07DCB" w:rsidRPr="00144FF4">
        <w:rPr>
          <w:rFonts w:asciiTheme="majorBidi" w:hAnsiTheme="majorBidi" w:cstheme="majorBidi"/>
          <w:color w:val="000000" w:themeColor="text1"/>
        </w:rPr>
        <w:t xml:space="preserve">Within each trial, the 5000 samples were split into </w:t>
      </w:r>
      <w:r w:rsidR="000839BC" w:rsidRPr="00144FF4">
        <w:rPr>
          <w:rFonts w:asciiTheme="majorBidi" w:hAnsiTheme="majorBidi" w:cstheme="majorBidi"/>
          <w:color w:val="000000" w:themeColor="text1"/>
        </w:rPr>
        <w:t>five f</w:t>
      </w:r>
      <w:r w:rsidR="00B07DCB" w:rsidRPr="00144FF4">
        <w:rPr>
          <w:rFonts w:asciiTheme="majorBidi" w:hAnsiTheme="majorBidi" w:cstheme="majorBidi"/>
          <w:color w:val="000000" w:themeColor="text1"/>
        </w:rPr>
        <w:t>old</w:t>
      </w:r>
      <w:r w:rsidR="000839BC" w:rsidRPr="00144FF4">
        <w:rPr>
          <w:rFonts w:asciiTheme="majorBidi" w:hAnsiTheme="majorBidi" w:cstheme="majorBidi"/>
          <w:color w:val="000000" w:themeColor="text1"/>
        </w:rPr>
        <w:t>s</w:t>
      </w:r>
      <w:r w:rsidR="00B07DCB" w:rsidRPr="00144FF4">
        <w:rPr>
          <w:rFonts w:asciiTheme="majorBidi" w:hAnsiTheme="majorBidi" w:cstheme="majorBidi"/>
          <w:color w:val="000000" w:themeColor="text1"/>
        </w:rPr>
        <w:t xml:space="preserve"> to run </w:t>
      </w:r>
      <w:r w:rsidR="00B07DCB" w:rsidRPr="00144FF4">
        <w:rPr>
          <w:rFonts w:asciiTheme="majorBidi" w:hAnsiTheme="majorBidi" w:cstheme="majorBidi"/>
          <w:color w:val="000000" w:themeColor="text1"/>
        </w:rPr>
        <w:lastRenderedPageBreak/>
        <w:t>cross validation using grid search method to find the best hyperparameter settings. Through using the “multiple metric evaluation” setup within Scikit-Learn GridSearchCV</w:t>
      </w:r>
      <w:r w:rsidR="00363059" w:rsidRPr="00144FF4">
        <w:rPr>
          <w:rFonts w:asciiTheme="majorBidi" w:hAnsiTheme="majorBidi" w:cstheme="majorBidi"/>
          <w:color w:val="000000" w:themeColor="text1"/>
        </w:rPr>
        <w:t xml:space="preserve">, separate best hyperparameter settings for ACC, APR, and ROC AUC were stored and then utilized to train the models on the 5000 samples as a whole. </w:t>
      </w:r>
      <w:r w:rsidR="005C1C67" w:rsidRPr="00144FF4">
        <w:rPr>
          <w:rFonts w:asciiTheme="majorBidi" w:hAnsiTheme="majorBidi" w:cstheme="majorBidi"/>
          <w:color w:val="000000" w:themeColor="text1"/>
        </w:rPr>
        <w:t xml:space="preserve">Table 4 in the appendix section contains the mean training set performance </w:t>
      </w:r>
      <w:r w:rsidR="00784F88" w:rsidRPr="00144FF4">
        <w:rPr>
          <w:rFonts w:asciiTheme="majorBidi" w:hAnsiTheme="majorBidi" w:cstheme="majorBidi"/>
          <w:color w:val="000000" w:themeColor="text1"/>
        </w:rPr>
        <w:t>on</w:t>
      </w:r>
      <w:r w:rsidR="005C1C67" w:rsidRPr="00144FF4">
        <w:rPr>
          <w:rFonts w:asciiTheme="majorBidi" w:hAnsiTheme="majorBidi" w:cstheme="majorBidi"/>
          <w:color w:val="000000" w:themeColor="text1"/>
        </w:rPr>
        <w:t xml:space="preserve"> each metric</w:t>
      </w:r>
      <w:r w:rsidR="003B403D" w:rsidRPr="00144FF4">
        <w:rPr>
          <w:rFonts w:asciiTheme="majorBidi" w:hAnsiTheme="majorBidi" w:cstheme="majorBidi"/>
          <w:color w:val="000000" w:themeColor="text1"/>
        </w:rPr>
        <w:t xml:space="preserve"> averaged over four datasets</w:t>
      </w:r>
      <w:r w:rsidR="005C1C67" w:rsidRPr="00144FF4">
        <w:rPr>
          <w:rFonts w:asciiTheme="majorBidi" w:hAnsiTheme="majorBidi" w:cstheme="majorBidi"/>
          <w:color w:val="000000" w:themeColor="text1"/>
        </w:rPr>
        <w:t xml:space="preserve">. </w:t>
      </w:r>
    </w:p>
    <w:p w14:paraId="6110477F" w14:textId="0DC32953" w:rsidR="003D7F63" w:rsidRPr="00144FF4" w:rsidRDefault="003D7F63" w:rsidP="003D35C5">
      <w:pPr>
        <w:rPr>
          <w:rFonts w:asciiTheme="majorBidi" w:hAnsiTheme="majorBidi" w:cstheme="majorBidi"/>
          <w:color w:val="000000" w:themeColor="text1"/>
        </w:rPr>
      </w:pPr>
    </w:p>
    <w:tbl>
      <w:tblPr>
        <w:tblW w:w="0" w:type="auto"/>
        <w:tblInd w:w="-10" w:type="dxa"/>
        <w:tblBorders>
          <w:top w:val="nil"/>
          <w:left w:val="nil"/>
          <w:right w:val="nil"/>
        </w:tblBorders>
        <w:tblLayout w:type="fixed"/>
        <w:tblLook w:val="0000" w:firstRow="0" w:lastRow="0" w:firstColumn="0" w:lastColumn="0" w:noHBand="0" w:noVBand="0"/>
      </w:tblPr>
      <w:tblGrid>
        <w:gridCol w:w="1954"/>
        <w:gridCol w:w="1860"/>
        <w:gridCol w:w="1860"/>
        <w:gridCol w:w="1867"/>
        <w:gridCol w:w="1654"/>
      </w:tblGrid>
      <w:tr w:rsidR="003D7F63" w:rsidRPr="00144FF4" w14:paraId="00FA3609" w14:textId="77777777" w:rsidTr="00FB3E68">
        <w:trPr>
          <w:trHeight w:val="346"/>
        </w:trPr>
        <w:tc>
          <w:tcPr>
            <w:tcW w:w="9195" w:type="dxa"/>
            <w:gridSpan w:val="5"/>
            <w:tcBorders>
              <w:top w:val="nil"/>
              <w:left w:val="nil"/>
              <w:bottom w:val="single" w:sz="4" w:space="0" w:color="auto"/>
              <w:right w:val="nil"/>
            </w:tcBorders>
            <w:tcMar>
              <w:top w:w="100" w:type="nil"/>
              <w:left w:w="20" w:type="nil"/>
              <w:bottom w:w="20" w:type="nil"/>
              <w:right w:w="100" w:type="nil"/>
            </w:tcMar>
          </w:tcPr>
          <w:p w14:paraId="2C48D403" w14:textId="77777777" w:rsidR="003D7F63" w:rsidRPr="00144FF4" w:rsidRDefault="003D7F63" w:rsidP="007D2F54">
            <w:pPr>
              <w:autoSpaceDE w:val="0"/>
              <w:autoSpaceDN w:val="0"/>
              <w:adjustRightInd w:val="0"/>
              <w:jc w:val="center"/>
              <w:rPr>
                <w:rFonts w:asciiTheme="majorBidi" w:eastAsiaTheme="minorEastAsia" w:hAnsiTheme="majorBidi" w:cstheme="majorBidi"/>
                <w:i/>
                <w:iCs/>
                <w:color w:val="000000" w:themeColor="text1"/>
              </w:rPr>
            </w:pPr>
            <w:r w:rsidRPr="00144FF4">
              <w:rPr>
                <w:rFonts w:asciiTheme="majorBidi" w:eastAsiaTheme="minorEastAsia" w:hAnsiTheme="majorBidi" w:cstheme="majorBidi"/>
                <w:i/>
                <w:iCs/>
                <w:color w:val="000000" w:themeColor="text1"/>
              </w:rPr>
              <w:t>Table 2</w:t>
            </w:r>
            <w:r w:rsidRPr="00144FF4">
              <w:rPr>
                <w:rFonts w:asciiTheme="majorBidi" w:eastAsiaTheme="minorEastAsia" w:hAnsiTheme="majorBidi" w:cstheme="majorBidi"/>
                <w:color w:val="000000" w:themeColor="text1"/>
              </w:rPr>
              <w:t>: Test Set Performance (over four datasets)</w:t>
            </w:r>
          </w:p>
        </w:tc>
      </w:tr>
      <w:tr w:rsidR="003D7F63" w:rsidRPr="00144FF4" w14:paraId="30F8241C" w14:textId="77777777" w:rsidTr="00FB3E68">
        <w:trPr>
          <w:trHeight w:val="346"/>
        </w:trPr>
        <w:tc>
          <w:tcPr>
            <w:tcW w:w="1954" w:type="dxa"/>
            <w:tcBorders>
              <w:top w:val="single" w:sz="4" w:space="0" w:color="auto"/>
              <w:left w:val="single" w:sz="4" w:space="0" w:color="auto"/>
              <w:bottom w:val="single" w:sz="4" w:space="0" w:color="auto"/>
              <w:right w:val="single" w:sz="4" w:space="0" w:color="auto"/>
            </w:tcBorders>
            <w:tcMar>
              <w:top w:w="100" w:type="nil"/>
              <w:left w:w="20" w:type="nil"/>
              <w:bottom w:w="20" w:type="nil"/>
              <w:right w:w="100" w:type="nil"/>
            </w:tcMar>
          </w:tcPr>
          <w:p w14:paraId="19F79A90" w14:textId="77777777" w:rsidR="003D7F63" w:rsidRPr="00144FF4" w:rsidRDefault="003D7F63" w:rsidP="007D2F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1860" w:type="dxa"/>
            <w:tcBorders>
              <w:top w:val="single" w:sz="4" w:space="0" w:color="auto"/>
              <w:left w:val="single" w:sz="4" w:space="0" w:color="auto"/>
              <w:bottom w:val="single" w:sz="4" w:space="0" w:color="auto"/>
              <w:right w:val="single" w:sz="4" w:space="0" w:color="auto"/>
            </w:tcBorders>
            <w:tcMar>
              <w:top w:w="100" w:type="nil"/>
              <w:left w:w="20" w:type="nil"/>
              <w:bottom w:w="20" w:type="nil"/>
              <w:right w:w="100" w:type="nil"/>
            </w:tcMar>
            <w:vAlign w:val="center"/>
          </w:tcPr>
          <w:p w14:paraId="4AF14EFE"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ACC</w:t>
            </w:r>
          </w:p>
        </w:tc>
        <w:tc>
          <w:tcPr>
            <w:tcW w:w="1860" w:type="dxa"/>
            <w:tcBorders>
              <w:top w:val="single" w:sz="4" w:space="0" w:color="auto"/>
              <w:left w:val="single" w:sz="4" w:space="0" w:color="auto"/>
              <w:bottom w:val="single" w:sz="4" w:space="0" w:color="auto"/>
              <w:right w:val="single" w:sz="4" w:space="0" w:color="auto"/>
            </w:tcBorders>
            <w:tcMar>
              <w:top w:w="100" w:type="nil"/>
              <w:left w:w="20" w:type="nil"/>
              <w:bottom w:w="20" w:type="nil"/>
              <w:right w:w="100" w:type="nil"/>
            </w:tcMar>
            <w:vAlign w:val="center"/>
          </w:tcPr>
          <w:p w14:paraId="267052F5"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APR</w:t>
            </w:r>
          </w:p>
        </w:tc>
        <w:tc>
          <w:tcPr>
            <w:tcW w:w="1867" w:type="dxa"/>
            <w:tcBorders>
              <w:top w:val="single" w:sz="4" w:space="0" w:color="auto"/>
              <w:left w:val="single" w:sz="4" w:space="0" w:color="auto"/>
              <w:bottom w:val="single" w:sz="4" w:space="0" w:color="auto"/>
              <w:right w:val="single" w:sz="4" w:space="0" w:color="auto"/>
            </w:tcBorders>
            <w:tcMar>
              <w:top w:w="100" w:type="nil"/>
              <w:left w:w="20" w:type="nil"/>
              <w:bottom w:w="20" w:type="nil"/>
              <w:right w:w="100" w:type="nil"/>
            </w:tcMar>
            <w:vAlign w:val="center"/>
          </w:tcPr>
          <w:p w14:paraId="3E2B59B8"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ROC</w:t>
            </w:r>
          </w:p>
        </w:tc>
        <w:tc>
          <w:tcPr>
            <w:tcW w:w="1652" w:type="dxa"/>
            <w:tcBorders>
              <w:top w:val="single" w:sz="4" w:space="0" w:color="auto"/>
              <w:left w:val="single" w:sz="4" w:space="0" w:color="auto"/>
              <w:bottom w:val="single" w:sz="4" w:space="0" w:color="auto"/>
              <w:right w:val="single" w:sz="4" w:space="0" w:color="auto"/>
            </w:tcBorders>
          </w:tcPr>
          <w:p w14:paraId="201DC415"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MEAN</w:t>
            </w:r>
          </w:p>
        </w:tc>
      </w:tr>
      <w:tr w:rsidR="003D7F63" w:rsidRPr="00144FF4" w14:paraId="59E21931" w14:textId="77777777" w:rsidTr="00FB3E68">
        <w:tblPrEx>
          <w:tblBorders>
            <w:top w:val="none" w:sz="0" w:space="0" w:color="auto"/>
          </w:tblBorders>
        </w:tblPrEx>
        <w:trPr>
          <w:trHeight w:val="346"/>
        </w:trPr>
        <w:tc>
          <w:tcPr>
            <w:tcW w:w="1954" w:type="dxa"/>
            <w:tcBorders>
              <w:top w:val="single" w:sz="4" w:space="0" w:color="auto"/>
              <w:left w:val="single" w:sz="4" w:space="0" w:color="auto"/>
              <w:bottom w:val="nil"/>
              <w:right w:val="single" w:sz="4" w:space="0" w:color="auto"/>
            </w:tcBorders>
            <w:tcMar>
              <w:top w:w="100" w:type="nil"/>
              <w:left w:w="20" w:type="nil"/>
              <w:bottom w:w="20" w:type="nil"/>
              <w:right w:w="100" w:type="nil"/>
            </w:tcMar>
          </w:tcPr>
          <w:p w14:paraId="3A8E0EC7"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LOGIT</w:t>
            </w:r>
          </w:p>
        </w:tc>
        <w:tc>
          <w:tcPr>
            <w:tcW w:w="1860" w:type="dxa"/>
            <w:tcBorders>
              <w:top w:val="single" w:sz="4" w:space="0" w:color="auto"/>
              <w:left w:val="single" w:sz="4" w:space="0" w:color="auto"/>
              <w:bottom w:val="nil"/>
              <w:right w:val="single" w:sz="4" w:space="0" w:color="auto"/>
            </w:tcBorders>
            <w:tcMar>
              <w:top w:w="100" w:type="nil"/>
              <w:left w:w="20" w:type="nil"/>
              <w:bottom w:w="20" w:type="nil"/>
              <w:right w:w="100" w:type="nil"/>
            </w:tcMar>
            <w:vAlign w:val="center"/>
          </w:tcPr>
          <w:p w14:paraId="76D9C281"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0.822754</w:t>
            </w:r>
          </w:p>
        </w:tc>
        <w:tc>
          <w:tcPr>
            <w:tcW w:w="1860" w:type="dxa"/>
            <w:tcBorders>
              <w:top w:val="single" w:sz="4" w:space="0" w:color="auto"/>
              <w:left w:val="single" w:sz="4" w:space="0" w:color="auto"/>
              <w:bottom w:val="nil"/>
              <w:right w:val="single" w:sz="4" w:space="0" w:color="auto"/>
            </w:tcBorders>
            <w:tcMar>
              <w:top w:w="100" w:type="nil"/>
              <w:left w:w="20" w:type="nil"/>
              <w:bottom w:w="20" w:type="nil"/>
              <w:right w:w="100" w:type="nil"/>
            </w:tcMar>
            <w:vAlign w:val="center"/>
          </w:tcPr>
          <w:p w14:paraId="1B07C361"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0.623291</w:t>
            </w:r>
          </w:p>
        </w:tc>
        <w:tc>
          <w:tcPr>
            <w:tcW w:w="1867" w:type="dxa"/>
            <w:tcBorders>
              <w:top w:val="single" w:sz="4" w:space="0" w:color="auto"/>
              <w:left w:val="single" w:sz="4" w:space="0" w:color="auto"/>
              <w:bottom w:val="nil"/>
              <w:right w:val="single" w:sz="4" w:space="0" w:color="auto"/>
            </w:tcBorders>
            <w:tcMar>
              <w:top w:w="100" w:type="nil"/>
              <w:left w:w="20" w:type="nil"/>
              <w:bottom w:w="20" w:type="nil"/>
              <w:right w:w="100" w:type="nil"/>
            </w:tcMar>
            <w:vAlign w:val="center"/>
          </w:tcPr>
          <w:p w14:paraId="13DF251A"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0.850184</w:t>
            </w:r>
          </w:p>
        </w:tc>
        <w:tc>
          <w:tcPr>
            <w:tcW w:w="1652" w:type="dxa"/>
            <w:tcBorders>
              <w:top w:val="single" w:sz="4" w:space="0" w:color="auto"/>
              <w:left w:val="single" w:sz="4" w:space="0" w:color="auto"/>
              <w:bottom w:val="nil"/>
              <w:right w:val="single" w:sz="4" w:space="0" w:color="auto"/>
            </w:tcBorders>
            <w:vAlign w:val="bottom"/>
          </w:tcPr>
          <w:p w14:paraId="729F0725"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0.76540967</w:t>
            </w:r>
          </w:p>
        </w:tc>
      </w:tr>
      <w:tr w:rsidR="003D7F63" w:rsidRPr="00144FF4" w14:paraId="0633D656" w14:textId="77777777" w:rsidTr="00FB3E68">
        <w:tblPrEx>
          <w:tblBorders>
            <w:top w:val="none" w:sz="0" w:space="0" w:color="auto"/>
          </w:tblBorders>
        </w:tblPrEx>
        <w:trPr>
          <w:trHeight w:val="346"/>
        </w:trPr>
        <w:tc>
          <w:tcPr>
            <w:tcW w:w="1954" w:type="dxa"/>
            <w:tcBorders>
              <w:top w:val="nil"/>
              <w:left w:val="single" w:sz="4" w:space="0" w:color="auto"/>
              <w:bottom w:val="nil"/>
              <w:right w:val="single" w:sz="4" w:space="0" w:color="auto"/>
            </w:tcBorders>
            <w:tcMar>
              <w:top w:w="100" w:type="nil"/>
              <w:left w:w="20" w:type="nil"/>
              <w:bottom w:w="20" w:type="nil"/>
              <w:right w:w="100" w:type="nil"/>
            </w:tcMar>
          </w:tcPr>
          <w:p w14:paraId="51ED454A"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TREES</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16881595"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0.867867*</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7DB0A59B"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0.779514</w:t>
            </w:r>
          </w:p>
        </w:tc>
        <w:tc>
          <w:tcPr>
            <w:tcW w:w="1867" w:type="dxa"/>
            <w:tcBorders>
              <w:top w:val="nil"/>
              <w:left w:val="single" w:sz="4" w:space="0" w:color="auto"/>
              <w:bottom w:val="nil"/>
              <w:right w:val="single" w:sz="4" w:space="0" w:color="auto"/>
            </w:tcBorders>
            <w:tcMar>
              <w:top w:w="100" w:type="nil"/>
              <w:left w:w="20" w:type="nil"/>
              <w:bottom w:w="20" w:type="nil"/>
              <w:right w:w="100" w:type="nil"/>
            </w:tcMar>
            <w:vAlign w:val="center"/>
          </w:tcPr>
          <w:p w14:paraId="7CCE1926"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0.893362</w:t>
            </w:r>
          </w:p>
        </w:tc>
        <w:tc>
          <w:tcPr>
            <w:tcW w:w="1652" w:type="dxa"/>
            <w:tcBorders>
              <w:top w:val="nil"/>
              <w:left w:val="single" w:sz="4" w:space="0" w:color="auto"/>
              <w:bottom w:val="nil"/>
              <w:right w:val="single" w:sz="4" w:space="0" w:color="auto"/>
            </w:tcBorders>
            <w:vAlign w:val="bottom"/>
          </w:tcPr>
          <w:p w14:paraId="09A7D21A"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0.84691433</w:t>
            </w:r>
          </w:p>
        </w:tc>
      </w:tr>
      <w:tr w:rsidR="003D7F63" w:rsidRPr="00144FF4" w14:paraId="1E44B737" w14:textId="77777777" w:rsidTr="00FB3E68">
        <w:tblPrEx>
          <w:tblBorders>
            <w:top w:val="none" w:sz="0" w:space="0" w:color="auto"/>
          </w:tblBorders>
        </w:tblPrEx>
        <w:trPr>
          <w:trHeight w:val="346"/>
        </w:trPr>
        <w:tc>
          <w:tcPr>
            <w:tcW w:w="1954" w:type="dxa"/>
            <w:tcBorders>
              <w:top w:val="nil"/>
              <w:left w:val="single" w:sz="4" w:space="0" w:color="auto"/>
              <w:bottom w:val="nil"/>
              <w:right w:val="single" w:sz="4" w:space="0" w:color="auto"/>
            </w:tcBorders>
            <w:tcMar>
              <w:top w:w="100" w:type="nil"/>
              <w:left w:w="20" w:type="nil"/>
              <w:bottom w:w="20" w:type="nil"/>
              <w:right w:w="100" w:type="nil"/>
            </w:tcMar>
          </w:tcPr>
          <w:p w14:paraId="0DB25F23"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FOREST</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0EF8768B"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0.900355*</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6CE86824"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0.897413*</w:t>
            </w:r>
          </w:p>
        </w:tc>
        <w:tc>
          <w:tcPr>
            <w:tcW w:w="1867" w:type="dxa"/>
            <w:tcBorders>
              <w:top w:val="nil"/>
              <w:left w:val="single" w:sz="4" w:space="0" w:color="auto"/>
              <w:bottom w:val="nil"/>
              <w:right w:val="single" w:sz="4" w:space="0" w:color="auto"/>
            </w:tcBorders>
            <w:tcMar>
              <w:top w:w="100" w:type="nil"/>
              <w:left w:w="20" w:type="nil"/>
              <w:bottom w:w="20" w:type="nil"/>
              <w:right w:w="100" w:type="nil"/>
            </w:tcMar>
            <w:vAlign w:val="center"/>
          </w:tcPr>
          <w:p w14:paraId="2AF02F61"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0.946725*</w:t>
            </w:r>
          </w:p>
        </w:tc>
        <w:tc>
          <w:tcPr>
            <w:tcW w:w="1652" w:type="dxa"/>
            <w:tcBorders>
              <w:top w:val="nil"/>
              <w:left w:val="single" w:sz="4" w:space="0" w:color="auto"/>
              <w:bottom w:val="nil"/>
              <w:right w:val="single" w:sz="4" w:space="0" w:color="auto"/>
            </w:tcBorders>
            <w:vAlign w:val="bottom"/>
          </w:tcPr>
          <w:p w14:paraId="5B567148"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0.914831*</w:t>
            </w:r>
          </w:p>
        </w:tc>
      </w:tr>
      <w:tr w:rsidR="003D7F63" w:rsidRPr="00144FF4" w14:paraId="00928DB7" w14:textId="77777777" w:rsidTr="00FB3E68">
        <w:tblPrEx>
          <w:tblBorders>
            <w:top w:val="none" w:sz="0" w:space="0" w:color="auto"/>
          </w:tblBorders>
        </w:tblPrEx>
        <w:trPr>
          <w:trHeight w:val="346"/>
        </w:trPr>
        <w:tc>
          <w:tcPr>
            <w:tcW w:w="1954" w:type="dxa"/>
            <w:tcBorders>
              <w:top w:val="nil"/>
              <w:left w:val="single" w:sz="4" w:space="0" w:color="auto"/>
              <w:bottom w:val="nil"/>
              <w:right w:val="single" w:sz="4" w:space="0" w:color="auto"/>
            </w:tcBorders>
            <w:tcMar>
              <w:top w:w="100" w:type="nil"/>
              <w:left w:w="20" w:type="nil"/>
              <w:bottom w:w="20" w:type="nil"/>
              <w:right w:w="100" w:type="nil"/>
            </w:tcMar>
          </w:tcPr>
          <w:p w14:paraId="4D358D93"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GBOOST</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1A851D04" w14:textId="77777777" w:rsidR="003D7F63" w:rsidRPr="00144FF4" w:rsidRDefault="003D7F63" w:rsidP="007D2F54">
            <w:pPr>
              <w:autoSpaceDE w:val="0"/>
              <w:autoSpaceDN w:val="0"/>
              <w:adjustRightInd w:val="0"/>
              <w:rPr>
                <w:rFonts w:asciiTheme="majorBidi" w:eastAsiaTheme="minorEastAsia" w:hAnsiTheme="majorBidi" w:cstheme="majorBidi"/>
                <w:b/>
                <w:bCs/>
                <w:color w:val="000000" w:themeColor="text1"/>
              </w:rPr>
            </w:pPr>
            <w:r w:rsidRPr="00144FF4">
              <w:rPr>
                <w:rFonts w:asciiTheme="majorBidi" w:eastAsiaTheme="minorEastAsia" w:hAnsiTheme="majorBidi" w:cstheme="majorBidi"/>
                <w:b/>
                <w:bCs/>
                <w:color w:val="000000" w:themeColor="text1"/>
              </w:rPr>
              <w:t>0.907358</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7FB6E968" w14:textId="77777777" w:rsidR="003D7F63" w:rsidRPr="00144FF4" w:rsidRDefault="003D7F63" w:rsidP="007D2F54">
            <w:pPr>
              <w:autoSpaceDE w:val="0"/>
              <w:autoSpaceDN w:val="0"/>
              <w:adjustRightInd w:val="0"/>
              <w:rPr>
                <w:rFonts w:asciiTheme="majorBidi" w:eastAsiaTheme="minorEastAsia" w:hAnsiTheme="majorBidi" w:cstheme="majorBidi"/>
                <w:b/>
                <w:bCs/>
                <w:color w:val="000000" w:themeColor="text1"/>
              </w:rPr>
            </w:pPr>
            <w:r w:rsidRPr="00144FF4">
              <w:rPr>
                <w:rFonts w:asciiTheme="majorBidi" w:eastAsiaTheme="minorEastAsia" w:hAnsiTheme="majorBidi" w:cstheme="majorBidi"/>
                <w:b/>
                <w:bCs/>
                <w:color w:val="000000" w:themeColor="text1"/>
              </w:rPr>
              <w:t>0.906995</w:t>
            </w:r>
          </w:p>
        </w:tc>
        <w:tc>
          <w:tcPr>
            <w:tcW w:w="1867" w:type="dxa"/>
            <w:tcBorders>
              <w:top w:val="nil"/>
              <w:left w:val="single" w:sz="4" w:space="0" w:color="auto"/>
              <w:bottom w:val="nil"/>
              <w:right w:val="single" w:sz="4" w:space="0" w:color="auto"/>
            </w:tcBorders>
            <w:tcMar>
              <w:top w:w="100" w:type="nil"/>
              <w:left w:w="20" w:type="nil"/>
              <w:bottom w:w="20" w:type="nil"/>
              <w:right w:w="100" w:type="nil"/>
            </w:tcMar>
            <w:vAlign w:val="center"/>
          </w:tcPr>
          <w:p w14:paraId="27253B83" w14:textId="77777777" w:rsidR="003D7F63" w:rsidRPr="00144FF4" w:rsidRDefault="003D7F63" w:rsidP="007D2F54">
            <w:pPr>
              <w:autoSpaceDE w:val="0"/>
              <w:autoSpaceDN w:val="0"/>
              <w:adjustRightInd w:val="0"/>
              <w:rPr>
                <w:rFonts w:asciiTheme="majorBidi" w:eastAsiaTheme="minorEastAsia" w:hAnsiTheme="majorBidi" w:cstheme="majorBidi"/>
                <w:b/>
                <w:bCs/>
                <w:color w:val="000000" w:themeColor="text1"/>
              </w:rPr>
            </w:pPr>
            <w:r w:rsidRPr="00144FF4">
              <w:rPr>
                <w:rFonts w:asciiTheme="majorBidi" w:eastAsiaTheme="minorEastAsia" w:hAnsiTheme="majorBidi" w:cstheme="majorBidi"/>
                <w:b/>
                <w:bCs/>
                <w:color w:val="000000" w:themeColor="text1"/>
              </w:rPr>
              <w:t>0.950503</w:t>
            </w:r>
          </w:p>
        </w:tc>
        <w:tc>
          <w:tcPr>
            <w:tcW w:w="1652" w:type="dxa"/>
            <w:tcBorders>
              <w:top w:val="nil"/>
              <w:left w:val="single" w:sz="4" w:space="0" w:color="auto"/>
              <w:bottom w:val="nil"/>
              <w:right w:val="single" w:sz="4" w:space="0" w:color="auto"/>
            </w:tcBorders>
            <w:vAlign w:val="bottom"/>
          </w:tcPr>
          <w:p w14:paraId="5A68C676" w14:textId="77777777" w:rsidR="003D7F63" w:rsidRPr="00144FF4" w:rsidRDefault="003D7F63" w:rsidP="007D2F54">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b/>
                <w:bCs/>
                <w:color w:val="000000"/>
              </w:rPr>
              <w:t>0.92161867*</w:t>
            </w:r>
          </w:p>
        </w:tc>
      </w:tr>
      <w:tr w:rsidR="003D7F63" w:rsidRPr="00144FF4" w14:paraId="2DE46B69" w14:textId="77777777" w:rsidTr="00FB3E68">
        <w:tblPrEx>
          <w:tblBorders>
            <w:top w:val="none" w:sz="0" w:space="0" w:color="auto"/>
          </w:tblBorders>
        </w:tblPrEx>
        <w:trPr>
          <w:trHeight w:val="346"/>
        </w:trPr>
        <w:tc>
          <w:tcPr>
            <w:tcW w:w="1954" w:type="dxa"/>
            <w:tcBorders>
              <w:top w:val="nil"/>
              <w:left w:val="single" w:sz="4" w:space="0" w:color="auto"/>
              <w:bottom w:val="nil"/>
              <w:right w:val="single" w:sz="4" w:space="0" w:color="auto"/>
            </w:tcBorders>
            <w:tcMar>
              <w:top w:w="100" w:type="nil"/>
              <w:left w:w="20" w:type="nil"/>
              <w:bottom w:w="20" w:type="nil"/>
              <w:right w:w="100" w:type="nil"/>
            </w:tcMar>
          </w:tcPr>
          <w:p w14:paraId="115347BA"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MLP_ADAM</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42F35E6C"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0.893842*</w:t>
            </w:r>
          </w:p>
        </w:tc>
        <w:tc>
          <w:tcPr>
            <w:tcW w:w="1860" w:type="dxa"/>
            <w:tcBorders>
              <w:top w:val="nil"/>
              <w:left w:val="single" w:sz="4" w:space="0" w:color="auto"/>
              <w:bottom w:val="nil"/>
              <w:right w:val="single" w:sz="4" w:space="0" w:color="auto"/>
            </w:tcBorders>
            <w:tcMar>
              <w:top w:w="100" w:type="nil"/>
              <w:left w:w="20" w:type="nil"/>
              <w:bottom w:w="20" w:type="nil"/>
              <w:right w:w="100" w:type="nil"/>
            </w:tcMar>
            <w:vAlign w:val="center"/>
          </w:tcPr>
          <w:p w14:paraId="0D7A2EE4"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0.881304*</w:t>
            </w:r>
          </w:p>
        </w:tc>
        <w:tc>
          <w:tcPr>
            <w:tcW w:w="1867" w:type="dxa"/>
            <w:tcBorders>
              <w:top w:val="nil"/>
              <w:left w:val="single" w:sz="4" w:space="0" w:color="auto"/>
              <w:bottom w:val="nil"/>
              <w:right w:val="single" w:sz="4" w:space="0" w:color="auto"/>
            </w:tcBorders>
            <w:tcMar>
              <w:top w:w="100" w:type="nil"/>
              <w:left w:w="20" w:type="nil"/>
              <w:bottom w:w="20" w:type="nil"/>
              <w:right w:w="100" w:type="nil"/>
            </w:tcMar>
            <w:vAlign w:val="center"/>
          </w:tcPr>
          <w:p w14:paraId="23658DF0"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0.938188*</w:t>
            </w:r>
          </w:p>
        </w:tc>
        <w:tc>
          <w:tcPr>
            <w:tcW w:w="1652" w:type="dxa"/>
            <w:tcBorders>
              <w:top w:val="nil"/>
              <w:left w:val="single" w:sz="4" w:space="0" w:color="auto"/>
              <w:bottom w:val="nil"/>
              <w:right w:val="single" w:sz="4" w:space="0" w:color="auto"/>
            </w:tcBorders>
            <w:vAlign w:val="bottom"/>
          </w:tcPr>
          <w:p w14:paraId="0A02F101"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0.90444467*</w:t>
            </w:r>
          </w:p>
        </w:tc>
      </w:tr>
      <w:tr w:rsidR="003D7F63" w:rsidRPr="00144FF4" w14:paraId="50548CBD" w14:textId="77777777" w:rsidTr="00FB3E68">
        <w:trPr>
          <w:trHeight w:val="346"/>
        </w:trPr>
        <w:tc>
          <w:tcPr>
            <w:tcW w:w="1954" w:type="dxa"/>
            <w:tcBorders>
              <w:top w:val="nil"/>
              <w:left w:val="single" w:sz="4" w:space="0" w:color="auto"/>
              <w:bottom w:val="single" w:sz="4" w:space="0" w:color="auto"/>
              <w:right w:val="single" w:sz="4" w:space="0" w:color="auto"/>
            </w:tcBorders>
            <w:tcMar>
              <w:top w:w="100" w:type="nil"/>
              <w:left w:w="20" w:type="nil"/>
              <w:bottom w:w="20" w:type="nil"/>
              <w:right w:w="100" w:type="nil"/>
            </w:tcMar>
          </w:tcPr>
          <w:p w14:paraId="2EF96FE4"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NB</w:t>
            </w:r>
          </w:p>
        </w:tc>
        <w:tc>
          <w:tcPr>
            <w:tcW w:w="1860" w:type="dxa"/>
            <w:tcBorders>
              <w:top w:val="nil"/>
              <w:left w:val="single" w:sz="4" w:space="0" w:color="auto"/>
              <w:bottom w:val="single" w:sz="4" w:space="0" w:color="auto"/>
              <w:right w:val="single" w:sz="4" w:space="0" w:color="auto"/>
            </w:tcBorders>
            <w:tcMar>
              <w:top w:w="100" w:type="nil"/>
              <w:left w:w="20" w:type="nil"/>
              <w:bottom w:w="20" w:type="nil"/>
              <w:right w:w="100" w:type="nil"/>
            </w:tcMar>
            <w:vAlign w:val="center"/>
          </w:tcPr>
          <w:p w14:paraId="32464204"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0.749619</w:t>
            </w:r>
          </w:p>
        </w:tc>
        <w:tc>
          <w:tcPr>
            <w:tcW w:w="1860" w:type="dxa"/>
            <w:tcBorders>
              <w:top w:val="nil"/>
              <w:left w:val="single" w:sz="4" w:space="0" w:color="auto"/>
              <w:bottom w:val="single" w:sz="4" w:space="0" w:color="auto"/>
              <w:right w:val="single" w:sz="4" w:space="0" w:color="auto"/>
            </w:tcBorders>
            <w:tcMar>
              <w:top w:w="100" w:type="nil"/>
              <w:left w:w="20" w:type="nil"/>
              <w:bottom w:w="20" w:type="nil"/>
              <w:right w:w="100" w:type="nil"/>
            </w:tcMar>
            <w:vAlign w:val="center"/>
          </w:tcPr>
          <w:p w14:paraId="4C5F522B"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0.502576</w:t>
            </w:r>
          </w:p>
        </w:tc>
        <w:tc>
          <w:tcPr>
            <w:tcW w:w="1867" w:type="dxa"/>
            <w:tcBorders>
              <w:top w:val="nil"/>
              <w:left w:val="single" w:sz="4" w:space="0" w:color="auto"/>
              <w:bottom w:val="single" w:sz="4" w:space="0" w:color="auto"/>
              <w:right w:val="single" w:sz="4" w:space="0" w:color="auto"/>
            </w:tcBorders>
            <w:tcMar>
              <w:top w:w="100" w:type="nil"/>
              <w:left w:w="20" w:type="nil"/>
              <w:bottom w:w="20" w:type="nil"/>
              <w:right w:w="100" w:type="nil"/>
            </w:tcMar>
            <w:vAlign w:val="center"/>
          </w:tcPr>
          <w:p w14:paraId="7FE016BB"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0.703253</w:t>
            </w:r>
          </w:p>
        </w:tc>
        <w:tc>
          <w:tcPr>
            <w:tcW w:w="1652" w:type="dxa"/>
            <w:tcBorders>
              <w:top w:val="nil"/>
              <w:left w:val="single" w:sz="4" w:space="0" w:color="auto"/>
              <w:bottom w:val="single" w:sz="4" w:space="0" w:color="auto"/>
              <w:right w:val="single" w:sz="4" w:space="0" w:color="auto"/>
            </w:tcBorders>
            <w:vAlign w:val="bottom"/>
          </w:tcPr>
          <w:p w14:paraId="52D4FF57" w14:textId="77777777" w:rsidR="003D7F63" w:rsidRPr="00144FF4" w:rsidRDefault="003D7F63" w:rsidP="007D2F54">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0.651816</w:t>
            </w:r>
          </w:p>
        </w:tc>
      </w:tr>
    </w:tbl>
    <w:p w14:paraId="13151EBC" w14:textId="77777777" w:rsidR="003D7F63" w:rsidRPr="00144FF4" w:rsidRDefault="003D7F63" w:rsidP="003D35C5">
      <w:pPr>
        <w:rPr>
          <w:rFonts w:asciiTheme="majorBidi" w:hAnsiTheme="majorBidi" w:cstheme="majorBidi"/>
          <w:color w:val="000000" w:themeColor="text1"/>
        </w:rPr>
      </w:pPr>
    </w:p>
    <w:p w14:paraId="656278DA" w14:textId="77777777" w:rsidR="003D7F63" w:rsidRPr="00144FF4" w:rsidRDefault="003D7F63" w:rsidP="003D35C5">
      <w:pPr>
        <w:rPr>
          <w:rFonts w:asciiTheme="majorBidi" w:hAnsiTheme="majorBidi" w:cstheme="majorBidi"/>
          <w:color w:val="000000" w:themeColor="text1"/>
        </w:rPr>
      </w:pPr>
    </w:p>
    <w:p w14:paraId="5FD621A2" w14:textId="70F64A85" w:rsidR="001A4EA1" w:rsidRPr="00144FF4" w:rsidRDefault="005C1C67" w:rsidP="0011238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The best hyperparameter</w:t>
      </w:r>
      <w:r w:rsidR="00784F88" w:rsidRPr="00144FF4">
        <w:rPr>
          <w:rFonts w:asciiTheme="majorBidi" w:hAnsiTheme="majorBidi" w:cstheme="majorBidi"/>
          <w:color w:val="000000" w:themeColor="text1"/>
        </w:rPr>
        <w:t xml:space="preserve"> setting</w:t>
      </w:r>
      <w:r w:rsidRPr="00144FF4">
        <w:rPr>
          <w:rFonts w:asciiTheme="majorBidi" w:hAnsiTheme="majorBidi" w:cstheme="majorBidi"/>
          <w:color w:val="000000" w:themeColor="text1"/>
        </w:rPr>
        <w:t xml:space="preserve"> for each metric was then used to test classifiers </w:t>
      </w:r>
      <w:r w:rsidR="00784F88" w:rsidRPr="00144FF4">
        <w:rPr>
          <w:rFonts w:asciiTheme="majorBidi" w:hAnsiTheme="majorBidi" w:cstheme="majorBidi"/>
          <w:color w:val="000000" w:themeColor="text1"/>
        </w:rPr>
        <w:t>on</w:t>
      </w:r>
      <w:r w:rsidRPr="00144FF4">
        <w:rPr>
          <w:rFonts w:asciiTheme="majorBidi" w:hAnsiTheme="majorBidi" w:cstheme="majorBidi"/>
          <w:color w:val="000000" w:themeColor="text1"/>
        </w:rPr>
        <w:t xml:space="preserve"> the test set. Table </w:t>
      </w:r>
      <w:r w:rsidR="00790F31" w:rsidRPr="00144FF4">
        <w:rPr>
          <w:rFonts w:asciiTheme="majorBidi" w:hAnsiTheme="majorBidi" w:cstheme="majorBidi"/>
          <w:color w:val="000000" w:themeColor="text1"/>
        </w:rPr>
        <w:t xml:space="preserve">2 contains </w:t>
      </w:r>
      <w:r w:rsidR="003B403D" w:rsidRPr="00144FF4">
        <w:rPr>
          <w:rFonts w:asciiTheme="majorBidi" w:hAnsiTheme="majorBidi" w:cstheme="majorBidi"/>
          <w:color w:val="000000" w:themeColor="text1"/>
        </w:rPr>
        <w:t xml:space="preserve">the test set performance of classifiers averaged over the four datasets. Table 3 includes the test set performance </w:t>
      </w:r>
      <w:r w:rsidR="00784F88" w:rsidRPr="00144FF4">
        <w:rPr>
          <w:rFonts w:asciiTheme="majorBidi" w:hAnsiTheme="majorBidi" w:cstheme="majorBidi"/>
          <w:color w:val="000000" w:themeColor="text1"/>
        </w:rPr>
        <w:t>on</w:t>
      </w:r>
      <w:r w:rsidR="009F58DF" w:rsidRPr="00144FF4">
        <w:rPr>
          <w:rFonts w:asciiTheme="majorBidi" w:hAnsiTheme="majorBidi" w:cstheme="majorBidi"/>
          <w:color w:val="000000" w:themeColor="text1"/>
        </w:rPr>
        <w:t xml:space="preserve"> each dataset averaged over three metrics. </w:t>
      </w:r>
      <w:r w:rsidR="001A4EA1" w:rsidRPr="00144FF4">
        <w:rPr>
          <w:rFonts w:asciiTheme="majorBidi" w:hAnsiTheme="majorBidi" w:cstheme="majorBidi"/>
          <w:color w:val="000000" w:themeColor="text1"/>
        </w:rPr>
        <w:t xml:space="preserve">In tables 2, 3 and 4, </w:t>
      </w:r>
      <w:r w:rsidR="0049097A" w:rsidRPr="00144FF4">
        <w:rPr>
          <w:rFonts w:asciiTheme="majorBidi" w:hAnsiTheme="majorBidi" w:cstheme="majorBidi"/>
          <w:color w:val="000000" w:themeColor="text1"/>
        </w:rPr>
        <w:t xml:space="preserve">classifiers with best performance in each column is </w:t>
      </w:r>
      <w:r w:rsidR="0049097A" w:rsidRPr="00144FF4">
        <w:rPr>
          <w:rFonts w:asciiTheme="majorBidi" w:hAnsiTheme="majorBidi" w:cstheme="majorBidi"/>
          <w:b/>
          <w:bCs/>
          <w:color w:val="000000" w:themeColor="text1"/>
        </w:rPr>
        <w:t>boldfaced</w:t>
      </w:r>
      <w:r w:rsidR="0049097A" w:rsidRPr="00144FF4">
        <w:rPr>
          <w:rFonts w:asciiTheme="majorBidi" w:hAnsiTheme="majorBidi" w:cstheme="majorBidi"/>
          <w:color w:val="000000" w:themeColor="text1"/>
        </w:rPr>
        <w:t>. Classifiers that are not statistically distinguishable from the best classifier</w:t>
      </w:r>
      <w:r w:rsidR="00567A8D" w:rsidRPr="00144FF4">
        <w:rPr>
          <w:rFonts w:asciiTheme="majorBidi" w:hAnsiTheme="majorBidi" w:cstheme="majorBidi"/>
          <w:color w:val="000000" w:themeColor="text1"/>
        </w:rPr>
        <w:t xml:space="preserve"> in th</w:t>
      </w:r>
      <w:r w:rsidR="00784F88" w:rsidRPr="00144FF4">
        <w:rPr>
          <w:rFonts w:asciiTheme="majorBidi" w:hAnsiTheme="majorBidi" w:cstheme="majorBidi"/>
          <w:color w:val="000000" w:themeColor="text1"/>
        </w:rPr>
        <w:t>at</w:t>
      </w:r>
      <w:r w:rsidR="00567A8D" w:rsidRPr="00144FF4">
        <w:rPr>
          <w:rFonts w:asciiTheme="majorBidi" w:hAnsiTheme="majorBidi" w:cstheme="majorBidi"/>
          <w:color w:val="000000" w:themeColor="text1"/>
        </w:rPr>
        <w:t xml:space="preserve"> column</w:t>
      </w:r>
      <w:r w:rsidR="0049097A" w:rsidRPr="00144FF4">
        <w:rPr>
          <w:rFonts w:asciiTheme="majorBidi" w:hAnsiTheme="majorBidi" w:cstheme="majorBidi"/>
          <w:color w:val="000000" w:themeColor="text1"/>
        </w:rPr>
        <w:t xml:space="preserve"> at p = 0.05 are *’ed using ttest_ind from</w:t>
      </w:r>
      <w:r w:rsidR="003D7F63" w:rsidRPr="00144FF4">
        <w:rPr>
          <w:rFonts w:asciiTheme="majorBidi" w:hAnsiTheme="majorBidi" w:cstheme="majorBidi"/>
          <w:color w:val="000000" w:themeColor="text1"/>
        </w:rPr>
        <w:t xml:space="preserve"> S</w:t>
      </w:r>
      <w:r w:rsidR="0049097A" w:rsidRPr="00144FF4">
        <w:rPr>
          <w:rFonts w:asciiTheme="majorBidi" w:hAnsiTheme="majorBidi" w:cstheme="majorBidi"/>
          <w:color w:val="000000" w:themeColor="text1"/>
        </w:rPr>
        <w:t>ci</w:t>
      </w:r>
      <w:r w:rsidR="003D7F63" w:rsidRPr="00144FF4">
        <w:rPr>
          <w:rFonts w:asciiTheme="majorBidi" w:hAnsiTheme="majorBidi" w:cstheme="majorBidi"/>
          <w:color w:val="000000" w:themeColor="text1"/>
        </w:rPr>
        <w:t>P</w:t>
      </w:r>
      <w:r w:rsidR="0049097A" w:rsidRPr="00144FF4">
        <w:rPr>
          <w:rFonts w:asciiTheme="majorBidi" w:hAnsiTheme="majorBidi" w:cstheme="majorBidi"/>
          <w:color w:val="000000" w:themeColor="text1"/>
        </w:rPr>
        <w:t>y</w:t>
      </w:r>
      <w:r w:rsidR="003D7F63" w:rsidRPr="00144FF4">
        <w:rPr>
          <w:rFonts w:asciiTheme="majorBidi" w:hAnsiTheme="majorBidi" w:cstheme="majorBidi"/>
          <w:color w:val="000000" w:themeColor="text1"/>
        </w:rPr>
        <w:t xml:space="preserve">’s </w:t>
      </w:r>
      <w:r w:rsidR="0049097A" w:rsidRPr="00144FF4">
        <w:rPr>
          <w:rFonts w:asciiTheme="majorBidi" w:hAnsiTheme="majorBidi" w:cstheme="majorBidi"/>
          <w:color w:val="000000" w:themeColor="text1"/>
        </w:rPr>
        <w:t xml:space="preserve">stats module on five trials (SciPy.org). </w:t>
      </w:r>
    </w:p>
    <w:p w14:paraId="06127F94" w14:textId="0EB509DD" w:rsidR="001A7A78" w:rsidRPr="00144FF4" w:rsidRDefault="001A7A78" w:rsidP="0011238C">
      <w:pPr>
        <w:spacing w:line="276" w:lineRule="auto"/>
        <w:jc w:val="both"/>
        <w:rPr>
          <w:rFonts w:asciiTheme="majorBidi" w:hAnsiTheme="majorBidi" w:cstheme="majorBidi"/>
          <w:color w:val="000000" w:themeColor="text1"/>
        </w:rPr>
      </w:pPr>
    </w:p>
    <w:p w14:paraId="792C2F5E" w14:textId="2F763A1A" w:rsidR="00765AA7" w:rsidRPr="00144FF4" w:rsidRDefault="001A7A78" w:rsidP="0011238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Similar to CNM06, gradient boosting classifier outperformed other algorithms </w:t>
      </w:r>
      <w:r w:rsidR="000E4D4B" w:rsidRPr="00144FF4">
        <w:rPr>
          <w:rFonts w:asciiTheme="majorBidi" w:hAnsiTheme="majorBidi" w:cstheme="majorBidi"/>
          <w:color w:val="000000" w:themeColor="text1"/>
        </w:rPr>
        <w:t>on</w:t>
      </w:r>
      <w:r w:rsidRPr="00144FF4">
        <w:rPr>
          <w:rFonts w:asciiTheme="majorBidi" w:hAnsiTheme="majorBidi" w:cstheme="majorBidi"/>
          <w:color w:val="000000" w:themeColor="text1"/>
        </w:rPr>
        <w:t xml:space="preserve"> each metric. Results from random forest and multi-layer perceptron using Adam optimizer were not statistically distinguishable from GBOOST. </w:t>
      </w:r>
      <w:r w:rsidR="00A14286" w:rsidRPr="00144FF4">
        <w:rPr>
          <w:rFonts w:asciiTheme="majorBidi" w:hAnsiTheme="majorBidi" w:cstheme="majorBidi"/>
          <w:color w:val="000000" w:themeColor="text1"/>
        </w:rPr>
        <w:t>Surprisingly, decision tree classifier had a higher accuracy than what is achieved in CNM06. This may be due to tuning the hyperparameters for max depth, min_samples_split and min_samples_leaf of the DT. In addition</w:t>
      </w:r>
      <w:r w:rsidR="00BB59F5" w:rsidRPr="00144FF4">
        <w:rPr>
          <w:rFonts w:asciiTheme="majorBidi" w:hAnsiTheme="majorBidi" w:cstheme="majorBidi"/>
          <w:color w:val="000000" w:themeColor="text1"/>
        </w:rPr>
        <w:t>,</w:t>
      </w:r>
      <w:r w:rsidR="00A14286" w:rsidRPr="00144FF4">
        <w:rPr>
          <w:rFonts w:asciiTheme="majorBidi" w:hAnsiTheme="majorBidi" w:cstheme="majorBidi"/>
          <w:color w:val="000000" w:themeColor="text1"/>
        </w:rPr>
        <w:t xml:space="preserve"> DT has good performance for LETTER1 and LETTER2, which </w:t>
      </w:r>
      <w:r w:rsidR="00765AA7" w:rsidRPr="00144FF4">
        <w:rPr>
          <w:rFonts w:asciiTheme="majorBidi" w:hAnsiTheme="majorBidi" w:cstheme="majorBidi"/>
          <w:color w:val="000000" w:themeColor="text1"/>
        </w:rPr>
        <w:t>are</w:t>
      </w:r>
      <w:r w:rsidR="00A14286" w:rsidRPr="00144FF4">
        <w:rPr>
          <w:rFonts w:asciiTheme="majorBidi" w:hAnsiTheme="majorBidi" w:cstheme="majorBidi"/>
          <w:color w:val="000000" w:themeColor="text1"/>
        </w:rPr>
        <w:t xml:space="preserve"> easier </w:t>
      </w:r>
      <w:r w:rsidR="000E4D4B" w:rsidRPr="00144FF4">
        <w:rPr>
          <w:rFonts w:asciiTheme="majorBidi" w:hAnsiTheme="majorBidi" w:cstheme="majorBidi"/>
          <w:color w:val="000000" w:themeColor="text1"/>
        </w:rPr>
        <w:t xml:space="preserve">dataset </w:t>
      </w:r>
      <w:r w:rsidR="00A14286" w:rsidRPr="00144FF4">
        <w:rPr>
          <w:rFonts w:asciiTheme="majorBidi" w:hAnsiTheme="majorBidi" w:cstheme="majorBidi"/>
          <w:color w:val="000000" w:themeColor="text1"/>
        </w:rPr>
        <w:t xml:space="preserve">to classify compared to other datasets. </w:t>
      </w:r>
      <w:r w:rsidR="00765AA7" w:rsidRPr="00144FF4">
        <w:rPr>
          <w:rFonts w:asciiTheme="majorBidi" w:hAnsiTheme="majorBidi" w:cstheme="majorBidi"/>
          <w:color w:val="000000" w:themeColor="text1"/>
        </w:rPr>
        <w:t xml:space="preserve">This is also evident in figure 1. </w:t>
      </w:r>
      <w:r w:rsidR="003706E3" w:rsidRPr="00144FF4">
        <w:rPr>
          <w:rFonts w:asciiTheme="majorBidi" w:hAnsiTheme="majorBidi" w:cstheme="majorBidi"/>
          <w:color w:val="000000" w:themeColor="text1"/>
        </w:rPr>
        <w:t xml:space="preserve">DT has higher ROC and precision-recall (PR) score for LETTER1 compared to ADULT dataset. ROC and PR curves for all classifier/dataset combination is included in the appendix section. </w:t>
      </w:r>
    </w:p>
    <w:p w14:paraId="1DBD6B25" w14:textId="100C5283" w:rsidR="00765AA7" w:rsidRPr="00144FF4" w:rsidRDefault="00765AA7" w:rsidP="0011238C">
      <w:pPr>
        <w:spacing w:line="276" w:lineRule="auto"/>
        <w:jc w:val="both"/>
        <w:rPr>
          <w:rFonts w:asciiTheme="majorBidi" w:hAnsiTheme="majorBidi" w:cstheme="majorBidi"/>
          <w:color w:val="000000" w:themeColor="text1"/>
        </w:rPr>
      </w:pPr>
    </w:p>
    <w:tbl>
      <w:tblPr>
        <w:tblStyle w:val="TableGrid"/>
        <w:tblW w:w="9952" w:type="dxa"/>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6"/>
        <w:gridCol w:w="4976"/>
      </w:tblGrid>
      <w:tr w:rsidR="00765AA7" w:rsidRPr="00144FF4" w14:paraId="0DE4F87A" w14:textId="77777777" w:rsidTr="003706E3">
        <w:tc>
          <w:tcPr>
            <w:tcW w:w="9952" w:type="dxa"/>
            <w:gridSpan w:val="2"/>
            <w:tcBorders>
              <w:bottom w:val="single" w:sz="4" w:space="0" w:color="auto"/>
            </w:tcBorders>
          </w:tcPr>
          <w:p w14:paraId="0DD70B9B" w14:textId="2157F376" w:rsidR="00765AA7" w:rsidRPr="00144FF4" w:rsidRDefault="00765AA7" w:rsidP="00765AA7">
            <w:pPr>
              <w:spacing w:line="276" w:lineRule="auto"/>
              <w:jc w:val="center"/>
              <w:rPr>
                <w:rFonts w:asciiTheme="majorBidi" w:eastAsiaTheme="minorEastAsia" w:hAnsiTheme="majorBidi" w:cstheme="majorBidi"/>
                <w:noProof/>
                <w:lang w:eastAsia="zh-CN"/>
              </w:rPr>
            </w:pPr>
            <w:r w:rsidRPr="00144FF4">
              <w:rPr>
                <w:rFonts w:asciiTheme="majorBidi" w:eastAsiaTheme="minorEastAsia" w:hAnsiTheme="majorBidi" w:cstheme="majorBidi"/>
                <w:noProof/>
                <w:lang w:eastAsia="zh-CN"/>
              </w:rPr>
              <w:t>Figure1: DT ROC and PR Curve</w:t>
            </w:r>
          </w:p>
        </w:tc>
      </w:tr>
      <w:tr w:rsidR="00765AA7" w:rsidRPr="00144FF4" w14:paraId="30F60FEF" w14:textId="77777777" w:rsidTr="003706E3">
        <w:tc>
          <w:tcPr>
            <w:tcW w:w="4976" w:type="dxa"/>
            <w:tcBorders>
              <w:top w:val="single" w:sz="4" w:space="0" w:color="auto"/>
              <w:left w:val="single" w:sz="4" w:space="0" w:color="auto"/>
              <w:bottom w:val="single" w:sz="4" w:space="0" w:color="auto"/>
            </w:tcBorders>
          </w:tcPr>
          <w:p w14:paraId="39AEA3E0" w14:textId="4B7EC449" w:rsidR="00765AA7" w:rsidRPr="00144FF4" w:rsidRDefault="00765AA7" w:rsidP="0011238C">
            <w:pPr>
              <w:spacing w:line="276" w:lineRule="auto"/>
              <w:jc w:val="both"/>
              <w:rPr>
                <w:rFonts w:asciiTheme="majorBidi" w:hAnsiTheme="majorBidi" w:cstheme="majorBidi"/>
                <w:color w:val="000000" w:themeColor="text1"/>
              </w:rPr>
            </w:pPr>
            <w:r w:rsidRPr="00144FF4">
              <w:rPr>
                <w:rFonts w:asciiTheme="majorBidi" w:eastAsiaTheme="minorEastAsia" w:hAnsiTheme="majorBidi" w:cstheme="majorBidi"/>
                <w:noProof/>
                <w:lang w:eastAsia="zh-CN"/>
              </w:rPr>
              <w:lastRenderedPageBreak/>
              <w:drawing>
                <wp:inline distT="0" distB="0" distL="0" distR="0" wp14:anchorId="593D13F0" wp14:editId="6439845E">
                  <wp:extent cx="3017520" cy="1525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525525"/>
                          </a:xfrm>
                          <a:prstGeom prst="rect">
                            <a:avLst/>
                          </a:prstGeom>
                          <a:noFill/>
                          <a:ln>
                            <a:noFill/>
                          </a:ln>
                        </pic:spPr>
                      </pic:pic>
                    </a:graphicData>
                  </a:graphic>
                </wp:inline>
              </w:drawing>
            </w:r>
          </w:p>
        </w:tc>
        <w:tc>
          <w:tcPr>
            <w:tcW w:w="4976" w:type="dxa"/>
            <w:tcBorders>
              <w:top w:val="single" w:sz="4" w:space="0" w:color="auto"/>
              <w:bottom w:val="single" w:sz="4" w:space="0" w:color="auto"/>
              <w:right w:val="single" w:sz="4" w:space="0" w:color="auto"/>
            </w:tcBorders>
          </w:tcPr>
          <w:p w14:paraId="7BD18C08" w14:textId="67A90135" w:rsidR="00765AA7" w:rsidRPr="00144FF4" w:rsidRDefault="00765AA7" w:rsidP="0011238C">
            <w:pPr>
              <w:spacing w:line="276" w:lineRule="auto"/>
              <w:jc w:val="both"/>
              <w:rPr>
                <w:rFonts w:asciiTheme="majorBidi" w:hAnsiTheme="majorBidi" w:cstheme="majorBidi"/>
                <w:color w:val="000000" w:themeColor="text1"/>
              </w:rPr>
            </w:pPr>
            <w:r w:rsidRPr="00144FF4">
              <w:rPr>
                <w:rFonts w:asciiTheme="majorBidi" w:eastAsiaTheme="minorEastAsia" w:hAnsiTheme="majorBidi" w:cstheme="majorBidi"/>
                <w:noProof/>
                <w:lang w:eastAsia="zh-CN"/>
              </w:rPr>
              <w:drawing>
                <wp:inline distT="0" distB="0" distL="0" distR="0" wp14:anchorId="59A04DB5" wp14:editId="07486403">
                  <wp:extent cx="3017520" cy="15255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520" cy="1525524"/>
                          </a:xfrm>
                          <a:prstGeom prst="rect">
                            <a:avLst/>
                          </a:prstGeom>
                          <a:noFill/>
                          <a:ln>
                            <a:noFill/>
                          </a:ln>
                        </pic:spPr>
                      </pic:pic>
                    </a:graphicData>
                  </a:graphic>
                </wp:inline>
              </w:drawing>
            </w:r>
          </w:p>
        </w:tc>
      </w:tr>
    </w:tbl>
    <w:p w14:paraId="43C6388B" w14:textId="77777777" w:rsidR="00765AA7" w:rsidRPr="00144FF4" w:rsidRDefault="00765AA7" w:rsidP="0011238C">
      <w:pPr>
        <w:spacing w:line="276" w:lineRule="auto"/>
        <w:jc w:val="both"/>
        <w:rPr>
          <w:rFonts w:asciiTheme="majorBidi" w:hAnsiTheme="majorBidi" w:cstheme="majorBidi"/>
          <w:color w:val="000000" w:themeColor="text1"/>
        </w:rPr>
      </w:pPr>
    </w:p>
    <w:p w14:paraId="30F75537" w14:textId="19D538E1" w:rsidR="00874D61" w:rsidRPr="00144FF4" w:rsidRDefault="00874D61" w:rsidP="00F83C4C">
      <w:pPr>
        <w:autoSpaceDE w:val="0"/>
        <w:autoSpaceDN w:val="0"/>
        <w:adjustRightInd w:val="0"/>
        <w:rPr>
          <w:rFonts w:asciiTheme="majorBidi" w:eastAsiaTheme="minorEastAsia" w:hAnsiTheme="majorBidi" w:cstheme="majorBidi"/>
          <w:lang w:eastAsia="zh-CN"/>
        </w:rPr>
        <w:sectPr w:rsidR="00874D61" w:rsidRPr="00144FF4" w:rsidSect="003D35C5">
          <w:type w:val="continuous"/>
          <w:pgSz w:w="12240" w:h="15840"/>
          <w:pgMar w:top="1440" w:right="1440" w:bottom="1440" w:left="1440" w:header="720" w:footer="720" w:gutter="0"/>
          <w:cols w:space="720"/>
          <w:docGrid w:linePitch="360"/>
        </w:sectPr>
      </w:pPr>
    </w:p>
    <w:p w14:paraId="1855B239" w14:textId="0B824CA6" w:rsidR="00F83C4C" w:rsidRPr="00144FF4" w:rsidRDefault="00F83C4C" w:rsidP="00F83C4C">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Naïve bayes and logistic regression are among the poor performing classifiers. This distinction becomes more evident after comparing APR scores for each classifier. Even though NB and LOGIT appear to have “good” ACC, their APR is much worse. This proves the point of using a multi metric evaluation setup. Except MLP on LETTER2, gradient boosting classifier has best performance for all datasets. Neural networks outperform other algorithms on the imbalanced LETTER2 dataset. As in CNM06, NB and LOGIT do poorly on all datasets, except LOGIT on ADULT dataset, which is also an imbalanced dataset with 25% positive class. On the training set, shown in table 4, random forest does better than GBOOST on all metrics. Boosting is more susceptible to be affected by the initial iterations of boosting (CNM06). Besides, random forest is more prone to overfitting. </w:t>
      </w:r>
    </w:p>
    <w:p w14:paraId="20B94FFD" w14:textId="77777777" w:rsidR="001B2EF5" w:rsidRPr="00144FF4" w:rsidRDefault="001B2EF5" w:rsidP="003D35C5">
      <w:pPr>
        <w:rPr>
          <w:rFonts w:asciiTheme="majorBidi" w:hAnsiTheme="majorBidi" w:cstheme="majorBidi"/>
          <w:b/>
          <w:bCs/>
          <w:iCs/>
          <w:color w:val="000000" w:themeColor="text1"/>
        </w:rPr>
      </w:pPr>
    </w:p>
    <w:tbl>
      <w:tblPr>
        <w:tblW w:w="9250" w:type="dxa"/>
        <w:tblCellMar>
          <w:left w:w="0" w:type="dxa"/>
          <w:right w:w="0" w:type="dxa"/>
        </w:tblCellMar>
        <w:tblLook w:val="04A0" w:firstRow="1" w:lastRow="0" w:firstColumn="1" w:lastColumn="0" w:noHBand="0" w:noVBand="1"/>
      </w:tblPr>
      <w:tblGrid>
        <w:gridCol w:w="1513"/>
        <w:gridCol w:w="1588"/>
        <w:gridCol w:w="1588"/>
        <w:gridCol w:w="1588"/>
        <w:gridCol w:w="1524"/>
        <w:gridCol w:w="1449"/>
      </w:tblGrid>
      <w:tr w:rsidR="00790F31" w:rsidRPr="00144FF4" w14:paraId="63AF019A" w14:textId="2247EF6B" w:rsidTr="00FB3E68">
        <w:trPr>
          <w:gridAfter w:val="1"/>
          <w:wAfter w:w="1448" w:type="dxa"/>
          <w:trHeight w:val="276"/>
        </w:trPr>
        <w:tc>
          <w:tcPr>
            <w:tcW w:w="7802" w:type="dxa"/>
            <w:gridSpan w:val="5"/>
            <w:tcBorders>
              <w:bottom w:val="single" w:sz="4" w:space="0" w:color="auto"/>
            </w:tcBorders>
            <w:tcMar>
              <w:top w:w="15" w:type="dxa"/>
              <w:left w:w="75" w:type="dxa"/>
              <w:bottom w:w="15" w:type="dxa"/>
              <w:right w:w="75" w:type="dxa"/>
            </w:tcMar>
          </w:tcPr>
          <w:p w14:paraId="3CB8A53A" w14:textId="0FF20DCA" w:rsidR="00790F31" w:rsidRPr="00144FF4" w:rsidRDefault="00790F31" w:rsidP="00EC3482">
            <w:pPr>
              <w:jc w:val="center"/>
              <w:rPr>
                <w:rFonts w:asciiTheme="majorBidi" w:hAnsiTheme="majorBidi" w:cstheme="majorBidi"/>
                <w:i/>
                <w:iCs/>
                <w:color w:val="000000" w:themeColor="text1"/>
              </w:rPr>
            </w:pPr>
            <w:r w:rsidRPr="00144FF4">
              <w:rPr>
                <w:rFonts w:asciiTheme="majorBidi" w:hAnsiTheme="majorBidi" w:cstheme="majorBidi"/>
                <w:i/>
                <w:iCs/>
                <w:color w:val="000000" w:themeColor="text1"/>
              </w:rPr>
              <w:t xml:space="preserve">                 Table 3:</w:t>
            </w:r>
            <w:r w:rsidRPr="00144FF4">
              <w:rPr>
                <w:rFonts w:asciiTheme="majorBidi" w:hAnsiTheme="majorBidi" w:cstheme="majorBidi"/>
                <w:color w:val="000000" w:themeColor="text1"/>
              </w:rPr>
              <w:t xml:space="preserve"> Test Set Performance (over all metrics)</w:t>
            </w:r>
          </w:p>
        </w:tc>
      </w:tr>
      <w:tr w:rsidR="00D27ACF" w:rsidRPr="00144FF4" w14:paraId="73EF2EB1" w14:textId="12A7753E" w:rsidTr="00FB3E68">
        <w:trPr>
          <w:trHeight w:val="346"/>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hideMark/>
          </w:tcPr>
          <w:p w14:paraId="4BDD6AB4" w14:textId="38B0877E" w:rsidR="00D27ACF" w:rsidRPr="00144FF4" w:rsidRDefault="00D27ACF" w:rsidP="00EC3482">
            <w:pPr>
              <w:rPr>
                <w:rFonts w:asciiTheme="majorBidi"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1568" w:type="dxa"/>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hideMark/>
          </w:tcPr>
          <w:p w14:paraId="08535B9A" w14:textId="77777777" w:rsidR="00D27ACF" w:rsidRPr="00144FF4" w:rsidRDefault="00D27ACF" w:rsidP="00EC3482">
            <w:pPr>
              <w:rPr>
                <w:rFonts w:asciiTheme="majorBidi" w:hAnsiTheme="majorBidi" w:cstheme="majorBidi"/>
                <w:color w:val="000000" w:themeColor="text1"/>
              </w:rPr>
            </w:pPr>
            <w:r w:rsidRPr="00144FF4">
              <w:rPr>
                <w:rFonts w:asciiTheme="majorBidi" w:hAnsiTheme="majorBidi" w:cstheme="majorBidi"/>
                <w:color w:val="000000" w:themeColor="text1"/>
              </w:rPr>
              <w:t>ADULT</w:t>
            </w:r>
          </w:p>
        </w:tc>
        <w:tc>
          <w:tcPr>
            <w:tcW w:w="1568" w:type="dxa"/>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hideMark/>
          </w:tcPr>
          <w:p w14:paraId="00EDDF1E" w14:textId="77777777" w:rsidR="00D27ACF" w:rsidRPr="00144FF4" w:rsidRDefault="00D27ACF" w:rsidP="00EC3482">
            <w:pPr>
              <w:rPr>
                <w:rFonts w:asciiTheme="majorBidi" w:hAnsiTheme="majorBidi" w:cstheme="majorBidi"/>
                <w:color w:val="000000" w:themeColor="text1"/>
              </w:rPr>
            </w:pPr>
            <w:r w:rsidRPr="00144FF4">
              <w:rPr>
                <w:rFonts w:asciiTheme="majorBidi" w:hAnsiTheme="majorBidi" w:cstheme="majorBidi"/>
                <w:color w:val="000000" w:themeColor="text1"/>
              </w:rPr>
              <w:t>LETTER1</w:t>
            </w:r>
          </w:p>
        </w:tc>
        <w:tc>
          <w:tcPr>
            <w:tcW w:w="1568" w:type="dxa"/>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hideMark/>
          </w:tcPr>
          <w:p w14:paraId="40952FE8" w14:textId="77777777" w:rsidR="00D27ACF" w:rsidRPr="00144FF4" w:rsidRDefault="00D27ACF" w:rsidP="00EC3482">
            <w:pPr>
              <w:rPr>
                <w:rFonts w:asciiTheme="majorBidi" w:hAnsiTheme="majorBidi" w:cstheme="majorBidi"/>
                <w:color w:val="000000" w:themeColor="text1"/>
              </w:rPr>
            </w:pPr>
            <w:r w:rsidRPr="00144FF4">
              <w:rPr>
                <w:rFonts w:asciiTheme="majorBidi" w:hAnsiTheme="majorBidi" w:cstheme="majorBidi"/>
                <w:color w:val="000000" w:themeColor="text1"/>
              </w:rPr>
              <w:t>LETTER2</w:t>
            </w:r>
          </w:p>
        </w:tc>
        <w:tc>
          <w:tcPr>
            <w:tcW w:w="1505" w:type="dxa"/>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hideMark/>
          </w:tcPr>
          <w:p w14:paraId="365B9EFD" w14:textId="77777777" w:rsidR="00D27ACF" w:rsidRPr="00144FF4" w:rsidRDefault="00D27ACF" w:rsidP="00EC3482">
            <w:pPr>
              <w:rPr>
                <w:rFonts w:asciiTheme="majorBidi" w:hAnsiTheme="majorBidi" w:cstheme="majorBidi"/>
                <w:color w:val="000000" w:themeColor="text1"/>
              </w:rPr>
            </w:pPr>
            <w:r w:rsidRPr="00144FF4">
              <w:rPr>
                <w:rFonts w:asciiTheme="majorBidi" w:hAnsiTheme="majorBidi" w:cstheme="majorBidi"/>
                <w:color w:val="000000" w:themeColor="text1"/>
              </w:rPr>
              <w:t>COVTYPE</w:t>
            </w:r>
          </w:p>
        </w:tc>
        <w:tc>
          <w:tcPr>
            <w:tcW w:w="1449" w:type="dxa"/>
            <w:tcBorders>
              <w:top w:val="single" w:sz="4" w:space="0" w:color="auto"/>
              <w:left w:val="single" w:sz="4" w:space="0" w:color="auto"/>
              <w:bottom w:val="single" w:sz="4" w:space="0" w:color="auto"/>
              <w:right w:val="single" w:sz="4" w:space="0" w:color="auto"/>
            </w:tcBorders>
          </w:tcPr>
          <w:p w14:paraId="3D4996D4" w14:textId="01F49041"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 xml:space="preserve"> MEAN</w:t>
            </w:r>
          </w:p>
        </w:tc>
      </w:tr>
      <w:tr w:rsidR="00D27ACF" w:rsidRPr="00144FF4" w14:paraId="3C33A631" w14:textId="4B2C0B8C" w:rsidTr="00FB3E68">
        <w:trPr>
          <w:trHeight w:val="346"/>
        </w:trPr>
        <w:tc>
          <w:tcPr>
            <w:tcW w:w="0" w:type="auto"/>
            <w:tcBorders>
              <w:top w:val="single" w:sz="4" w:space="0" w:color="auto"/>
              <w:left w:val="single" w:sz="4" w:space="0" w:color="auto"/>
              <w:right w:val="single" w:sz="4" w:space="0" w:color="auto"/>
            </w:tcBorders>
            <w:tcMar>
              <w:top w:w="15" w:type="dxa"/>
              <w:left w:w="75" w:type="dxa"/>
              <w:bottom w:w="15" w:type="dxa"/>
              <w:right w:w="75" w:type="dxa"/>
            </w:tcMar>
            <w:hideMark/>
          </w:tcPr>
          <w:p w14:paraId="39DF33E3"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LOGIT</w:t>
            </w:r>
          </w:p>
        </w:tc>
        <w:tc>
          <w:tcPr>
            <w:tcW w:w="1568" w:type="dxa"/>
            <w:tcBorders>
              <w:top w:val="single" w:sz="4" w:space="0" w:color="auto"/>
              <w:left w:val="single" w:sz="4" w:space="0" w:color="auto"/>
              <w:right w:val="single" w:sz="4" w:space="0" w:color="auto"/>
            </w:tcBorders>
            <w:tcMar>
              <w:top w:w="15" w:type="dxa"/>
              <w:left w:w="75" w:type="dxa"/>
              <w:bottom w:w="15" w:type="dxa"/>
              <w:right w:w="75" w:type="dxa"/>
            </w:tcMar>
            <w:hideMark/>
          </w:tcPr>
          <w:p w14:paraId="42D66168"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0.832672*</w:t>
            </w:r>
          </w:p>
        </w:tc>
        <w:tc>
          <w:tcPr>
            <w:tcW w:w="1568" w:type="dxa"/>
            <w:tcBorders>
              <w:top w:val="single" w:sz="4" w:space="0" w:color="auto"/>
              <w:left w:val="single" w:sz="4" w:space="0" w:color="auto"/>
              <w:right w:val="single" w:sz="4" w:space="0" w:color="auto"/>
            </w:tcBorders>
            <w:tcMar>
              <w:top w:w="15" w:type="dxa"/>
              <w:left w:w="75" w:type="dxa"/>
              <w:bottom w:w="15" w:type="dxa"/>
              <w:right w:w="75" w:type="dxa"/>
            </w:tcMar>
            <w:hideMark/>
          </w:tcPr>
          <w:p w14:paraId="3563B9BC"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0.784137</w:t>
            </w:r>
          </w:p>
        </w:tc>
        <w:tc>
          <w:tcPr>
            <w:tcW w:w="1568" w:type="dxa"/>
            <w:tcBorders>
              <w:top w:val="single" w:sz="4" w:space="0" w:color="auto"/>
              <w:left w:val="single" w:sz="4" w:space="0" w:color="auto"/>
              <w:right w:val="single" w:sz="4" w:space="0" w:color="auto"/>
            </w:tcBorders>
            <w:tcMar>
              <w:top w:w="15" w:type="dxa"/>
              <w:left w:w="75" w:type="dxa"/>
              <w:bottom w:w="15" w:type="dxa"/>
              <w:right w:w="75" w:type="dxa"/>
            </w:tcMar>
            <w:hideMark/>
          </w:tcPr>
          <w:p w14:paraId="4DD92ACD"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0.650625</w:t>
            </w:r>
          </w:p>
        </w:tc>
        <w:tc>
          <w:tcPr>
            <w:tcW w:w="1505" w:type="dxa"/>
            <w:tcBorders>
              <w:top w:val="single" w:sz="4" w:space="0" w:color="auto"/>
              <w:left w:val="single" w:sz="4" w:space="0" w:color="auto"/>
              <w:right w:val="single" w:sz="4" w:space="0" w:color="auto"/>
            </w:tcBorders>
            <w:tcMar>
              <w:top w:w="15" w:type="dxa"/>
              <w:left w:w="75" w:type="dxa"/>
              <w:bottom w:w="15" w:type="dxa"/>
              <w:right w:w="75" w:type="dxa"/>
            </w:tcMar>
            <w:hideMark/>
          </w:tcPr>
          <w:p w14:paraId="1F4BDB95"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0.794205</w:t>
            </w:r>
          </w:p>
        </w:tc>
        <w:tc>
          <w:tcPr>
            <w:tcW w:w="1449" w:type="dxa"/>
            <w:tcBorders>
              <w:top w:val="single" w:sz="4" w:space="0" w:color="auto"/>
              <w:left w:val="single" w:sz="4" w:space="0" w:color="auto"/>
              <w:right w:val="single" w:sz="4" w:space="0" w:color="auto"/>
            </w:tcBorders>
          </w:tcPr>
          <w:p w14:paraId="73C3CD1A" w14:textId="3C25CB8B"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rPr>
              <w:t xml:space="preserve"> 0.76540975</w:t>
            </w:r>
          </w:p>
        </w:tc>
      </w:tr>
      <w:tr w:rsidR="00D27ACF" w:rsidRPr="00144FF4" w14:paraId="3A9DCD83" w14:textId="39A05715" w:rsidTr="00FB3E68">
        <w:trPr>
          <w:trHeight w:val="346"/>
        </w:trPr>
        <w:tc>
          <w:tcPr>
            <w:tcW w:w="0" w:type="auto"/>
            <w:tcBorders>
              <w:left w:val="single" w:sz="4" w:space="0" w:color="auto"/>
              <w:right w:val="single" w:sz="4" w:space="0" w:color="auto"/>
            </w:tcBorders>
            <w:tcMar>
              <w:top w:w="15" w:type="dxa"/>
              <w:left w:w="75" w:type="dxa"/>
              <w:bottom w:w="15" w:type="dxa"/>
              <w:right w:w="75" w:type="dxa"/>
            </w:tcMar>
            <w:hideMark/>
          </w:tcPr>
          <w:p w14:paraId="247B6F15"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TREES</w:t>
            </w:r>
          </w:p>
        </w:tc>
        <w:tc>
          <w:tcPr>
            <w:tcW w:w="1568" w:type="dxa"/>
            <w:tcBorders>
              <w:left w:val="single" w:sz="4" w:space="0" w:color="auto"/>
              <w:right w:val="single" w:sz="4" w:space="0" w:color="auto"/>
            </w:tcBorders>
            <w:tcMar>
              <w:top w:w="15" w:type="dxa"/>
              <w:left w:w="75" w:type="dxa"/>
              <w:bottom w:w="15" w:type="dxa"/>
              <w:right w:w="75" w:type="dxa"/>
            </w:tcMar>
            <w:hideMark/>
          </w:tcPr>
          <w:p w14:paraId="2E6144D5"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0.817271</w:t>
            </w:r>
          </w:p>
        </w:tc>
        <w:tc>
          <w:tcPr>
            <w:tcW w:w="1568" w:type="dxa"/>
            <w:tcBorders>
              <w:left w:val="single" w:sz="4" w:space="0" w:color="auto"/>
              <w:right w:val="single" w:sz="4" w:space="0" w:color="auto"/>
            </w:tcBorders>
            <w:tcMar>
              <w:top w:w="15" w:type="dxa"/>
              <w:left w:w="75" w:type="dxa"/>
              <w:bottom w:w="15" w:type="dxa"/>
              <w:right w:w="75" w:type="dxa"/>
            </w:tcMar>
            <w:hideMark/>
          </w:tcPr>
          <w:p w14:paraId="649A6ECD"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0.908687</w:t>
            </w:r>
          </w:p>
        </w:tc>
        <w:tc>
          <w:tcPr>
            <w:tcW w:w="1568" w:type="dxa"/>
            <w:tcBorders>
              <w:left w:val="single" w:sz="4" w:space="0" w:color="auto"/>
              <w:right w:val="single" w:sz="4" w:space="0" w:color="auto"/>
            </w:tcBorders>
            <w:tcMar>
              <w:top w:w="15" w:type="dxa"/>
              <w:left w:w="75" w:type="dxa"/>
              <w:bottom w:w="15" w:type="dxa"/>
              <w:right w:w="75" w:type="dxa"/>
            </w:tcMar>
            <w:hideMark/>
          </w:tcPr>
          <w:p w14:paraId="13999CFF"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0.879192</w:t>
            </w:r>
          </w:p>
        </w:tc>
        <w:tc>
          <w:tcPr>
            <w:tcW w:w="1505" w:type="dxa"/>
            <w:tcBorders>
              <w:left w:val="single" w:sz="4" w:space="0" w:color="auto"/>
              <w:right w:val="single" w:sz="4" w:space="0" w:color="auto"/>
            </w:tcBorders>
            <w:tcMar>
              <w:top w:w="15" w:type="dxa"/>
              <w:left w:w="75" w:type="dxa"/>
              <w:bottom w:w="15" w:type="dxa"/>
              <w:right w:w="75" w:type="dxa"/>
            </w:tcMar>
            <w:hideMark/>
          </w:tcPr>
          <w:p w14:paraId="0728930B"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0.782507</w:t>
            </w:r>
          </w:p>
        </w:tc>
        <w:tc>
          <w:tcPr>
            <w:tcW w:w="1449" w:type="dxa"/>
            <w:tcBorders>
              <w:left w:val="single" w:sz="4" w:space="0" w:color="auto"/>
              <w:right w:val="single" w:sz="4" w:space="0" w:color="auto"/>
            </w:tcBorders>
          </w:tcPr>
          <w:p w14:paraId="57398530" w14:textId="10FE549D"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rPr>
              <w:t xml:space="preserve"> 0.84691425</w:t>
            </w:r>
          </w:p>
        </w:tc>
      </w:tr>
      <w:tr w:rsidR="00D27ACF" w:rsidRPr="00144FF4" w14:paraId="2494BEF1" w14:textId="54B763FE" w:rsidTr="00FB3E68">
        <w:trPr>
          <w:trHeight w:val="346"/>
        </w:trPr>
        <w:tc>
          <w:tcPr>
            <w:tcW w:w="0" w:type="auto"/>
            <w:tcBorders>
              <w:left w:val="single" w:sz="4" w:space="0" w:color="auto"/>
              <w:right w:val="single" w:sz="4" w:space="0" w:color="auto"/>
            </w:tcBorders>
            <w:tcMar>
              <w:top w:w="15" w:type="dxa"/>
              <w:left w:w="75" w:type="dxa"/>
              <w:bottom w:w="15" w:type="dxa"/>
              <w:right w:w="75" w:type="dxa"/>
            </w:tcMar>
            <w:hideMark/>
          </w:tcPr>
          <w:p w14:paraId="52E1DD20"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FOREST</w:t>
            </w:r>
          </w:p>
        </w:tc>
        <w:tc>
          <w:tcPr>
            <w:tcW w:w="1568" w:type="dxa"/>
            <w:tcBorders>
              <w:left w:val="single" w:sz="4" w:space="0" w:color="auto"/>
              <w:right w:val="single" w:sz="4" w:space="0" w:color="auto"/>
            </w:tcBorders>
            <w:tcMar>
              <w:top w:w="15" w:type="dxa"/>
              <w:left w:w="75" w:type="dxa"/>
              <w:bottom w:w="15" w:type="dxa"/>
              <w:right w:w="75" w:type="dxa"/>
            </w:tcMar>
            <w:hideMark/>
          </w:tcPr>
          <w:p w14:paraId="3DECF9DB"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0.839766*</w:t>
            </w:r>
          </w:p>
        </w:tc>
        <w:tc>
          <w:tcPr>
            <w:tcW w:w="1568" w:type="dxa"/>
            <w:tcBorders>
              <w:left w:val="single" w:sz="4" w:space="0" w:color="auto"/>
              <w:right w:val="single" w:sz="4" w:space="0" w:color="auto"/>
            </w:tcBorders>
            <w:tcMar>
              <w:top w:w="15" w:type="dxa"/>
              <w:left w:w="75" w:type="dxa"/>
              <w:bottom w:w="15" w:type="dxa"/>
              <w:right w:w="75" w:type="dxa"/>
            </w:tcMar>
            <w:hideMark/>
          </w:tcPr>
          <w:p w14:paraId="473A093F"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0.975356*</w:t>
            </w:r>
          </w:p>
        </w:tc>
        <w:tc>
          <w:tcPr>
            <w:tcW w:w="1568" w:type="dxa"/>
            <w:tcBorders>
              <w:left w:val="single" w:sz="4" w:space="0" w:color="auto"/>
              <w:right w:val="single" w:sz="4" w:space="0" w:color="auto"/>
            </w:tcBorders>
            <w:tcMar>
              <w:top w:w="15" w:type="dxa"/>
              <w:left w:w="75" w:type="dxa"/>
              <w:bottom w:w="15" w:type="dxa"/>
              <w:right w:w="75" w:type="dxa"/>
            </w:tcMar>
            <w:hideMark/>
          </w:tcPr>
          <w:p w14:paraId="188182B1"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0.976052*</w:t>
            </w:r>
          </w:p>
        </w:tc>
        <w:tc>
          <w:tcPr>
            <w:tcW w:w="1505" w:type="dxa"/>
            <w:tcBorders>
              <w:left w:val="single" w:sz="4" w:space="0" w:color="auto"/>
              <w:right w:val="single" w:sz="4" w:space="0" w:color="auto"/>
            </w:tcBorders>
            <w:tcMar>
              <w:top w:w="15" w:type="dxa"/>
              <w:left w:w="75" w:type="dxa"/>
              <w:bottom w:w="15" w:type="dxa"/>
              <w:right w:w="75" w:type="dxa"/>
            </w:tcMar>
            <w:hideMark/>
          </w:tcPr>
          <w:p w14:paraId="3B7F7ABF"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0.868150*</w:t>
            </w:r>
          </w:p>
        </w:tc>
        <w:tc>
          <w:tcPr>
            <w:tcW w:w="1449" w:type="dxa"/>
            <w:tcBorders>
              <w:left w:val="single" w:sz="4" w:space="0" w:color="auto"/>
              <w:right w:val="single" w:sz="4" w:space="0" w:color="auto"/>
            </w:tcBorders>
          </w:tcPr>
          <w:p w14:paraId="1A83F426" w14:textId="53E5B4BE"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rPr>
              <w:t xml:space="preserve"> 0.914831</w:t>
            </w:r>
            <w:r w:rsidR="00253958" w:rsidRPr="00144FF4">
              <w:rPr>
                <w:rFonts w:asciiTheme="majorBidi" w:hAnsiTheme="majorBidi" w:cstheme="majorBidi"/>
                <w:color w:val="000000"/>
              </w:rPr>
              <w:t>*</w:t>
            </w:r>
          </w:p>
        </w:tc>
      </w:tr>
      <w:tr w:rsidR="00D27ACF" w:rsidRPr="00144FF4" w14:paraId="1A9D37C9" w14:textId="533A065B" w:rsidTr="00FB3E68">
        <w:trPr>
          <w:trHeight w:val="346"/>
        </w:trPr>
        <w:tc>
          <w:tcPr>
            <w:tcW w:w="0" w:type="auto"/>
            <w:tcBorders>
              <w:left w:val="single" w:sz="4" w:space="0" w:color="auto"/>
              <w:right w:val="single" w:sz="4" w:space="0" w:color="auto"/>
            </w:tcBorders>
            <w:tcMar>
              <w:top w:w="15" w:type="dxa"/>
              <w:left w:w="75" w:type="dxa"/>
              <w:bottom w:w="15" w:type="dxa"/>
              <w:right w:w="75" w:type="dxa"/>
            </w:tcMar>
            <w:hideMark/>
          </w:tcPr>
          <w:p w14:paraId="796DD6F3"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GBOOST</w:t>
            </w:r>
          </w:p>
        </w:tc>
        <w:tc>
          <w:tcPr>
            <w:tcW w:w="1568" w:type="dxa"/>
            <w:tcBorders>
              <w:left w:val="single" w:sz="4" w:space="0" w:color="auto"/>
              <w:right w:val="single" w:sz="4" w:space="0" w:color="auto"/>
            </w:tcBorders>
            <w:tcMar>
              <w:top w:w="15" w:type="dxa"/>
              <w:left w:w="75" w:type="dxa"/>
              <w:bottom w:w="15" w:type="dxa"/>
              <w:right w:w="75" w:type="dxa"/>
            </w:tcMar>
            <w:hideMark/>
          </w:tcPr>
          <w:p w14:paraId="05DC1959" w14:textId="77777777" w:rsidR="00D27ACF" w:rsidRPr="00144FF4" w:rsidRDefault="00D27ACF" w:rsidP="00D27ACF">
            <w:pPr>
              <w:rPr>
                <w:rFonts w:asciiTheme="majorBidi" w:hAnsiTheme="majorBidi" w:cstheme="majorBidi"/>
                <w:b/>
                <w:bCs/>
                <w:color w:val="000000" w:themeColor="text1"/>
              </w:rPr>
            </w:pPr>
            <w:r w:rsidRPr="00144FF4">
              <w:rPr>
                <w:rFonts w:asciiTheme="majorBidi" w:hAnsiTheme="majorBidi" w:cstheme="majorBidi"/>
                <w:b/>
                <w:bCs/>
                <w:color w:val="000000" w:themeColor="text1"/>
              </w:rPr>
              <w:t>0.862398</w:t>
            </w:r>
          </w:p>
        </w:tc>
        <w:tc>
          <w:tcPr>
            <w:tcW w:w="1568" w:type="dxa"/>
            <w:tcBorders>
              <w:left w:val="single" w:sz="4" w:space="0" w:color="auto"/>
              <w:right w:val="single" w:sz="4" w:space="0" w:color="auto"/>
            </w:tcBorders>
            <w:tcMar>
              <w:top w:w="15" w:type="dxa"/>
              <w:left w:w="75" w:type="dxa"/>
              <w:bottom w:w="15" w:type="dxa"/>
              <w:right w:w="75" w:type="dxa"/>
            </w:tcMar>
            <w:hideMark/>
          </w:tcPr>
          <w:p w14:paraId="67C5228D" w14:textId="77777777" w:rsidR="00D27ACF" w:rsidRPr="00144FF4" w:rsidRDefault="00D27ACF" w:rsidP="00D27ACF">
            <w:pPr>
              <w:rPr>
                <w:rFonts w:asciiTheme="majorBidi" w:hAnsiTheme="majorBidi" w:cstheme="majorBidi"/>
                <w:b/>
                <w:bCs/>
                <w:color w:val="000000" w:themeColor="text1"/>
              </w:rPr>
            </w:pPr>
            <w:r w:rsidRPr="00144FF4">
              <w:rPr>
                <w:rFonts w:asciiTheme="majorBidi" w:hAnsiTheme="majorBidi" w:cstheme="majorBidi"/>
                <w:b/>
                <w:bCs/>
                <w:color w:val="000000" w:themeColor="text1"/>
              </w:rPr>
              <w:t>0.979594</w:t>
            </w:r>
          </w:p>
        </w:tc>
        <w:tc>
          <w:tcPr>
            <w:tcW w:w="1568" w:type="dxa"/>
            <w:tcBorders>
              <w:left w:val="single" w:sz="4" w:space="0" w:color="auto"/>
              <w:right w:val="single" w:sz="4" w:space="0" w:color="auto"/>
            </w:tcBorders>
            <w:tcMar>
              <w:top w:w="15" w:type="dxa"/>
              <w:left w:w="75" w:type="dxa"/>
              <w:bottom w:w="15" w:type="dxa"/>
              <w:right w:w="75" w:type="dxa"/>
            </w:tcMar>
            <w:hideMark/>
          </w:tcPr>
          <w:p w14:paraId="10CB7668"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0.976011*</w:t>
            </w:r>
          </w:p>
        </w:tc>
        <w:tc>
          <w:tcPr>
            <w:tcW w:w="1505" w:type="dxa"/>
            <w:tcBorders>
              <w:left w:val="single" w:sz="4" w:space="0" w:color="auto"/>
              <w:right w:val="single" w:sz="4" w:space="0" w:color="auto"/>
            </w:tcBorders>
            <w:tcMar>
              <w:top w:w="15" w:type="dxa"/>
              <w:left w:w="75" w:type="dxa"/>
              <w:bottom w:w="15" w:type="dxa"/>
              <w:right w:w="75" w:type="dxa"/>
            </w:tcMar>
            <w:hideMark/>
          </w:tcPr>
          <w:p w14:paraId="688A3EEF" w14:textId="77777777" w:rsidR="00D27ACF" w:rsidRPr="00144FF4" w:rsidRDefault="00D27ACF" w:rsidP="00D27ACF">
            <w:pPr>
              <w:rPr>
                <w:rFonts w:asciiTheme="majorBidi" w:hAnsiTheme="majorBidi" w:cstheme="majorBidi"/>
                <w:b/>
                <w:bCs/>
                <w:color w:val="000000" w:themeColor="text1"/>
              </w:rPr>
            </w:pPr>
            <w:r w:rsidRPr="00144FF4">
              <w:rPr>
                <w:rFonts w:asciiTheme="majorBidi" w:hAnsiTheme="majorBidi" w:cstheme="majorBidi"/>
                <w:b/>
                <w:bCs/>
                <w:color w:val="000000" w:themeColor="text1"/>
              </w:rPr>
              <w:t>0.868472</w:t>
            </w:r>
          </w:p>
        </w:tc>
        <w:tc>
          <w:tcPr>
            <w:tcW w:w="1449" w:type="dxa"/>
            <w:tcBorders>
              <w:left w:val="single" w:sz="4" w:space="0" w:color="auto"/>
              <w:right w:val="single" w:sz="4" w:space="0" w:color="auto"/>
            </w:tcBorders>
          </w:tcPr>
          <w:p w14:paraId="7412C5DE" w14:textId="1EB6637B" w:rsidR="00D27ACF" w:rsidRPr="00144FF4" w:rsidRDefault="00D27ACF" w:rsidP="00D27ACF">
            <w:pPr>
              <w:rPr>
                <w:rFonts w:asciiTheme="majorBidi" w:hAnsiTheme="majorBidi" w:cstheme="majorBidi"/>
                <w:b/>
                <w:bCs/>
                <w:color w:val="000000" w:themeColor="text1"/>
              </w:rPr>
            </w:pPr>
            <w:r w:rsidRPr="00144FF4">
              <w:rPr>
                <w:rFonts w:asciiTheme="majorBidi" w:hAnsiTheme="majorBidi" w:cstheme="majorBidi"/>
                <w:b/>
                <w:bCs/>
                <w:color w:val="000000"/>
              </w:rPr>
              <w:t xml:space="preserve"> 0.92161875</w:t>
            </w:r>
          </w:p>
        </w:tc>
      </w:tr>
      <w:tr w:rsidR="00D27ACF" w:rsidRPr="00144FF4" w14:paraId="69C1F742" w14:textId="0F3DDCAC" w:rsidTr="00FB3E68">
        <w:trPr>
          <w:trHeight w:val="346"/>
        </w:trPr>
        <w:tc>
          <w:tcPr>
            <w:tcW w:w="0" w:type="auto"/>
            <w:tcBorders>
              <w:left w:val="single" w:sz="4" w:space="0" w:color="auto"/>
              <w:right w:val="single" w:sz="4" w:space="0" w:color="auto"/>
            </w:tcBorders>
            <w:tcMar>
              <w:top w:w="15" w:type="dxa"/>
              <w:left w:w="75" w:type="dxa"/>
              <w:bottom w:w="15" w:type="dxa"/>
              <w:right w:w="75" w:type="dxa"/>
            </w:tcMar>
            <w:hideMark/>
          </w:tcPr>
          <w:p w14:paraId="1C71CF25"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MLP_ADAM</w:t>
            </w:r>
          </w:p>
        </w:tc>
        <w:tc>
          <w:tcPr>
            <w:tcW w:w="1568" w:type="dxa"/>
            <w:tcBorders>
              <w:left w:val="single" w:sz="4" w:space="0" w:color="auto"/>
              <w:right w:val="single" w:sz="4" w:space="0" w:color="auto"/>
            </w:tcBorders>
            <w:tcMar>
              <w:top w:w="15" w:type="dxa"/>
              <w:left w:w="75" w:type="dxa"/>
              <w:bottom w:w="15" w:type="dxa"/>
              <w:right w:w="75" w:type="dxa"/>
            </w:tcMar>
            <w:hideMark/>
          </w:tcPr>
          <w:p w14:paraId="55248FF6"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0.816646</w:t>
            </w:r>
          </w:p>
        </w:tc>
        <w:tc>
          <w:tcPr>
            <w:tcW w:w="1568" w:type="dxa"/>
            <w:tcBorders>
              <w:left w:val="single" w:sz="4" w:space="0" w:color="auto"/>
              <w:right w:val="single" w:sz="4" w:space="0" w:color="auto"/>
            </w:tcBorders>
            <w:tcMar>
              <w:top w:w="15" w:type="dxa"/>
              <w:left w:w="75" w:type="dxa"/>
              <w:bottom w:w="15" w:type="dxa"/>
              <w:right w:w="75" w:type="dxa"/>
            </w:tcMar>
            <w:hideMark/>
          </w:tcPr>
          <w:p w14:paraId="76B3C22E"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0.975062*</w:t>
            </w:r>
          </w:p>
        </w:tc>
        <w:tc>
          <w:tcPr>
            <w:tcW w:w="1568" w:type="dxa"/>
            <w:tcBorders>
              <w:left w:val="single" w:sz="4" w:space="0" w:color="auto"/>
              <w:right w:val="single" w:sz="4" w:space="0" w:color="auto"/>
            </w:tcBorders>
            <w:tcMar>
              <w:top w:w="15" w:type="dxa"/>
              <w:left w:w="75" w:type="dxa"/>
              <w:bottom w:w="15" w:type="dxa"/>
              <w:right w:w="75" w:type="dxa"/>
            </w:tcMar>
            <w:hideMark/>
          </w:tcPr>
          <w:p w14:paraId="692D5B8A" w14:textId="77777777" w:rsidR="00D27ACF" w:rsidRPr="00144FF4" w:rsidRDefault="00D27ACF" w:rsidP="00D27ACF">
            <w:pPr>
              <w:rPr>
                <w:rFonts w:asciiTheme="majorBidi" w:hAnsiTheme="majorBidi" w:cstheme="majorBidi"/>
                <w:b/>
                <w:bCs/>
                <w:color w:val="000000" w:themeColor="text1"/>
              </w:rPr>
            </w:pPr>
            <w:r w:rsidRPr="00144FF4">
              <w:rPr>
                <w:rFonts w:asciiTheme="majorBidi" w:hAnsiTheme="majorBidi" w:cstheme="majorBidi"/>
                <w:b/>
                <w:bCs/>
                <w:color w:val="000000" w:themeColor="text1"/>
              </w:rPr>
              <w:t>0.982937</w:t>
            </w:r>
          </w:p>
        </w:tc>
        <w:tc>
          <w:tcPr>
            <w:tcW w:w="1505" w:type="dxa"/>
            <w:tcBorders>
              <w:left w:val="single" w:sz="4" w:space="0" w:color="auto"/>
              <w:right w:val="single" w:sz="4" w:space="0" w:color="auto"/>
            </w:tcBorders>
            <w:tcMar>
              <w:top w:w="15" w:type="dxa"/>
              <w:left w:w="75" w:type="dxa"/>
              <w:bottom w:w="15" w:type="dxa"/>
              <w:right w:w="75" w:type="dxa"/>
            </w:tcMar>
            <w:hideMark/>
          </w:tcPr>
          <w:p w14:paraId="0C1DAEA7"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0.843133*</w:t>
            </w:r>
          </w:p>
        </w:tc>
        <w:tc>
          <w:tcPr>
            <w:tcW w:w="1449" w:type="dxa"/>
            <w:tcBorders>
              <w:left w:val="single" w:sz="4" w:space="0" w:color="auto"/>
              <w:right w:val="single" w:sz="4" w:space="0" w:color="auto"/>
            </w:tcBorders>
          </w:tcPr>
          <w:p w14:paraId="5347723F" w14:textId="56132B5E"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rPr>
              <w:t xml:space="preserve"> 0.9044445*</w:t>
            </w:r>
          </w:p>
        </w:tc>
      </w:tr>
      <w:tr w:rsidR="00D27ACF" w:rsidRPr="00144FF4" w14:paraId="7ECDDA87" w14:textId="76F6CAD4" w:rsidTr="00FB3E68">
        <w:trPr>
          <w:trHeight w:val="346"/>
        </w:trPr>
        <w:tc>
          <w:tcPr>
            <w:tcW w:w="0" w:type="auto"/>
            <w:tcBorders>
              <w:left w:val="single" w:sz="4" w:space="0" w:color="auto"/>
              <w:bottom w:val="single" w:sz="4" w:space="0" w:color="auto"/>
              <w:right w:val="single" w:sz="4" w:space="0" w:color="auto"/>
            </w:tcBorders>
            <w:tcMar>
              <w:top w:w="15" w:type="dxa"/>
              <w:left w:w="75" w:type="dxa"/>
              <w:bottom w:w="15" w:type="dxa"/>
              <w:right w:w="75" w:type="dxa"/>
            </w:tcMar>
            <w:hideMark/>
          </w:tcPr>
          <w:p w14:paraId="5137A0D4"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NB</w:t>
            </w:r>
          </w:p>
        </w:tc>
        <w:tc>
          <w:tcPr>
            <w:tcW w:w="1568" w:type="dxa"/>
            <w:tcBorders>
              <w:left w:val="single" w:sz="4" w:space="0" w:color="auto"/>
              <w:bottom w:val="single" w:sz="4" w:space="0" w:color="auto"/>
              <w:right w:val="single" w:sz="4" w:space="0" w:color="auto"/>
            </w:tcBorders>
            <w:tcMar>
              <w:top w:w="15" w:type="dxa"/>
              <w:left w:w="75" w:type="dxa"/>
              <w:bottom w:w="15" w:type="dxa"/>
              <w:right w:w="75" w:type="dxa"/>
            </w:tcMar>
            <w:hideMark/>
          </w:tcPr>
          <w:p w14:paraId="5E21B689"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0.777775</w:t>
            </w:r>
          </w:p>
        </w:tc>
        <w:tc>
          <w:tcPr>
            <w:tcW w:w="1568" w:type="dxa"/>
            <w:tcBorders>
              <w:left w:val="single" w:sz="4" w:space="0" w:color="auto"/>
              <w:bottom w:val="single" w:sz="4" w:space="0" w:color="auto"/>
              <w:right w:val="single" w:sz="4" w:space="0" w:color="auto"/>
            </w:tcBorders>
            <w:tcMar>
              <w:top w:w="15" w:type="dxa"/>
              <w:left w:w="75" w:type="dxa"/>
              <w:bottom w:w="15" w:type="dxa"/>
              <w:right w:w="75" w:type="dxa"/>
            </w:tcMar>
            <w:hideMark/>
          </w:tcPr>
          <w:p w14:paraId="4E649796"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0.573208</w:t>
            </w:r>
          </w:p>
        </w:tc>
        <w:tc>
          <w:tcPr>
            <w:tcW w:w="1568" w:type="dxa"/>
            <w:tcBorders>
              <w:left w:val="single" w:sz="4" w:space="0" w:color="auto"/>
              <w:bottom w:val="single" w:sz="4" w:space="0" w:color="auto"/>
              <w:right w:val="single" w:sz="4" w:space="0" w:color="auto"/>
            </w:tcBorders>
            <w:tcMar>
              <w:top w:w="15" w:type="dxa"/>
              <w:left w:w="75" w:type="dxa"/>
              <w:bottom w:w="15" w:type="dxa"/>
              <w:right w:w="75" w:type="dxa"/>
            </w:tcMar>
            <w:hideMark/>
          </w:tcPr>
          <w:p w14:paraId="04182BF7"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0.543166</w:t>
            </w:r>
          </w:p>
        </w:tc>
        <w:tc>
          <w:tcPr>
            <w:tcW w:w="1505" w:type="dxa"/>
            <w:tcBorders>
              <w:left w:val="single" w:sz="4" w:space="0" w:color="auto"/>
              <w:bottom w:val="single" w:sz="4" w:space="0" w:color="auto"/>
              <w:right w:val="single" w:sz="4" w:space="0" w:color="auto"/>
            </w:tcBorders>
            <w:tcMar>
              <w:top w:w="15" w:type="dxa"/>
              <w:left w:w="75" w:type="dxa"/>
              <w:bottom w:w="15" w:type="dxa"/>
              <w:right w:w="75" w:type="dxa"/>
            </w:tcMar>
            <w:hideMark/>
          </w:tcPr>
          <w:p w14:paraId="2E5B475F" w14:textId="77777777"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themeColor="text1"/>
              </w:rPr>
              <w:t>0.713114</w:t>
            </w:r>
          </w:p>
        </w:tc>
        <w:tc>
          <w:tcPr>
            <w:tcW w:w="1449" w:type="dxa"/>
            <w:tcBorders>
              <w:left w:val="single" w:sz="4" w:space="0" w:color="auto"/>
              <w:bottom w:val="single" w:sz="4" w:space="0" w:color="auto"/>
              <w:right w:val="single" w:sz="4" w:space="0" w:color="auto"/>
            </w:tcBorders>
          </w:tcPr>
          <w:p w14:paraId="74D00F17" w14:textId="38738C24" w:rsidR="00D27ACF" w:rsidRPr="00144FF4" w:rsidRDefault="00D27ACF" w:rsidP="00D27ACF">
            <w:pPr>
              <w:rPr>
                <w:rFonts w:asciiTheme="majorBidi" w:hAnsiTheme="majorBidi" w:cstheme="majorBidi"/>
                <w:color w:val="000000" w:themeColor="text1"/>
              </w:rPr>
            </w:pPr>
            <w:r w:rsidRPr="00144FF4">
              <w:rPr>
                <w:rFonts w:asciiTheme="majorBidi" w:hAnsiTheme="majorBidi" w:cstheme="majorBidi"/>
                <w:color w:val="000000"/>
              </w:rPr>
              <w:t xml:space="preserve"> 0.65181575</w:t>
            </w:r>
          </w:p>
        </w:tc>
      </w:tr>
    </w:tbl>
    <w:p w14:paraId="0D61CA9C" w14:textId="7BA66D01" w:rsidR="00253092" w:rsidRPr="00144FF4" w:rsidRDefault="00253092" w:rsidP="003D35C5">
      <w:pPr>
        <w:rPr>
          <w:rFonts w:asciiTheme="majorBidi" w:hAnsiTheme="majorBidi" w:cstheme="majorBidi"/>
          <w:b/>
          <w:bCs/>
          <w:iCs/>
          <w:color w:val="000000" w:themeColor="text1"/>
        </w:rPr>
      </w:pPr>
    </w:p>
    <w:p w14:paraId="3AB0B141" w14:textId="77777777" w:rsidR="00253092" w:rsidRPr="00144FF4" w:rsidRDefault="00253092" w:rsidP="003D35C5">
      <w:pPr>
        <w:rPr>
          <w:rFonts w:asciiTheme="majorBidi" w:hAnsiTheme="majorBidi" w:cstheme="majorBidi"/>
          <w:b/>
          <w:bCs/>
          <w:iCs/>
          <w:color w:val="000000" w:themeColor="text1"/>
        </w:rPr>
      </w:pPr>
    </w:p>
    <w:p w14:paraId="463E2293" w14:textId="5925B1D3" w:rsidR="00FB3E68" w:rsidRPr="00144FF4" w:rsidRDefault="00FB3E68" w:rsidP="003D35C5">
      <w:pPr>
        <w:rPr>
          <w:rFonts w:asciiTheme="majorBidi" w:hAnsiTheme="majorBidi" w:cstheme="majorBidi"/>
          <w:b/>
          <w:bCs/>
          <w:color w:val="000000" w:themeColor="text1"/>
        </w:rPr>
        <w:sectPr w:rsidR="00FB3E68" w:rsidRPr="00144FF4" w:rsidSect="003D35C5">
          <w:type w:val="continuous"/>
          <w:pgSz w:w="12240" w:h="15840"/>
          <w:pgMar w:top="1440" w:right="1440" w:bottom="1440" w:left="1440" w:header="720" w:footer="720" w:gutter="0"/>
          <w:cols w:space="720"/>
          <w:docGrid w:linePitch="360"/>
        </w:sectPr>
      </w:pPr>
    </w:p>
    <w:p w14:paraId="58C13C70" w14:textId="15235ADA" w:rsidR="007B6281" w:rsidRPr="00144FF4" w:rsidRDefault="001B2EF5" w:rsidP="0011238C">
      <w:pPr>
        <w:spacing w:line="276" w:lineRule="auto"/>
        <w:jc w:val="both"/>
        <w:rPr>
          <w:rFonts w:asciiTheme="majorBidi" w:hAnsiTheme="majorBidi" w:cstheme="majorBidi"/>
          <w:b/>
          <w:bCs/>
          <w:color w:val="000000" w:themeColor="text1"/>
        </w:rPr>
      </w:pPr>
      <w:r w:rsidRPr="00144FF4">
        <w:rPr>
          <w:rFonts w:asciiTheme="majorBidi" w:hAnsiTheme="majorBidi" w:cstheme="majorBidi"/>
          <w:b/>
          <w:bCs/>
          <w:color w:val="000000" w:themeColor="text1"/>
        </w:rPr>
        <w:t>4</w:t>
      </w:r>
      <w:r w:rsidR="007B6281" w:rsidRPr="00144FF4">
        <w:rPr>
          <w:rFonts w:asciiTheme="majorBidi" w:hAnsiTheme="majorBidi" w:cstheme="majorBidi"/>
          <w:b/>
          <w:bCs/>
          <w:color w:val="000000" w:themeColor="text1"/>
        </w:rPr>
        <w:t xml:space="preserve">. </w:t>
      </w:r>
      <w:r w:rsidR="00CE2D74">
        <w:rPr>
          <w:rFonts w:asciiTheme="majorBidi" w:hAnsiTheme="majorBidi" w:cstheme="majorBidi"/>
          <w:b/>
          <w:bCs/>
          <w:color w:val="000000" w:themeColor="text1"/>
        </w:rPr>
        <w:t xml:space="preserve">Discussion and </w:t>
      </w:r>
      <w:r w:rsidR="007B6281" w:rsidRPr="00144FF4">
        <w:rPr>
          <w:rFonts w:asciiTheme="majorBidi" w:hAnsiTheme="majorBidi" w:cstheme="majorBidi"/>
          <w:b/>
          <w:bCs/>
          <w:color w:val="000000" w:themeColor="text1"/>
        </w:rPr>
        <w:t>Conclusion</w:t>
      </w:r>
    </w:p>
    <w:p w14:paraId="791AD70D" w14:textId="393A0D38" w:rsidR="00D16018" w:rsidRPr="00144FF4" w:rsidRDefault="00D16018" w:rsidP="0011238C">
      <w:pPr>
        <w:spacing w:line="276" w:lineRule="auto"/>
        <w:jc w:val="both"/>
        <w:rPr>
          <w:rFonts w:asciiTheme="majorBidi" w:hAnsiTheme="majorBidi" w:cstheme="majorBidi"/>
          <w:b/>
          <w:bCs/>
          <w:color w:val="000000" w:themeColor="text1"/>
        </w:rPr>
      </w:pPr>
    </w:p>
    <w:p w14:paraId="0319F9A9" w14:textId="6D3B3864" w:rsidR="00145970" w:rsidRDefault="00145970" w:rsidP="00145970">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Gradient boosting outperformed all classifiers on the three metrics and was the best on all datasets except LETTER2, in which neural network classifier did best. On ADULT dataset, LOGIT and DT performed better than neural network classifier. This solidifies the point of No Free Lunch Theorem. It was also noteworthy that decision tree classifier performed much better than what was reported on CNM06. </w:t>
      </w:r>
      <w:r w:rsidR="0052351A" w:rsidRPr="00144FF4">
        <w:rPr>
          <w:rFonts w:asciiTheme="majorBidi" w:hAnsiTheme="majorBidi" w:cstheme="majorBidi"/>
          <w:color w:val="000000" w:themeColor="text1"/>
        </w:rPr>
        <w:t xml:space="preserve">Thus, cross validation on different hyperparameter settings is key to finding the true difference among classifiers performance. It is also important to evaluate models on different metrics to get a better measurement of each model’s features. </w:t>
      </w:r>
    </w:p>
    <w:p w14:paraId="13EF4BC4" w14:textId="5E3A665C" w:rsidR="00447F3D" w:rsidRDefault="00447F3D" w:rsidP="00145970">
      <w:pPr>
        <w:spacing w:line="276" w:lineRule="auto"/>
        <w:jc w:val="both"/>
        <w:rPr>
          <w:rFonts w:asciiTheme="majorBidi" w:hAnsiTheme="majorBidi" w:cstheme="majorBidi"/>
          <w:color w:val="000000" w:themeColor="text1"/>
        </w:rPr>
      </w:pPr>
    </w:p>
    <w:p w14:paraId="0175AE31" w14:textId="2ADC3C75" w:rsidR="00447F3D" w:rsidRPr="00144FF4" w:rsidRDefault="00447F3D" w:rsidP="007D2F54">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lastRenderedPageBreak/>
        <w:t xml:space="preserve">Comparison of the classifiers depended on use of null hypothesis statistical testing (NHST). This paper used p-value of 0.05 or 95% confidence interval. However, this </w:t>
      </w:r>
      <w:r w:rsidRPr="00447F3D">
        <w:rPr>
          <w:rFonts w:asciiTheme="majorBidi" w:hAnsiTheme="majorBidi" w:cstheme="majorBidi"/>
          <w:b/>
          <w:bCs/>
          <w:color w:val="000000" w:themeColor="text1"/>
        </w:rPr>
        <w:t>does not</w:t>
      </w:r>
      <w:r>
        <w:rPr>
          <w:rFonts w:asciiTheme="majorBidi" w:hAnsiTheme="majorBidi" w:cstheme="majorBidi"/>
          <w:color w:val="000000" w:themeColor="text1"/>
        </w:rPr>
        <w:t xml:space="preserve"> mean that one classifier outperforms another classifier with 95% probability</w:t>
      </w:r>
      <w:r w:rsidR="007D2F54">
        <w:rPr>
          <w:rFonts w:asciiTheme="majorBidi" w:hAnsiTheme="majorBidi" w:cstheme="majorBidi"/>
          <w:color w:val="000000" w:themeColor="text1"/>
        </w:rPr>
        <w:t xml:space="preserve"> </w:t>
      </w:r>
      <w:r w:rsidR="007D2F54" w:rsidRPr="007D2F54">
        <w:rPr>
          <w:rFonts w:asciiTheme="majorBidi" w:hAnsiTheme="majorBidi" w:cstheme="majorBidi"/>
          <w:color w:val="000000" w:themeColor="text1"/>
        </w:rPr>
        <w:t>(Benavoli et al., 2017)</w:t>
      </w:r>
      <w:r>
        <w:rPr>
          <w:rFonts w:asciiTheme="majorBidi" w:hAnsiTheme="majorBidi" w:cstheme="majorBidi"/>
          <w:color w:val="000000" w:themeColor="text1"/>
        </w:rPr>
        <w:t>.</w:t>
      </w:r>
      <w:r w:rsidR="007D2F54">
        <w:rPr>
          <w:rFonts w:asciiTheme="majorBidi" w:hAnsiTheme="majorBidi" w:cstheme="majorBidi"/>
          <w:color w:val="000000" w:themeColor="text1"/>
        </w:rPr>
        <w:t xml:space="preserve"> According to </w:t>
      </w:r>
      <w:r w:rsidR="007D2F54" w:rsidRPr="007D2F54">
        <w:rPr>
          <w:rFonts w:asciiTheme="majorBidi" w:hAnsiTheme="majorBidi" w:cstheme="majorBidi"/>
          <w:color w:val="000000" w:themeColor="text1"/>
        </w:rPr>
        <w:t>Benavoli et al</w:t>
      </w:r>
      <w:r w:rsidR="007D2F54">
        <w:rPr>
          <w:rFonts w:asciiTheme="majorBidi" w:hAnsiTheme="majorBidi" w:cstheme="majorBidi"/>
          <w:color w:val="000000" w:themeColor="text1"/>
        </w:rPr>
        <w:t>, it is “</w:t>
      </w:r>
      <w:r w:rsidR="007D2F54" w:rsidRPr="007D2F54">
        <w:rPr>
          <w:rFonts w:asciiTheme="majorBidi" w:hAnsiTheme="majorBidi" w:cstheme="majorBidi"/>
          <w:color w:val="000000" w:themeColor="text1"/>
        </w:rPr>
        <w:t>the probability of getting the observed (or a larger) di</w:t>
      </w:r>
      <w:r w:rsidR="007D2F54">
        <w:rPr>
          <w:rFonts w:asciiTheme="majorBidi" w:hAnsiTheme="majorBidi" w:cstheme="majorBidi"/>
          <w:color w:val="000000" w:themeColor="text1"/>
        </w:rPr>
        <w:t>ff</w:t>
      </w:r>
      <w:r w:rsidR="007D2F54" w:rsidRPr="007D2F54">
        <w:rPr>
          <w:rFonts w:asciiTheme="majorBidi" w:hAnsiTheme="majorBidi" w:cstheme="majorBidi"/>
          <w:color w:val="000000" w:themeColor="text1"/>
        </w:rPr>
        <w:t>erence between class</w:t>
      </w:r>
      <w:r w:rsidR="007D2F54">
        <w:rPr>
          <w:rFonts w:asciiTheme="majorBidi" w:hAnsiTheme="majorBidi" w:cstheme="majorBidi"/>
          <w:color w:val="000000" w:themeColor="text1"/>
        </w:rPr>
        <w:t>ifi</w:t>
      </w:r>
      <w:r w:rsidR="007D2F54" w:rsidRPr="007D2F54">
        <w:rPr>
          <w:rFonts w:asciiTheme="majorBidi" w:hAnsiTheme="majorBidi" w:cstheme="majorBidi"/>
          <w:color w:val="000000" w:themeColor="text1"/>
        </w:rPr>
        <w:t>ers if the null</w:t>
      </w:r>
      <w:r w:rsidR="007D2F54">
        <w:rPr>
          <w:rFonts w:asciiTheme="majorBidi" w:hAnsiTheme="majorBidi" w:cstheme="majorBidi"/>
          <w:color w:val="000000" w:themeColor="text1"/>
        </w:rPr>
        <w:t xml:space="preserve"> </w:t>
      </w:r>
      <w:r w:rsidR="007D2F54" w:rsidRPr="007D2F54">
        <w:rPr>
          <w:rFonts w:asciiTheme="majorBidi" w:hAnsiTheme="majorBidi" w:cstheme="majorBidi"/>
          <w:color w:val="000000" w:themeColor="text1"/>
        </w:rPr>
        <w:t>hypothesis of equivalence was true</w:t>
      </w:r>
      <w:r w:rsidR="007D2F54">
        <w:rPr>
          <w:rFonts w:asciiTheme="majorBidi" w:hAnsiTheme="majorBidi" w:cstheme="majorBidi"/>
          <w:color w:val="000000" w:themeColor="text1"/>
        </w:rPr>
        <w:t xml:space="preserve">.” To find if one classifier is better than another or to get the probability of a classifier being better (posterior probabilities), a better approach is to use </w:t>
      </w:r>
      <w:r w:rsidR="007D2F54" w:rsidRPr="007D2F54">
        <w:rPr>
          <w:rFonts w:asciiTheme="majorBidi" w:hAnsiTheme="majorBidi" w:cstheme="majorBidi"/>
          <w:color w:val="000000" w:themeColor="text1"/>
        </w:rPr>
        <w:t>Bayesian correlated t-test,</w:t>
      </w:r>
      <w:r w:rsidR="007D2F54">
        <w:rPr>
          <w:rFonts w:asciiTheme="majorBidi" w:hAnsiTheme="majorBidi" w:cstheme="majorBidi"/>
          <w:color w:val="000000" w:themeColor="text1"/>
        </w:rPr>
        <w:t xml:space="preserve"> </w:t>
      </w:r>
      <w:r w:rsidR="007D2F54" w:rsidRPr="007D2F54">
        <w:rPr>
          <w:rFonts w:asciiTheme="majorBidi" w:hAnsiTheme="majorBidi" w:cstheme="majorBidi"/>
          <w:color w:val="000000" w:themeColor="text1"/>
        </w:rPr>
        <w:t xml:space="preserve">Bayesian signed rank test </w:t>
      </w:r>
      <w:r w:rsidR="007D2F54">
        <w:rPr>
          <w:rFonts w:asciiTheme="majorBidi" w:hAnsiTheme="majorBidi" w:cstheme="majorBidi"/>
          <w:color w:val="000000" w:themeColor="text1"/>
        </w:rPr>
        <w:t>or</w:t>
      </w:r>
      <w:r w:rsidR="007D2F54" w:rsidRPr="007D2F54">
        <w:rPr>
          <w:rFonts w:asciiTheme="majorBidi" w:hAnsiTheme="majorBidi" w:cstheme="majorBidi"/>
          <w:color w:val="000000" w:themeColor="text1"/>
        </w:rPr>
        <w:t xml:space="preserve"> a Bayesian hierarchical model</w:t>
      </w:r>
      <w:r w:rsidR="007D2F54">
        <w:rPr>
          <w:rFonts w:asciiTheme="majorBidi" w:hAnsiTheme="majorBidi" w:cstheme="majorBidi"/>
          <w:color w:val="000000" w:themeColor="text1"/>
        </w:rPr>
        <w:t xml:space="preserve"> (2017). </w:t>
      </w:r>
      <w:r w:rsidR="00CE2D74">
        <w:rPr>
          <w:rFonts w:asciiTheme="majorBidi" w:hAnsiTheme="majorBidi" w:cstheme="majorBidi"/>
          <w:color w:val="000000" w:themeColor="text1"/>
        </w:rPr>
        <w:t xml:space="preserve">Similar to realizing the shortcomings of using a single metric to evaluate an algorithm, this paper realizes the shortcomings of using statistical tests that do not appropriately answer the proposed hypothesis.  </w:t>
      </w:r>
    </w:p>
    <w:p w14:paraId="03218D65" w14:textId="77777777" w:rsidR="00145970" w:rsidRPr="00144FF4" w:rsidRDefault="00145970" w:rsidP="0011238C">
      <w:pPr>
        <w:spacing w:line="276" w:lineRule="auto"/>
        <w:jc w:val="both"/>
        <w:rPr>
          <w:rFonts w:asciiTheme="majorBidi" w:hAnsiTheme="majorBidi" w:cstheme="majorBidi"/>
          <w:b/>
          <w:bCs/>
          <w:color w:val="000000" w:themeColor="text1"/>
        </w:rPr>
      </w:pPr>
    </w:p>
    <w:p w14:paraId="79EA2FD1" w14:textId="68906D3E" w:rsidR="00A26C56" w:rsidRPr="00144FF4" w:rsidRDefault="00501B82" w:rsidP="00253092">
      <w:pPr>
        <w:rPr>
          <w:rFonts w:asciiTheme="majorBidi" w:hAnsiTheme="majorBidi" w:cstheme="majorBidi"/>
          <w:b/>
          <w:bCs/>
          <w:color w:val="000000" w:themeColor="text1"/>
        </w:rPr>
      </w:pPr>
      <w:r w:rsidRPr="00144FF4">
        <w:rPr>
          <w:rFonts w:asciiTheme="majorBidi" w:hAnsiTheme="majorBidi" w:cstheme="majorBidi"/>
          <w:b/>
          <w:bCs/>
          <w:color w:val="000000" w:themeColor="text1"/>
        </w:rPr>
        <w:t>5. Bonus Points</w:t>
      </w:r>
    </w:p>
    <w:p w14:paraId="7AEAA4DF" w14:textId="6B03DA5B" w:rsidR="00B25AEC" w:rsidRPr="00144FF4" w:rsidRDefault="00B25AEC" w:rsidP="000B222B">
      <w:pPr>
        <w:spacing w:line="276" w:lineRule="auto"/>
        <w:jc w:val="both"/>
        <w:rPr>
          <w:rFonts w:asciiTheme="majorBidi" w:hAnsiTheme="majorBidi" w:cstheme="majorBidi"/>
          <w:b/>
          <w:bCs/>
          <w:color w:val="000000" w:themeColor="text1"/>
        </w:rPr>
      </w:pPr>
    </w:p>
    <w:p w14:paraId="0DDCC5AE" w14:textId="5D02D9EF" w:rsidR="00775970" w:rsidRPr="00144FF4" w:rsidRDefault="00775970" w:rsidP="000B222B">
      <w:pPr>
        <w:spacing w:line="276" w:lineRule="auto"/>
        <w:jc w:val="both"/>
        <w:rPr>
          <w:rFonts w:asciiTheme="majorBidi" w:hAnsiTheme="majorBidi" w:cstheme="majorBidi"/>
          <w:color w:val="000000" w:themeColor="text1"/>
        </w:rPr>
      </w:pPr>
      <w:r w:rsidRPr="00144FF4">
        <w:rPr>
          <w:rFonts w:asciiTheme="majorBidi" w:hAnsiTheme="majorBidi" w:cstheme="majorBidi"/>
          <w:color w:val="000000" w:themeColor="text1"/>
        </w:rPr>
        <w:t xml:space="preserve">An additional three classifiers were used to get a better comparison. Averaged over trials, each algorithm and dataset combination was evaluated by plotting ROC and PR curves. The plots are provided in the appendix section. </w:t>
      </w:r>
    </w:p>
    <w:p w14:paraId="516F89DB" w14:textId="3F0873D8" w:rsidR="009B02BE" w:rsidRPr="00144FF4" w:rsidRDefault="009B02BE" w:rsidP="00775970">
      <w:pPr>
        <w:rPr>
          <w:rFonts w:asciiTheme="majorBidi" w:hAnsiTheme="majorBidi" w:cstheme="majorBidi"/>
          <w:color w:val="000000" w:themeColor="text1"/>
        </w:rPr>
      </w:pPr>
    </w:p>
    <w:p w14:paraId="425104C7" w14:textId="393121EE" w:rsidR="009B02BE" w:rsidRPr="00144FF4" w:rsidRDefault="009B02BE" w:rsidP="00775970">
      <w:pPr>
        <w:rPr>
          <w:rFonts w:asciiTheme="majorBidi" w:hAnsiTheme="majorBidi" w:cstheme="majorBidi"/>
          <w:color w:val="000000" w:themeColor="text1"/>
        </w:rPr>
      </w:pPr>
    </w:p>
    <w:p w14:paraId="50AD5634" w14:textId="25C6EA51" w:rsidR="00B25AEC" w:rsidRPr="00144FF4" w:rsidRDefault="00B25AEC" w:rsidP="000A22C0">
      <w:pPr>
        <w:rPr>
          <w:rFonts w:asciiTheme="majorBidi" w:hAnsiTheme="majorBidi" w:cstheme="majorBidi"/>
          <w:color w:val="000000" w:themeColor="text1"/>
        </w:rPr>
      </w:pPr>
    </w:p>
    <w:p w14:paraId="19721377" w14:textId="77777777" w:rsidR="00457495" w:rsidRDefault="00457495">
      <w:pPr>
        <w:rPr>
          <w:rFonts w:asciiTheme="majorBidi" w:hAnsiTheme="majorBidi" w:cstheme="majorBidi"/>
          <w:b/>
          <w:bCs/>
          <w:color w:val="000000" w:themeColor="text1"/>
        </w:rPr>
      </w:pPr>
      <w:r>
        <w:rPr>
          <w:rFonts w:asciiTheme="majorBidi" w:hAnsiTheme="majorBidi" w:cstheme="majorBidi"/>
          <w:b/>
          <w:bCs/>
          <w:color w:val="000000" w:themeColor="text1"/>
        </w:rPr>
        <w:br w:type="page"/>
      </w:r>
    </w:p>
    <w:p w14:paraId="486189A2" w14:textId="672F7F49" w:rsidR="00457495" w:rsidRPr="00144FF4" w:rsidRDefault="00457495" w:rsidP="00457495">
      <w:pPr>
        <w:spacing w:line="276" w:lineRule="auto"/>
        <w:jc w:val="both"/>
        <w:rPr>
          <w:rFonts w:asciiTheme="majorBidi" w:hAnsiTheme="majorBidi" w:cstheme="majorBidi"/>
          <w:b/>
          <w:bCs/>
          <w:color w:val="000000" w:themeColor="text1"/>
        </w:rPr>
      </w:pPr>
      <w:r>
        <w:rPr>
          <w:rFonts w:asciiTheme="majorBidi" w:hAnsiTheme="majorBidi" w:cstheme="majorBidi"/>
          <w:b/>
          <w:bCs/>
          <w:color w:val="000000" w:themeColor="text1"/>
        </w:rPr>
        <w:lastRenderedPageBreak/>
        <w:t>6</w:t>
      </w:r>
      <w:r w:rsidRPr="00144FF4">
        <w:rPr>
          <w:rFonts w:asciiTheme="majorBidi" w:hAnsiTheme="majorBidi" w:cstheme="majorBidi"/>
          <w:b/>
          <w:bCs/>
          <w:color w:val="000000" w:themeColor="text1"/>
        </w:rPr>
        <w:t>. Resources</w:t>
      </w:r>
    </w:p>
    <w:p w14:paraId="60E9D7AD" w14:textId="77777777" w:rsidR="00457495" w:rsidRPr="00144FF4" w:rsidRDefault="00457495" w:rsidP="00457495">
      <w:pPr>
        <w:spacing w:line="276" w:lineRule="auto"/>
        <w:rPr>
          <w:rFonts w:asciiTheme="majorBidi" w:hAnsiTheme="majorBidi" w:cstheme="majorBidi"/>
          <w:b/>
          <w:bCs/>
          <w:i/>
          <w:color w:val="000000" w:themeColor="text1"/>
        </w:rPr>
      </w:pPr>
    </w:p>
    <w:p w14:paraId="164AEBD6" w14:textId="4441F8B3" w:rsidR="00447F3D" w:rsidRPr="00B02557" w:rsidRDefault="00B02557" w:rsidP="00B02557">
      <w:pPr>
        <w:shd w:val="clear" w:color="auto" w:fill="FFFFFF"/>
        <w:spacing w:line="360" w:lineRule="auto"/>
        <w:ind w:left="720" w:hanging="720"/>
        <w:rPr>
          <w:color w:val="000000"/>
        </w:rPr>
      </w:pPr>
      <w:r w:rsidRPr="00B02557">
        <w:rPr>
          <w:color w:val="000000"/>
        </w:rPr>
        <w:t xml:space="preserve">Benavoli, A., </w:t>
      </w:r>
      <w:proofErr w:type="spellStart"/>
      <w:r w:rsidRPr="00B02557">
        <w:rPr>
          <w:color w:val="000000"/>
        </w:rPr>
        <w:t>Corani</w:t>
      </w:r>
      <w:proofErr w:type="spellEnd"/>
      <w:r w:rsidRPr="00B02557">
        <w:rPr>
          <w:color w:val="000000"/>
        </w:rPr>
        <w:t xml:space="preserve">, G., </w:t>
      </w:r>
      <w:proofErr w:type="spellStart"/>
      <w:r w:rsidRPr="00B02557">
        <w:rPr>
          <w:color w:val="000000"/>
        </w:rPr>
        <w:t>Demšar</w:t>
      </w:r>
      <w:proofErr w:type="spellEnd"/>
      <w:r w:rsidRPr="00B02557">
        <w:rPr>
          <w:color w:val="000000"/>
        </w:rPr>
        <w:t xml:space="preserve">, J., &amp; </w:t>
      </w:r>
      <w:proofErr w:type="spellStart"/>
      <w:r w:rsidRPr="00B02557">
        <w:rPr>
          <w:color w:val="000000"/>
        </w:rPr>
        <w:t>Zaffalon</w:t>
      </w:r>
      <w:proofErr w:type="spellEnd"/>
      <w:r w:rsidRPr="00B02557">
        <w:rPr>
          <w:color w:val="000000"/>
        </w:rPr>
        <w:t xml:space="preserve">, M. (2017). Time for a change: A tutorial for comparing multiple classifiers through </w:t>
      </w:r>
      <w:proofErr w:type="spellStart"/>
      <w:r w:rsidRPr="00B02557">
        <w:rPr>
          <w:color w:val="000000"/>
        </w:rPr>
        <w:t>bayesian</w:t>
      </w:r>
      <w:proofErr w:type="spellEnd"/>
      <w:r w:rsidRPr="00B02557">
        <w:rPr>
          <w:color w:val="000000"/>
        </w:rPr>
        <w:t xml:space="preserve"> analysis. </w:t>
      </w:r>
      <w:r w:rsidRPr="00B02557">
        <w:rPr>
          <w:i/>
          <w:iCs/>
          <w:color w:val="000000"/>
        </w:rPr>
        <w:t>Journal of Machine Learning Research</w:t>
      </w:r>
      <w:r w:rsidRPr="00B02557">
        <w:rPr>
          <w:color w:val="000000"/>
        </w:rPr>
        <w:t xml:space="preserve">, </w:t>
      </w:r>
      <w:r w:rsidRPr="00B02557">
        <w:rPr>
          <w:i/>
          <w:iCs/>
          <w:color w:val="000000"/>
        </w:rPr>
        <w:t>18</w:t>
      </w:r>
      <w:r w:rsidRPr="00B02557">
        <w:rPr>
          <w:color w:val="000000"/>
        </w:rPr>
        <w:t>(77), 1–36. https://jmlr.org/papers/v18/16-305.html</w:t>
      </w:r>
    </w:p>
    <w:p w14:paraId="06040129" w14:textId="1486E6A4"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i/>
          <w:iCs/>
          <w:color w:val="000000"/>
        </w:rPr>
        <w:t>Metrics and scoring: quantifying the quality of predictions — scikit-learn 0.22.1 documentation</w:t>
      </w:r>
      <w:r w:rsidRPr="00144FF4">
        <w:rPr>
          <w:rFonts w:asciiTheme="majorBidi" w:hAnsiTheme="majorBidi" w:cstheme="majorBidi"/>
          <w:color w:val="000000"/>
        </w:rPr>
        <w:t>. (n.d.). Scikit-Learn.org. https://scikit-learn.org/stable/modules/model_evaluation.html</w:t>
      </w:r>
    </w:p>
    <w:p w14:paraId="62AD384A" w14:textId="77777777" w:rsidR="00457495" w:rsidRPr="00144FF4" w:rsidRDefault="00457495" w:rsidP="00457495">
      <w:pPr>
        <w:pStyle w:val="NoSpacing"/>
        <w:spacing w:line="360" w:lineRule="auto"/>
        <w:ind w:left="720" w:hanging="720"/>
        <w:jc w:val="left"/>
        <w:rPr>
          <w:rFonts w:asciiTheme="majorBidi" w:hAnsiTheme="majorBidi" w:cstheme="majorBidi"/>
          <w:color w:val="000000" w:themeColor="text1"/>
          <w:sz w:val="24"/>
          <w:szCs w:val="24"/>
        </w:rPr>
      </w:pPr>
      <w:r w:rsidRPr="00144FF4">
        <w:rPr>
          <w:rFonts w:asciiTheme="majorBidi" w:hAnsiTheme="majorBidi" w:cstheme="majorBidi"/>
          <w:color w:val="000000" w:themeColor="text1"/>
          <w:sz w:val="24"/>
          <w:szCs w:val="24"/>
        </w:rPr>
        <w:t xml:space="preserve">R. Caruana, A. Niculescu-Mizeil, </w:t>
      </w:r>
      <w:r w:rsidRPr="00144FF4">
        <w:rPr>
          <w:rFonts w:asciiTheme="majorBidi" w:hAnsiTheme="majorBidi" w:cstheme="majorBidi"/>
          <w:i/>
          <w:color w:val="000000" w:themeColor="text1"/>
          <w:sz w:val="24"/>
          <w:szCs w:val="24"/>
        </w:rPr>
        <w:t>An Empirical Comparison of Supervised Learning Algorithms</w:t>
      </w:r>
      <w:r w:rsidRPr="00144FF4">
        <w:rPr>
          <w:rFonts w:asciiTheme="majorBidi" w:hAnsiTheme="majorBidi" w:cstheme="majorBidi"/>
          <w:color w:val="000000" w:themeColor="text1"/>
          <w:sz w:val="24"/>
          <w:szCs w:val="24"/>
        </w:rPr>
        <w:t>, 2008</w:t>
      </w:r>
    </w:p>
    <w:p w14:paraId="2A556A24" w14:textId="77777777" w:rsidR="00457495" w:rsidRPr="00144FF4" w:rsidRDefault="00457495" w:rsidP="00457495">
      <w:pPr>
        <w:pStyle w:val="NoSpacing"/>
        <w:spacing w:line="360" w:lineRule="auto"/>
        <w:ind w:left="720" w:hanging="720"/>
        <w:rPr>
          <w:rFonts w:asciiTheme="majorBidi" w:hAnsiTheme="majorBidi" w:cstheme="majorBidi"/>
          <w:color w:val="000000" w:themeColor="text1"/>
          <w:sz w:val="24"/>
          <w:szCs w:val="24"/>
        </w:rPr>
      </w:pPr>
      <w:r w:rsidRPr="00144FF4">
        <w:rPr>
          <w:rFonts w:asciiTheme="majorBidi" w:hAnsiTheme="majorBidi" w:cstheme="majorBidi"/>
          <w:color w:val="000000" w:themeColor="text1"/>
          <w:sz w:val="24"/>
          <w:szCs w:val="24"/>
        </w:rPr>
        <w:t xml:space="preserve">Scikit-Learn. (2019). </w:t>
      </w:r>
      <w:r w:rsidRPr="00144FF4">
        <w:rPr>
          <w:rFonts w:asciiTheme="majorBidi" w:hAnsiTheme="majorBidi" w:cstheme="majorBidi"/>
          <w:i/>
          <w:iCs/>
          <w:color w:val="000000" w:themeColor="text1"/>
          <w:sz w:val="24"/>
          <w:szCs w:val="24"/>
        </w:rPr>
        <w:t>1. supervised learning - scikit-learn 0.21.3 documentation</w:t>
      </w:r>
      <w:r w:rsidRPr="00144FF4">
        <w:rPr>
          <w:rFonts w:asciiTheme="majorBidi" w:hAnsiTheme="majorBidi" w:cstheme="majorBidi"/>
          <w:color w:val="000000" w:themeColor="text1"/>
          <w:sz w:val="24"/>
          <w:szCs w:val="24"/>
        </w:rPr>
        <w:t>. Scikit-Learn.org. https://scikit-learn.org/stable/supervised_learning.html#supervised-learning</w:t>
      </w:r>
    </w:p>
    <w:p w14:paraId="29D5B934" w14:textId="77777777"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i/>
          <w:iCs/>
          <w:color w:val="000000"/>
        </w:rPr>
        <w:t>Scipy.stats.ttest_ind — SciPy v1.4.1 Reference Guide</w:t>
      </w:r>
      <w:r w:rsidRPr="00144FF4">
        <w:rPr>
          <w:rFonts w:asciiTheme="majorBidi" w:hAnsiTheme="majorBidi" w:cstheme="majorBidi"/>
          <w:color w:val="000000"/>
        </w:rPr>
        <w:t>. (n.d.). Docs.scipy.org. https://docs.scipy.org/doc/scipy/reference/generated/scipy.stats.ttest_ind.html</w:t>
      </w:r>
    </w:p>
    <w:p w14:paraId="072EB65E" w14:textId="77777777"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i/>
          <w:iCs/>
          <w:color w:val="000000"/>
        </w:rPr>
        <w:t>Sklearn.metrics.average_precision_score — scikit-learn 0.24.1 documentation</w:t>
      </w:r>
      <w:r w:rsidRPr="00144FF4">
        <w:rPr>
          <w:rFonts w:asciiTheme="majorBidi" w:hAnsiTheme="majorBidi" w:cstheme="majorBidi"/>
          <w:color w:val="000000"/>
        </w:rPr>
        <w:t>. (n.d.). Scikit-Learn.org. Retrieved March 18, 2021, from https://scikit-learn.org/stable/modules/generated/sklearn.metrics.average_precision_score.html</w:t>
      </w:r>
    </w:p>
    <w:p w14:paraId="2616E9A6" w14:textId="77777777"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i/>
          <w:iCs/>
          <w:color w:val="000000"/>
        </w:rPr>
        <w:t>Sklearn.model_selection.GridSearchCV — scikit-learn 0.22 documentation</w:t>
      </w:r>
      <w:r w:rsidRPr="00144FF4">
        <w:rPr>
          <w:rFonts w:asciiTheme="majorBidi" w:hAnsiTheme="majorBidi" w:cstheme="majorBidi"/>
          <w:color w:val="000000"/>
        </w:rPr>
        <w:t>. (2019). Scikit-Learn.org. https://scikit-learn.org/stable/modules/generated/sklearn.model_selection.GridSearchCV.html</w:t>
      </w:r>
    </w:p>
    <w:p w14:paraId="580E534E" w14:textId="77777777"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i/>
          <w:iCs/>
          <w:color w:val="000000"/>
        </w:rPr>
        <w:t>UCI Machine Learning Repository</w:t>
      </w:r>
      <w:r w:rsidRPr="00144FF4">
        <w:rPr>
          <w:rFonts w:asciiTheme="majorBidi" w:hAnsiTheme="majorBidi" w:cstheme="majorBidi"/>
          <w:color w:val="000000"/>
        </w:rPr>
        <w:t>. (2018). Uci.edu. https://archive.ics.uci.edu/ml/index.php</w:t>
      </w:r>
    </w:p>
    <w:p w14:paraId="389EB48C" w14:textId="77777777" w:rsidR="00457495" w:rsidRPr="00144FF4" w:rsidRDefault="00457495" w:rsidP="00457495">
      <w:pPr>
        <w:pStyle w:val="NormalWeb"/>
        <w:shd w:val="clear" w:color="auto" w:fill="FFFFFF"/>
        <w:spacing w:before="0" w:beforeAutospacing="0" w:after="0" w:afterAutospacing="0" w:line="360" w:lineRule="auto"/>
        <w:ind w:left="720" w:hanging="720"/>
        <w:rPr>
          <w:rFonts w:asciiTheme="majorBidi" w:hAnsiTheme="majorBidi" w:cstheme="majorBidi"/>
          <w:color w:val="000000"/>
        </w:rPr>
      </w:pPr>
      <w:r w:rsidRPr="00144FF4">
        <w:rPr>
          <w:rFonts w:asciiTheme="majorBidi" w:hAnsiTheme="majorBidi" w:cstheme="majorBidi"/>
          <w:color w:val="000000"/>
        </w:rPr>
        <w:t xml:space="preserve">Wikipedia. (2019, March 20). </w:t>
      </w:r>
      <w:r w:rsidRPr="00144FF4">
        <w:rPr>
          <w:rFonts w:asciiTheme="majorBidi" w:hAnsiTheme="majorBidi" w:cstheme="majorBidi"/>
          <w:i/>
          <w:iCs/>
          <w:color w:val="000000"/>
        </w:rPr>
        <w:t>Receiver operating characteristic</w:t>
      </w:r>
      <w:r w:rsidRPr="00144FF4">
        <w:rPr>
          <w:rFonts w:asciiTheme="majorBidi" w:hAnsiTheme="majorBidi" w:cstheme="majorBidi"/>
          <w:color w:val="000000"/>
        </w:rPr>
        <w:t>. Wikipedia; Wikimedia Foundation. https://en.wikipedia.org/wiki/Receiver_operating_characteristic</w:t>
      </w:r>
    </w:p>
    <w:p w14:paraId="400AE382" w14:textId="0AE8A0EB" w:rsidR="000A22C0" w:rsidRPr="00144FF4" w:rsidRDefault="000A22C0">
      <w:pPr>
        <w:rPr>
          <w:rFonts w:asciiTheme="majorBidi" w:hAnsiTheme="majorBidi" w:cstheme="majorBidi"/>
          <w:b/>
          <w:bCs/>
          <w:color w:val="000000" w:themeColor="text1"/>
        </w:rPr>
      </w:pPr>
      <w:r w:rsidRPr="00144FF4">
        <w:rPr>
          <w:rFonts w:asciiTheme="majorBidi" w:hAnsiTheme="majorBidi" w:cstheme="majorBidi"/>
          <w:b/>
          <w:bCs/>
          <w:color w:val="000000" w:themeColor="text1"/>
        </w:rPr>
        <w:br w:type="page"/>
      </w:r>
    </w:p>
    <w:p w14:paraId="60EFE3D6" w14:textId="5191EB0A" w:rsidR="00B25AEC" w:rsidRPr="00144FF4" w:rsidRDefault="00457495" w:rsidP="00253092">
      <w:pPr>
        <w:rPr>
          <w:rFonts w:asciiTheme="majorBidi" w:hAnsiTheme="majorBidi" w:cstheme="majorBidi"/>
          <w:b/>
          <w:bCs/>
          <w:color w:val="000000" w:themeColor="text1"/>
        </w:rPr>
      </w:pPr>
      <w:r>
        <w:rPr>
          <w:rFonts w:asciiTheme="majorBidi" w:hAnsiTheme="majorBidi" w:cstheme="majorBidi"/>
          <w:b/>
          <w:bCs/>
          <w:color w:val="000000" w:themeColor="text1"/>
        </w:rPr>
        <w:lastRenderedPageBreak/>
        <w:t>7</w:t>
      </w:r>
      <w:r w:rsidR="00B25AEC" w:rsidRPr="00144FF4">
        <w:rPr>
          <w:rFonts w:asciiTheme="majorBidi" w:hAnsiTheme="majorBidi" w:cstheme="majorBidi"/>
          <w:b/>
          <w:bCs/>
          <w:color w:val="000000" w:themeColor="text1"/>
        </w:rPr>
        <w:t>. Appendix</w:t>
      </w:r>
    </w:p>
    <w:p w14:paraId="448D1CE3" w14:textId="77777777" w:rsidR="00B25AEC" w:rsidRPr="00144FF4" w:rsidRDefault="00B25AEC" w:rsidP="00253092">
      <w:pPr>
        <w:rPr>
          <w:rFonts w:asciiTheme="majorBidi" w:hAnsiTheme="majorBidi" w:cstheme="majorBidi"/>
          <w:b/>
          <w:bCs/>
          <w:color w:val="000000" w:themeColor="text1"/>
        </w:rPr>
      </w:pPr>
    </w:p>
    <w:tbl>
      <w:tblPr>
        <w:tblStyle w:val="TableGrid"/>
        <w:tblW w:w="0" w:type="auto"/>
        <w:tblInd w:w="-5" w:type="dxa"/>
        <w:tblLook w:val="04A0" w:firstRow="1" w:lastRow="0" w:firstColumn="1" w:lastColumn="0" w:noHBand="0" w:noVBand="1"/>
      </w:tblPr>
      <w:tblGrid>
        <w:gridCol w:w="2290"/>
        <w:gridCol w:w="2290"/>
        <w:gridCol w:w="2290"/>
        <w:gridCol w:w="2291"/>
      </w:tblGrid>
      <w:tr w:rsidR="002C29C3" w:rsidRPr="00144FF4" w14:paraId="6160F3EC" w14:textId="77777777" w:rsidTr="001461E8">
        <w:trPr>
          <w:trHeight w:val="288"/>
        </w:trPr>
        <w:tc>
          <w:tcPr>
            <w:tcW w:w="9161" w:type="dxa"/>
            <w:gridSpan w:val="4"/>
            <w:tcBorders>
              <w:top w:val="nil"/>
              <w:left w:val="nil"/>
              <w:bottom w:val="single" w:sz="4" w:space="0" w:color="auto"/>
              <w:right w:val="nil"/>
            </w:tcBorders>
          </w:tcPr>
          <w:p w14:paraId="026114A0" w14:textId="34313A9C" w:rsidR="004E6E6D" w:rsidRPr="00144FF4" w:rsidRDefault="004E6E6D" w:rsidP="004E6E6D">
            <w:pPr>
              <w:autoSpaceDE w:val="0"/>
              <w:autoSpaceDN w:val="0"/>
              <w:adjustRightInd w:val="0"/>
              <w:jc w:val="center"/>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 xml:space="preserve">P-values for </w:t>
            </w:r>
            <w:r w:rsidRPr="00144FF4">
              <w:rPr>
                <w:rFonts w:asciiTheme="majorBidi" w:eastAsiaTheme="minorEastAsia" w:hAnsiTheme="majorBidi" w:cstheme="majorBidi"/>
                <w:i/>
                <w:iCs/>
                <w:color w:val="000000" w:themeColor="text1"/>
              </w:rPr>
              <w:t>Table 2</w:t>
            </w:r>
          </w:p>
        </w:tc>
      </w:tr>
      <w:tr w:rsidR="00564110" w:rsidRPr="00144FF4" w14:paraId="4DB7A95D" w14:textId="77777777" w:rsidTr="00EC3482">
        <w:trPr>
          <w:trHeight w:val="288"/>
        </w:trPr>
        <w:tc>
          <w:tcPr>
            <w:tcW w:w="2290" w:type="dxa"/>
            <w:tcBorders>
              <w:top w:val="single" w:sz="4" w:space="0" w:color="auto"/>
              <w:left w:val="single" w:sz="4" w:space="0" w:color="auto"/>
              <w:bottom w:val="nil"/>
              <w:right w:val="single" w:sz="4" w:space="0" w:color="auto"/>
            </w:tcBorders>
          </w:tcPr>
          <w:p w14:paraId="147EC29B" w14:textId="690DFD21" w:rsidR="00564110" w:rsidRPr="00144FF4" w:rsidRDefault="00564110" w:rsidP="00564110">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2290" w:type="dxa"/>
            <w:tcBorders>
              <w:top w:val="single" w:sz="4" w:space="0" w:color="auto"/>
              <w:left w:val="single" w:sz="4" w:space="0" w:color="auto"/>
              <w:bottom w:val="nil"/>
              <w:right w:val="single" w:sz="4" w:space="0" w:color="auto"/>
            </w:tcBorders>
            <w:vAlign w:val="center"/>
          </w:tcPr>
          <w:p w14:paraId="5DFC7917" w14:textId="58B4DBA4" w:rsidR="00564110" w:rsidRPr="00144FF4" w:rsidRDefault="00564110" w:rsidP="00564110">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ACC</w:t>
            </w:r>
          </w:p>
        </w:tc>
        <w:tc>
          <w:tcPr>
            <w:tcW w:w="2290" w:type="dxa"/>
            <w:tcBorders>
              <w:top w:val="single" w:sz="4" w:space="0" w:color="auto"/>
              <w:left w:val="single" w:sz="4" w:space="0" w:color="auto"/>
              <w:bottom w:val="nil"/>
              <w:right w:val="single" w:sz="4" w:space="0" w:color="auto"/>
            </w:tcBorders>
            <w:vAlign w:val="center"/>
          </w:tcPr>
          <w:p w14:paraId="39BE5DD1" w14:textId="2D5AF7B3" w:rsidR="00564110" w:rsidRPr="00144FF4" w:rsidRDefault="00564110" w:rsidP="00564110">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APR</w:t>
            </w:r>
          </w:p>
        </w:tc>
        <w:tc>
          <w:tcPr>
            <w:tcW w:w="2291" w:type="dxa"/>
            <w:tcBorders>
              <w:top w:val="single" w:sz="4" w:space="0" w:color="auto"/>
              <w:left w:val="single" w:sz="4" w:space="0" w:color="auto"/>
              <w:bottom w:val="nil"/>
              <w:right w:val="single" w:sz="4" w:space="0" w:color="auto"/>
            </w:tcBorders>
            <w:vAlign w:val="center"/>
          </w:tcPr>
          <w:p w14:paraId="5721FB6F" w14:textId="15DD4EB2" w:rsidR="00564110" w:rsidRPr="00144FF4" w:rsidRDefault="00564110" w:rsidP="00564110">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ROC</w:t>
            </w:r>
          </w:p>
        </w:tc>
      </w:tr>
      <w:tr w:rsidR="00F30B8E" w:rsidRPr="00144FF4" w14:paraId="3F20C0AA" w14:textId="77777777" w:rsidTr="001461E8">
        <w:trPr>
          <w:trHeight w:val="288"/>
        </w:trPr>
        <w:tc>
          <w:tcPr>
            <w:tcW w:w="2290" w:type="dxa"/>
            <w:tcBorders>
              <w:top w:val="single" w:sz="4" w:space="0" w:color="auto"/>
              <w:left w:val="single" w:sz="4" w:space="0" w:color="auto"/>
              <w:bottom w:val="nil"/>
              <w:right w:val="single" w:sz="4" w:space="0" w:color="auto"/>
            </w:tcBorders>
          </w:tcPr>
          <w:p w14:paraId="5F7A8E9C" w14:textId="6B89955B"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LOGIT</w:t>
            </w:r>
          </w:p>
        </w:tc>
        <w:tc>
          <w:tcPr>
            <w:tcW w:w="2290" w:type="dxa"/>
            <w:tcBorders>
              <w:top w:val="single" w:sz="4" w:space="0" w:color="auto"/>
              <w:left w:val="single" w:sz="4" w:space="0" w:color="auto"/>
              <w:bottom w:val="nil"/>
              <w:right w:val="single" w:sz="4" w:space="0" w:color="auto"/>
            </w:tcBorders>
            <w:vAlign w:val="bottom"/>
          </w:tcPr>
          <w:p w14:paraId="7BBDDA66" w14:textId="0FF68720"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0.002565</w:t>
            </w:r>
          </w:p>
        </w:tc>
        <w:tc>
          <w:tcPr>
            <w:tcW w:w="2290" w:type="dxa"/>
            <w:tcBorders>
              <w:top w:val="single" w:sz="4" w:space="0" w:color="auto"/>
              <w:left w:val="single" w:sz="4" w:space="0" w:color="auto"/>
              <w:bottom w:val="nil"/>
              <w:right w:val="single" w:sz="4" w:space="0" w:color="auto"/>
            </w:tcBorders>
            <w:vAlign w:val="bottom"/>
          </w:tcPr>
          <w:p w14:paraId="3D707231" w14:textId="4AB20DF0"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1.68E-04</w:t>
            </w:r>
          </w:p>
        </w:tc>
        <w:tc>
          <w:tcPr>
            <w:tcW w:w="2291" w:type="dxa"/>
            <w:tcBorders>
              <w:top w:val="single" w:sz="4" w:space="0" w:color="auto"/>
              <w:left w:val="single" w:sz="4" w:space="0" w:color="auto"/>
              <w:bottom w:val="nil"/>
              <w:right w:val="single" w:sz="4" w:space="0" w:color="auto"/>
            </w:tcBorders>
            <w:vAlign w:val="bottom"/>
          </w:tcPr>
          <w:p w14:paraId="1DD99473" w14:textId="08D8AD56"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9.81E-10</w:t>
            </w:r>
          </w:p>
        </w:tc>
      </w:tr>
      <w:tr w:rsidR="00F30B8E" w:rsidRPr="00144FF4" w14:paraId="48F46C6F" w14:textId="77777777" w:rsidTr="002D4A35">
        <w:trPr>
          <w:trHeight w:val="288"/>
        </w:trPr>
        <w:tc>
          <w:tcPr>
            <w:tcW w:w="2290" w:type="dxa"/>
            <w:tcBorders>
              <w:top w:val="nil"/>
              <w:left w:val="single" w:sz="4" w:space="0" w:color="auto"/>
              <w:bottom w:val="nil"/>
              <w:right w:val="single" w:sz="4" w:space="0" w:color="auto"/>
            </w:tcBorders>
          </w:tcPr>
          <w:p w14:paraId="668C1F22" w14:textId="29DD136C"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TREES</w:t>
            </w:r>
          </w:p>
        </w:tc>
        <w:tc>
          <w:tcPr>
            <w:tcW w:w="2290" w:type="dxa"/>
            <w:tcBorders>
              <w:top w:val="nil"/>
              <w:left w:val="single" w:sz="4" w:space="0" w:color="auto"/>
              <w:bottom w:val="nil"/>
              <w:right w:val="single" w:sz="4" w:space="0" w:color="auto"/>
            </w:tcBorders>
            <w:vAlign w:val="bottom"/>
          </w:tcPr>
          <w:p w14:paraId="28935257" w14:textId="3E512357"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0.110256</w:t>
            </w:r>
          </w:p>
        </w:tc>
        <w:tc>
          <w:tcPr>
            <w:tcW w:w="2290" w:type="dxa"/>
            <w:tcBorders>
              <w:top w:val="nil"/>
              <w:left w:val="single" w:sz="4" w:space="0" w:color="auto"/>
              <w:bottom w:val="nil"/>
              <w:right w:val="single" w:sz="4" w:space="0" w:color="auto"/>
            </w:tcBorders>
            <w:vAlign w:val="bottom"/>
          </w:tcPr>
          <w:p w14:paraId="36CA982A" w14:textId="3E1BC991"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4.99E-06</w:t>
            </w:r>
          </w:p>
        </w:tc>
        <w:tc>
          <w:tcPr>
            <w:tcW w:w="2291" w:type="dxa"/>
            <w:tcBorders>
              <w:top w:val="nil"/>
              <w:left w:val="single" w:sz="4" w:space="0" w:color="auto"/>
              <w:bottom w:val="nil"/>
              <w:right w:val="single" w:sz="4" w:space="0" w:color="auto"/>
            </w:tcBorders>
            <w:vAlign w:val="bottom"/>
          </w:tcPr>
          <w:p w14:paraId="153C64D1" w14:textId="576DE828"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4.54E-04</w:t>
            </w:r>
          </w:p>
        </w:tc>
      </w:tr>
      <w:tr w:rsidR="00F30B8E" w:rsidRPr="00144FF4" w14:paraId="19B2BFAC" w14:textId="77777777" w:rsidTr="002D4A35">
        <w:trPr>
          <w:trHeight w:val="288"/>
        </w:trPr>
        <w:tc>
          <w:tcPr>
            <w:tcW w:w="2290" w:type="dxa"/>
            <w:tcBorders>
              <w:top w:val="nil"/>
              <w:left w:val="single" w:sz="4" w:space="0" w:color="auto"/>
              <w:bottom w:val="nil"/>
              <w:right w:val="single" w:sz="4" w:space="0" w:color="auto"/>
            </w:tcBorders>
          </w:tcPr>
          <w:p w14:paraId="63F0B53D" w14:textId="213ED15B"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FOREST</w:t>
            </w:r>
          </w:p>
        </w:tc>
        <w:tc>
          <w:tcPr>
            <w:tcW w:w="2290" w:type="dxa"/>
            <w:tcBorders>
              <w:top w:val="nil"/>
              <w:left w:val="single" w:sz="4" w:space="0" w:color="auto"/>
              <w:bottom w:val="nil"/>
              <w:right w:val="single" w:sz="4" w:space="0" w:color="auto"/>
            </w:tcBorders>
            <w:vAlign w:val="bottom"/>
          </w:tcPr>
          <w:p w14:paraId="2465D9FA" w14:textId="22230552"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0.754209</w:t>
            </w:r>
          </w:p>
        </w:tc>
        <w:tc>
          <w:tcPr>
            <w:tcW w:w="2290" w:type="dxa"/>
            <w:tcBorders>
              <w:top w:val="nil"/>
              <w:left w:val="single" w:sz="4" w:space="0" w:color="auto"/>
              <w:bottom w:val="nil"/>
              <w:right w:val="single" w:sz="4" w:space="0" w:color="auto"/>
            </w:tcBorders>
            <w:vAlign w:val="bottom"/>
          </w:tcPr>
          <w:p w14:paraId="7268061D" w14:textId="0C281589"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6.98E-01</w:t>
            </w:r>
          </w:p>
        </w:tc>
        <w:tc>
          <w:tcPr>
            <w:tcW w:w="2291" w:type="dxa"/>
            <w:tcBorders>
              <w:top w:val="nil"/>
              <w:left w:val="single" w:sz="4" w:space="0" w:color="auto"/>
              <w:bottom w:val="nil"/>
              <w:right w:val="single" w:sz="4" w:space="0" w:color="auto"/>
            </w:tcBorders>
            <w:vAlign w:val="bottom"/>
          </w:tcPr>
          <w:p w14:paraId="1BBF6C84" w14:textId="30BC4764"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7.95E-01</w:t>
            </w:r>
          </w:p>
        </w:tc>
      </w:tr>
      <w:tr w:rsidR="00F30B8E" w:rsidRPr="00144FF4" w14:paraId="0B7FB771" w14:textId="77777777" w:rsidTr="002D4A35">
        <w:trPr>
          <w:trHeight w:val="288"/>
        </w:trPr>
        <w:tc>
          <w:tcPr>
            <w:tcW w:w="2290" w:type="dxa"/>
            <w:tcBorders>
              <w:top w:val="nil"/>
              <w:left w:val="single" w:sz="4" w:space="0" w:color="auto"/>
              <w:bottom w:val="nil"/>
              <w:right w:val="single" w:sz="4" w:space="0" w:color="auto"/>
            </w:tcBorders>
          </w:tcPr>
          <w:p w14:paraId="796FFA67" w14:textId="01F25B1A"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GBOOST</w:t>
            </w:r>
          </w:p>
        </w:tc>
        <w:tc>
          <w:tcPr>
            <w:tcW w:w="2290" w:type="dxa"/>
            <w:tcBorders>
              <w:top w:val="nil"/>
              <w:left w:val="single" w:sz="4" w:space="0" w:color="auto"/>
              <w:bottom w:val="nil"/>
              <w:right w:val="single" w:sz="4" w:space="0" w:color="auto"/>
            </w:tcBorders>
            <w:vAlign w:val="bottom"/>
          </w:tcPr>
          <w:p w14:paraId="57E64836" w14:textId="2F9CC113"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c>
          <w:tcPr>
            <w:tcW w:w="2290" w:type="dxa"/>
            <w:tcBorders>
              <w:top w:val="nil"/>
              <w:left w:val="single" w:sz="4" w:space="0" w:color="auto"/>
              <w:bottom w:val="nil"/>
              <w:right w:val="single" w:sz="4" w:space="0" w:color="auto"/>
            </w:tcBorders>
            <w:vAlign w:val="bottom"/>
          </w:tcPr>
          <w:p w14:paraId="386D3721" w14:textId="7907F041"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c>
          <w:tcPr>
            <w:tcW w:w="2291" w:type="dxa"/>
            <w:tcBorders>
              <w:top w:val="nil"/>
              <w:left w:val="single" w:sz="4" w:space="0" w:color="auto"/>
              <w:bottom w:val="nil"/>
              <w:right w:val="single" w:sz="4" w:space="0" w:color="auto"/>
            </w:tcBorders>
            <w:vAlign w:val="bottom"/>
          </w:tcPr>
          <w:p w14:paraId="50E8BBF6" w14:textId="64FC313A"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r>
      <w:tr w:rsidR="00F30B8E" w:rsidRPr="00144FF4" w14:paraId="397DDC8E" w14:textId="77777777" w:rsidTr="002D4A35">
        <w:trPr>
          <w:trHeight w:val="288"/>
        </w:trPr>
        <w:tc>
          <w:tcPr>
            <w:tcW w:w="2290" w:type="dxa"/>
            <w:tcBorders>
              <w:top w:val="nil"/>
              <w:left w:val="single" w:sz="4" w:space="0" w:color="auto"/>
              <w:bottom w:val="nil"/>
              <w:right w:val="single" w:sz="4" w:space="0" w:color="auto"/>
            </w:tcBorders>
          </w:tcPr>
          <w:p w14:paraId="3DAD332E" w14:textId="499DB7C5"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MLP_ADAM</w:t>
            </w:r>
          </w:p>
        </w:tc>
        <w:tc>
          <w:tcPr>
            <w:tcW w:w="2290" w:type="dxa"/>
            <w:tcBorders>
              <w:top w:val="nil"/>
              <w:left w:val="single" w:sz="4" w:space="0" w:color="auto"/>
              <w:bottom w:val="nil"/>
              <w:right w:val="single" w:sz="4" w:space="0" w:color="auto"/>
            </w:tcBorders>
            <w:vAlign w:val="bottom"/>
          </w:tcPr>
          <w:p w14:paraId="38915057" w14:textId="5C204601"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0.574147</w:t>
            </w:r>
          </w:p>
        </w:tc>
        <w:tc>
          <w:tcPr>
            <w:tcW w:w="2290" w:type="dxa"/>
            <w:tcBorders>
              <w:top w:val="nil"/>
              <w:left w:val="single" w:sz="4" w:space="0" w:color="auto"/>
              <w:bottom w:val="nil"/>
              <w:right w:val="single" w:sz="4" w:space="0" w:color="auto"/>
            </w:tcBorders>
            <w:vAlign w:val="bottom"/>
          </w:tcPr>
          <w:p w14:paraId="39C3F146" w14:textId="414E017E"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3.74E-01</w:t>
            </w:r>
          </w:p>
        </w:tc>
        <w:tc>
          <w:tcPr>
            <w:tcW w:w="2291" w:type="dxa"/>
            <w:tcBorders>
              <w:top w:val="nil"/>
              <w:left w:val="single" w:sz="4" w:space="0" w:color="auto"/>
              <w:bottom w:val="nil"/>
              <w:right w:val="single" w:sz="4" w:space="0" w:color="auto"/>
            </w:tcBorders>
            <w:vAlign w:val="bottom"/>
          </w:tcPr>
          <w:p w14:paraId="2D0BD1D6" w14:textId="464F5D62"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4.47E-01</w:t>
            </w:r>
          </w:p>
        </w:tc>
      </w:tr>
      <w:tr w:rsidR="00F30B8E" w:rsidRPr="00144FF4" w14:paraId="095CBCFE" w14:textId="77777777" w:rsidTr="002D4A35">
        <w:trPr>
          <w:trHeight w:val="288"/>
        </w:trPr>
        <w:tc>
          <w:tcPr>
            <w:tcW w:w="2290" w:type="dxa"/>
            <w:tcBorders>
              <w:top w:val="nil"/>
              <w:left w:val="single" w:sz="4" w:space="0" w:color="auto"/>
              <w:bottom w:val="single" w:sz="4" w:space="0" w:color="auto"/>
              <w:right w:val="single" w:sz="4" w:space="0" w:color="auto"/>
            </w:tcBorders>
          </w:tcPr>
          <w:p w14:paraId="2C82F6F3" w14:textId="429FCF0E"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NB</w:t>
            </w:r>
          </w:p>
        </w:tc>
        <w:tc>
          <w:tcPr>
            <w:tcW w:w="2290" w:type="dxa"/>
            <w:tcBorders>
              <w:top w:val="nil"/>
              <w:left w:val="single" w:sz="4" w:space="0" w:color="auto"/>
              <w:bottom w:val="single" w:sz="4" w:space="0" w:color="auto"/>
              <w:right w:val="single" w:sz="4" w:space="0" w:color="auto"/>
            </w:tcBorders>
            <w:vAlign w:val="bottom"/>
          </w:tcPr>
          <w:p w14:paraId="37488711" w14:textId="36A4AACC"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0.000155</w:t>
            </w:r>
          </w:p>
        </w:tc>
        <w:tc>
          <w:tcPr>
            <w:tcW w:w="2290" w:type="dxa"/>
            <w:tcBorders>
              <w:top w:val="nil"/>
              <w:left w:val="single" w:sz="4" w:space="0" w:color="auto"/>
              <w:bottom w:val="single" w:sz="4" w:space="0" w:color="auto"/>
              <w:right w:val="single" w:sz="4" w:space="0" w:color="auto"/>
            </w:tcBorders>
            <w:vAlign w:val="bottom"/>
          </w:tcPr>
          <w:p w14:paraId="74727941" w14:textId="38882D43"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1.48E-07</w:t>
            </w:r>
          </w:p>
        </w:tc>
        <w:tc>
          <w:tcPr>
            <w:tcW w:w="2291" w:type="dxa"/>
            <w:tcBorders>
              <w:top w:val="nil"/>
              <w:left w:val="single" w:sz="4" w:space="0" w:color="auto"/>
              <w:bottom w:val="single" w:sz="4" w:space="0" w:color="auto"/>
              <w:right w:val="single" w:sz="4" w:space="0" w:color="auto"/>
            </w:tcBorders>
            <w:vAlign w:val="bottom"/>
          </w:tcPr>
          <w:p w14:paraId="66A2A9E6" w14:textId="586F133A" w:rsidR="00F30B8E" w:rsidRPr="00144FF4" w:rsidRDefault="00F30B8E" w:rsidP="00F30B8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5.97E-11</w:t>
            </w:r>
          </w:p>
        </w:tc>
      </w:tr>
    </w:tbl>
    <w:p w14:paraId="58A7226C" w14:textId="77777777" w:rsidR="00F14AB1" w:rsidRPr="00144FF4" w:rsidRDefault="00F14AB1" w:rsidP="008344F5">
      <w:pPr>
        <w:autoSpaceDE w:val="0"/>
        <w:autoSpaceDN w:val="0"/>
        <w:adjustRightInd w:val="0"/>
        <w:rPr>
          <w:rFonts w:asciiTheme="majorBidi" w:eastAsiaTheme="minorEastAsia" w:hAnsiTheme="majorBidi" w:cstheme="majorBidi"/>
          <w:color w:val="000000" w:themeColor="text1"/>
        </w:rPr>
      </w:pPr>
    </w:p>
    <w:p w14:paraId="3544CBBB" w14:textId="18C6D553" w:rsidR="00A26C56" w:rsidRPr="00144FF4" w:rsidRDefault="00A26C56" w:rsidP="008344F5">
      <w:pPr>
        <w:rPr>
          <w:rFonts w:asciiTheme="majorBidi" w:hAnsiTheme="majorBidi" w:cstheme="majorBidi"/>
          <w:b/>
          <w:bCs/>
          <w:color w:val="000000" w:themeColor="text1"/>
        </w:rPr>
      </w:pPr>
    </w:p>
    <w:tbl>
      <w:tblPr>
        <w:tblW w:w="9138" w:type="dxa"/>
        <w:tblCellMar>
          <w:left w:w="0" w:type="dxa"/>
          <w:right w:w="0" w:type="dxa"/>
        </w:tblCellMar>
        <w:tblLook w:val="04A0" w:firstRow="1" w:lastRow="0" w:firstColumn="1" w:lastColumn="0" w:noHBand="0" w:noVBand="1"/>
      </w:tblPr>
      <w:tblGrid>
        <w:gridCol w:w="2216"/>
        <w:gridCol w:w="1555"/>
        <w:gridCol w:w="1733"/>
        <w:gridCol w:w="1724"/>
        <w:gridCol w:w="1910"/>
      </w:tblGrid>
      <w:tr w:rsidR="002C29C3" w:rsidRPr="00144FF4" w14:paraId="6560E215" w14:textId="77777777" w:rsidTr="001461E8">
        <w:trPr>
          <w:trHeight w:val="288"/>
        </w:trPr>
        <w:tc>
          <w:tcPr>
            <w:tcW w:w="0" w:type="auto"/>
            <w:gridSpan w:val="5"/>
            <w:tcBorders>
              <w:bottom w:val="single" w:sz="4" w:space="0" w:color="auto"/>
            </w:tcBorders>
            <w:tcMar>
              <w:top w:w="15" w:type="dxa"/>
              <w:left w:w="75" w:type="dxa"/>
              <w:bottom w:w="15" w:type="dxa"/>
              <w:right w:w="75" w:type="dxa"/>
            </w:tcMar>
          </w:tcPr>
          <w:p w14:paraId="5FE16808" w14:textId="6D8A42C1" w:rsidR="00F14AB1" w:rsidRPr="00144FF4" w:rsidRDefault="00F14AB1" w:rsidP="006B254A">
            <w:pPr>
              <w:jc w:val="center"/>
              <w:rPr>
                <w:rFonts w:asciiTheme="majorBidi" w:hAnsiTheme="majorBidi" w:cstheme="majorBidi"/>
                <w:color w:val="000000" w:themeColor="text1"/>
              </w:rPr>
            </w:pPr>
            <w:r w:rsidRPr="00144FF4">
              <w:rPr>
                <w:rFonts w:asciiTheme="majorBidi" w:eastAsiaTheme="minorEastAsia" w:hAnsiTheme="majorBidi" w:cstheme="majorBidi"/>
                <w:color w:val="000000" w:themeColor="text1"/>
              </w:rPr>
              <w:t xml:space="preserve">P-values for </w:t>
            </w:r>
            <w:r w:rsidRPr="00144FF4">
              <w:rPr>
                <w:rFonts w:asciiTheme="majorBidi" w:eastAsiaTheme="minorEastAsia" w:hAnsiTheme="majorBidi" w:cstheme="majorBidi"/>
                <w:i/>
                <w:iCs/>
                <w:color w:val="000000" w:themeColor="text1"/>
              </w:rPr>
              <w:t>Table 3</w:t>
            </w:r>
          </w:p>
        </w:tc>
      </w:tr>
      <w:tr w:rsidR="002C29C3" w:rsidRPr="00144FF4" w14:paraId="0ECB9A65" w14:textId="77777777" w:rsidTr="001461E8">
        <w:trPr>
          <w:trHeight w:val="288"/>
        </w:trPr>
        <w:tc>
          <w:tcPr>
            <w:tcW w:w="0" w:type="auto"/>
            <w:tcBorders>
              <w:top w:val="single" w:sz="4" w:space="0" w:color="auto"/>
              <w:left w:val="single" w:sz="6" w:space="0" w:color="9A9A9A"/>
              <w:bottom w:val="single" w:sz="4" w:space="0" w:color="auto"/>
              <w:right w:val="single" w:sz="6" w:space="0" w:color="9A9A9A"/>
            </w:tcBorders>
            <w:tcMar>
              <w:top w:w="15" w:type="dxa"/>
              <w:left w:w="75" w:type="dxa"/>
              <w:bottom w:w="15" w:type="dxa"/>
              <w:right w:w="75" w:type="dxa"/>
            </w:tcMar>
            <w:hideMark/>
          </w:tcPr>
          <w:p w14:paraId="50CE1E0A" w14:textId="0E9104EB" w:rsidR="00F14AB1" w:rsidRPr="00144FF4" w:rsidRDefault="00564110" w:rsidP="006B254A">
            <w:pPr>
              <w:rPr>
                <w:rFonts w:asciiTheme="majorBidi"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0" w:type="auto"/>
            <w:tcBorders>
              <w:top w:val="single" w:sz="4" w:space="0" w:color="auto"/>
              <w:left w:val="single" w:sz="6" w:space="0" w:color="9A9A9A"/>
              <w:bottom w:val="single" w:sz="4" w:space="0" w:color="auto"/>
              <w:right w:val="single" w:sz="6" w:space="0" w:color="9A9A9A"/>
            </w:tcBorders>
            <w:tcMar>
              <w:top w:w="15" w:type="dxa"/>
              <w:left w:w="75" w:type="dxa"/>
              <w:bottom w:w="15" w:type="dxa"/>
              <w:right w:w="75" w:type="dxa"/>
            </w:tcMar>
            <w:hideMark/>
          </w:tcPr>
          <w:p w14:paraId="0E633A61" w14:textId="77777777" w:rsidR="00F14AB1" w:rsidRPr="00144FF4" w:rsidRDefault="00F14AB1" w:rsidP="006B254A">
            <w:pPr>
              <w:rPr>
                <w:rFonts w:asciiTheme="majorBidi" w:hAnsiTheme="majorBidi" w:cstheme="majorBidi"/>
                <w:color w:val="000000" w:themeColor="text1"/>
              </w:rPr>
            </w:pPr>
            <w:r w:rsidRPr="00144FF4">
              <w:rPr>
                <w:rFonts w:asciiTheme="majorBidi" w:hAnsiTheme="majorBidi" w:cstheme="majorBidi"/>
                <w:color w:val="000000" w:themeColor="text1"/>
              </w:rPr>
              <w:t>ADULT</w:t>
            </w:r>
          </w:p>
        </w:tc>
        <w:tc>
          <w:tcPr>
            <w:tcW w:w="0" w:type="auto"/>
            <w:tcBorders>
              <w:top w:val="single" w:sz="4" w:space="0" w:color="auto"/>
              <w:left w:val="single" w:sz="6" w:space="0" w:color="9A9A9A"/>
              <w:bottom w:val="single" w:sz="4" w:space="0" w:color="auto"/>
              <w:right w:val="single" w:sz="6" w:space="0" w:color="9A9A9A"/>
            </w:tcBorders>
            <w:tcMar>
              <w:top w:w="15" w:type="dxa"/>
              <w:left w:w="75" w:type="dxa"/>
              <w:bottom w:w="15" w:type="dxa"/>
              <w:right w:w="75" w:type="dxa"/>
            </w:tcMar>
            <w:hideMark/>
          </w:tcPr>
          <w:p w14:paraId="0FC35F6D" w14:textId="77777777" w:rsidR="00F14AB1" w:rsidRPr="00144FF4" w:rsidRDefault="00F14AB1" w:rsidP="006B254A">
            <w:pPr>
              <w:rPr>
                <w:rFonts w:asciiTheme="majorBidi" w:hAnsiTheme="majorBidi" w:cstheme="majorBidi"/>
                <w:color w:val="000000" w:themeColor="text1"/>
              </w:rPr>
            </w:pPr>
            <w:r w:rsidRPr="00144FF4">
              <w:rPr>
                <w:rFonts w:asciiTheme="majorBidi" w:hAnsiTheme="majorBidi" w:cstheme="majorBidi"/>
                <w:color w:val="000000" w:themeColor="text1"/>
              </w:rPr>
              <w:t>LETTER1</w:t>
            </w:r>
          </w:p>
        </w:tc>
        <w:tc>
          <w:tcPr>
            <w:tcW w:w="0" w:type="auto"/>
            <w:tcBorders>
              <w:top w:val="single" w:sz="4" w:space="0" w:color="auto"/>
              <w:left w:val="single" w:sz="6" w:space="0" w:color="9A9A9A"/>
              <w:bottom w:val="single" w:sz="4" w:space="0" w:color="auto"/>
              <w:right w:val="single" w:sz="6" w:space="0" w:color="9A9A9A"/>
            </w:tcBorders>
            <w:tcMar>
              <w:top w:w="15" w:type="dxa"/>
              <w:left w:w="75" w:type="dxa"/>
              <w:bottom w:w="15" w:type="dxa"/>
              <w:right w:w="75" w:type="dxa"/>
            </w:tcMar>
            <w:hideMark/>
          </w:tcPr>
          <w:p w14:paraId="55309750" w14:textId="77777777" w:rsidR="00F14AB1" w:rsidRPr="00144FF4" w:rsidRDefault="00F14AB1" w:rsidP="006B254A">
            <w:pPr>
              <w:rPr>
                <w:rFonts w:asciiTheme="majorBidi" w:hAnsiTheme="majorBidi" w:cstheme="majorBidi"/>
                <w:color w:val="000000" w:themeColor="text1"/>
              </w:rPr>
            </w:pPr>
            <w:r w:rsidRPr="00144FF4">
              <w:rPr>
                <w:rFonts w:asciiTheme="majorBidi" w:hAnsiTheme="majorBidi" w:cstheme="majorBidi"/>
                <w:color w:val="000000" w:themeColor="text1"/>
              </w:rPr>
              <w:t>LETTER2</w:t>
            </w:r>
          </w:p>
        </w:tc>
        <w:tc>
          <w:tcPr>
            <w:tcW w:w="0" w:type="auto"/>
            <w:tcBorders>
              <w:top w:val="single" w:sz="4" w:space="0" w:color="auto"/>
              <w:left w:val="single" w:sz="6" w:space="0" w:color="9A9A9A"/>
              <w:bottom w:val="single" w:sz="4" w:space="0" w:color="auto"/>
              <w:right w:val="single" w:sz="6" w:space="0" w:color="9A9A9A"/>
            </w:tcBorders>
            <w:tcMar>
              <w:top w:w="15" w:type="dxa"/>
              <w:left w:w="75" w:type="dxa"/>
              <w:bottom w:w="15" w:type="dxa"/>
              <w:right w:w="75" w:type="dxa"/>
            </w:tcMar>
            <w:hideMark/>
          </w:tcPr>
          <w:p w14:paraId="4429B32D" w14:textId="77777777" w:rsidR="00F14AB1" w:rsidRPr="00144FF4" w:rsidRDefault="00F14AB1" w:rsidP="006B254A">
            <w:pPr>
              <w:rPr>
                <w:rFonts w:asciiTheme="majorBidi" w:hAnsiTheme="majorBidi" w:cstheme="majorBidi"/>
                <w:color w:val="000000" w:themeColor="text1"/>
              </w:rPr>
            </w:pPr>
            <w:r w:rsidRPr="00144FF4">
              <w:rPr>
                <w:rFonts w:asciiTheme="majorBidi" w:hAnsiTheme="majorBidi" w:cstheme="majorBidi"/>
                <w:color w:val="000000" w:themeColor="text1"/>
              </w:rPr>
              <w:t>COVTYPE</w:t>
            </w:r>
          </w:p>
        </w:tc>
      </w:tr>
      <w:tr w:rsidR="00ED4BD8" w:rsidRPr="00144FF4" w14:paraId="3DCC8A33" w14:textId="77777777" w:rsidTr="001461E8">
        <w:trPr>
          <w:trHeight w:val="288"/>
        </w:trPr>
        <w:tc>
          <w:tcPr>
            <w:tcW w:w="0" w:type="auto"/>
            <w:tcBorders>
              <w:top w:val="single" w:sz="4" w:space="0" w:color="auto"/>
              <w:left w:val="single" w:sz="4" w:space="0" w:color="auto"/>
              <w:right w:val="single" w:sz="4" w:space="0" w:color="auto"/>
            </w:tcBorders>
            <w:tcMar>
              <w:top w:w="15" w:type="dxa"/>
              <w:left w:w="75" w:type="dxa"/>
              <w:bottom w:w="15" w:type="dxa"/>
              <w:right w:w="75" w:type="dxa"/>
            </w:tcMar>
            <w:hideMark/>
          </w:tcPr>
          <w:p w14:paraId="33EECE63"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LOGIT</w:t>
            </w:r>
          </w:p>
        </w:tc>
        <w:tc>
          <w:tcPr>
            <w:tcW w:w="0" w:type="auto"/>
            <w:tcBorders>
              <w:top w:val="single" w:sz="4" w:space="0" w:color="auto"/>
              <w:left w:val="single" w:sz="4" w:space="0" w:color="auto"/>
              <w:right w:val="single" w:sz="4" w:space="0" w:color="auto"/>
            </w:tcBorders>
            <w:tcMar>
              <w:top w:w="15" w:type="dxa"/>
              <w:left w:w="75" w:type="dxa"/>
              <w:bottom w:w="15" w:type="dxa"/>
              <w:right w:w="75" w:type="dxa"/>
            </w:tcMar>
            <w:vAlign w:val="bottom"/>
            <w:hideMark/>
          </w:tcPr>
          <w:p w14:paraId="6B70808E" w14:textId="34B7E0A3"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0.13882</w:t>
            </w:r>
          </w:p>
        </w:tc>
        <w:tc>
          <w:tcPr>
            <w:tcW w:w="0" w:type="auto"/>
            <w:tcBorders>
              <w:top w:val="single" w:sz="4" w:space="0" w:color="auto"/>
              <w:left w:val="single" w:sz="4" w:space="0" w:color="auto"/>
              <w:right w:val="single" w:sz="4" w:space="0" w:color="auto"/>
            </w:tcBorders>
            <w:tcMar>
              <w:top w:w="15" w:type="dxa"/>
              <w:left w:w="75" w:type="dxa"/>
              <w:bottom w:w="15" w:type="dxa"/>
              <w:right w:w="75" w:type="dxa"/>
            </w:tcMar>
            <w:vAlign w:val="bottom"/>
            <w:hideMark/>
          </w:tcPr>
          <w:p w14:paraId="5600CA8F" w14:textId="426A3236"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5.41E-16</w:t>
            </w:r>
          </w:p>
        </w:tc>
        <w:tc>
          <w:tcPr>
            <w:tcW w:w="0" w:type="auto"/>
            <w:tcBorders>
              <w:top w:val="single" w:sz="4" w:space="0" w:color="auto"/>
              <w:left w:val="single" w:sz="4" w:space="0" w:color="auto"/>
              <w:right w:val="single" w:sz="4" w:space="0" w:color="auto"/>
            </w:tcBorders>
            <w:tcMar>
              <w:top w:w="15" w:type="dxa"/>
              <w:left w:w="75" w:type="dxa"/>
              <w:bottom w:w="15" w:type="dxa"/>
              <w:right w:w="75" w:type="dxa"/>
            </w:tcMar>
            <w:vAlign w:val="bottom"/>
            <w:hideMark/>
          </w:tcPr>
          <w:p w14:paraId="7767BD44" w14:textId="659D8243"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0.002483</w:t>
            </w:r>
          </w:p>
        </w:tc>
        <w:tc>
          <w:tcPr>
            <w:tcW w:w="0" w:type="auto"/>
            <w:tcBorders>
              <w:top w:val="single" w:sz="4" w:space="0" w:color="auto"/>
              <w:left w:val="single" w:sz="4" w:space="0" w:color="auto"/>
              <w:right w:val="single" w:sz="4" w:space="0" w:color="auto"/>
            </w:tcBorders>
            <w:tcMar>
              <w:top w:w="15" w:type="dxa"/>
              <w:left w:w="75" w:type="dxa"/>
              <w:bottom w:w="15" w:type="dxa"/>
              <w:right w:w="75" w:type="dxa"/>
            </w:tcMar>
            <w:vAlign w:val="bottom"/>
            <w:hideMark/>
          </w:tcPr>
          <w:p w14:paraId="61D4DA6E" w14:textId="6CA4658C"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8.57E-07</w:t>
            </w:r>
          </w:p>
        </w:tc>
      </w:tr>
      <w:tr w:rsidR="00ED4BD8" w:rsidRPr="00144FF4" w14:paraId="20CE9A4E" w14:textId="77777777" w:rsidTr="001461E8">
        <w:trPr>
          <w:trHeight w:val="288"/>
        </w:trPr>
        <w:tc>
          <w:tcPr>
            <w:tcW w:w="0" w:type="auto"/>
            <w:tcBorders>
              <w:left w:val="single" w:sz="4" w:space="0" w:color="auto"/>
              <w:right w:val="single" w:sz="4" w:space="0" w:color="auto"/>
            </w:tcBorders>
            <w:tcMar>
              <w:top w:w="15" w:type="dxa"/>
              <w:left w:w="75" w:type="dxa"/>
              <w:bottom w:w="15" w:type="dxa"/>
              <w:right w:w="75" w:type="dxa"/>
            </w:tcMar>
            <w:hideMark/>
          </w:tcPr>
          <w:p w14:paraId="6ADE9101"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TREES</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776DC254" w14:textId="0517988D"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0.044035</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48C5112B" w14:textId="4E0CC7AF"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5.18E-11</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4B3073D0" w14:textId="73DD6825"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0.003152</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1CD7E08F" w14:textId="35C70DD9"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3.38E-08</w:t>
            </w:r>
          </w:p>
        </w:tc>
      </w:tr>
      <w:tr w:rsidR="00ED4BD8" w:rsidRPr="00144FF4" w14:paraId="61B06F2B" w14:textId="77777777" w:rsidTr="001461E8">
        <w:trPr>
          <w:trHeight w:val="288"/>
        </w:trPr>
        <w:tc>
          <w:tcPr>
            <w:tcW w:w="0" w:type="auto"/>
            <w:tcBorders>
              <w:left w:val="single" w:sz="4" w:space="0" w:color="auto"/>
              <w:right w:val="single" w:sz="4" w:space="0" w:color="auto"/>
            </w:tcBorders>
            <w:tcMar>
              <w:top w:w="15" w:type="dxa"/>
              <w:left w:w="75" w:type="dxa"/>
              <w:bottom w:w="15" w:type="dxa"/>
              <w:right w:w="75" w:type="dxa"/>
            </w:tcMar>
            <w:hideMark/>
          </w:tcPr>
          <w:p w14:paraId="31025956"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FOREST</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4229F828" w14:textId="15E86523"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0.222889</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5F21EE0C" w14:textId="1D8D882B"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0.5732501</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33B62232" w14:textId="4944DB3E"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0.37994</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6D4A97DA" w14:textId="7C466A60"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0.9801786</w:t>
            </w:r>
          </w:p>
        </w:tc>
      </w:tr>
      <w:tr w:rsidR="00ED4BD8" w:rsidRPr="00144FF4" w14:paraId="7B869B4E" w14:textId="77777777" w:rsidTr="001461E8">
        <w:trPr>
          <w:trHeight w:val="288"/>
        </w:trPr>
        <w:tc>
          <w:tcPr>
            <w:tcW w:w="0" w:type="auto"/>
            <w:tcBorders>
              <w:left w:val="single" w:sz="4" w:space="0" w:color="auto"/>
              <w:right w:val="single" w:sz="4" w:space="0" w:color="auto"/>
            </w:tcBorders>
            <w:tcMar>
              <w:top w:w="15" w:type="dxa"/>
              <w:left w:w="75" w:type="dxa"/>
              <w:bottom w:w="15" w:type="dxa"/>
              <w:right w:w="75" w:type="dxa"/>
            </w:tcMar>
            <w:hideMark/>
          </w:tcPr>
          <w:p w14:paraId="48A5B0E4"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GBOOST</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178006BA" w14:textId="45A2AD5C"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1.0</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258ED6A1" w14:textId="036EDA8D"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1.0</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73CC95C8" w14:textId="21BE0CD0"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0.389911</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0A9B1BCF" w14:textId="2D66860C"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1.0</w:t>
            </w:r>
          </w:p>
        </w:tc>
      </w:tr>
      <w:tr w:rsidR="00ED4BD8" w:rsidRPr="00144FF4" w14:paraId="5D9CD0CF" w14:textId="77777777" w:rsidTr="001461E8">
        <w:trPr>
          <w:trHeight w:val="288"/>
        </w:trPr>
        <w:tc>
          <w:tcPr>
            <w:tcW w:w="0" w:type="auto"/>
            <w:tcBorders>
              <w:left w:val="single" w:sz="4" w:space="0" w:color="auto"/>
              <w:right w:val="single" w:sz="4" w:space="0" w:color="auto"/>
            </w:tcBorders>
            <w:tcMar>
              <w:top w:w="15" w:type="dxa"/>
              <w:left w:w="75" w:type="dxa"/>
              <w:bottom w:w="15" w:type="dxa"/>
              <w:right w:w="75" w:type="dxa"/>
            </w:tcMar>
            <w:hideMark/>
          </w:tcPr>
          <w:p w14:paraId="7600E7A2"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MLP_ADAM</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1BC32C10" w14:textId="48AB76ED"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0.043496</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297E1F2E" w14:textId="6BFFC050"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0.5360766</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667EF87B" w14:textId="009BD122"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1</w:t>
            </w:r>
          </w:p>
        </w:tc>
        <w:tc>
          <w:tcPr>
            <w:tcW w:w="0" w:type="auto"/>
            <w:tcBorders>
              <w:left w:val="single" w:sz="4" w:space="0" w:color="auto"/>
              <w:right w:val="single" w:sz="4" w:space="0" w:color="auto"/>
            </w:tcBorders>
            <w:tcMar>
              <w:top w:w="15" w:type="dxa"/>
              <w:left w:w="75" w:type="dxa"/>
              <w:bottom w:w="15" w:type="dxa"/>
              <w:right w:w="75" w:type="dxa"/>
            </w:tcMar>
            <w:vAlign w:val="bottom"/>
            <w:hideMark/>
          </w:tcPr>
          <w:p w14:paraId="300F7F8B" w14:textId="5FB3200F"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0.05236602</w:t>
            </w:r>
          </w:p>
        </w:tc>
      </w:tr>
      <w:tr w:rsidR="00ED4BD8" w:rsidRPr="00144FF4" w14:paraId="149C8275" w14:textId="77777777" w:rsidTr="001461E8">
        <w:trPr>
          <w:trHeight w:val="288"/>
        </w:trPr>
        <w:tc>
          <w:tcPr>
            <w:tcW w:w="0" w:type="auto"/>
            <w:tcBorders>
              <w:left w:val="single" w:sz="4" w:space="0" w:color="auto"/>
              <w:bottom w:val="single" w:sz="4" w:space="0" w:color="auto"/>
              <w:right w:val="single" w:sz="4" w:space="0" w:color="auto"/>
            </w:tcBorders>
            <w:tcMar>
              <w:top w:w="15" w:type="dxa"/>
              <w:left w:w="75" w:type="dxa"/>
              <w:bottom w:w="15" w:type="dxa"/>
              <w:right w:w="75" w:type="dxa"/>
            </w:tcMar>
            <w:hideMark/>
          </w:tcPr>
          <w:p w14:paraId="640382D1" w14:textId="77777777"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themeColor="text1"/>
              </w:rPr>
              <w:t>NB</w:t>
            </w:r>
          </w:p>
        </w:tc>
        <w:tc>
          <w:tcPr>
            <w:tcW w:w="0" w:type="auto"/>
            <w:tcBorders>
              <w:left w:val="single" w:sz="4" w:space="0" w:color="auto"/>
              <w:bottom w:val="single" w:sz="4" w:space="0" w:color="auto"/>
              <w:right w:val="single" w:sz="4" w:space="0" w:color="auto"/>
            </w:tcBorders>
            <w:tcMar>
              <w:top w:w="15" w:type="dxa"/>
              <w:left w:w="75" w:type="dxa"/>
              <w:bottom w:w="15" w:type="dxa"/>
              <w:right w:w="75" w:type="dxa"/>
            </w:tcMar>
            <w:vAlign w:val="bottom"/>
            <w:hideMark/>
          </w:tcPr>
          <w:p w14:paraId="75BE8229" w14:textId="3734664C"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0.001434</w:t>
            </w:r>
          </w:p>
        </w:tc>
        <w:tc>
          <w:tcPr>
            <w:tcW w:w="0" w:type="auto"/>
            <w:tcBorders>
              <w:left w:val="single" w:sz="4" w:space="0" w:color="auto"/>
              <w:bottom w:val="single" w:sz="4" w:space="0" w:color="auto"/>
              <w:right w:val="single" w:sz="4" w:space="0" w:color="auto"/>
            </w:tcBorders>
            <w:tcMar>
              <w:top w:w="15" w:type="dxa"/>
              <w:left w:w="75" w:type="dxa"/>
              <w:bottom w:w="15" w:type="dxa"/>
              <w:right w:w="75" w:type="dxa"/>
            </w:tcMar>
            <w:vAlign w:val="bottom"/>
            <w:hideMark/>
          </w:tcPr>
          <w:p w14:paraId="289450DD" w14:textId="2A756E98"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1.25E-33</w:t>
            </w:r>
          </w:p>
        </w:tc>
        <w:tc>
          <w:tcPr>
            <w:tcW w:w="0" w:type="auto"/>
            <w:tcBorders>
              <w:left w:val="single" w:sz="4" w:space="0" w:color="auto"/>
              <w:bottom w:val="single" w:sz="4" w:space="0" w:color="auto"/>
              <w:right w:val="single" w:sz="4" w:space="0" w:color="auto"/>
            </w:tcBorders>
            <w:tcMar>
              <w:top w:w="15" w:type="dxa"/>
              <w:left w:w="75" w:type="dxa"/>
              <w:bottom w:w="15" w:type="dxa"/>
              <w:right w:w="75" w:type="dxa"/>
            </w:tcMar>
            <w:vAlign w:val="bottom"/>
            <w:hideMark/>
          </w:tcPr>
          <w:p w14:paraId="5CEEEC66" w14:textId="5795970E"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0.000155</w:t>
            </w:r>
          </w:p>
        </w:tc>
        <w:tc>
          <w:tcPr>
            <w:tcW w:w="0" w:type="auto"/>
            <w:tcBorders>
              <w:left w:val="single" w:sz="4" w:space="0" w:color="auto"/>
              <w:bottom w:val="single" w:sz="4" w:space="0" w:color="auto"/>
              <w:right w:val="single" w:sz="4" w:space="0" w:color="auto"/>
            </w:tcBorders>
            <w:tcMar>
              <w:top w:w="15" w:type="dxa"/>
              <w:left w:w="75" w:type="dxa"/>
              <w:bottom w:w="15" w:type="dxa"/>
              <w:right w:w="75" w:type="dxa"/>
            </w:tcMar>
            <w:vAlign w:val="bottom"/>
            <w:hideMark/>
          </w:tcPr>
          <w:p w14:paraId="54EFF525" w14:textId="093EA352" w:rsidR="00ED4BD8" w:rsidRPr="00144FF4" w:rsidRDefault="00ED4BD8" w:rsidP="00ED4BD8">
            <w:pPr>
              <w:rPr>
                <w:rFonts w:asciiTheme="majorBidi" w:hAnsiTheme="majorBidi" w:cstheme="majorBidi"/>
                <w:color w:val="000000" w:themeColor="text1"/>
              </w:rPr>
            </w:pPr>
            <w:r w:rsidRPr="00144FF4">
              <w:rPr>
                <w:rFonts w:asciiTheme="majorBidi" w:hAnsiTheme="majorBidi" w:cstheme="majorBidi"/>
                <w:color w:val="000000"/>
              </w:rPr>
              <w:t>2.44E-13</w:t>
            </w:r>
          </w:p>
        </w:tc>
      </w:tr>
    </w:tbl>
    <w:p w14:paraId="1EF28621" w14:textId="15F84A91" w:rsidR="00F14AB1" w:rsidRPr="00144FF4" w:rsidRDefault="00F14AB1" w:rsidP="008344F5">
      <w:pPr>
        <w:rPr>
          <w:rFonts w:asciiTheme="majorBidi" w:hAnsiTheme="majorBidi" w:cstheme="majorBidi"/>
          <w:b/>
          <w:bCs/>
          <w:color w:val="000000" w:themeColor="text1"/>
        </w:rPr>
      </w:pPr>
    </w:p>
    <w:p w14:paraId="71514FC6" w14:textId="77777777" w:rsidR="00253092" w:rsidRPr="00144FF4" w:rsidRDefault="00253092" w:rsidP="008344F5">
      <w:pPr>
        <w:rPr>
          <w:rFonts w:asciiTheme="majorBidi" w:hAnsiTheme="majorBidi" w:cstheme="majorBidi"/>
          <w:b/>
          <w:bCs/>
          <w:color w:val="000000" w:themeColor="text1"/>
        </w:rPr>
      </w:pPr>
    </w:p>
    <w:tbl>
      <w:tblPr>
        <w:tblW w:w="0" w:type="auto"/>
        <w:tblInd w:w="-10" w:type="dxa"/>
        <w:tblBorders>
          <w:top w:val="nil"/>
          <w:left w:val="nil"/>
          <w:right w:val="nil"/>
        </w:tblBorders>
        <w:tblLayout w:type="fixed"/>
        <w:tblLook w:val="0000" w:firstRow="0" w:lastRow="0" w:firstColumn="0" w:lastColumn="0" w:noHBand="0" w:noVBand="0"/>
      </w:tblPr>
      <w:tblGrid>
        <w:gridCol w:w="1906"/>
        <w:gridCol w:w="1815"/>
        <w:gridCol w:w="1815"/>
        <w:gridCol w:w="1820"/>
        <w:gridCol w:w="1819"/>
      </w:tblGrid>
      <w:tr w:rsidR="00363059" w:rsidRPr="00144FF4" w14:paraId="447B2A17" w14:textId="3304EB85" w:rsidTr="00363059">
        <w:trPr>
          <w:trHeight w:val="295"/>
        </w:trPr>
        <w:tc>
          <w:tcPr>
            <w:tcW w:w="7356" w:type="dxa"/>
            <w:gridSpan w:val="4"/>
            <w:tcBorders>
              <w:top w:val="nil"/>
              <w:left w:val="nil"/>
              <w:bottom w:val="single" w:sz="4" w:space="0" w:color="auto"/>
              <w:right w:val="nil"/>
            </w:tcBorders>
            <w:tcMar>
              <w:top w:w="100" w:type="nil"/>
              <w:left w:w="20" w:type="nil"/>
              <w:bottom w:w="20" w:type="nil"/>
              <w:right w:w="100" w:type="nil"/>
            </w:tcMar>
          </w:tcPr>
          <w:p w14:paraId="67D72A35" w14:textId="00DA6D49" w:rsidR="00363059" w:rsidRPr="00144FF4" w:rsidRDefault="00363059" w:rsidP="00363059">
            <w:pPr>
              <w:autoSpaceDE w:val="0"/>
              <w:autoSpaceDN w:val="0"/>
              <w:adjustRightInd w:val="0"/>
              <w:jc w:val="center"/>
              <w:rPr>
                <w:rFonts w:asciiTheme="majorBidi" w:eastAsiaTheme="minorEastAsia" w:hAnsiTheme="majorBidi" w:cstheme="majorBidi"/>
                <w:color w:val="000000" w:themeColor="text1"/>
              </w:rPr>
            </w:pPr>
            <w:r w:rsidRPr="00144FF4">
              <w:rPr>
                <w:rFonts w:asciiTheme="majorBidi" w:eastAsiaTheme="minorEastAsia" w:hAnsiTheme="majorBidi" w:cstheme="majorBidi"/>
                <w:i/>
                <w:iCs/>
                <w:color w:val="000000" w:themeColor="text1"/>
              </w:rPr>
              <w:t xml:space="preserve">                              Table 4:</w:t>
            </w:r>
            <w:r w:rsidRPr="00144FF4">
              <w:rPr>
                <w:rFonts w:asciiTheme="majorBidi" w:eastAsiaTheme="minorEastAsia" w:hAnsiTheme="majorBidi" w:cstheme="majorBidi"/>
                <w:color w:val="000000" w:themeColor="text1"/>
              </w:rPr>
              <w:t xml:space="preserve"> Training Set Performance (over four datasets)</w:t>
            </w:r>
          </w:p>
        </w:tc>
        <w:tc>
          <w:tcPr>
            <w:tcW w:w="1819" w:type="dxa"/>
            <w:tcBorders>
              <w:top w:val="nil"/>
              <w:left w:val="nil"/>
              <w:bottom w:val="single" w:sz="4" w:space="0" w:color="auto"/>
              <w:right w:val="nil"/>
            </w:tcBorders>
          </w:tcPr>
          <w:p w14:paraId="5ECC1579" w14:textId="77777777" w:rsidR="00363059" w:rsidRPr="00144FF4" w:rsidRDefault="00363059" w:rsidP="006B254A">
            <w:pPr>
              <w:autoSpaceDE w:val="0"/>
              <w:autoSpaceDN w:val="0"/>
              <w:adjustRightInd w:val="0"/>
              <w:jc w:val="center"/>
              <w:rPr>
                <w:rFonts w:asciiTheme="majorBidi" w:eastAsiaTheme="minorEastAsia" w:hAnsiTheme="majorBidi" w:cstheme="majorBidi"/>
                <w:i/>
                <w:iCs/>
                <w:color w:val="000000" w:themeColor="text1"/>
              </w:rPr>
            </w:pPr>
          </w:p>
        </w:tc>
      </w:tr>
      <w:tr w:rsidR="00363059" w:rsidRPr="00144FF4" w14:paraId="11CBD905" w14:textId="566099B9" w:rsidTr="00363059">
        <w:trPr>
          <w:trHeight w:val="295"/>
        </w:trPr>
        <w:tc>
          <w:tcPr>
            <w:tcW w:w="1906" w:type="dxa"/>
            <w:tcBorders>
              <w:top w:val="single" w:sz="4" w:space="0" w:color="auto"/>
              <w:left w:val="single" w:sz="8" w:space="0" w:color="9A9A9A"/>
              <w:bottom w:val="single" w:sz="4" w:space="0" w:color="auto"/>
              <w:right w:val="single" w:sz="8" w:space="0" w:color="9A9A9A"/>
            </w:tcBorders>
            <w:tcMar>
              <w:top w:w="100" w:type="nil"/>
              <w:left w:w="20" w:type="nil"/>
              <w:bottom w:w="20" w:type="nil"/>
              <w:right w:w="100" w:type="nil"/>
            </w:tcMar>
          </w:tcPr>
          <w:p w14:paraId="440A9157" w14:textId="6C766ECE" w:rsidR="00363059" w:rsidRPr="00144FF4" w:rsidRDefault="00363059" w:rsidP="006B2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1815" w:type="dxa"/>
            <w:tcBorders>
              <w:top w:val="single" w:sz="4" w:space="0" w:color="auto"/>
              <w:left w:val="single" w:sz="8" w:space="0" w:color="9A9A9A"/>
              <w:bottom w:val="single" w:sz="4" w:space="0" w:color="auto"/>
              <w:right w:val="single" w:sz="8" w:space="0" w:color="9A9A9A"/>
            </w:tcBorders>
            <w:tcMar>
              <w:top w:w="100" w:type="nil"/>
              <w:left w:w="20" w:type="nil"/>
              <w:bottom w:w="20" w:type="nil"/>
              <w:right w:w="100" w:type="nil"/>
            </w:tcMar>
          </w:tcPr>
          <w:p w14:paraId="6476A067" w14:textId="77777777" w:rsidR="00363059" w:rsidRPr="00144FF4" w:rsidRDefault="00363059" w:rsidP="006B254A">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ACC</w:t>
            </w:r>
          </w:p>
        </w:tc>
        <w:tc>
          <w:tcPr>
            <w:tcW w:w="1815" w:type="dxa"/>
            <w:tcBorders>
              <w:top w:val="single" w:sz="4" w:space="0" w:color="auto"/>
              <w:left w:val="single" w:sz="8" w:space="0" w:color="9A9A9A"/>
              <w:bottom w:val="single" w:sz="4" w:space="0" w:color="auto"/>
              <w:right w:val="single" w:sz="8" w:space="0" w:color="9A9A9A"/>
            </w:tcBorders>
            <w:tcMar>
              <w:top w:w="100" w:type="nil"/>
              <w:left w:w="20" w:type="nil"/>
              <w:bottom w:w="20" w:type="nil"/>
              <w:right w:w="100" w:type="nil"/>
            </w:tcMar>
          </w:tcPr>
          <w:p w14:paraId="35F47B8A" w14:textId="77777777" w:rsidR="00363059" w:rsidRPr="00144FF4" w:rsidRDefault="00363059" w:rsidP="006B254A">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APR</w:t>
            </w:r>
          </w:p>
        </w:tc>
        <w:tc>
          <w:tcPr>
            <w:tcW w:w="1820" w:type="dxa"/>
            <w:tcBorders>
              <w:top w:val="single" w:sz="4" w:space="0" w:color="auto"/>
              <w:left w:val="single" w:sz="8" w:space="0" w:color="9A9A9A"/>
              <w:bottom w:val="single" w:sz="4" w:space="0" w:color="auto"/>
              <w:right w:val="single" w:sz="8" w:space="0" w:color="9A9A9A"/>
            </w:tcBorders>
            <w:tcMar>
              <w:top w:w="100" w:type="nil"/>
              <w:left w:w="20" w:type="nil"/>
              <w:bottom w:w="20" w:type="nil"/>
              <w:right w:w="100" w:type="nil"/>
            </w:tcMar>
          </w:tcPr>
          <w:p w14:paraId="7F343B17" w14:textId="77777777" w:rsidR="00363059" w:rsidRPr="00144FF4" w:rsidRDefault="00363059" w:rsidP="006B254A">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ROC</w:t>
            </w:r>
          </w:p>
        </w:tc>
        <w:tc>
          <w:tcPr>
            <w:tcW w:w="1819" w:type="dxa"/>
            <w:tcBorders>
              <w:top w:val="single" w:sz="4" w:space="0" w:color="auto"/>
              <w:left w:val="single" w:sz="8" w:space="0" w:color="9A9A9A"/>
              <w:bottom w:val="single" w:sz="4" w:space="0" w:color="auto"/>
              <w:right w:val="single" w:sz="8" w:space="0" w:color="9A9A9A"/>
            </w:tcBorders>
          </w:tcPr>
          <w:p w14:paraId="52F63515" w14:textId="51CF6779" w:rsidR="00363059" w:rsidRPr="00144FF4" w:rsidRDefault="00363059" w:rsidP="006B254A">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MEAN</w:t>
            </w:r>
          </w:p>
        </w:tc>
      </w:tr>
      <w:tr w:rsidR="00363059" w:rsidRPr="00144FF4" w14:paraId="7809D66C" w14:textId="4A5F4F87" w:rsidTr="00363059">
        <w:tblPrEx>
          <w:tblBorders>
            <w:top w:val="none" w:sz="0" w:space="0" w:color="auto"/>
          </w:tblBorders>
        </w:tblPrEx>
        <w:trPr>
          <w:trHeight w:val="295"/>
        </w:trPr>
        <w:tc>
          <w:tcPr>
            <w:tcW w:w="1906" w:type="dxa"/>
            <w:tcBorders>
              <w:top w:val="single" w:sz="4" w:space="0" w:color="auto"/>
              <w:left w:val="single" w:sz="4" w:space="0" w:color="auto"/>
              <w:bottom w:val="nil"/>
              <w:right w:val="single" w:sz="4" w:space="0" w:color="auto"/>
            </w:tcBorders>
            <w:tcMar>
              <w:top w:w="100" w:type="nil"/>
              <w:left w:w="20" w:type="nil"/>
              <w:bottom w:w="20" w:type="nil"/>
              <w:right w:w="100" w:type="nil"/>
            </w:tcMar>
          </w:tcPr>
          <w:p w14:paraId="54514B70"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LOGIT</w:t>
            </w:r>
          </w:p>
        </w:tc>
        <w:tc>
          <w:tcPr>
            <w:tcW w:w="1815" w:type="dxa"/>
            <w:tcBorders>
              <w:top w:val="single" w:sz="4" w:space="0" w:color="auto"/>
              <w:left w:val="single" w:sz="4" w:space="0" w:color="auto"/>
              <w:bottom w:val="nil"/>
              <w:right w:val="single" w:sz="4" w:space="0" w:color="auto"/>
            </w:tcBorders>
            <w:tcMar>
              <w:top w:w="100" w:type="nil"/>
              <w:left w:w="20" w:type="nil"/>
              <w:bottom w:w="20" w:type="nil"/>
              <w:right w:w="100" w:type="nil"/>
            </w:tcMar>
          </w:tcPr>
          <w:p w14:paraId="4DC7F17C" w14:textId="7249E256"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0.82566</w:t>
            </w:r>
          </w:p>
        </w:tc>
        <w:tc>
          <w:tcPr>
            <w:tcW w:w="1815" w:type="dxa"/>
            <w:tcBorders>
              <w:top w:val="single" w:sz="4" w:space="0" w:color="auto"/>
              <w:left w:val="single" w:sz="4" w:space="0" w:color="auto"/>
              <w:bottom w:val="nil"/>
              <w:right w:val="single" w:sz="4" w:space="0" w:color="auto"/>
            </w:tcBorders>
            <w:tcMar>
              <w:top w:w="100" w:type="nil"/>
              <w:left w:w="20" w:type="nil"/>
              <w:bottom w:w="20" w:type="nil"/>
              <w:right w:w="100" w:type="nil"/>
            </w:tcMar>
          </w:tcPr>
          <w:p w14:paraId="0A880E2C" w14:textId="2CFD7F3D"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0.633612</w:t>
            </w:r>
          </w:p>
        </w:tc>
        <w:tc>
          <w:tcPr>
            <w:tcW w:w="1820" w:type="dxa"/>
            <w:tcBorders>
              <w:top w:val="single" w:sz="4" w:space="0" w:color="auto"/>
              <w:left w:val="single" w:sz="4" w:space="0" w:color="auto"/>
              <w:bottom w:val="nil"/>
              <w:right w:val="single" w:sz="4" w:space="0" w:color="auto"/>
            </w:tcBorders>
            <w:tcMar>
              <w:top w:w="100" w:type="nil"/>
              <w:left w:w="20" w:type="nil"/>
              <w:bottom w:w="20" w:type="nil"/>
              <w:right w:w="100" w:type="nil"/>
            </w:tcMar>
          </w:tcPr>
          <w:p w14:paraId="20946595" w14:textId="6C599EE8"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0.856742</w:t>
            </w:r>
          </w:p>
        </w:tc>
        <w:tc>
          <w:tcPr>
            <w:tcW w:w="1819" w:type="dxa"/>
            <w:tcBorders>
              <w:top w:val="single" w:sz="4" w:space="0" w:color="auto"/>
              <w:left w:val="single" w:sz="4" w:space="0" w:color="auto"/>
              <w:bottom w:val="nil"/>
              <w:right w:val="single" w:sz="4" w:space="0" w:color="auto"/>
            </w:tcBorders>
            <w:vAlign w:val="bottom"/>
          </w:tcPr>
          <w:p w14:paraId="457AD345" w14:textId="58EF7634" w:rsidR="00363059" w:rsidRPr="00144FF4" w:rsidRDefault="00363059" w:rsidP="00363059">
            <w:pPr>
              <w:autoSpaceDE w:val="0"/>
              <w:autoSpaceDN w:val="0"/>
              <w:adjustRightInd w:val="0"/>
              <w:rPr>
                <w:rFonts w:asciiTheme="majorBidi" w:hAnsiTheme="majorBidi" w:cstheme="majorBidi"/>
              </w:rPr>
            </w:pPr>
            <w:r w:rsidRPr="00144FF4">
              <w:rPr>
                <w:rFonts w:asciiTheme="majorBidi" w:hAnsiTheme="majorBidi" w:cstheme="majorBidi"/>
                <w:color w:val="000000"/>
              </w:rPr>
              <w:t>0.77200467</w:t>
            </w:r>
          </w:p>
        </w:tc>
      </w:tr>
      <w:tr w:rsidR="00363059" w:rsidRPr="00144FF4" w14:paraId="05497502" w14:textId="1407E71E" w:rsidTr="00363059">
        <w:tblPrEx>
          <w:tblBorders>
            <w:top w:val="none" w:sz="0" w:space="0" w:color="auto"/>
          </w:tblBorders>
        </w:tblPrEx>
        <w:trPr>
          <w:trHeight w:val="295"/>
        </w:trPr>
        <w:tc>
          <w:tcPr>
            <w:tcW w:w="1906" w:type="dxa"/>
            <w:tcBorders>
              <w:top w:val="nil"/>
              <w:left w:val="single" w:sz="4" w:space="0" w:color="auto"/>
              <w:bottom w:val="nil"/>
              <w:right w:val="single" w:sz="4" w:space="0" w:color="auto"/>
            </w:tcBorders>
            <w:tcMar>
              <w:top w:w="100" w:type="nil"/>
              <w:left w:w="20" w:type="nil"/>
              <w:bottom w:w="20" w:type="nil"/>
              <w:right w:w="100" w:type="nil"/>
            </w:tcMar>
          </w:tcPr>
          <w:p w14:paraId="2C73F083"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TREES</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76DE8E0E" w14:textId="30E804F8"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0.91844</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52FC9F54" w14:textId="153205E8"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0.896812</w:t>
            </w:r>
          </w:p>
        </w:tc>
        <w:tc>
          <w:tcPr>
            <w:tcW w:w="1820" w:type="dxa"/>
            <w:tcBorders>
              <w:top w:val="nil"/>
              <w:left w:val="single" w:sz="4" w:space="0" w:color="auto"/>
              <w:bottom w:val="nil"/>
              <w:right w:val="single" w:sz="4" w:space="0" w:color="auto"/>
            </w:tcBorders>
            <w:tcMar>
              <w:top w:w="100" w:type="nil"/>
              <w:left w:w="20" w:type="nil"/>
              <w:bottom w:w="20" w:type="nil"/>
              <w:right w:w="100" w:type="nil"/>
            </w:tcMar>
          </w:tcPr>
          <w:p w14:paraId="40793740" w14:textId="53DDEE16"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0.945291</w:t>
            </w:r>
          </w:p>
        </w:tc>
        <w:tc>
          <w:tcPr>
            <w:tcW w:w="1819" w:type="dxa"/>
            <w:tcBorders>
              <w:top w:val="nil"/>
              <w:left w:val="single" w:sz="4" w:space="0" w:color="auto"/>
              <w:bottom w:val="nil"/>
              <w:right w:val="single" w:sz="4" w:space="0" w:color="auto"/>
            </w:tcBorders>
            <w:vAlign w:val="bottom"/>
          </w:tcPr>
          <w:p w14:paraId="0E3A36B4" w14:textId="75968BDE" w:rsidR="00363059" w:rsidRPr="00144FF4" w:rsidRDefault="00363059" w:rsidP="00363059">
            <w:pPr>
              <w:autoSpaceDE w:val="0"/>
              <w:autoSpaceDN w:val="0"/>
              <w:adjustRightInd w:val="0"/>
              <w:rPr>
                <w:rFonts w:asciiTheme="majorBidi" w:hAnsiTheme="majorBidi" w:cstheme="majorBidi"/>
              </w:rPr>
            </w:pPr>
            <w:r w:rsidRPr="00144FF4">
              <w:rPr>
                <w:rFonts w:asciiTheme="majorBidi" w:hAnsiTheme="majorBidi" w:cstheme="majorBidi"/>
                <w:color w:val="000000"/>
              </w:rPr>
              <w:t>0.920181</w:t>
            </w:r>
          </w:p>
        </w:tc>
      </w:tr>
      <w:tr w:rsidR="00363059" w:rsidRPr="00144FF4" w14:paraId="23E1042B" w14:textId="6A5151D5" w:rsidTr="00363059">
        <w:tblPrEx>
          <w:tblBorders>
            <w:top w:val="none" w:sz="0" w:space="0" w:color="auto"/>
          </w:tblBorders>
        </w:tblPrEx>
        <w:trPr>
          <w:trHeight w:val="295"/>
        </w:trPr>
        <w:tc>
          <w:tcPr>
            <w:tcW w:w="1906" w:type="dxa"/>
            <w:tcBorders>
              <w:top w:val="nil"/>
              <w:left w:val="single" w:sz="4" w:space="0" w:color="auto"/>
              <w:bottom w:val="nil"/>
              <w:right w:val="single" w:sz="4" w:space="0" w:color="auto"/>
            </w:tcBorders>
            <w:tcMar>
              <w:top w:w="100" w:type="nil"/>
              <w:left w:w="20" w:type="nil"/>
              <w:bottom w:w="20" w:type="nil"/>
              <w:right w:w="100" w:type="nil"/>
            </w:tcMar>
          </w:tcPr>
          <w:p w14:paraId="6E1A90A3"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FOREST</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0C2B9EED" w14:textId="1CF0845A"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b/>
                <w:bCs/>
              </w:rPr>
              <w:t>0.99996</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007C982F" w14:textId="1D10DD03"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b/>
                <w:bCs/>
              </w:rPr>
              <w:t>1.000000</w:t>
            </w:r>
          </w:p>
        </w:tc>
        <w:tc>
          <w:tcPr>
            <w:tcW w:w="1820" w:type="dxa"/>
            <w:tcBorders>
              <w:top w:val="nil"/>
              <w:left w:val="single" w:sz="4" w:space="0" w:color="auto"/>
              <w:bottom w:val="nil"/>
              <w:right w:val="single" w:sz="4" w:space="0" w:color="auto"/>
            </w:tcBorders>
            <w:tcMar>
              <w:top w:w="100" w:type="nil"/>
              <w:left w:w="20" w:type="nil"/>
              <w:bottom w:w="20" w:type="nil"/>
              <w:right w:w="100" w:type="nil"/>
            </w:tcMar>
          </w:tcPr>
          <w:p w14:paraId="46E6EB63" w14:textId="0D8BE17A"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b/>
                <w:bCs/>
              </w:rPr>
              <w:t>1.000000</w:t>
            </w:r>
          </w:p>
        </w:tc>
        <w:tc>
          <w:tcPr>
            <w:tcW w:w="1819" w:type="dxa"/>
            <w:tcBorders>
              <w:top w:val="nil"/>
              <w:left w:val="single" w:sz="4" w:space="0" w:color="auto"/>
              <w:bottom w:val="nil"/>
              <w:right w:val="single" w:sz="4" w:space="0" w:color="auto"/>
            </w:tcBorders>
            <w:vAlign w:val="bottom"/>
          </w:tcPr>
          <w:p w14:paraId="4CBD4C4B" w14:textId="2B80C1D4" w:rsidR="00363059" w:rsidRPr="00144FF4" w:rsidRDefault="00363059" w:rsidP="00363059">
            <w:pPr>
              <w:autoSpaceDE w:val="0"/>
              <w:autoSpaceDN w:val="0"/>
              <w:adjustRightInd w:val="0"/>
              <w:rPr>
                <w:rFonts w:asciiTheme="majorBidi" w:hAnsiTheme="majorBidi" w:cstheme="majorBidi"/>
                <w:b/>
                <w:bCs/>
              </w:rPr>
            </w:pPr>
            <w:r w:rsidRPr="00144FF4">
              <w:rPr>
                <w:rFonts w:asciiTheme="majorBidi" w:hAnsiTheme="majorBidi" w:cstheme="majorBidi"/>
                <w:b/>
                <w:bCs/>
                <w:color w:val="000000"/>
              </w:rPr>
              <w:t>0.99998667</w:t>
            </w:r>
          </w:p>
        </w:tc>
      </w:tr>
      <w:tr w:rsidR="00363059" w:rsidRPr="00144FF4" w14:paraId="07018C76" w14:textId="1524B303" w:rsidTr="00363059">
        <w:tblPrEx>
          <w:tblBorders>
            <w:top w:val="none" w:sz="0" w:space="0" w:color="auto"/>
          </w:tblBorders>
        </w:tblPrEx>
        <w:trPr>
          <w:trHeight w:val="295"/>
        </w:trPr>
        <w:tc>
          <w:tcPr>
            <w:tcW w:w="1906" w:type="dxa"/>
            <w:tcBorders>
              <w:top w:val="nil"/>
              <w:left w:val="single" w:sz="4" w:space="0" w:color="auto"/>
              <w:bottom w:val="nil"/>
              <w:right w:val="single" w:sz="4" w:space="0" w:color="auto"/>
            </w:tcBorders>
            <w:tcMar>
              <w:top w:w="100" w:type="nil"/>
              <w:left w:w="20" w:type="nil"/>
              <w:bottom w:w="20" w:type="nil"/>
              <w:right w:w="100" w:type="nil"/>
            </w:tcMar>
          </w:tcPr>
          <w:p w14:paraId="0A69A457"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GBOOST</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11D2525C" w14:textId="569F1045"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rPr>
              <w:t>0.97645</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4CAE421A" w14:textId="47E519A1"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rPr>
              <w:t>0.979642</w:t>
            </w:r>
          </w:p>
        </w:tc>
        <w:tc>
          <w:tcPr>
            <w:tcW w:w="1820" w:type="dxa"/>
            <w:tcBorders>
              <w:top w:val="nil"/>
              <w:left w:val="single" w:sz="4" w:space="0" w:color="auto"/>
              <w:bottom w:val="nil"/>
              <w:right w:val="single" w:sz="4" w:space="0" w:color="auto"/>
            </w:tcBorders>
            <w:tcMar>
              <w:top w:w="100" w:type="nil"/>
              <w:left w:w="20" w:type="nil"/>
              <w:bottom w:w="20" w:type="nil"/>
              <w:right w:w="100" w:type="nil"/>
            </w:tcMar>
          </w:tcPr>
          <w:p w14:paraId="542ABF81" w14:textId="34A31C8A" w:rsidR="00363059" w:rsidRPr="00144FF4" w:rsidRDefault="00363059" w:rsidP="00363059">
            <w:pPr>
              <w:autoSpaceDE w:val="0"/>
              <w:autoSpaceDN w:val="0"/>
              <w:adjustRightInd w:val="0"/>
              <w:rPr>
                <w:rFonts w:asciiTheme="majorBidi" w:eastAsiaTheme="minorEastAsia" w:hAnsiTheme="majorBidi" w:cstheme="majorBidi"/>
                <w:b/>
                <w:bCs/>
                <w:color w:val="000000" w:themeColor="text1"/>
              </w:rPr>
            </w:pPr>
            <w:r w:rsidRPr="00144FF4">
              <w:rPr>
                <w:rFonts w:asciiTheme="majorBidi" w:hAnsiTheme="majorBidi" w:cstheme="majorBidi"/>
              </w:rPr>
              <w:t>0.989608</w:t>
            </w:r>
          </w:p>
        </w:tc>
        <w:tc>
          <w:tcPr>
            <w:tcW w:w="1819" w:type="dxa"/>
            <w:tcBorders>
              <w:top w:val="nil"/>
              <w:left w:val="single" w:sz="4" w:space="0" w:color="auto"/>
              <w:bottom w:val="nil"/>
              <w:right w:val="single" w:sz="4" w:space="0" w:color="auto"/>
            </w:tcBorders>
            <w:vAlign w:val="bottom"/>
          </w:tcPr>
          <w:p w14:paraId="3BF444CB" w14:textId="0598B75D" w:rsidR="00363059" w:rsidRPr="00144FF4" w:rsidRDefault="00363059" w:rsidP="00363059">
            <w:pPr>
              <w:autoSpaceDE w:val="0"/>
              <w:autoSpaceDN w:val="0"/>
              <w:adjustRightInd w:val="0"/>
              <w:rPr>
                <w:rFonts w:asciiTheme="majorBidi" w:hAnsiTheme="majorBidi" w:cstheme="majorBidi"/>
              </w:rPr>
            </w:pPr>
            <w:r w:rsidRPr="00144FF4">
              <w:rPr>
                <w:rFonts w:asciiTheme="majorBidi" w:hAnsiTheme="majorBidi" w:cstheme="majorBidi"/>
                <w:color w:val="000000"/>
              </w:rPr>
              <w:t>0.9819</w:t>
            </w:r>
          </w:p>
        </w:tc>
      </w:tr>
      <w:tr w:rsidR="00363059" w:rsidRPr="00144FF4" w14:paraId="7131BD31" w14:textId="24FFFD42" w:rsidTr="00363059">
        <w:tblPrEx>
          <w:tblBorders>
            <w:top w:val="none" w:sz="0" w:space="0" w:color="auto"/>
          </w:tblBorders>
        </w:tblPrEx>
        <w:trPr>
          <w:trHeight w:val="295"/>
        </w:trPr>
        <w:tc>
          <w:tcPr>
            <w:tcW w:w="1906" w:type="dxa"/>
            <w:tcBorders>
              <w:top w:val="nil"/>
              <w:left w:val="single" w:sz="4" w:space="0" w:color="auto"/>
              <w:bottom w:val="nil"/>
              <w:right w:val="single" w:sz="4" w:space="0" w:color="auto"/>
            </w:tcBorders>
            <w:tcMar>
              <w:top w:w="100" w:type="nil"/>
              <w:left w:w="20" w:type="nil"/>
              <w:bottom w:w="20" w:type="nil"/>
              <w:right w:w="100" w:type="nil"/>
            </w:tcMar>
          </w:tcPr>
          <w:p w14:paraId="6176411D"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MLP_ADAM</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10ACE2DC" w14:textId="1172684D"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0.93330</w:t>
            </w:r>
          </w:p>
        </w:tc>
        <w:tc>
          <w:tcPr>
            <w:tcW w:w="1815" w:type="dxa"/>
            <w:tcBorders>
              <w:top w:val="nil"/>
              <w:left w:val="single" w:sz="4" w:space="0" w:color="auto"/>
              <w:bottom w:val="nil"/>
              <w:right w:val="single" w:sz="4" w:space="0" w:color="auto"/>
            </w:tcBorders>
            <w:tcMar>
              <w:top w:w="100" w:type="nil"/>
              <w:left w:w="20" w:type="nil"/>
              <w:bottom w:w="20" w:type="nil"/>
              <w:right w:w="100" w:type="nil"/>
            </w:tcMar>
          </w:tcPr>
          <w:p w14:paraId="5387C5EC" w14:textId="4CE3A678"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0.934849</w:t>
            </w:r>
          </w:p>
        </w:tc>
        <w:tc>
          <w:tcPr>
            <w:tcW w:w="1820" w:type="dxa"/>
            <w:tcBorders>
              <w:top w:val="nil"/>
              <w:left w:val="single" w:sz="4" w:space="0" w:color="auto"/>
              <w:bottom w:val="nil"/>
              <w:right w:val="single" w:sz="4" w:space="0" w:color="auto"/>
            </w:tcBorders>
            <w:tcMar>
              <w:top w:w="100" w:type="nil"/>
              <w:left w:w="20" w:type="nil"/>
              <w:bottom w:w="20" w:type="nil"/>
              <w:right w:w="100" w:type="nil"/>
            </w:tcMar>
          </w:tcPr>
          <w:p w14:paraId="1AC0CAD3" w14:textId="5134C246"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0.970080</w:t>
            </w:r>
          </w:p>
        </w:tc>
        <w:tc>
          <w:tcPr>
            <w:tcW w:w="1819" w:type="dxa"/>
            <w:tcBorders>
              <w:top w:val="nil"/>
              <w:left w:val="single" w:sz="4" w:space="0" w:color="auto"/>
              <w:bottom w:val="nil"/>
              <w:right w:val="single" w:sz="4" w:space="0" w:color="auto"/>
            </w:tcBorders>
            <w:vAlign w:val="bottom"/>
          </w:tcPr>
          <w:p w14:paraId="0BA39AD5" w14:textId="4EBF19FD" w:rsidR="00363059" w:rsidRPr="00144FF4" w:rsidRDefault="00363059" w:rsidP="00363059">
            <w:pPr>
              <w:autoSpaceDE w:val="0"/>
              <w:autoSpaceDN w:val="0"/>
              <w:adjustRightInd w:val="0"/>
              <w:rPr>
                <w:rFonts w:asciiTheme="majorBidi" w:hAnsiTheme="majorBidi" w:cstheme="majorBidi"/>
              </w:rPr>
            </w:pPr>
            <w:r w:rsidRPr="00144FF4">
              <w:rPr>
                <w:rFonts w:asciiTheme="majorBidi" w:hAnsiTheme="majorBidi" w:cstheme="majorBidi"/>
                <w:color w:val="000000"/>
              </w:rPr>
              <w:t>0.94607633</w:t>
            </w:r>
          </w:p>
        </w:tc>
      </w:tr>
      <w:tr w:rsidR="00363059" w:rsidRPr="00144FF4" w14:paraId="33B7E383" w14:textId="1E77864B" w:rsidTr="00363059">
        <w:trPr>
          <w:trHeight w:val="295"/>
        </w:trPr>
        <w:tc>
          <w:tcPr>
            <w:tcW w:w="1906" w:type="dxa"/>
            <w:tcBorders>
              <w:top w:val="nil"/>
              <w:left w:val="single" w:sz="4" w:space="0" w:color="auto"/>
              <w:bottom w:val="single" w:sz="4" w:space="0" w:color="auto"/>
              <w:right w:val="single" w:sz="4" w:space="0" w:color="auto"/>
            </w:tcBorders>
            <w:tcMar>
              <w:top w:w="100" w:type="nil"/>
              <w:left w:w="20" w:type="nil"/>
              <w:bottom w:w="20" w:type="nil"/>
              <w:right w:w="100" w:type="nil"/>
            </w:tcMar>
          </w:tcPr>
          <w:p w14:paraId="1C33F804" w14:textId="77777777"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NB</w:t>
            </w:r>
          </w:p>
        </w:tc>
        <w:tc>
          <w:tcPr>
            <w:tcW w:w="1815" w:type="dxa"/>
            <w:tcBorders>
              <w:top w:val="nil"/>
              <w:left w:val="single" w:sz="4" w:space="0" w:color="auto"/>
              <w:bottom w:val="single" w:sz="4" w:space="0" w:color="auto"/>
              <w:right w:val="single" w:sz="4" w:space="0" w:color="auto"/>
            </w:tcBorders>
            <w:tcMar>
              <w:top w:w="100" w:type="nil"/>
              <w:left w:w="20" w:type="nil"/>
              <w:bottom w:w="20" w:type="nil"/>
              <w:right w:w="100" w:type="nil"/>
            </w:tcMar>
          </w:tcPr>
          <w:p w14:paraId="10BE64A2" w14:textId="5EFF4045"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0.75123</w:t>
            </w:r>
          </w:p>
        </w:tc>
        <w:tc>
          <w:tcPr>
            <w:tcW w:w="1815" w:type="dxa"/>
            <w:tcBorders>
              <w:top w:val="nil"/>
              <w:left w:val="single" w:sz="4" w:space="0" w:color="auto"/>
              <w:bottom w:val="single" w:sz="4" w:space="0" w:color="auto"/>
              <w:right w:val="single" w:sz="4" w:space="0" w:color="auto"/>
            </w:tcBorders>
            <w:tcMar>
              <w:top w:w="100" w:type="nil"/>
              <w:left w:w="20" w:type="nil"/>
              <w:bottom w:w="20" w:type="nil"/>
              <w:right w:w="100" w:type="nil"/>
            </w:tcMar>
          </w:tcPr>
          <w:p w14:paraId="732750A6" w14:textId="2D4B3B9C"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0.508511</w:t>
            </w:r>
          </w:p>
        </w:tc>
        <w:tc>
          <w:tcPr>
            <w:tcW w:w="1820" w:type="dxa"/>
            <w:tcBorders>
              <w:top w:val="nil"/>
              <w:left w:val="single" w:sz="4" w:space="0" w:color="auto"/>
              <w:bottom w:val="single" w:sz="4" w:space="0" w:color="auto"/>
              <w:right w:val="single" w:sz="4" w:space="0" w:color="auto"/>
            </w:tcBorders>
            <w:tcMar>
              <w:top w:w="100" w:type="nil"/>
              <w:left w:w="20" w:type="nil"/>
              <w:bottom w:w="20" w:type="nil"/>
              <w:right w:w="100" w:type="nil"/>
            </w:tcMar>
          </w:tcPr>
          <w:p w14:paraId="464DDA2E" w14:textId="740ACBDA" w:rsidR="00363059" w:rsidRPr="00144FF4" w:rsidRDefault="00363059" w:rsidP="00363059">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rPr>
              <w:t>0.708125</w:t>
            </w:r>
          </w:p>
        </w:tc>
        <w:tc>
          <w:tcPr>
            <w:tcW w:w="1819" w:type="dxa"/>
            <w:tcBorders>
              <w:top w:val="nil"/>
              <w:left w:val="single" w:sz="4" w:space="0" w:color="auto"/>
              <w:bottom w:val="single" w:sz="4" w:space="0" w:color="auto"/>
              <w:right w:val="single" w:sz="4" w:space="0" w:color="auto"/>
            </w:tcBorders>
            <w:vAlign w:val="bottom"/>
          </w:tcPr>
          <w:p w14:paraId="6A67A577" w14:textId="1454E963" w:rsidR="00363059" w:rsidRPr="00144FF4" w:rsidRDefault="00363059" w:rsidP="00363059">
            <w:pPr>
              <w:autoSpaceDE w:val="0"/>
              <w:autoSpaceDN w:val="0"/>
              <w:adjustRightInd w:val="0"/>
              <w:rPr>
                <w:rFonts w:asciiTheme="majorBidi" w:hAnsiTheme="majorBidi" w:cstheme="majorBidi"/>
              </w:rPr>
            </w:pPr>
            <w:r w:rsidRPr="00144FF4">
              <w:rPr>
                <w:rFonts w:asciiTheme="majorBidi" w:hAnsiTheme="majorBidi" w:cstheme="majorBidi"/>
                <w:color w:val="000000"/>
              </w:rPr>
              <w:t>0.65595533</w:t>
            </w:r>
          </w:p>
        </w:tc>
      </w:tr>
    </w:tbl>
    <w:p w14:paraId="62E0DEFB" w14:textId="576E5A7C" w:rsidR="007378F7" w:rsidRPr="00144FF4" w:rsidRDefault="007378F7" w:rsidP="008344F5">
      <w:pPr>
        <w:rPr>
          <w:rFonts w:asciiTheme="majorBidi" w:hAnsiTheme="majorBidi" w:cstheme="majorBidi"/>
          <w:b/>
          <w:bCs/>
          <w:color w:val="000000" w:themeColor="text1"/>
        </w:rPr>
      </w:pPr>
    </w:p>
    <w:p w14:paraId="3F92351E" w14:textId="77777777" w:rsidR="00253092" w:rsidRPr="00144FF4" w:rsidRDefault="00253092" w:rsidP="008344F5">
      <w:pPr>
        <w:rPr>
          <w:rFonts w:asciiTheme="majorBidi" w:hAnsiTheme="majorBidi" w:cstheme="majorBidi"/>
          <w:b/>
          <w:bCs/>
          <w:color w:val="000000" w:themeColor="text1"/>
        </w:rPr>
      </w:pPr>
    </w:p>
    <w:tbl>
      <w:tblPr>
        <w:tblStyle w:val="TableGrid"/>
        <w:tblW w:w="0" w:type="auto"/>
        <w:tblInd w:w="-5" w:type="dxa"/>
        <w:tblLook w:val="04A0" w:firstRow="1" w:lastRow="0" w:firstColumn="1" w:lastColumn="0" w:noHBand="0" w:noVBand="1"/>
      </w:tblPr>
      <w:tblGrid>
        <w:gridCol w:w="2290"/>
        <w:gridCol w:w="2290"/>
        <w:gridCol w:w="2290"/>
        <w:gridCol w:w="2291"/>
      </w:tblGrid>
      <w:tr w:rsidR="007378F7" w:rsidRPr="00144FF4" w14:paraId="0E68CADD" w14:textId="77777777" w:rsidTr="001461E8">
        <w:trPr>
          <w:trHeight w:val="288"/>
        </w:trPr>
        <w:tc>
          <w:tcPr>
            <w:tcW w:w="9161" w:type="dxa"/>
            <w:gridSpan w:val="4"/>
            <w:tcBorders>
              <w:top w:val="nil"/>
              <w:left w:val="nil"/>
              <w:bottom w:val="nil"/>
              <w:right w:val="nil"/>
            </w:tcBorders>
          </w:tcPr>
          <w:p w14:paraId="0D40EA4A" w14:textId="38229CF5" w:rsidR="007378F7" w:rsidRPr="00144FF4" w:rsidRDefault="007378F7" w:rsidP="006B254A">
            <w:pPr>
              <w:autoSpaceDE w:val="0"/>
              <w:autoSpaceDN w:val="0"/>
              <w:adjustRightInd w:val="0"/>
              <w:jc w:val="center"/>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 xml:space="preserve">P-values for </w:t>
            </w:r>
            <w:r w:rsidRPr="00144FF4">
              <w:rPr>
                <w:rFonts w:asciiTheme="majorBidi" w:eastAsiaTheme="minorEastAsia" w:hAnsiTheme="majorBidi" w:cstheme="majorBidi"/>
                <w:i/>
                <w:iCs/>
                <w:color w:val="000000" w:themeColor="text1"/>
              </w:rPr>
              <w:t>Table 4</w:t>
            </w:r>
          </w:p>
        </w:tc>
      </w:tr>
      <w:tr w:rsidR="001461E8" w:rsidRPr="00144FF4" w14:paraId="05E3A9B2" w14:textId="77777777" w:rsidTr="00EC3482">
        <w:trPr>
          <w:trHeight w:val="288"/>
        </w:trPr>
        <w:tc>
          <w:tcPr>
            <w:tcW w:w="2290" w:type="dxa"/>
            <w:tcBorders>
              <w:top w:val="single" w:sz="4" w:space="0" w:color="auto"/>
              <w:left w:val="single" w:sz="4" w:space="0" w:color="auto"/>
              <w:bottom w:val="nil"/>
              <w:right w:val="single" w:sz="4" w:space="0" w:color="auto"/>
            </w:tcBorders>
          </w:tcPr>
          <w:p w14:paraId="4CC27566" w14:textId="1685C0F6" w:rsidR="001461E8" w:rsidRPr="00144FF4" w:rsidRDefault="00564110" w:rsidP="001461E8">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MODEL</w:t>
            </w:r>
          </w:p>
        </w:tc>
        <w:tc>
          <w:tcPr>
            <w:tcW w:w="2290" w:type="dxa"/>
            <w:tcBorders>
              <w:top w:val="single" w:sz="4" w:space="0" w:color="auto"/>
              <w:left w:val="single" w:sz="4" w:space="0" w:color="auto"/>
              <w:bottom w:val="nil"/>
              <w:right w:val="single" w:sz="4" w:space="0" w:color="auto"/>
            </w:tcBorders>
          </w:tcPr>
          <w:p w14:paraId="5B1E9EF2" w14:textId="4C1CC423" w:rsidR="001461E8" w:rsidRPr="00144FF4" w:rsidRDefault="001461E8" w:rsidP="001461E8">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ACC</w:t>
            </w:r>
          </w:p>
        </w:tc>
        <w:tc>
          <w:tcPr>
            <w:tcW w:w="2290" w:type="dxa"/>
            <w:tcBorders>
              <w:top w:val="single" w:sz="4" w:space="0" w:color="auto"/>
              <w:left w:val="single" w:sz="4" w:space="0" w:color="auto"/>
              <w:bottom w:val="nil"/>
              <w:right w:val="single" w:sz="4" w:space="0" w:color="auto"/>
            </w:tcBorders>
          </w:tcPr>
          <w:p w14:paraId="40C4A266" w14:textId="069D63A3" w:rsidR="001461E8" w:rsidRPr="00144FF4" w:rsidRDefault="001461E8" w:rsidP="001461E8">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APR</w:t>
            </w:r>
          </w:p>
        </w:tc>
        <w:tc>
          <w:tcPr>
            <w:tcW w:w="2291" w:type="dxa"/>
            <w:tcBorders>
              <w:top w:val="single" w:sz="4" w:space="0" w:color="auto"/>
              <w:left w:val="single" w:sz="4" w:space="0" w:color="auto"/>
              <w:bottom w:val="nil"/>
              <w:right w:val="single" w:sz="4" w:space="0" w:color="auto"/>
            </w:tcBorders>
          </w:tcPr>
          <w:p w14:paraId="5296FFE4" w14:textId="5F040D6D" w:rsidR="001461E8" w:rsidRPr="00144FF4" w:rsidRDefault="001461E8" w:rsidP="001461E8">
            <w:pPr>
              <w:autoSpaceDE w:val="0"/>
              <w:autoSpaceDN w:val="0"/>
              <w:adjustRightInd w:val="0"/>
              <w:rPr>
                <w:rFonts w:asciiTheme="majorBidi" w:hAnsiTheme="majorBidi" w:cstheme="majorBidi"/>
                <w:color w:val="000000"/>
              </w:rPr>
            </w:pPr>
            <w:r w:rsidRPr="00144FF4">
              <w:rPr>
                <w:rFonts w:asciiTheme="majorBidi" w:eastAsiaTheme="minorEastAsia" w:hAnsiTheme="majorBidi" w:cstheme="majorBidi"/>
                <w:color w:val="000000" w:themeColor="text1"/>
              </w:rPr>
              <w:t>ROC</w:t>
            </w:r>
          </w:p>
        </w:tc>
      </w:tr>
      <w:tr w:rsidR="00AA414E" w:rsidRPr="00144FF4" w14:paraId="44FF7C1F" w14:textId="77777777" w:rsidTr="001461E8">
        <w:trPr>
          <w:trHeight w:val="288"/>
        </w:trPr>
        <w:tc>
          <w:tcPr>
            <w:tcW w:w="2290" w:type="dxa"/>
            <w:tcBorders>
              <w:top w:val="single" w:sz="4" w:space="0" w:color="auto"/>
              <w:left w:val="single" w:sz="4" w:space="0" w:color="auto"/>
              <w:bottom w:val="nil"/>
              <w:right w:val="single" w:sz="4" w:space="0" w:color="auto"/>
            </w:tcBorders>
          </w:tcPr>
          <w:p w14:paraId="653B39AE"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LOGIT</w:t>
            </w:r>
          </w:p>
        </w:tc>
        <w:tc>
          <w:tcPr>
            <w:tcW w:w="2290" w:type="dxa"/>
            <w:tcBorders>
              <w:top w:val="single" w:sz="4" w:space="0" w:color="auto"/>
              <w:left w:val="single" w:sz="4" w:space="0" w:color="auto"/>
              <w:bottom w:val="nil"/>
              <w:right w:val="single" w:sz="4" w:space="0" w:color="auto"/>
            </w:tcBorders>
            <w:vAlign w:val="bottom"/>
          </w:tcPr>
          <w:p w14:paraId="2C20A74C" w14:textId="0B124FCF"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4.30E-10</w:t>
            </w:r>
          </w:p>
        </w:tc>
        <w:tc>
          <w:tcPr>
            <w:tcW w:w="2290" w:type="dxa"/>
            <w:tcBorders>
              <w:top w:val="single" w:sz="4" w:space="0" w:color="auto"/>
              <w:left w:val="single" w:sz="4" w:space="0" w:color="auto"/>
              <w:bottom w:val="nil"/>
              <w:right w:val="single" w:sz="4" w:space="0" w:color="auto"/>
            </w:tcBorders>
            <w:vAlign w:val="bottom"/>
          </w:tcPr>
          <w:p w14:paraId="7BBED557" w14:textId="1BDB16BE"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3.07E-06</w:t>
            </w:r>
          </w:p>
        </w:tc>
        <w:tc>
          <w:tcPr>
            <w:tcW w:w="2291" w:type="dxa"/>
            <w:tcBorders>
              <w:top w:val="single" w:sz="4" w:space="0" w:color="auto"/>
              <w:left w:val="single" w:sz="4" w:space="0" w:color="auto"/>
              <w:bottom w:val="nil"/>
              <w:right w:val="single" w:sz="4" w:space="0" w:color="auto"/>
            </w:tcBorders>
            <w:vAlign w:val="bottom"/>
          </w:tcPr>
          <w:p w14:paraId="630B566D" w14:textId="1D806671"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2.98E-19</w:t>
            </w:r>
          </w:p>
        </w:tc>
      </w:tr>
      <w:tr w:rsidR="00AA414E" w:rsidRPr="00144FF4" w14:paraId="129DBF5C" w14:textId="77777777" w:rsidTr="001461E8">
        <w:trPr>
          <w:trHeight w:val="288"/>
        </w:trPr>
        <w:tc>
          <w:tcPr>
            <w:tcW w:w="2290" w:type="dxa"/>
            <w:tcBorders>
              <w:top w:val="nil"/>
              <w:left w:val="single" w:sz="4" w:space="0" w:color="auto"/>
              <w:bottom w:val="nil"/>
              <w:right w:val="single" w:sz="4" w:space="0" w:color="auto"/>
            </w:tcBorders>
          </w:tcPr>
          <w:p w14:paraId="18499A04"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TREES</w:t>
            </w:r>
          </w:p>
        </w:tc>
        <w:tc>
          <w:tcPr>
            <w:tcW w:w="2290" w:type="dxa"/>
            <w:tcBorders>
              <w:top w:val="nil"/>
              <w:left w:val="single" w:sz="4" w:space="0" w:color="auto"/>
              <w:bottom w:val="nil"/>
              <w:right w:val="single" w:sz="4" w:space="0" w:color="auto"/>
            </w:tcBorders>
            <w:vAlign w:val="bottom"/>
          </w:tcPr>
          <w:p w14:paraId="5AA63C61" w14:textId="6D1FB968"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2.83E-05</w:t>
            </w:r>
          </w:p>
        </w:tc>
        <w:tc>
          <w:tcPr>
            <w:tcW w:w="2290" w:type="dxa"/>
            <w:tcBorders>
              <w:top w:val="nil"/>
              <w:left w:val="single" w:sz="4" w:space="0" w:color="auto"/>
              <w:bottom w:val="nil"/>
              <w:right w:val="single" w:sz="4" w:space="0" w:color="auto"/>
            </w:tcBorders>
            <w:vAlign w:val="bottom"/>
          </w:tcPr>
          <w:p w14:paraId="36674688" w14:textId="513EADBE"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6.06E-07</w:t>
            </w:r>
          </w:p>
        </w:tc>
        <w:tc>
          <w:tcPr>
            <w:tcW w:w="2291" w:type="dxa"/>
            <w:tcBorders>
              <w:top w:val="nil"/>
              <w:left w:val="single" w:sz="4" w:space="0" w:color="auto"/>
              <w:bottom w:val="nil"/>
              <w:right w:val="single" w:sz="4" w:space="0" w:color="auto"/>
            </w:tcBorders>
            <w:vAlign w:val="bottom"/>
          </w:tcPr>
          <w:p w14:paraId="33099B76" w14:textId="3DEF9319"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1.99E-06</w:t>
            </w:r>
          </w:p>
        </w:tc>
      </w:tr>
      <w:tr w:rsidR="00AA414E" w:rsidRPr="00144FF4" w14:paraId="2C1B82DA" w14:textId="77777777" w:rsidTr="001461E8">
        <w:trPr>
          <w:trHeight w:val="288"/>
        </w:trPr>
        <w:tc>
          <w:tcPr>
            <w:tcW w:w="2290" w:type="dxa"/>
            <w:tcBorders>
              <w:top w:val="nil"/>
              <w:left w:val="single" w:sz="4" w:space="0" w:color="auto"/>
              <w:bottom w:val="nil"/>
              <w:right w:val="single" w:sz="4" w:space="0" w:color="auto"/>
            </w:tcBorders>
          </w:tcPr>
          <w:p w14:paraId="48C2D675"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FOREST</w:t>
            </w:r>
          </w:p>
        </w:tc>
        <w:tc>
          <w:tcPr>
            <w:tcW w:w="2290" w:type="dxa"/>
            <w:tcBorders>
              <w:top w:val="nil"/>
              <w:left w:val="single" w:sz="4" w:space="0" w:color="auto"/>
              <w:bottom w:val="nil"/>
              <w:right w:val="single" w:sz="4" w:space="0" w:color="auto"/>
            </w:tcBorders>
            <w:vAlign w:val="bottom"/>
          </w:tcPr>
          <w:p w14:paraId="75AA1C85" w14:textId="6E0F38DB"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c>
          <w:tcPr>
            <w:tcW w:w="2290" w:type="dxa"/>
            <w:tcBorders>
              <w:top w:val="nil"/>
              <w:left w:val="single" w:sz="4" w:space="0" w:color="auto"/>
              <w:bottom w:val="nil"/>
              <w:right w:val="single" w:sz="4" w:space="0" w:color="auto"/>
            </w:tcBorders>
            <w:vAlign w:val="bottom"/>
          </w:tcPr>
          <w:p w14:paraId="1A15083D" w14:textId="36B4CEF2"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c>
          <w:tcPr>
            <w:tcW w:w="2291" w:type="dxa"/>
            <w:tcBorders>
              <w:top w:val="nil"/>
              <w:left w:val="single" w:sz="4" w:space="0" w:color="auto"/>
              <w:bottom w:val="nil"/>
              <w:right w:val="single" w:sz="4" w:space="0" w:color="auto"/>
            </w:tcBorders>
            <w:vAlign w:val="bottom"/>
          </w:tcPr>
          <w:p w14:paraId="33E9D19F" w14:textId="6186068A"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1.0</w:t>
            </w:r>
          </w:p>
        </w:tc>
      </w:tr>
      <w:tr w:rsidR="00AA414E" w:rsidRPr="00144FF4" w14:paraId="007E543D" w14:textId="77777777" w:rsidTr="001461E8">
        <w:trPr>
          <w:trHeight w:val="288"/>
        </w:trPr>
        <w:tc>
          <w:tcPr>
            <w:tcW w:w="2290" w:type="dxa"/>
            <w:tcBorders>
              <w:top w:val="nil"/>
              <w:left w:val="single" w:sz="4" w:space="0" w:color="auto"/>
              <w:bottom w:val="nil"/>
              <w:right w:val="single" w:sz="4" w:space="0" w:color="auto"/>
            </w:tcBorders>
          </w:tcPr>
          <w:p w14:paraId="3677A09D"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GBOOST</w:t>
            </w:r>
          </w:p>
        </w:tc>
        <w:tc>
          <w:tcPr>
            <w:tcW w:w="2290" w:type="dxa"/>
            <w:tcBorders>
              <w:top w:val="nil"/>
              <w:left w:val="single" w:sz="4" w:space="0" w:color="auto"/>
              <w:bottom w:val="nil"/>
              <w:right w:val="single" w:sz="4" w:space="0" w:color="auto"/>
            </w:tcBorders>
            <w:vAlign w:val="bottom"/>
          </w:tcPr>
          <w:p w14:paraId="26598273" w14:textId="0A078E96"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1.68E-02</w:t>
            </w:r>
          </w:p>
        </w:tc>
        <w:tc>
          <w:tcPr>
            <w:tcW w:w="2290" w:type="dxa"/>
            <w:tcBorders>
              <w:top w:val="nil"/>
              <w:left w:val="single" w:sz="4" w:space="0" w:color="auto"/>
              <w:bottom w:val="nil"/>
              <w:right w:val="single" w:sz="4" w:space="0" w:color="auto"/>
            </w:tcBorders>
            <w:vAlign w:val="bottom"/>
          </w:tcPr>
          <w:p w14:paraId="52EE4055" w14:textId="156BD2C5"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1.77E-02</w:t>
            </w:r>
          </w:p>
        </w:tc>
        <w:tc>
          <w:tcPr>
            <w:tcW w:w="2291" w:type="dxa"/>
            <w:tcBorders>
              <w:top w:val="nil"/>
              <w:left w:val="single" w:sz="4" w:space="0" w:color="auto"/>
              <w:bottom w:val="nil"/>
              <w:right w:val="single" w:sz="4" w:space="0" w:color="auto"/>
            </w:tcBorders>
            <w:vAlign w:val="bottom"/>
          </w:tcPr>
          <w:p w14:paraId="1926CC75" w14:textId="577BCF71"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2.15E-02</w:t>
            </w:r>
          </w:p>
        </w:tc>
      </w:tr>
      <w:tr w:rsidR="00AA414E" w:rsidRPr="00144FF4" w14:paraId="1DC934C6" w14:textId="77777777" w:rsidTr="001461E8">
        <w:trPr>
          <w:trHeight w:val="288"/>
        </w:trPr>
        <w:tc>
          <w:tcPr>
            <w:tcW w:w="2290" w:type="dxa"/>
            <w:tcBorders>
              <w:top w:val="nil"/>
              <w:left w:val="single" w:sz="4" w:space="0" w:color="auto"/>
              <w:bottom w:val="nil"/>
              <w:right w:val="single" w:sz="4" w:space="0" w:color="auto"/>
            </w:tcBorders>
          </w:tcPr>
          <w:p w14:paraId="09725053"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MLP_ADAM</w:t>
            </w:r>
          </w:p>
        </w:tc>
        <w:tc>
          <w:tcPr>
            <w:tcW w:w="2290" w:type="dxa"/>
            <w:tcBorders>
              <w:top w:val="nil"/>
              <w:left w:val="single" w:sz="4" w:space="0" w:color="auto"/>
              <w:bottom w:val="nil"/>
              <w:right w:val="single" w:sz="4" w:space="0" w:color="auto"/>
            </w:tcBorders>
            <w:vAlign w:val="bottom"/>
          </w:tcPr>
          <w:p w14:paraId="0180416C" w14:textId="6D5C8199"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6.83E-05</w:t>
            </w:r>
          </w:p>
        </w:tc>
        <w:tc>
          <w:tcPr>
            <w:tcW w:w="2290" w:type="dxa"/>
            <w:tcBorders>
              <w:top w:val="nil"/>
              <w:left w:val="single" w:sz="4" w:space="0" w:color="auto"/>
              <w:bottom w:val="nil"/>
              <w:right w:val="single" w:sz="4" w:space="0" w:color="auto"/>
            </w:tcBorders>
            <w:vAlign w:val="bottom"/>
          </w:tcPr>
          <w:p w14:paraId="305A6CDE" w14:textId="2F92C8D3"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3.03E-03</w:t>
            </w:r>
          </w:p>
        </w:tc>
        <w:tc>
          <w:tcPr>
            <w:tcW w:w="2291" w:type="dxa"/>
            <w:tcBorders>
              <w:top w:val="nil"/>
              <w:left w:val="single" w:sz="4" w:space="0" w:color="auto"/>
              <w:bottom w:val="nil"/>
              <w:right w:val="single" w:sz="4" w:space="0" w:color="auto"/>
            </w:tcBorders>
            <w:vAlign w:val="bottom"/>
          </w:tcPr>
          <w:p w14:paraId="180F4B52" w14:textId="0468AEAA"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5.91E-04</w:t>
            </w:r>
          </w:p>
        </w:tc>
      </w:tr>
      <w:tr w:rsidR="00AA414E" w:rsidRPr="00144FF4" w14:paraId="2B3098D1" w14:textId="77777777" w:rsidTr="001461E8">
        <w:trPr>
          <w:trHeight w:val="288"/>
        </w:trPr>
        <w:tc>
          <w:tcPr>
            <w:tcW w:w="2290" w:type="dxa"/>
            <w:tcBorders>
              <w:top w:val="nil"/>
              <w:left w:val="single" w:sz="4" w:space="0" w:color="auto"/>
              <w:bottom w:val="single" w:sz="4" w:space="0" w:color="auto"/>
              <w:right w:val="single" w:sz="4" w:space="0" w:color="auto"/>
            </w:tcBorders>
          </w:tcPr>
          <w:p w14:paraId="4AFA5B4F" w14:textId="77777777"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eastAsiaTheme="minorEastAsia" w:hAnsiTheme="majorBidi" w:cstheme="majorBidi"/>
                <w:color w:val="000000" w:themeColor="text1"/>
              </w:rPr>
              <w:t>NB</w:t>
            </w:r>
          </w:p>
        </w:tc>
        <w:tc>
          <w:tcPr>
            <w:tcW w:w="2290" w:type="dxa"/>
            <w:tcBorders>
              <w:top w:val="nil"/>
              <w:left w:val="single" w:sz="4" w:space="0" w:color="auto"/>
              <w:bottom w:val="single" w:sz="4" w:space="0" w:color="auto"/>
              <w:right w:val="single" w:sz="4" w:space="0" w:color="auto"/>
            </w:tcBorders>
            <w:vAlign w:val="bottom"/>
          </w:tcPr>
          <w:p w14:paraId="018DB534" w14:textId="335CE591"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9.88E-09</w:t>
            </w:r>
          </w:p>
        </w:tc>
        <w:tc>
          <w:tcPr>
            <w:tcW w:w="2290" w:type="dxa"/>
            <w:tcBorders>
              <w:top w:val="nil"/>
              <w:left w:val="single" w:sz="4" w:space="0" w:color="auto"/>
              <w:bottom w:val="single" w:sz="4" w:space="0" w:color="auto"/>
              <w:right w:val="single" w:sz="4" w:space="0" w:color="auto"/>
            </w:tcBorders>
            <w:vAlign w:val="bottom"/>
          </w:tcPr>
          <w:p w14:paraId="346D34A7" w14:textId="58453D31"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9.69E-10</w:t>
            </w:r>
          </w:p>
        </w:tc>
        <w:tc>
          <w:tcPr>
            <w:tcW w:w="2291" w:type="dxa"/>
            <w:tcBorders>
              <w:top w:val="nil"/>
              <w:left w:val="single" w:sz="4" w:space="0" w:color="auto"/>
              <w:bottom w:val="single" w:sz="4" w:space="0" w:color="auto"/>
              <w:right w:val="single" w:sz="4" w:space="0" w:color="auto"/>
            </w:tcBorders>
            <w:vAlign w:val="bottom"/>
          </w:tcPr>
          <w:p w14:paraId="5C89BD50" w14:textId="6018B7E5" w:rsidR="00AA414E" w:rsidRPr="00144FF4" w:rsidRDefault="00AA414E" w:rsidP="00AA414E">
            <w:pPr>
              <w:autoSpaceDE w:val="0"/>
              <w:autoSpaceDN w:val="0"/>
              <w:adjustRightInd w:val="0"/>
              <w:rPr>
                <w:rFonts w:asciiTheme="majorBidi" w:eastAsiaTheme="minorEastAsia" w:hAnsiTheme="majorBidi" w:cstheme="majorBidi"/>
                <w:color w:val="000000" w:themeColor="text1"/>
              </w:rPr>
            </w:pPr>
            <w:r w:rsidRPr="00144FF4">
              <w:rPr>
                <w:rFonts w:asciiTheme="majorBidi" w:hAnsiTheme="majorBidi" w:cstheme="majorBidi"/>
                <w:color w:val="000000"/>
              </w:rPr>
              <w:t>1.27E-13</w:t>
            </w:r>
          </w:p>
        </w:tc>
      </w:tr>
    </w:tbl>
    <w:p w14:paraId="61CCEA2F" w14:textId="49C3FBB4" w:rsidR="007378F7" w:rsidRPr="00144FF4" w:rsidRDefault="007378F7" w:rsidP="008344F5">
      <w:pPr>
        <w:rPr>
          <w:rFonts w:asciiTheme="majorBidi" w:hAnsiTheme="majorBidi" w:cstheme="majorBidi"/>
          <w:b/>
          <w:bCs/>
          <w:color w:val="000000" w:themeColor="text1"/>
        </w:rPr>
      </w:pPr>
    </w:p>
    <w:p w14:paraId="7E9C05BF" w14:textId="42957D07" w:rsidR="006B254A" w:rsidRPr="00144FF4" w:rsidRDefault="006B254A" w:rsidP="008344F5">
      <w:pPr>
        <w:rPr>
          <w:rFonts w:asciiTheme="majorBidi" w:hAnsiTheme="majorBidi" w:cstheme="majorBidi"/>
          <w:b/>
          <w:bCs/>
          <w:color w:val="000000" w:themeColor="text1"/>
        </w:rPr>
      </w:pPr>
    </w:p>
    <w:p w14:paraId="0385209C" w14:textId="2D96BD4B" w:rsidR="006B254A" w:rsidRPr="00144FF4" w:rsidRDefault="006B254A" w:rsidP="00457495">
      <w:pPr>
        <w:rPr>
          <w:rFonts w:asciiTheme="majorBidi" w:hAnsiTheme="majorBidi" w:cstheme="majorBidi"/>
          <w:b/>
          <w:bCs/>
          <w:color w:val="000000" w:themeColor="text1"/>
        </w:rPr>
      </w:pPr>
    </w:p>
    <w:sectPr w:rsidR="006B254A" w:rsidRPr="00144FF4" w:rsidSect="003D35C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0C140" w14:textId="77777777" w:rsidR="009F7A2B" w:rsidRDefault="009F7A2B" w:rsidP="007F3E4E">
      <w:r>
        <w:separator/>
      </w:r>
    </w:p>
  </w:endnote>
  <w:endnote w:type="continuationSeparator" w:id="0">
    <w:p w14:paraId="638E313C" w14:textId="77777777" w:rsidR="009F7A2B" w:rsidRDefault="009F7A2B" w:rsidP="007F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48F0" w14:textId="77777777" w:rsidR="009F7A2B" w:rsidRDefault="009F7A2B" w:rsidP="007F3E4E">
      <w:r>
        <w:separator/>
      </w:r>
    </w:p>
  </w:footnote>
  <w:footnote w:type="continuationSeparator" w:id="0">
    <w:p w14:paraId="080685EA" w14:textId="77777777" w:rsidR="009F7A2B" w:rsidRDefault="009F7A2B" w:rsidP="007F3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C7278" w14:textId="3259C335" w:rsidR="007D2F54" w:rsidRPr="00525DB1" w:rsidRDefault="007D2F54" w:rsidP="00525DB1">
    <w:pPr>
      <w:pStyle w:val="Header"/>
      <w:pBdr>
        <w:bottom w:val="single" w:sz="4" w:space="1" w:color="auto"/>
      </w:pBdr>
      <w:jc w:val="center"/>
      <w:rPr>
        <w:rFonts w:ascii="Times New Roman" w:hAnsi="Times New Roman" w:cs="Times New Roman"/>
        <w:b/>
      </w:rPr>
    </w:pPr>
    <w:r w:rsidRPr="00525DB1">
      <w:rPr>
        <w:rFonts w:ascii="Times New Roman" w:hAnsi="Times New Roman" w:cs="Times New Roman"/>
        <w:b/>
      </w:rPr>
      <w:t xml:space="preserve">A Comparison of Supervised </w:t>
    </w:r>
    <w:r>
      <w:rPr>
        <w:rFonts w:ascii="Times New Roman" w:hAnsi="Times New Roman" w:cs="Times New Roman"/>
        <w:b/>
      </w:rPr>
      <w:t xml:space="preserve">Machine </w:t>
    </w:r>
    <w:r w:rsidRPr="00525DB1">
      <w:rPr>
        <w:rFonts w:ascii="Times New Roman" w:hAnsi="Times New Roman" w:cs="Times New Roman"/>
        <w:b/>
      </w:rPr>
      <w:t>Learning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2452F"/>
    <w:multiLevelType w:val="hybridMultilevel"/>
    <w:tmpl w:val="2C78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4E"/>
    <w:rsid w:val="00001B2D"/>
    <w:rsid w:val="000029B5"/>
    <w:rsid w:val="00007A84"/>
    <w:rsid w:val="00015291"/>
    <w:rsid w:val="000207A3"/>
    <w:rsid w:val="00021200"/>
    <w:rsid w:val="00021C2D"/>
    <w:rsid w:val="00025080"/>
    <w:rsid w:val="00040D07"/>
    <w:rsid w:val="00052603"/>
    <w:rsid w:val="00064ADB"/>
    <w:rsid w:val="000654A6"/>
    <w:rsid w:val="00066854"/>
    <w:rsid w:val="000740C1"/>
    <w:rsid w:val="00075EA1"/>
    <w:rsid w:val="000839BC"/>
    <w:rsid w:val="00083E4D"/>
    <w:rsid w:val="000848E5"/>
    <w:rsid w:val="00087145"/>
    <w:rsid w:val="00096C5D"/>
    <w:rsid w:val="000A22C0"/>
    <w:rsid w:val="000B222B"/>
    <w:rsid w:val="000C43D4"/>
    <w:rsid w:val="000C7DE3"/>
    <w:rsid w:val="000D13FE"/>
    <w:rsid w:val="000D1B59"/>
    <w:rsid w:val="000D3A87"/>
    <w:rsid w:val="000D4CB1"/>
    <w:rsid w:val="000E4D4B"/>
    <w:rsid w:val="000E59CF"/>
    <w:rsid w:val="000F1AC9"/>
    <w:rsid w:val="000F352E"/>
    <w:rsid w:val="00101AB6"/>
    <w:rsid w:val="0010290C"/>
    <w:rsid w:val="00111670"/>
    <w:rsid w:val="00111DD8"/>
    <w:rsid w:val="0011238C"/>
    <w:rsid w:val="0011316F"/>
    <w:rsid w:val="00114B09"/>
    <w:rsid w:val="001205B8"/>
    <w:rsid w:val="00120EAE"/>
    <w:rsid w:val="00125B26"/>
    <w:rsid w:val="001268E6"/>
    <w:rsid w:val="00136AF4"/>
    <w:rsid w:val="00142976"/>
    <w:rsid w:val="00144FF4"/>
    <w:rsid w:val="00145970"/>
    <w:rsid w:val="001461E8"/>
    <w:rsid w:val="001517BE"/>
    <w:rsid w:val="00156862"/>
    <w:rsid w:val="00160C95"/>
    <w:rsid w:val="001612D2"/>
    <w:rsid w:val="00161585"/>
    <w:rsid w:val="0017238D"/>
    <w:rsid w:val="001776BA"/>
    <w:rsid w:val="00186B46"/>
    <w:rsid w:val="00193C0D"/>
    <w:rsid w:val="001A4EA1"/>
    <w:rsid w:val="001A7A78"/>
    <w:rsid w:val="001B1A13"/>
    <w:rsid w:val="001B2EF5"/>
    <w:rsid w:val="001C1D52"/>
    <w:rsid w:val="001C466E"/>
    <w:rsid w:val="001C4C18"/>
    <w:rsid w:val="001D1A12"/>
    <w:rsid w:val="001D2CC9"/>
    <w:rsid w:val="001E541C"/>
    <w:rsid w:val="001E752B"/>
    <w:rsid w:val="001F1369"/>
    <w:rsid w:val="001F7196"/>
    <w:rsid w:val="00203E68"/>
    <w:rsid w:val="002100BB"/>
    <w:rsid w:val="002175B8"/>
    <w:rsid w:val="00220750"/>
    <w:rsid w:val="002259A0"/>
    <w:rsid w:val="002374A2"/>
    <w:rsid w:val="00237A97"/>
    <w:rsid w:val="00245670"/>
    <w:rsid w:val="00252BFD"/>
    <w:rsid w:val="00253092"/>
    <w:rsid w:val="00253958"/>
    <w:rsid w:val="002549D1"/>
    <w:rsid w:val="00275D5D"/>
    <w:rsid w:val="00276ECE"/>
    <w:rsid w:val="0027757A"/>
    <w:rsid w:val="00281E34"/>
    <w:rsid w:val="00286E65"/>
    <w:rsid w:val="002917A5"/>
    <w:rsid w:val="002925DC"/>
    <w:rsid w:val="002934AE"/>
    <w:rsid w:val="00297B7A"/>
    <w:rsid w:val="002B09A3"/>
    <w:rsid w:val="002B0C4C"/>
    <w:rsid w:val="002B27CB"/>
    <w:rsid w:val="002B297E"/>
    <w:rsid w:val="002C22B1"/>
    <w:rsid w:val="002C29C3"/>
    <w:rsid w:val="002C2DEF"/>
    <w:rsid w:val="002C708A"/>
    <w:rsid w:val="002D4A35"/>
    <w:rsid w:val="002E0804"/>
    <w:rsid w:val="002E343B"/>
    <w:rsid w:val="002E771D"/>
    <w:rsid w:val="002F18DA"/>
    <w:rsid w:val="00312570"/>
    <w:rsid w:val="00315AC1"/>
    <w:rsid w:val="00317665"/>
    <w:rsid w:val="00331805"/>
    <w:rsid w:val="003431DE"/>
    <w:rsid w:val="003434EB"/>
    <w:rsid w:val="003503E9"/>
    <w:rsid w:val="00350B6D"/>
    <w:rsid w:val="00360F5F"/>
    <w:rsid w:val="00363059"/>
    <w:rsid w:val="003706E3"/>
    <w:rsid w:val="00375243"/>
    <w:rsid w:val="0037707B"/>
    <w:rsid w:val="00382BE1"/>
    <w:rsid w:val="003838EB"/>
    <w:rsid w:val="003867D7"/>
    <w:rsid w:val="0039593D"/>
    <w:rsid w:val="00396A5F"/>
    <w:rsid w:val="00397E64"/>
    <w:rsid w:val="003A08AA"/>
    <w:rsid w:val="003A31F6"/>
    <w:rsid w:val="003A58CB"/>
    <w:rsid w:val="003B002E"/>
    <w:rsid w:val="003B403D"/>
    <w:rsid w:val="003C0DA6"/>
    <w:rsid w:val="003C6004"/>
    <w:rsid w:val="003D35C5"/>
    <w:rsid w:val="003D7F63"/>
    <w:rsid w:val="003E392C"/>
    <w:rsid w:val="003E5231"/>
    <w:rsid w:val="003F1A60"/>
    <w:rsid w:val="003F57D9"/>
    <w:rsid w:val="003F781C"/>
    <w:rsid w:val="00401F51"/>
    <w:rsid w:val="00405797"/>
    <w:rsid w:val="00415617"/>
    <w:rsid w:val="00426E47"/>
    <w:rsid w:val="00434C8E"/>
    <w:rsid w:val="00447F3D"/>
    <w:rsid w:val="00456096"/>
    <w:rsid w:val="00457495"/>
    <w:rsid w:val="0048307E"/>
    <w:rsid w:val="004849E1"/>
    <w:rsid w:val="0049080C"/>
    <w:rsid w:val="0049097A"/>
    <w:rsid w:val="00490FE5"/>
    <w:rsid w:val="00497B56"/>
    <w:rsid w:val="004A1D4B"/>
    <w:rsid w:val="004A35D9"/>
    <w:rsid w:val="004A56F3"/>
    <w:rsid w:val="004A6D33"/>
    <w:rsid w:val="004B1BF0"/>
    <w:rsid w:val="004C77AE"/>
    <w:rsid w:val="004D3B08"/>
    <w:rsid w:val="004D5EF4"/>
    <w:rsid w:val="004E0EA4"/>
    <w:rsid w:val="004E3CA5"/>
    <w:rsid w:val="004E3D04"/>
    <w:rsid w:val="004E69B0"/>
    <w:rsid w:val="004E6E6D"/>
    <w:rsid w:val="004F4129"/>
    <w:rsid w:val="00501B82"/>
    <w:rsid w:val="00501D57"/>
    <w:rsid w:val="00506034"/>
    <w:rsid w:val="00507C01"/>
    <w:rsid w:val="0052351A"/>
    <w:rsid w:val="00523FB4"/>
    <w:rsid w:val="005247B5"/>
    <w:rsid w:val="00525130"/>
    <w:rsid w:val="00525DB1"/>
    <w:rsid w:val="00537117"/>
    <w:rsid w:val="00537F57"/>
    <w:rsid w:val="005407A2"/>
    <w:rsid w:val="005414CB"/>
    <w:rsid w:val="00542F95"/>
    <w:rsid w:val="005506BA"/>
    <w:rsid w:val="00555043"/>
    <w:rsid w:val="005630C3"/>
    <w:rsid w:val="00564110"/>
    <w:rsid w:val="00566986"/>
    <w:rsid w:val="005674D8"/>
    <w:rsid w:val="00567A8D"/>
    <w:rsid w:val="005713FC"/>
    <w:rsid w:val="00572644"/>
    <w:rsid w:val="00572DCC"/>
    <w:rsid w:val="00575BF5"/>
    <w:rsid w:val="00580212"/>
    <w:rsid w:val="005833E8"/>
    <w:rsid w:val="00592FB9"/>
    <w:rsid w:val="00594824"/>
    <w:rsid w:val="005A2860"/>
    <w:rsid w:val="005A2D06"/>
    <w:rsid w:val="005A6CC9"/>
    <w:rsid w:val="005B366E"/>
    <w:rsid w:val="005B5B13"/>
    <w:rsid w:val="005B7B71"/>
    <w:rsid w:val="005C0791"/>
    <w:rsid w:val="005C1C67"/>
    <w:rsid w:val="005C2F2C"/>
    <w:rsid w:val="005C69A5"/>
    <w:rsid w:val="005D2800"/>
    <w:rsid w:val="005E406A"/>
    <w:rsid w:val="005E42A4"/>
    <w:rsid w:val="005E42BE"/>
    <w:rsid w:val="005E561E"/>
    <w:rsid w:val="00615948"/>
    <w:rsid w:val="00620541"/>
    <w:rsid w:val="00623EA6"/>
    <w:rsid w:val="00627D03"/>
    <w:rsid w:val="0063596F"/>
    <w:rsid w:val="00643580"/>
    <w:rsid w:val="00643C6A"/>
    <w:rsid w:val="006526BF"/>
    <w:rsid w:val="00652870"/>
    <w:rsid w:val="00655F4C"/>
    <w:rsid w:val="00662D6E"/>
    <w:rsid w:val="00663DA5"/>
    <w:rsid w:val="006662CA"/>
    <w:rsid w:val="00683CEA"/>
    <w:rsid w:val="00685F05"/>
    <w:rsid w:val="0069045A"/>
    <w:rsid w:val="00694D45"/>
    <w:rsid w:val="006B024B"/>
    <w:rsid w:val="006B0302"/>
    <w:rsid w:val="006B14E4"/>
    <w:rsid w:val="006B254A"/>
    <w:rsid w:val="006C2E89"/>
    <w:rsid w:val="006C5933"/>
    <w:rsid w:val="006C762D"/>
    <w:rsid w:val="006D013B"/>
    <w:rsid w:val="006D2107"/>
    <w:rsid w:val="006D40A4"/>
    <w:rsid w:val="006E095A"/>
    <w:rsid w:val="006E5CB2"/>
    <w:rsid w:val="006F56A3"/>
    <w:rsid w:val="006F5B2B"/>
    <w:rsid w:val="007056CA"/>
    <w:rsid w:val="00722578"/>
    <w:rsid w:val="0072307B"/>
    <w:rsid w:val="0072416A"/>
    <w:rsid w:val="00725110"/>
    <w:rsid w:val="00736D3A"/>
    <w:rsid w:val="007378F7"/>
    <w:rsid w:val="00746194"/>
    <w:rsid w:val="00761153"/>
    <w:rsid w:val="007637F9"/>
    <w:rsid w:val="00763A9A"/>
    <w:rsid w:val="00764920"/>
    <w:rsid w:val="00765AA7"/>
    <w:rsid w:val="00765BE5"/>
    <w:rsid w:val="00772C79"/>
    <w:rsid w:val="007749ED"/>
    <w:rsid w:val="007754EC"/>
    <w:rsid w:val="00775970"/>
    <w:rsid w:val="00781CB8"/>
    <w:rsid w:val="00784F88"/>
    <w:rsid w:val="007858AE"/>
    <w:rsid w:val="00790F31"/>
    <w:rsid w:val="00797362"/>
    <w:rsid w:val="007A13BD"/>
    <w:rsid w:val="007A232D"/>
    <w:rsid w:val="007A48FA"/>
    <w:rsid w:val="007B26BB"/>
    <w:rsid w:val="007B2F8D"/>
    <w:rsid w:val="007B6281"/>
    <w:rsid w:val="007D08E6"/>
    <w:rsid w:val="007D2F54"/>
    <w:rsid w:val="007D4E17"/>
    <w:rsid w:val="007E172B"/>
    <w:rsid w:val="007E3FD4"/>
    <w:rsid w:val="007E4712"/>
    <w:rsid w:val="007E79C2"/>
    <w:rsid w:val="007E7FA7"/>
    <w:rsid w:val="007F2C63"/>
    <w:rsid w:val="007F3E4E"/>
    <w:rsid w:val="007F6955"/>
    <w:rsid w:val="008044E1"/>
    <w:rsid w:val="0081093C"/>
    <w:rsid w:val="008149E3"/>
    <w:rsid w:val="00815EFC"/>
    <w:rsid w:val="008236D4"/>
    <w:rsid w:val="00833487"/>
    <w:rsid w:val="008344F5"/>
    <w:rsid w:val="00842458"/>
    <w:rsid w:val="00843427"/>
    <w:rsid w:val="00846303"/>
    <w:rsid w:val="00846986"/>
    <w:rsid w:val="00850E27"/>
    <w:rsid w:val="0085588E"/>
    <w:rsid w:val="00855FAC"/>
    <w:rsid w:val="00872113"/>
    <w:rsid w:val="0087422E"/>
    <w:rsid w:val="00874D61"/>
    <w:rsid w:val="00876C9E"/>
    <w:rsid w:val="00887409"/>
    <w:rsid w:val="00891299"/>
    <w:rsid w:val="00897E62"/>
    <w:rsid w:val="008A5A71"/>
    <w:rsid w:val="008A6DBE"/>
    <w:rsid w:val="008B03BD"/>
    <w:rsid w:val="008B11B2"/>
    <w:rsid w:val="008B40C3"/>
    <w:rsid w:val="008B4BB1"/>
    <w:rsid w:val="008B6025"/>
    <w:rsid w:val="008B752E"/>
    <w:rsid w:val="008C6CDA"/>
    <w:rsid w:val="008D3695"/>
    <w:rsid w:val="008D557A"/>
    <w:rsid w:val="008D6727"/>
    <w:rsid w:val="008E2756"/>
    <w:rsid w:val="008E2D26"/>
    <w:rsid w:val="008E5F9C"/>
    <w:rsid w:val="008F3FE0"/>
    <w:rsid w:val="008F5AFA"/>
    <w:rsid w:val="00900A8A"/>
    <w:rsid w:val="00904125"/>
    <w:rsid w:val="00906E47"/>
    <w:rsid w:val="0090746E"/>
    <w:rsid w:val="0091318D"/>
    <w:rsid w:val="00914BEB"/>
    <w:rsid w:val="0091602B"/>
    <w:rsid w:val="00916DA9"/>
    <w:rsid w:val="00921AE5"/>
    <w:rsid w:val="009322E2"/>
    <w:rsid w:val="0093523F"/>
    <w:rsid w:val="00943DB9"/>
    <w:rsid w:val="009443DB"/>
    <w:rsid w:val="009457D6"/>
    <w:rsid w:val="00947581"/>
    <w:rsid w:val="00963649"/>
    <w:rsid w:val="00963995"/>
    <w:rsid w:val="00972D4F"/>
    <w:rsid w:val="0097482D"/>
    <w:rsid w:val="00980A5F"/>
    <w:rsid w:val="00981580"/>
    <w:rsid w:val="00983919"/>
    <w:rsid w:val="009901D7"/>
    <w:rsid w:val="00993A22"/>
    <w:rsid w:val="009B02BE"/>
    <w:rsid w:val="009B3E4F"/>
    <w:rsid w:val="009B6706"/>
    <w:rsid w:val="009B6AB6"/>
    <w:rsid w:val="009C09D7"/>
    <w:rsid w:val="009D7FB6"/>
    <w:rsid w:val="009F17DF"/>
    <w:rsid w:val="009F4C4B"/>
    <w:rsid w:val="009F58DF"/>
    <w:rsid w:val="009F7A2B"/>
    <w:rsid w:val="00A10F94"/>
    <w:rsid w:val="00A14286"/>
    <w:rsid w:val="00A239E3"/>
    <w:rsid w:val="00A2626C"/>
    <w:rsid w:val="00A26C56"/>
    <w:rsid w:val="00A32BE5"/>
    <w:rsid w:val="00A34D12"/>
    <w:rsid w:val="00A37356"/>
    <w:rsid w:val="00A400B2"/>
    <w:rsid w:val="00A40891"/>
    <w:rsid w:val="00A45E00"/>
    <w:rsid w:val="00A60429"/>
    <w:rsid w:val="00A6761F"/>
    <w:rsid w:val="00A70FC1"/>
    <w:rsid w:val="00A86675"/>
    <w:rsid w:val="00A8701D"/>
    <w:rsid w:val="00A878FF"/>
    <w:rsid w:val="00A87ECC"/>
    <w:rsid w:val="00A9056F"/>
    <w:rsid w:val="00A93606"/>
    <w:rsid w:val="00A952C3"/>
    <w:rsid w:val="00A97B8B"/>
    <w:rsid w:val="00AA06FC"/>
    <w:rsid w:val="00AA414E"/>
    <w:rsid w:val="00AB19E2"/>
    <w:rsid w:val="00AC4E74"/>
    <w:rsid w:val="00AD3CAA"/>
    <w:rsid w:val="00AD40CB"/>
    <w:rsid w:val="00AD7F55"/>
    <w:rsid w:val="00AE1D7B"/>
    <w:rsid w:val="00AF6079"/>
    <w:rsid w:val="00B02557"/>
    <w:rsid w:val="00B03092"/>
    <w:rsid w:val="00B07DCB"/>
    <w:rsid w:val="00B105D0"/>
    <w:rsid w:val="00B134AE"/>
    <w:rsid w:val="00B2151F"/>
    <w:rsid w:val="00B22ADA"/>
    <w:rsid w:val="00B24F78"/>
    <w:rsid w:val="00B25AEC"/>
    <w:rsid w:val="00B36EC2"/>
    <w:rsid w:val="00B4128C"/>
    <w:rsid w:val="00B61D0A"/>
    <w:rsid w:val="00B753BD"/>
    <w:rsid w:val="00B8002B"/>
    <w:rsid w:val="00B95648"/>
    <w:rsid w:val="00BB5858"/>
    <w:rsid w:val="00BB59F5"/>
    <w:rsid w:val="00BB7BBA"/>
    <w:rsid w:val="00BC74B3"/>
    <w:rsid w:val="00BF043C"/>
    <w:rsid w:val="00BF3430"/>
    <w:rsid w:val="00C001E7"/>
    <w:rsid w:val="00C032F7"/>
    <w:rsid w:val="00C1249A"/>
    <w:rsid w:val="00C12E4A"/>
    <w:rsid w:val="00C13C69"/>
    <w:rsid w:val="00C1674B"/>
    <w:rsid w:val="00C261C3"/>
    <w:rsid w:val="00C27065"/>
    <w:rsid w:val="00C314A6"/>
    <w:rsid w:val="00C43A7B"/>
    <w:rsid w:val="00C43B15"/>
    <w:rsid w:val="00C52F1C"/>
    <w:rsid w:val="00C56F8D"/>
    <w:rsid w:val="00C614AB"/>
    <w:rsid w:val="00C61E74"/>
    <w:rsid w:val="00C648B2"/>
    <w:rsid w:val="00C64B68"/>
    <w:rsid w:val="00C715D4"/>
    <w:rsid w:val="00C754D6"/>
    <w:rsid w:val="00C76CEE"/>
    <w:rsid w:val="00C87FEF"/>
    <w:rsid w:val="00C92B67"/>
    <w:rsid w:val="00CA4E69"/>
    <w:rsid w:val="00CA6FA2"/>
    <w:rsid w:val="00CB3A5D"/>
    <w:rsid w:val="00CB48FB"/>
    <w:rsid w:val="00CC321E"/>
    <w:rsid w:val="00CD5716"/>
    <w:rsid w:val="00CD69DE"/>
    <w:rsid w:val="00CD7AD6"/>
    <w:rsid w:val="00CE2D74"/>
    <w:rsid w:val="00CE3133"/>
    <w:rsid w:val="00CE3AC1"/>
    <w:rsid w:val="00CF54D3"/>
    <w:rsid w:val="00D12CD1"/>
    <w:rsid w:val="00D15289"/>
    <w:rsid w:val="00D16018"/>
    <w:rsid w:val="00D278F8"/>
    <w:rsid w:val="00D27ACF"/>
    <w:rsid w:val="00D30EA8"/>
    <w:rsid w:val="00D3316E"/>
    <w:rsid w:val="00D406C3"/>
    <w:rsid w:val="00D82D80"/>
    <w:rsid w:val="00DA424F"/>
    <w:rsid w:val="00DB779D"/>
    <w:rsid w:val="00DB77E9"/>
    <w:rsid w:val="00DC4FB3"/>
    <w:rsid w:val="00DC4FD1"/>
    <w:rsid w:val="00DC5568"/>
    <w:rsid w:val="00DC7AFD"/>
    <w:rsid w:val="00DD0791"/>
    <w:rsid w:val="00DE2720"/>
    <w:rsid w:val="00DE4E80"/>
    <w:rsid w:val="00DF0880"/>
    <w:rsid w:val="00DF74E7"/>
    <w:rsid w:val="00E01455"/>
    <w:rsid w:val="00E13BB1"/>
    <w:rsid w:val="00E166A1"/>
    <w:rsid w:val="00E203F5"/>
    <w:rsid w:val="00E423A9"/>
    <w:rsid w:val="00E42B1B"/>
    <w:rsid w:val="00E51AA0"/>
    <w:rsid w:val="00E52ACC"/>
    <w:rsid w:val="00E544AB"/>
    <w:rsid w:val="00E6059F"/>
    <w:rsid w:val="00E6069C"/>
    <w:rsid w:val="00E61DA8"/>
    <w:rsid w:val="00E72BDA"/>
    <w:rsid w:val="00E73D02"/>
    <w:rsid w:val="00E8469B"/>
    <w:rsid w:val="00E85086"/>
    <w:rsid w:val="00E87AFE"/>
    <w:rsid w:val="00E92631"/>
    <w:rsid w:val="00E92A34"/>
    <w:rsid w:val="00E9327E"/>
    <w:rsid w:val="00EA35FA"/>
    <w:rsid w:val="00EA56E8"/>
    <w:rsid w:val="00EB6508"/>
    <w:rsid w:val="00EC3482"/>
    <w:rsid w:val="00ED2D41"/>
    <w:rsid w:val="00ED4BD8"/>
    <w:rsid w:val="00ED6236"/>
    <w:rsid w:val="00ED7708"/>
    <w:rsid w:val="00EE4596"/>
    <w:rsid w:val="00EF1A5D"/>
    <w:rsid w:val="00EF4A2A"/>
    <w:rsid w:val="00F016FF"/>
    <w:rsid w:val="00F07C70"/>
    <w:rsid w:val="00F101E0"/>
    <w:rsid w:val="00F1255D"/>
    <w:rsid w:val="00F14AB1"/>
    <w:rsid w:val="00F1635E"/>
    <w:rsid w:val="00F20960"/>
    <w:rsid w:val="00F3067B"/>
    <w:rsid w:val="00F30B8E"/>
    <w:rsid w:val="00F3747D"/>
    <w:rsid w:val="00F402DF"/>
    <w:rsid w:val="00F71742"/>
    <w:rsid w:val="00F71FAD"/>
    <w:rsid w:val="00F75A7A"/>
    <w:rsid w:val="00F772FB"/>
    <w:rsid w:val="00F77D81"/>
    <w:rsid w:val="00F83C4C"/>
    <w:rsid w:val="00F877BE"/>
    <w:rsid w:val="00F90A54"/>
    <w:rsid w:val="00F94EA1"/>
    <w:rsid w:val="00F961EE"/>
    <w:rsid w:val="00FB02CD"/>
    <w:rsid w:val="00FB3E68"/>
    <w:rsid w:val="00FB4E38"/>
    <w:rsid w:val="00FC005C"/>
    <w:rsid w:val="00FC110A"/>
    <w:rsid w:val="00FC5DF0"/>
    <w:rsid w:val="00FC602A"/>
    <w:rsid w:val="00FC70BA"/>
    <w:rsid w:val="00FC73A3"/>
    <w:rsid w:val="00FE59FD"/>
    <w:rsid w:val="00FF0577"/>
    <w:rsid w:val="00FF136B"/>
    <w:rsid w:val="00FF1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F22F"/>
  <w15:chartTrackingRefBased/>
  <w15:docId w15:val="{75B3BEFD-29B1-4E40-A949-E4D20730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DBE"/>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3E52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E4E"/>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F3E4E"/>
  </w:style>
  <w:style w:type="paragraph" w:styleId="Footer">
    <w:name w:val="footer"/>
    <w:basedOn w:val="Normal"/>
    <w:link w:val="FooterChar"/>
    <w:uiPriority w:val="99"/>
    <w:unhideWhenUsed/>
    <w:rsid w:val="007F3E4E"/>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7F3E4E"/>
  </w:style>
  <w:style w:type="paragraph" w:styleId="ListParagraph">
    <w:name w:val="List Paragraph"/>
    <w:basedOn w:val="Normal"/>
    <w:uiPriority w:val="34"/>
    <w:qFormat/>
    <w:rsid w:val="00C715D4"/>
    <w:pPr>
      <w:ind w:left="720"/>
      <w:contextualSpacing/>
    </w:pPr>
    <w:rPr>
      <w:rFonts w:asciiTheme="minorHAnsi" w:eastAsiaTheme="minorEastAsia" w:hAnsiTheme="minorHAnsi" w:cstheme="minorBidi"/>
    </w:rPr>
  </w:style>
  <w:style w:type="table" w:styleId="TableGrid">
    <w:name w:val="Table Grid"/>
    <w:basedOn w:val="TableNormal"/>
    <w:uiPriority w:val="39"/>
    <w:rsid w:val="00C27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1153"/>
    <w:pPr>
      <w:jc w:val="both"/>
    </w:pPr>
    <w:rPr>
      <w:sz w:val="22"/>
      <w:szCs w:val="22"/>
    </w:rPr>
  </w:style>
  <w:style w:type="character" w:styleId="Hyperlink">
    <w:name w:val="Hyperlink"/>
    <w:basedOn w:val="DefaultParagraphFont"/>
    <w:uiPriority w:val="99"/>
    <w:unhideWhenUsed/>
    <w:rsid w:val="00761153"/>
    <w:rPr>
      <w:color w:val="0563C1" w:themeColor="hyperlink"/>
      <w:u w:val="single"/>
    </w:rPr>
  </w:style>
  <w:style w:type="character" w:styleId="UnresolvedMention">
    <w:name w:val="Unresolved Mention"/>
    <w:basedOn w:val="DefaultParagraphFont"/>
    <w:uiPriority w:val="99"/>
    <w:semiHidden/>
    <w:unhideWhenUsed/>
    <w:rsid w:val="00761153"/>
    <w:rPr>
      <w:color w:val="605E5C"/>
      <w:shd w:val="clear" w:color="auto" w:fill="E1DFDD"/>
    </w:rPr>
  </w:style>
  <w:style w:type="character" w:styleId="FollowedHyperlink">
    <w:name w:val="FollowedHyperlink"/>
    <w:basedOn w:val="DefaultParagraphFont"/>
    <w:uiPriority w:val="99"/>
    <w:semiHidden/>
    <w:unhideWhenUsed/>
    <w:rsid w:val="00722578"/>
    <w:rPr>
      <w:color w:val="954F72" w:themeColor="followedHyperlink"/>
      <w:u w:val="single"/>
    </w:rPr>
  </w:style>
  <w:style w:type="character" w:styleId="PlaceholderText">
    <w:name w:val="Placeholder Text"/>
    <w:basedOn w:val="DefaultParagraphFont"/>
    <w:uiPriority w:val="99"/>
    <w:semiHidden/>
    <w:rsid w:val="000D3A87"/>
    <w:rPr>
      <w:color w:val="808080"/>
    </w:rPr>
  </w:style>
  <w:style w:type="paragraph" w:styleId="NormalWeb">
    <w:name w:val="Normal (Web)"/>
    <w:basedOn w:val="Normal"/>
    <w:uiPriority w:val="99"/>
    <w:unhideWhenUsed/>
    <w:rsid w:val="005A2D06"/>
    <w:pPr>
      <w:spacing w:before="100" w:beforeAutospacing="1" w:after="100" w:afterAutospacing="1"/>
    </w:pPr>
  </w:style>
  <w:style w:type="paragraph" w:styleId="PlainText">
    <w:name w:val="Plain Text"/>
    <w:basedOn w:val="Normal"/>
    <w:link w:val="PlainTextChar"/>
    <w:uiPriority w:val="99"/>
    <w:unhideWhenUsed/>
    <w:rsid w:val="00B22ADA"/>
    <w:pPr>
      <w:widowControl w:val="0"/>
      <w:jc w:val="both"/>
    </w:pPr>
    <w:rPr>
      <w:rFonts w:asciiTheme="minorEastAsia" w:eastAsiaTheme="minorEastAsia" w:hAnsi="Courier New" w:cs="Courier New"/>
      <w:kern w:val="2"/>
      <w:sz w:val="21"/>
    </w:rPr>
  </w:style>
  <w:style w:type="character" w:customStyle="1" w:styleId="PlainTextChar">
    <w:name w:val="Plain Text Char"/>
    <w:basedOn w:val="DefaultParagraphFont"/>
    <w:link w:val="PlainText"/>
    <w:uiPriority w:val="99"/>
    <w:rsid w:val="00B22ADA"/>
    <w:rPr>
      <w:rFonts w:asciiTheme="minorEastAsia" w:hAnsi="Courier New" w:cs="Courier New"/>
      <w:kern w:val="2"/>
      <w:sz w:val="21"/>
    </w:rPr>
  </w:style>
  <w:style w:type="paragraph" w:styleId="BalloonText">
    <w:name w:val="Balloon Text"/>
    <w:basedOn w:val="Normal"/>
    <w:link w:val="BalloonTextChar"/>
    <w:uiPriority w:val="99"/>
    <w:semiHidden/>
    <w:unhideWhenUsed/>
    <w:rsid w:val="00594824"/>
    <w:rPr>
      <w:sz w:val="18"/>
      <w:szCs w:val="18"/>
    </w:rPr>
  </w:style>
  <w:style w:type="character" w:customStyle="1" w:styleId="BalloonTextChar">
    <w:name w:val="Balloon Text Char"/>
    <w:basedOn w:val="DefaultParagraphFont"/>
    <w:link w:val="BalloonText"/>
    <w:uiPriority w:val="99"/>
    <w:semiHidden/>
    <w:rsid w:val="00594824"/>
    <w:rPr>
      <w:rFonts w:ascii="SimSun" w:eastAsia="SimSun" w:hAnsi="SimSun" w:cs="SimSun"/>
      <w:sz w:val="18"/>
      <w:szCs w:val="18"/>
    </w:rPr>
  </w:style>
  <w:style w:type="character" w:customStyle="1" w:styleId="Heading1Char">
    <w:name w:val="Heading 1 Char"/>
    <w:basedOn w:val="DefaultParagraphFont"/>
    <w:link w:val="Heading1"/>
    <w:uiPriority w:val="9"/>
    <w:rsid w:val="003E523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5588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588E"/>
    <w:rPr>
      <w:rFonts w:ascii="Consolas" w:eastAsia="SimSun" w:hAnsi="Consolas"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3574">
      <w:bodyDiv w:val="1"/>
      <w:marLeft w:val="0"/>
      <w:marRight w:val="0"/>
      <w:marTop w:val="0"/>
      <w:marBottom w:val="0"/>
      <w:divBdr>
        <w:top w:val="none" w:sz="0" w:space="0" w:color="auto"/>
        <w:left w:val="none" w:sz="0" w:space="0" w:color="auto"/>
        <w:bottom w:val="none" w:sz="0" w:space="0" w:color="auto"/>
        <w:right w:val="none" w:sz="0" w:space="0" w:color="auto"/>
      </w:divBdr>
      <w:divsChild>
        <w:div w:id="1634140317">
          <w:marLeft w:val="0"/>
          <w:marRight w:val="0"/>
          <w:marTop w:val="0"/>
          <w:marBottom w:val="0"/>
          <w:divBdr>
            <w:top w:val="none" w:sz="0" w:space="0" w:color="auto"/>
            <w:left w:val="none" w:sz="0" w:space="0" w:color="auto"/>
            <w:bottom w:val="none" w:sz="0" w:space="0" w:color="auto"/>
            <w:right w:val="none" w:sz="0" w:space="0" w:color="auto"/>
          </w:divBdr>
        </w:div>
      </w:divsChild>
    </w:div>
    <w:div w:id="153448916">
      <w:bodyDiv w:val="1"/>
      <w:marLeft w:val="0"/>
      <w:marRight w:val="0"/>
      <w:marTop w:val="0"/>
      <w:marBottom w:val="0"/>
      <w:divBdr>
        <w:top w:val="none" w:sz="0" w:space="0" w:color="auto"/>
        <w:left w:val="none" w:sz="0" w:space="0" w:color="auto"/>
        <w:bottom w:val="none" w:sz="0" w:space="0" w:color="auto"/>
        <w:right w:val="none" w:sz="0" w:space="0" w:color="auto"/>
      </w:divBdr>
    </w:div>
    <w:div w:id="177352278">
      <w:bodyDiv w:val="1"/>
      <w:marLeft w:val="0"/>
      <w:marRight w:val="0"/>
      <w:marTop w:val="0"/>
      <w:marBottom w:val="0"/>
      <w:divBdr>
        <w:top w:val="none" w:sz="0" w:space="0" w:color="auto"/>
        <w:left w:val="none" w:sz="0" w:space="0" w:color="auto"/>
        <w:bottom w:val="none" w:sz="0" w:space="0" w:color="auto"/>
        <w:right w:val="none" w:sz="0" w:space="0" w:color="auto"/>
      </w:divBdr>
    </w:div>
    <w:div w:id="177819562">
      <w:bodyDiv w:val="1"/>
      <w:marLeft w:val="0"/>
      <w:marRight w:val="0"/>
      <w:marTop w:val="0"/>
      <w:marBottom w:val="0"/>
      <w:divBdr>
        <w:top w:val="none" w:sz="0" w:space="0" w:color="auto"/>
        <w:left w:val="none" w:sz="0" w:space="0" w:color="auto"/>
        <w:bottom w:val="none" w:sz="0" w:space="0" w:color="auto"/>
        <w:right w:val="none" w:sz="0" w:space="0" w:color="auto"/>
      </w:divBdr>
    </w:div>
    <w:div w:id="227570898">
      <w:bodyDiv w:val="1"/>
      <w:marLeft w:val="0"/>
      <w:marRight w:val="0"/>
      <w:marTop w:val="0"/>
      <w:marBottom w:val="0"/>
      <w:divBdr>
        <w:top w:val="none" w:sz="0" w:space="0" w:color="auto"/>
        <w:left w:val="none" w:sz="0" w:space="0" w:color="auto"/>
        <w:bottom w:val="none" w:sz="0" w:space="0" w:color="auto"/>
        <w:right w:val="none" w:sz="0" w:space="0" w:color="auto"/>
      </w:divBdr>
    </w:div>
    <w:div w:id="227813398">
      <w:bodyDiv w:val="1"/>
      <w:marLeft w:val="0"/>
      <w:marRight w:val="0"/>
      <w:marTop w:val="0"/>
      <w:marBottom w:val="0"/>
      <w:divBdr>
        <w:top w:val="none" w:sz="0" w:space="0" w:color="auto"/>
        <w:left w:val="none" w:sz="0" w:space="0" w:color="auto"/>
        <w:bottom w:val="none" w:sz="0" w:space="0" w:color="auto"/>
        <w:right w:val="none" w:sz="0" w:space="0" w:color="auto"/>
      </w:divBdr>
    </w:div>
    <w:div w:id="231279648">
      <w:bodyDiv w:val="1"/>
      <w:marLeft w:val="0"/>
      <w:marRight w:val="0"/>
      <w:marTop w:val="0"/>
      <w:marBottom w:val="0"/>
      <w:divBdr>
        <w:top w:val="none" w:sz="0" w:space="0" w:color="auto"/>
        <w:left w:val="none" w:sz="0" w:space="0" w:color="auto"/>
        <w:bottom w:val="none" w:sz="0" w:space="0" w:color="auto"/>
        <w:right w:val="none" w:sz="0" w:space="0" w:color="auto"/>
      </w:divBdr>
    </w:div>
    <w:div w:id="232084092">
      <w:bodyDiv w:val="1"/>
      <w:marLeft w:val="0"/>
      <w:marRight w:val="0"/>
      <w:marTop w:val="0"/>
      <w:marBottom w:val="0"/>
      <w:divBdr>
        <w:top w:val="none" w:sz="0" w:space="0" w:color="auto"/>
        <w:left w:val="none" w:sz="0" w:space="0" w:color="auto"/>
        <w:bottom w:val="none" w:sz="0" w:space="0" w:color="auto"/>
        <w:right w:val="none" w:sz="0" w:space="0" w:color="auto"/>
      </w:divBdr>
    </w:div>
    <w:div w:id="235944206">
      <w:bodyDiv w:val="1"/>
      <w:marLeft w:val="0"/>
      <w:marRight w:val="0"/>
      <w:marTop w:val="0"/>
      <w:marBottom w:val="0"/>
      <w:divBdr>
        <w:top w:val="none" w:sz="0" w:space="0" w:color="auto"/>
        <w:left w:val="none" w:sz="0" w:space="0" w:color="auto"/>
        <w:bottom w:val="none" w:sz="0" w:space="0" w:color="auto"/>
        <w:right w:val="none" w:sz="0" w:space="0" w:color="auto"/>
      </w:divBdr>
    </w:div>
    <w:div w:id="251672472">
      <w:bodyDiv w:val="1"/>
      <w:marLeft w:val="0"/>
      <w:marRight w:val="0"/>
      <w:marTop w:val="0"/>
      <w:marBottom w:val="0"/>
      <w:divBdr>
        <w:top w:val="none" w:sz="0" w:space="0" w:color="auto"/>
        <w:left w:val="none" w:sz="0" w:space="0" w:color="auto"/>
        <w:bottom w:val="none" w:sz="0" w:space="0" w:color="auto"/>
        <w:right w:val="none" w:sz="0" w:space="0" w:color="auto"/>
      </w:divBdr>
    </w:div>
    <w:div w:id="266428210">
      <w:bodyDiv w:val="1"/>
      <w:marLeft w:val="0"/>
      <w:marRight w:val="0"/>
      <w:marTop w:val="0"/>
      <w:marBottom w:val="0"/>
      <w:divBdr>
        <w:top w:val="none" w:sz="0" w:space="0" w:color="auto"/>
        <w:left w:val="none" w:sz="0" w:space="0" w:color="auto"/>
        <w:bottom w:val="none" w:sz="0" w:space="0" w:color="auto"/>
        <w:right w:val="none" w:sz="0" w:space="0" w:color="auto"/>
      </w:divBdr>
    </w:div>
    <w:div w:id="281575279">
      <w:bodyDiv w:val="1"/>
      <w:marLeft w:val="0"/>
      <w:marRight w:val="0"/>
      <w:marTop w:val="0"/>
      <w:marBottom w:val="0"/>
      <w:divBdr>
        <w:top w:val="none" w:sz="0" w:space="0" w:color="auto"/>
        <w:left w:val="none" w:sz="0" w:space="0" w:color="auto"/>
        <w:bottom w:val="none" w:sz="0" w:space="0" w:color="auto"/>
        <w:right w:val="none" w:sz="0" w:space="0" w:color="auto"/>
      </w:divBdr>
    </w:div>
    <w:div w:id="299728639">
      <w:bodyDiv w:val="1"/>
      <w:marLeft w:val="0"/>
      <w:marRight w:val="0"/>
      <w:marTop w:val="0"/>
      <w:marBottom w:val="0"/>
      <w:divBdr>
        <w:top w:val="none" w:sz="0" w:space="0" w:color="auto"/>
        <w:left w:val="none" w:sz="0" w:space="0" w:color="auto"/>
        <w:bottom w:val="none" w:sz="0" w:space="0" w:color="auto"/>
        <w:right w:val="none" w:sz="0" w:space="0" w:color="auto"/>
      </w:divBdr>
    </w:div>
    <w:div w:id="322322939">
      <w:bodyDiv w:val="1"/>
      <w:marLeft w:val="0"/>
      <w:marRight w:val="0"/>
      <w:marTop w:val="0"/>
      <w:marBottom w:val="0"/>
      <w:divBdr>
        <w:top w:val="none" w:sz="0" w:space="0" w:color="auto"/>
        <w:left w:val="none" w:sz="0" w:space="0" w:color="auto"/>
        <w:bottom w:val="none" w:sz="0" w:space="0" w:color="auto"/>
        <w:right w:val="none" w:sz="0" w:space="0" w:color="auto"/>
      </w:divBdr>
    </w:div>
    <w:div w:id="357197185">
      <w:bodyDiv w:val="1"/>
      <w:marLeft w:val="0"/>
      <w:marRight w:val="0"/>
      <w:marTop w:val="0"/>
      <w:marBottom w:val="0"/>
      <w:divBdr>
        <w:top w:val="none" w:sz="0" w:space="0" w:color="auto"/>
        <w:left w:val="none" w:sz="0" w:space="0" w:color="auto"/>
        <w:bottom w:val="none" w:sz="0" w:space="0" w:color="auto"/>
        <w:right w:val="none" w:sz="0" w:space="0" w:color="auto"/>
      </w:divBdr>
      <w:divsChild>
        <w:div w:id="1198204504">
          <w:marLeft w:val="0"/>
          <w:marRight w:val="0"/>
          <w:marTop w:val="0"/>
          <w:marBottom w:val="0"/>
          <w:divBdr>
            <w:top w:val="none" w:sz="0" w:space="0" w:color="auto"/>
            <w:left w:val="none" w:sz="0" w:space="0" w:color="auto"/>
            <w:bottom w:val="none" w:sz="0" w:space="0" w:color="auto"/>
            <w:right w:val="none" w:sz="0" w:space="0" w:color="auto"/>
          </w:divBdr>
        </w:div>
      </w:divsChild>
    </w:div>
    <w:div w:id="364672078">
      <w:bodyDiv w:val="1"/>
      <w:marLeft w:val="0"/>
      <w:marRight w:val="0"/>
      <w:marTop w:val="0"/>
      <w:marBottom w:val="0"/>
      <w:divBdr>
        <w:top w:val="none" w:sz="0" w:space="0" w:color="auto"/>
        <w:left w:val="none" w:sz="0" w:space="0" w:color="auto"/>
        <w:bottom w:val="none" w:sz="0" w:space="0" w:color="auto"/>
        <w:right w:val="none" w:sz="0" w:space="0" w:color="auto"/>
      </w:divBdr>
      <w:divsChild>
        <w:div w:id="1430469403">
          <w:marLeft w:val="0"/>
          <w:marRight w:val="0"/>
          <w:marTop w:val="0"/>
          <w:marBottom w:val="0"/>
          <w:divBdr>
            <w:top w:val="none" w:sz="0" w:space="0" w:color="auto"/>
            <w:left w:val="none" w:sz="0" w:space="0" w:color="auto"/>
            <w:bottom w:val="none" w:sz="0" w:space="0" w:color="auto"/>
            <w:right w:val="none" w:sz="0" w:space="0" w:color="auto"/>
          </w:divBdr>
        </w:div>
      </w:divsChild>
    </w:div>
    <w:div w:id="415791384">
      <w:bodyDiv w:val="1"/>
      <w:marLeft w:val="0"/>
      <w:marRight w:val="0"/>
      <w:marTop w:val="0"/>
      <w:marBottom w:val="0"/>
      <w:divBdr>
        <w:top w:val="none" w:sz="0" w:space="0" w:color="auto"/>
        <w:left w:val="none" w:sz="0" w:space="0" w:color="auto"/>
        <w:bottom w:val="none" w:sz="0" w:space="0" w:color="auto"/>
        <w:right w:val="none" w:sz="0" w:space="0" w:color="auto"/>
      </w:divBdr>
    </w:div>
    <w:div w:id="427897487">
      <w:bodyDiv w:val="1"/>
      <w:marLeft w:val="0"/>
      <w:marRight w:val="0"/>
      <w:marTop w:val="0"/>
      <w:marBottom w:val="0"/>
      <w:divBdr>
        <w:top w:val="none" w:sz="0" w:space="0" w:color="auto"/>
        <w:left w:val="none" w:sz="0" w:space="0" w:color="auto"/>
        <w:bottom w:val="none" w:sz="0" w:space="0" w:color="auto"/>
        <w:right w:val="none" w:sz="0" w:space="0" w:color="auto"/>
      </w:divBdr>
    </w:div>
    <w:div w:id="428700162">
      <w:bodyDiv w:val="1"/>
      <w:marLeft w:val="0"/>
      <w:marRight w:val="0"/>
      <w:marTop w:val="0"/>
      <w:marBottom w:val="0"/>
      <w:divBdr>
        <w:top w:val="none" w:sz="0" w:space="0" w:color="auto"/>
        <w:left w:val="none" w:sz="0" w:space="0" w:color="auto"/>
        <w:bottom w:val="none" w:sz="0" w:space="0" w:color="auto"/>
        <w:right w:val="none" w:sz="0" w:space="0" w:color="auto"/>
      </w:divBdr>
    </w:div>
    <w:div w:id="460150910">
      <w:bodyDiv w:val="1"/>
      <w:marLeft w:val="0"/>
      <w:marRight w:val="0"/>
      <w:marTop w:val="0"/>
      <w:marBottom w:val="0"/>
      <w:divBdr>
        <w:top w:val="none" w:sz="0" w:space="0" w:color="auto"/>
        <w:left w:val="none" w:sz="0" w:space="0" w:color="auto"/>
        <w:bottom w:val="none" w:sz="0" w:space="0" w:color="auto"/>
        <w:right w:val="none" w:sz="0" w:space="0" w:color="auto"/>
      </w:divBdr>
      <w:divsChild>
        <w:div w:id="1331521834">
          <w:marLeft w:val="0"/>
          <w:marRight w:val="0"/>
          <w:marTop w:val="0"/>
          <w:marBottom w:val="0"/>
          <w:divBdr>
            <w:top w:val="none" w:sz="0" w:space="0" w:color="auto"/>
            <w:left w:val="none" w:sz="0" w:space="0" w:color="auto"/>
            <w:bottom w:val="none" w:sz="0" w:space="0" w:color="auto"/>
            <w:right w:val="none" w:sz="0" w:space="0" w:color="auto"/>
          </w:divBdr>
        </w:div>
      </w:divsChild>
    </w:div>
    <w:div w:id="513810721">
      <w:bodyDiv w:val="1"/>
      <w:marLeft w:val="0"/>
      <w:marRight w:val="0"/>
      <w:marTop w:val="0"/>
      <w:marBottom w:val="0"/>
      <w:divBdr>
        <w:top w:val="none" w:sz="0" w:space="0" w:color="auto"/>
        <w:left w:val="none" w:sz="0" w:space="0" w:color="auto"/>
        <w:bottom w:val="none" w:sz="0" w:space="0" w:color="auto"/>
        <w:right w:val="none" w:sz="0" w:space="0" w:color="auto"/>
      </w:divBdr>
    </w:div>
    <w:div w:id="514269988">
      <w:bodyDiv w:val="1"/>
      <w:marLeft w:val="0"/>
      <w:marRight w:val="0"/>
      <w:marTop w:val="0"/>
      <w:marBottom w:val="0"/>
      <w:divBdr>
        <w:top w:val="none" w:sz="0" w:space="0" w:color="auto"/>
        <w:left w:val="none" w:sz="0" w:space="0" w:color="auto"/>
        <w:bottom w:val="none" w:sz="0" w:space="0" w:color="auto"/>
        <w:right w:val="none" w:sz="0" w:space="0" w:color="auto"/>
      </w:divBdr>
    </w:div>
    <w:div w:id="582566594">
      <w:bodyDiv w:val="1"/>
      <w:marLeft w:val="0"/>
      <w:marRight w:val="0"/>
      <w:marTop w:val="0"/>
      <w:marBottom w:val="0"/>
      <w:divBdr>
        <w:top w:val="none" w:sz="0" w:space="0" w:color="auto"/>
        <w:left w:val="none" w:sz="0" w:space="0" w:color="auto"/>
        <w:bottom w:val="none" w:sz="0" w:space="0" w:color="auto"/>
        <w:right w:val="none" w:sz="0" w:space="0" w:color="auto"/>
      </w:divBdr>
    </w:div>
    <w:div w:id="584648342">
      <w:bodyDiv w:val="1"/>
      <w:marLeft w:val="0"/>
      <w:marRight w:val="0"/>
      <w:marTop w:val="0"/>
      <w:marBottom w:val="0"/>
      <w:divBdr>
        <w:top w:val="none" w:sz="0" w:space="0" w:color="auto"/>
        <w:left w:val="none" w:sz="0" w:space="0" w:color="auto"/>
        <w:bottom w:val="none" w:sz="0" w:space="0" w:color="auto"/>
        <w:right w:val="none" w:sz="0" w:space="0" w:color="auto"/>
      </w:divBdr>
      <w:divsChild>
        <w:div w:id="679044581">
          <w:marLeft w:val="0"/>
          <w:marRight w:val="0"/>
          <w:marTop w:val="0"/>
          <w:marBottom w:val="0"/>
          <w:divBdr>
            <w:top w:val="none" w:sz="0" w:space="0" w:color="auto"/>
            <w:left w:val="none" w:sz="0" w:space="0" w:color="auto"/>
            <w:bottom w:val="none" w:sz="0" w:space="0" w:color="auto"/>
            <w:right w:val="none" w:sz="0" w:space="0" w:color="auto"/>
          </w:divBdr>
          <w:divsChild>
            <w:div w:id="1986399072">
              <w:marLeft w:val="0"/>
              <w:marRight w:val="0"/>
              <w:marTop w:val="0"/>
              <w:marBottom w:val="0"/>
              <w:divBdr>
                <w:top w:val="none" w:sz="0" w:space="0" w:color="auto"/>
                <w:left w:val="none" w:sz="0" w:space="0" w:color="auto"/>
                <w:bottom w:val="none" w:sz="0" w:space="0" w:color="auto"/>
                <w:right w:val="none" w:sz="0" w:space="0" w:color="auto"/>
              </w:divBdr>
            </w:div>
            <w:div w:id="1753703073">
              <w:marLeft w:val="0"/>
              <w:marRight w:val="0"/>
              <w:marTop w:val="0"/>
              <w:marBottom w:val="0"/>
              <w:divBdr>
                <w:top w:val="none" w:sz="0" w:space="0" w:color="auto"/>
                <w:left w:val="none" w:sz="0" w:space="0" w:color="auto"/>
                <w:bottom w:val="none" w:sz="0" w:space="0" w:color="auto"/>
                <w:right w:val="none" w:sz="0" w:space="0" w:color="auto"/>
              </w:divBdr>
            </w:div>
            <w:div w:id="1388066998">
              <w:marLeft w:val="0"/>
              <w:marRight w:val="0"/>
              <w:marTop w:val="0"/>
              <w:marBottom w:val="0"/>
              <w:divBdr>
                <w:top w:val="none" w:sz="0" w:space="0" w:color="auto"/>
                <w:left w:val="none" w:sz="0" w:space="0" w:color="auto"/>
                <w:bottom w:val="none" w:sz="0" w:space="0" w:color="auto"/>
                <w:right w:val="none" w:sz="0" w:space="0" w:color="auto"/>
              </w:divBdr>
            </w:div>
            <w:div w:id="102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3692">
      <w:bodyDiv w:val="1"/>
      <w:marLeft w:val="0"/>
      <w:marRight w:val="0"/>
      <w:marTop w:val="0"/>
      <w:marBottom w:val="0"/>
      <w:divBdr>
        <w:top w:val="none" w:sz="0" w:space="0" w:color="auto"/>
        <w:left w:val="none" w:sz="0" w:space="0" w:color="auto"/>
        <w:bottom w:val="none" w:sz="0" w:space="0" w:color="auto"/>
        <w:right w:val="none" w:sz="0" w:space="0" w:color="auto"/>
      </w:divBdr>
    </w:div>
    <w:div w:id="702903754">
      <w:bodyDiv w:val="1"/>
      <w:marLeft w:val="0"/>
      <w:marRight w:val="0"/>
      <w:marTop w:val="0"/>
      <w:marBottom w:val="0"/>
      <w:divBdr>
        <w:top w:val="none" w:sz="0" w:space="0" w:color="auto"/>
        <w:left w:val="none" w:sz="0" w:space="0" w:color="auto"/>
        <w:bottom w:val="none" w:sz="0" w:space="0" w:color="auto"/>
        <w:right w:val="none" w:sz="0" w:space="0" w:color="auto"/>
      </w:divBdr>
    </w:div>
    <w:div w:id="705835788">
      <w:bodyDiv w:val="1"/>
      <w:marLeft w:val="0"/>
      <w:marRight w:val="0"/>
      <w:marTop w:val="0"/>
      <w:marBottom w:val="0"/>
      <w:divBdr>
        <w:top w:val="none" w:sz="0" w:space="0" w:color="auto"/>
        <w:left w:val="none" w:sz="0" w:space="0" w:color="auto"/>
        <w:bottom w:val="none" w:sz="0" w:space="0" w:color="auto"/>
        <w:right w:val="none" w:sz="0" w:space="0" w:color="auto"/>
      </w:divBdr>
    </w:div>
    <w:div w:id="710572262">
      <w:bodyDiv w:val="1"/>
      <w:marLeft w:val="0"/>
      <w:marRight w:val="0"/>
      <w:marTop w:val="0"/>
      <w:marBottom w:val="0"/>
      <w:divBdr>
        <w:top w:val="none" w:sz="0" w:space="0" w:color="auto"/>
        <w:left w:val="none" w:sz="0" w:space="0" w:color="auto"/>
        <w:bottom w:val="none" w:sz="0" w:space="0" w:color="auto"/>
        <w:right w:val="none" w:sz="0" w:space="0" w:color="auto"/>
      </w:divBdr>
    </w:div>
    <w:div w:id="767240254">
      <w:bodyDiv w:val="1"/>
      <w:marLeft w:val="0"/>
      <w:marRight w:val="0"/>
      <w:marTop w:val="0"/>
      <w:marBottom w:val="0"/>
      <w:divBdr>
        <w:top w:val="none" w:sz="0" w:space="0" w:color="auto"/>
        <w:left w:val="none" w:sz="0" w:space="0" w:color="auto"/>
        <w:bottom w:val="none" w:sz="0" w:space="0" w:color="auto"/>
        <w:right w:val="none" w:sz="0" w:space="0" w:color="auto"/>
      </w:divBdr>
    </w:div>
    <w:div w:id="771701281">
      <w:bodyDiv w:val="1"/>
      <w:marLeft w:val="0"/>
      <w:marRight w:val="0"/>
      <w:marTop w:val="0"/>
      <w:marBottom w:val="0"/>
      <w:divBdr>
        <w:top w:val="none" w:sz="0" w:space="0" w:color="auto"/>
        <w:left w:val="none" w:sz="0" w:space="0" w:color="auto"/>
        <w:bottom w:val="none" w:sz="0" w:space="0" w:color="auto"/>
        <w:right w:val="none" w:sz="0" w:space="0" w:color="auto"/>
      </w:divBdr>
    </w:div>
    <w:div w:id="836385122">
      <w:bodyDiv w:val="1"/>
      <w:marLeft w:val="0"/>
      <w:marRight w:val="0"/>
      <w:marTop w:val="0"/>
      <w:marBottom w:val="0"/>
      <w:divBdr>
        <w:top w:val="none" w:sz="0" w:space="0" w:color="auto"/>
        <w:left w:val="none" w:sz="0" w:space="0" w:color="auto"/>
        <w:bottom w:val="none" w:sz="0" w:space="0" w:color="auto"/>
        <w:right w:val="none" w:sz="0" w:space="0" w:color="auto"/>
      </w:divBdr>
      <w:divsChild>
        <w:div w:id="2010794764">
          <w:marLeft w:val="0"/>
          <w:marRight w:val="0"/>
          <w:marTop w:val="0"/>
          <w:marBottom w:val="0"/>
          <w:divBdr>
            <w:top w:val="none" w:sz="0" w:space="0" w:color="auto"/>
            <w:left w:val="none" w:sz="0" w:space="0" w:color="auto"/>
            <w:bottom w:val="none" w:sz="0" w:space="0" w:color="auto"/>
            <w:right w:val="none" w:sz="0" w:space="0" w:color="auto"/>
          </w:divBdr>
        </w:div>
      </w:divsChild>
    </w:div>
    <w:div w:id="939217409">
      <w:bodyDiv w:val="1"/>
      <w:marLeft w:val="0"/>
      <w:marRight w:val="0"/>
      <w:marTop w:val="0"/>
      <w:marBottom w:val="0"/>
      <w:divBdr>
        <w:top w:val="none" w:sz="0" w:space="0" w:color="auto"/>
        <w:left w:val="none" w:sz="0" w:space="0" w:color="auto"/>
        <w:bottom w:val="none" w:sz="0" w:space="0" w:color="auto"/>
        <w:right w:val="none" w:sz="0" w:space="0" w:color="auto"/>
      </w:divBdr>
      <w:divsChild>
        <w:div w:id="1578783511">
          <w:marLeft w:val="0"/>
          <w:marRight w:val="0"/>
          <w:marTop w:val="0"/>
          <w:marBottom w:val="0"/>
          <w:divBdr>
            <w:top w:val="none" w:sz="0" w:space="0" w:color="auto"/>
            <w:left w:val="none" w:sz="0" w:space="0" w:color="auto"/>
            <w:bottom w:val="none" w:sz="0" w:space="0" w:color="auto"/>
            <w:right w:val="none" w:sz="0" w:space="0" w:color="auto"/>
          </w:divBdr>
        </w:div>
      </w:divsChild>
    </w:div>
    <w:div w:id="940331706">
      <w:bodyDiv w:val="1"/>
      <w:marLeft w:val="0"/>
      <w:marRight w:val="0"/>
      <w:marTop w:val="0"/>
      <w:marBottom w:val="0"/>
      <w:divBdr>
        <w:top w:val="none" w:sz="0" w:space="0" w:color="auto"/>
        <w:left w:val="none" w:sz="0" w:space="0" w:color="auto"/>
        <w:bottom w:val="none" w:sz="0" w:space="0" w:color="auto"/>
        <w:right w:val="none" w:sz="0" w:space="0" w:color="auto"/>
      </w:divBdr>
    </w:div>
    <w:div w:id="949093543">
      <w:bodyDiv w:val="1"/>
      <w:marLeft w:val="0"/>
      <w:marRight w:val="0"/>
      <w:marTop w:val="0"/>
      <w:marBottom w:val="0"/>
      <w:divBdr>
        <w:top w:val="none" w:sz="0" w:space="0" w:color="auto"/>
        <w:left w:val="none" w:sz="0" w:space="0" w:color="auto"/>
        <w:bottom w:val="none" w:sz="0" w:space="0" w:color="auto"/>
        <w:right w:val="none" w:sz="0" w:space="0" w:color="auto"/>
      </w:divBdr>
    </w:div>
    <w:div w:id="988021803">
      <w:bodyDiv w:val="1"/>
      <w:marLeft w:val="0"/>
      <w:marRight w:val="0"/>
      <w:marTop w:val="0"/>
      <w:marBottom w:val="0"/>
      <w:divBdr>
        <w:top w:val="none" w:sz="0" w:space="0" w:color="auto"/>
        <w:left w:val="none" w:sz="0" w:space="0" w:color="auto"/>
        <w:bottom w:val="none" w:sz="0" w:space="0" w:color="auto"/>
        <w:right w:val="none" w:sz="0" w:space="0" w:color="auto"/>
      </w:divBdr>
    </w:div>
    <w:div w:id="1000891974">
      <w:bodyDiv w:val="1"/>
      <w:marLeft w:val="0"/>
      <w:marRight w:val="0"/>
      <w:marTop w:val="0"/>
      <w:marBottom w:val="0"/>
      <w:divBdr>
        <w:top w:val="none" w:sz="0" w:space="0" w:color="auto"/>
        <w:left w:val="none" w:sz="0" w:space="0" w:color="auto"/>
        <w:bottom w:val="none" w:sz="0" w:space="0" w:color="auto"/>
        <w:right w:val="none" w:sz="0" w:space="0" w:color="auto"/>
      </w:divBdr>
    </w:div>
    <w:div w:id="1003321062">
      <w:bodyDiv w:val="1"/>
      <w:marLeft w:val="0"/>
      <w:marRight w:val="0"/>
      <w:marTop w:val="0"/>
      <w:marBottom w:val="0"/>
      <w:divBdr>
        <w:top w:val="none" w:sz="0" w:space="0" w:color="auto"/>
        <w:left w:val="none" w:sz="0" w:space="0" w:color="auto"/>
        <w:bottom w:val="none" w:sz="0" w:space="0" w:color="auto"/>
        <w:right w:val="none" w:sz="0" w:space="0" w:color="auto"/>
      </w:divBdr>
    </w:div>
    <w:div w:id="1087650226">
      <w:bodyDiv w:val="1"/>
      <w:marLeft w:val="0"/>
      <w:marRight w:val="0"/>
      <w:marTop w:val="0"/>
      <w:marBottom w:val="0"/>
      <w:divBdr>
        <w:top w:val="none" w:sz="0" w:space="0" w:color="auto"/>
        <w:left w:val="none" w:sz="0" w:space="0" w:color="auto"/>
        <w:bottom w:val="none" w:sz="0" w:space="0" w:color="auto"/>
        <w:right w:val="none" w:sz="0" w:space="0" w:color="auto"/>
      </w:divBdr>
    </w:div>
    <w:div w:id="1091245024">
      <w:bodyDiv w:val="1"/>
      <w:marLeft w:val="0"/>
      <w:marRight w:val="0"/>
      <w:marTop w:val="0"/>
      <w:marBottom w:val="0"/>
      <w:divBdr>
        <w:top w:val="none" w:sz="0" w:space="0" w:color="auto"/>
        <w:left w:val="none" w:sz="0" w:space="0" w:color="auto"/>
        <w:bottom w:val="none" w:sz="0" w:space="0" w:color="auto"/>
        <w:right w:val="none" w:sz="0" w:space="0" w:color="auto"/>
      </w:divBdr>
    </w:div>
    <w:div w:id="1196425604">
      <w:bodyDiv w:val="1"/>
      <w:marLeft w:val="0"/>
      <w:marRight w:val="0"/>
      <w:marTop w:val="0"/>
      <w:marBottom w:val="0"/>
      <w:divBdr>
        <w:top w:val="none" w:sz="0" w:space="0" w:color="auto"/>
        <w:left w:val="none" w:sz="0" w:space="0" w:color="auto"/>
        <w:bottom w:val="none" w:sz="0" w:space="0" w:color="auto"/>
        <w:right w:val="none" w:sz="0" w:space="0" w:color="auto"/>
      </w:divBdr>
    </w:div>
    <w:div w:id="1275864872">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1">
          <w:marLeft w:val="0"/>
          <w:marRight w:val="0"/>
          <w:marTop w:val="0"/>
          <w:marBottom w:val="0"/>
          <w:divBdr>
            <w:top w:val="none" w:sz="0" w:space="0" w:color="auto"/>
            <w:left w:val="none" w:sz="0" w:space="0" w:color="auto"/>
            <w:bottom w:val="none" w:sz="0" w:space="0" w:color="auto"/>
            <w:right w:val="none" w:sz="0" w:space="0" w:color="auto"/>
          </w:divBdr>
        </w:div>
      </w:divsChild>
    </w:div>
    <w:div w:id="1281304250">
      <w:bodyDiv w:val="1"/>
      <w:marLeft w:val="0"/>
      <w:marRight w:val="0"/>
      <w:marTop w:val="0"/>
      <w:marBottom w:val="0"/>
      <w:divBdr>
        <w:top w:val="none" w:sz="0" w:space="0" w:color="auto"/>
        <w:left w:val="none" w:sz="0" w:space="0" w:color="auto"/>
        <w:bottom w:val="none" w:sz="0" w:space="0" w:color="auto"/>
        <w:right w:val="none" w:sz="0" w:space="0" w:color="auto"/>
      </w:divBdr>
    </w:div>
    <w:div w:id="1332872705">
      <w:bodyDiv w:val="1"/>
      <w:marLeft w:val="0"/>
      <w:marRight w:val="0"/>
      <w:marTop w:val="0"/>
      <w:marBottom w:val="0"/>
      <w:divBdr>
        <w:top w:val="none" w:sz="0" w:space="0" w:color="auto"/>
        <w:left w:val="none" w:sz="0" w:space="0" w:color="auto"/>
        <w:bottom w:val="none" w:sz="0" w:space="0" w:color="auto"/>
        <w:right w:val="none" w:sz="0" w:space="0" w:color="auto"/>
      </w:divBdr>
    </w:div>
    <w:div w:id="1350790206">
      <w:bodyDiv w:val="1"/>
      <w:marLeft w:val="0"/>
      <w:marRight w:val="0"/>
      <w:marTop w:val="0"/>
      <w:marBottom w:val="0"/>
      <w:divBdr>
        <w:top w:val="none" w:sz="0" w:space="0" w:color="auto"/>
        <w:left w:val="none" w:sz="0" w:space="0" w:color="auto"/>
        <w:bottom w:val="none" w:sz="0" w:space="0" w:color="auto"/>
        <w:right w:val="none" w:sz="0" w:space="0" w:color="auto"/>
      </w:divBdr>
    </w:div>
    <w:div w:id="1379745301">
      <w:bodyDiv w:val="1"/>
      <w:marLeft w:val="0"/>
      <w:marRight w:val="0"/>
      <w:marTop w:val="0"/>
      <w:marBottom w:val="0"/>
      <w:divBdr>
        <w:top w:val="none" w:sz="0" w:space="0" w:color="auto"/>
        <w:left w:val="none" w:sz="0" w:space="0" w:color="auto"/>
        <w:bottom w:val="none" w:sz="0" w:space="0" w:color="auto"/>
        <w:right w:val="none" w:sz="0" w:space="0" w:color="auto"/>
      </w:divBdr>
    </w:div>
    <w:div w:id="1442844442">
      <w:bodyDiv w:val="1"/>
      <w:marLeft w:val="0"/>
      <w:marRight w:val="0"/>
      <w:marTop w:val="0"/>
      <w:marBottom w:val="0"/>
      <w:divBdr>
        <w:top w:val="none" w:sz="0" w:space="0" w:color="auto"/>
        <w:left w:val="none" w:sz="0" w:space="0" w:color="auto"/>
        <w:bottom w:val="none" w:sz="0" w:space="0" w:color="auto"/>
        <w:right w:val="none" w:sz="0" w:space="0" w:color="auto"/>
      </w:divBdr>
    </w:div>
    <w:div w:id="1456800177">
      <w:bodyDiv w:val="1"/>
      <w:marLeft w:val="0"/>
      <w:marRight w:val="0"/>
      <w:marTop w:val="0"/>
      <w:marBottom w:val="0"/>
      <w:divBdr>
        <w:top w:val="none" w:sz="0" w:space="0" w:color="auto"/>
        <w:left w:val="none" w:sz="0" w:space="0" w:color="auto"/>
        <w:bottom w:val="none" w:sz="0" w:space="0" w:color="auto"/>
        <w:right w:val="none" w:sz="0" w:space="0" w:color="auto"/>
      </w:divBdr>
    </w:div>
    <w:div w:id="1648896267">
      <w:bodyDiv w:val="1"/>
      <w:marLeft w:val="0"/>
      <w:marRight w:val="0"/>
      <w:marTop w:val="0"/>
      <w:marBottom w:val="0"/>
      <w:divBdr>
        <w:top w:val="none" w:sz="0" w:space="0" w:color="auto"/>
        <w:left w:val="none" w:sz="0" w:space="0" w:color="auto"/>
        <w:bottom w:val="none" w:sz="0" w:space="0" w:color="auto"/>
        <w:right w:val="none" w:sz="0" w:space="0" w:color="auto"/>
      </w:divBdr>
      <w:divsChild>
        <w:div w:id="619074545">
          <w:marLeft w:val="0"/>
          <w:marRight w:val="0"/>
          <w:marTop w:val="0"/>
          <w:marBottom w:val="0"/>
          <w:divBdr>
            <w:top w:val="none" w:sz="0" w:space="0" w:color="auto"/>
            <w:left w:val="none" w:sz="0" w:space="0" w:color="auto"/>
            <w:bottom w:val="none" w:sz="0" w:space="0" w:color="auto"/>
            <w:right w:val="none" w:sz="0" w:space="0" w:color="auto"/>
          </w:divBdr>
        </w:div>
      </w:divsChild>
    </w:div>
    <w:div w:id="1675647394">
      <w:bodyDiv w:val="1"/>
      <w:marLeft w:val="0"/>
      <w:marRight w:val="0"/>
      <w:marTop w:val="0"/>
      <w:marBottom w:val="0"/>
      <w:divBdr>
        <w:top w:val="none" w:sz="0" w:space="0" w:color="auto"/>
        <w:left w:val="none" w:sz="0" w:space="0" w:color="auto"/>
        <w:bottom w:val="none" w:sz="0" w:space="0" w:color="auto"/>
        <w:right w:val="none" w:sz="0" w:space="0" w:color="auto"/>
      </w:divBdr>
    </w:div>
    <w:div w:id="1692295055">
      <w:bodyDiv w:val="1"/>
      <w:marLeft w:val="0"/>
      <w:marRight w:val="0"/>
      <w:marTop w:val="0"/>
      <w:marBottom w:val="0"/>
      <w:divBdr>
        <w:top w:val="none" w:sz="0" w:space="0" w:color="auto"/>
        <w:left w:val="none" w:sz="0" w:space="0" w:color="auto"/>
        <w:bottom w:val="none" w:sz="0" w:space="0" w:color="auto"/>
        <w:right w:val="none" w:sz="0" w:space="0" w:color="auto"/>
      </w:divBdr>
    </w:div>
    <w:div w:id="1694650522">
      <w:bodyDiv w:val="1"/>
      <w:marLeft w:val="0"/>
      <w:marRight w:val="0"/>
      <w:marTop w:val="0"/>
      <w:marBottom w:val="0"/>
      <w:divBdr>
        <w:top w:val="none" w:sz="0" w:space="0" w:color="auto"/>
        <w:left w:val="none" w:sz="0" w:space="0" w:color="auto"/>
        <w:bottom w:val="none" w:sz="0" w:space="0" w:color="auto"/>
        <w:right w:val="none" w:sz="0" w:space="0" w:color="auto"/>
      </w:divBdr>
    </w:div>
    <w:div w:id="1730418378">
      <w:bodyDiv w:val="1"/>
      <w:marLeft w:val="0"/>
      <w:marRight w:val="0"/>
      <w:marTop w:val="0"/>
      <w:marBottom w:val="0"/>
      <w:divBdr>
        <w:top w:val="none" w:sz="0" w:space="0" w:color="auto"/>
        <w:left w:val="none" w:sz="0" w:space="0" w:color="auto"/>
        <w:bottom w:val="none" w:sz="0" w:space="0" w:color="auto"/>
        <w:right w:val="none" w:sz="0" w:space="0" w:color="auto"/>
      </w:divBdr>
    </w:div>
    <w:div w:id="1730618088">
      <w:bodyDiv w:val="1"/>
      <w:marLeft w:val="0"/>
      <w:marRight w:val="0"/>
      <w:marTop w:val="0"/>
      <w:marBottom w:val="0"/>
      <w:divBdr>
        <w:top w:val="none" w:sz="0" w:space="0" w:color="auto"/>
        <w:left w:val="none" w:sz="0" w:space="0" w:color="auto"/>
        <w:bottom w:val="none" w:sz="0" w:space="0" w:color="auto"/>
        <w:right w:val="none" w:sz="0" w:space="0" w:color="auto"/>
      </w:divBdr>
    </w:div>
    <w:div w:id="1772042186">
      <w:bodyDiv w:val="1"/>
      <w:marLeft w:val="0"/>
      <w:marRight w:val="0"/>
      <w:marTop w:val="0"/>
      <w:marBottom w:val="0"/>
      <w:divBdr>
        <w:top w:val="none" w:sz="0" w:space="0" w:color="auto"/>
        <w:left w:val="none" w:sz="0" w:space="0" w:color="auto"/>
        <w:bottom w:val="none" w:sz="0" w:space="0" w:color="auto"/>
        <w:right w:val="none" w:sz="0" w:space="0" w:color="auto"/>
      </w:divBdr>
      <w:divsChild>
        <w:div w:id="1663973046">
          <w:marLeft w:val="0"/>
          <w:marRight w:val="0"/>
          <w:marTop w:val="0"/>
          <w:marBottom w:val="0"/>
          <w:divBdr>
            <w:top w:val="none" w:sz="0" w:space="0" w:color="auto"/>
            <w:left w:val="none" w:sz="0" w:space="0" w:color="auto"/>
            <w:bottom w:val="none" w:sz="0" w:space="0" w:color="auto"/>
            <w:right w:val="none" w:sz="0" w:space="0" w:color="auto"/>
          </w:divBdr>
          <w:divsChild>
            <w:div w:id="1611549083">
              <w:marLeft w:val="0"/>
              <w:marRight w:val="0"/>
              <w:marTop w:val="0"/>
              <w:marBottom w:val="0"/>
              <w:divBdr>
                <w:top w:val="none" w:sz="0" w:space="0" w:color="auto"/>
                <w:left w:val="none" w:sz="0" w:space="0" w:color="auto"/>
                <w:bottom w:val="none" w:sz="0" w:space="0" w:color="auto"/>
                <w:right w:val="none" w:sz="0" w:space="0" w:color="auto"/>
              </w:divBdr>
              <w:divsChild>
                <w:div w:id="18470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1823">
      <w:bodyDiv w:val="1"/>
      <w:marLeft w:val="0"/>
      <w:marRight w:val="0"/>
      <w:marTop w:val="0"/>
      <w:marBottom w:val="0"/>
      <w:divBdr>
        <w:top w:val="none" w:sz="0" w:space="0" w:color="auto"/>
        <w:left w:val="none" w:sz="0" w:space="0" w:color="auto"/>
        <w:bottom w:val="none" w:sz="0" w:space="0" w:color="auto"/>
        <w:right w:val="none" w:sz="0" w:space="0" w:color="auto"/>
      </w:divBdr>
    </w:div>
    <w:div w:id="1790204490">
      <w:bodyDiv w:val="1"/>
      <w:marLeft w:val="0"/>
      <w:marRight w:val="0"/>
      <w:marTop w:val="0"/>
      <w:marBottom w:val="0"/>
      <w:divBdr>
        <w:top w:val="none" w:sz="0" w:space="0" w:color="auto"/>
        <w:left w:val="none" w:sz="0" w:space="0" w:color="auto"/>
        <w:bottom w:val="none" w:sz="0" w:space="0" w:color="auto"/>
        <w:right w:val="none" w:sz="0" w:space="0" w:color="auto"/>
      </w:divBdr>
    </w:div>
    <w:div w:id="1880318758">
      <w:bodyDiv w:val="1"/>
      <w:marLeft w:val="0"/>
      <w:marRight w:val="0"/>
      <w:marTop w:val="0"/>
      <w:marBottom w:val="0"/>
      <w:divBdr>
        <w:top w:val="none" w:sz="0" w:space="0" w:color="auto"/>
        <w:left w:val="none" w:sz="0" w:space="0" w:color="auto"/>
        <w:bottom w:val="none" w:sz="0" w:space="0" w:color="auto"/>
        <w:right w:val="none" w:sz="0" w:space="0" w:color="auto"/>
      </w:divBdr>
    </w:div>
    <w:div w:id="1914661657">
      <w:bodyDiv w:val="1"/>
      <w:marLeft w:val="0"/>
      <w:marRight w:val="0"/>
      <w:marTop w:val="0"/>
      <w:marBottom w:val="0"/>
      <w:divBdr>
        <w:top w:val="none" w:sz="0" w:space="0" w:color="auto"/>
        <w:left w:val="none" w:sz="0" w:space="0" w:color="auto"/>
        <w:bottom w:val="none" w:sz="0" w:space="0" w:color="auto"/>
        <w:right w:val="none" w:sz="0" w:space="0" w:color="auto"/>
      </w:divBdr>
    </w:div>
    <w:div w:id="1927180448">
      <w:bodyDiv w:val="1"/>
      <w:marLeft w:val="0"/>
      <w:marRight w:val="0"/>
      <w:marTop w:val="0"/>
      <w:marBottom w:val="0"/>
      <w:divBdr>
        <w:top w:val="none" w:sz="0" w:space="0" w:color="auto"/>
        <w:left w:val="none" w:sz="0" w:space="0" w:color="auto"/>
        <w:bottom w:val="none" w:sz="0" w:space="0" w:color="auto"/>
        <w:right w:val="none" w:sz="0" w:space="0" w:color="auto"/>
      </w:divBdr>
    </w:div>
    <w:div w:id="1930962930">
      <w:bodyDiv w:val="1"/>
      <w:marLeft w:val="0"/>
      <w:marRight w:val="0"/>
      <w:marTop w:val="0"/>
      <w:marBottom w:val="0"/>
      <w:divBdr>
        <w:top w:val="none" w:sz="0" w:space="0" w:color="auto"/>
        <w:left w:val="none" w:sz="0" w:space="0" w:color="auto"/>
        <w:bottom w:val="none" w:sz="0" w:space="0" w:color="auto"/>
        <w:right w:val="none" w:sz="0" w:space="0" w:color="auto"/>
      </w:divBdr>
    </w:div>
    <w:div w:id="1960406565">
      <w:bodyDiv w:val="1"/>
      <w:marLeft w:val="0"/>
      <w:marRight w:val="0"/>
      <w:marTop w:val="0"/>
      <w:marBottom w:val="0"/>
      <w:divBdr>
        <w:top w:val="none" w:sz="0" w:space="0" w:color="auto"/>
        <w:left w:val="none" w:sz="0" w:space="0" w:color="auto"/>
        <w:bottom w:val="none" w:sz="0" w:space="0" w:color="auto"/>
        <w:right w:val="none" w:sz="0" w:space="0" w:color="auto"/>
      </w:divBdr>
    </w:div>
    <w:div w:id="1996954275">
      <w:bodyDiv w:val="1"/>
      <w:marLeft w:val="0"/>
      <w:marRight w:val="0"/>
      <w:marTop w:val="0"/>
      <w:marBottom w:val="0"/>
      <w:divBdr>
        <w:top w:val="none" w:sz="0" w:space="0" w:color="auto"/>
        <w:left w:val="none" w:sz="0" w:space="0" w:color="auto"/>
        <w:bottom w:val="none" w:sz="0" w:space="0" w:color="auto"/>
        <w:right w:val="none" w:sz="0" w:space="0" w:color="auto"/>
      </w:divBdr>
    </w:div>
    <w:div w:id="2021196078">
      <w:bodyDiv w:val="1"/>
      <w:marLeft w:val="0"/>
      <w:marRight w:val="0"/>
      <w:marTop w:val="0"/>
      <w:marBottom w:val="0"/>
      <w:divBdr>
        <w:top w:val="none" w:sz="0" w:space="0" w:color="auto"/>
        <w:left w:val="none" w:sz="0" w:space="0" w:color="auto"/>
        <w:bottom w:val="none" w:sz="0" w:space="0" w:color="auto"/>
        <w:right w:val="none" w:sz="0" w:space="0" w:color="auto"/>
      </w:divBdr>
    </w:div>
    <w:div w:id="2035616924">
      <w:bodyDiv w:val="1"/>
      <w:marLeft w:val="0"/>
      <w:marRight w:val="0"/>
      <w:marTop w:val="0"/>
      <w:marBottom w:val="0"/>
      <w:divBdr>
        <w:top w:val="none" w:sz="0" w:space="0" w:color="auto"/>
        <w:left w:val="none" w:sz="0" w:space="0" w:color="auto"/>
        <w:bottom w:val="none" w:sz="0" w:space="0" w:color="auto"/>
        <w:right w:val="none" w:sz="0" w:space="0" w:color="auto"/>
      </w:divBdr>
    </w:div>
    <w:div w:id="2044287984">
      <w:bodyDiv w:val="1"/>
      <w:marLeft w:val="0"/>
      <w:marRight w:val="0"/>
      <w:marTop w:val="0"/>
      <w:marBottom w:val="0"/>
      <w:divBdr>
        <w:top w:val="none" w:sz="0" w:space="0" w:color="auto"/>
        <w:left w:val="none" w:sz="0" w:space="0" w:color="auto"/>
        <w:bottom w:val="none" w:sz="0" w:space="0" w:color="auto"/>
        <w:right w:val="none" w:sz="0" w:space="0" w:color="auto"/>
      </w:divBdr>
    </w:div>
    <w:div w:id="2053729035">
      <w:bodyDiv w:val="1"/>
      <w:marLeft w:val="0"/>
      <w:marRight w:val="0"/>
      <w:marTop w:val="0"/>
      <w:marBottom w:val="0"/>
      <w:divBdr>
        <w:top w:val="none" w:sz="0" w:space="0" w:color="auto"/>
        <w:left w:val="none" w:sz="0" w:space="0" w:color="auto"/>
        <w:bottom w:val="none" w:sz="0" w:space="0" w:color="auto"/>
        <w:right w:val="none" w:sz="0" w:space="0" w:color="auto"/>
      </w:divBdr>
    </w:div>
    <w:div w:id="2067336414">
      <w:bodyDiv w:val="1"/>
      <w:marLeft w:val="0"/>
      <w:marRight w:val="0"/>
      <w:marTop w:val="0"/>
      <w:marBottom w:val="0"/>
      <w:divBdr>
        <w:top w:val="none" w:sz="0" w:space="0" w:color="auto"/>
        <w:left w:val="none" w:sz="0" w:space="0" w:color="auto"/>
        <w:bottom w:val="none" w:sz="0" w:space="0" w:color="auto"/>
        <w:right w:val="none" w:sz="0" w:space="0" w:color="auto"/>
      </w:divBdr>
    </w:div>
    <w:div w:id="2077048270">
      <w:bodyDiv w:val="1"/>
      <w:marLeft w:val="0"/>
      <w:marRight w:val="0"/>
      <w:marTop w:val="0"/>
      <w:marBottom w:val="0"/>
      <w:divBdr>
        <w:top w:val="none" w:sz="0" w:space="0" w:color="auto"/>
        <w:left w:val="none" w:sz="0" w:space="0" w:color="auto"/>
        <w:bottom w:val="none" w:sz="0" w:space="0" w:color="auto"/>
        <w:right w:val="none" w:sz="0" w:space="0" w:color="auto"/>
      </w:divBdr>
    </w:div>
    <w:div w:id="2105151570">
      <w:bodyDiv w:val="1"/>
      <w:marLeft w:val="0"/>
      <w:marRight w:val="0"/>
      <w:marTop w:val="0"/>
      <w:marBottom w:val="0"/>
      <w:divBdr>
        <w:top w:val="none" w:sz="0" w:space="0" w:color="auto"/>
        <w:left w:val="none" w:sz="0" w:space="0" w:color="auto"/>
        <w:bottom w:val="none" w:sz="0" w:space="0" w:color="auto"/>
        <w:right w:val="none" w:sz="0" w:space="0" w:color="auto"/>
      </w:divBdr>
    </w:div>
    <w:div w:id="2109570496">
      <w:bodyDiv w:val="1"/>
      <w:marLeft w:val="0"/>
      <w:marRight w:val="0"/>
      <w:marTop w:val="0"/>
      <w:marBottom w:val="0"/>
      <w:divBdr>
        <w:top w:val="none" w:sz="0" w:space="0" w:color="auto"/>
        <w:left w:val="none" w:sz="0" w:space="0" w:color="auto"/>
        <w:bottom w:val="none" w:sz="0" w:space="0" w:color="auto"/>
        <w:right w:val="none" w:sz="0" w:space="0" w:color="auto"/>
      </w:divBdr>
    </w:div>
    <w:div w:id="2114670498">
      <w:bodyDiv w:val="1"/>
      <w:marLeft w:val="0"/>
      <w:marRight w:val="0"/>
      <w:marTop w:val="0"/>
      <w:marBottom w:val="0"/>
      <w:divBdr>
        <w:top w:val="none" w:sz="0" w:space="0" w:color="auto"/>
        <w:left w:val="none" w:sz="0" w:space="0" w:color="auto"/>
        <w:bottom w:val="none" w:sz="0" w:space="0" w:color="auto"/>
        <w:right w:val="none" w:sz="0" w:space="0" w:color="auto"/>
      </w:divBdr>
    </w:div>
    <w:div w:id="2125999220">
      <w:bodyDiv w:val="1"/>
      <w:marLeft w:val="0"/>
      <w:marRight w:val="0"/>
      <w:marTop w:val="0"/>
      <w:marBottom w:val="0"/>
      <w:divBdr>
        <w:top w:val="none" w:sz="0" w:space="0" w:color="auto"/>
        <w:left w:val="none" w:sz="0" w:space="0" w:color="auto"/>
        <w:bottom w:val="none" w:sz="0" w:space="0" w:color="auto"/>
        <w:right w:val="none" w:sz="0" w:space="0" w:color="auto"/>
      </w:divBdr>
    </w:div>
    <w:div w:id="21357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5BD-443F-CB42-8661-53A3A345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8</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Microsoft Office User</cp:lastModifiedBy>
  <cp:revision>121</cp:revision>
  <dcterms:created xsi:type="dcterms:W3CDTF">2021-02-28T09:58:00Z</dcterms:created>
  <dcterms:modified xsi:type="dcterms:W3CDTF">2021-03-18T23:52:00Z</dcterms:modified>
  <cp:category/>
</cp:coreProperties>
</file>