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ISLAMABAD GEOINTEL</w:t>
      </w:r>
    </w:p>
    <w:p>
      <w:pPr>
        <w:jc w:val="center"/>
      </w:pPr>
      <w:r>
        <w:rPr>
          <w:b/>
          <w:sz w:val="40"/>
        </w:rPr>
        <w:t>Product Requirements Document (PRD)</w:t>
      </w:r>
    </w:p>
    <w:p>
      <w:pPr>
        <w:jc w:val="center"/>
      </w:pPr>
      <w:r>
        <w:rPr>
          <w:sz w:val="22"/>
        </w:rPr>
        <w:t>Hackathon Submission • Final Validated Product Baseline • September 2026</w:t>
      </w:r>
    </w:p>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D9EAF7"/>
          </w:tcPr>
          <w:p>
            <w:r/>
            <w:r>
              <w:rPr>
                <w:rFonts w:ascii="Aptos" w:hAnsi="Aptos"/>
                <w:b/>
                <w:sz w:val="17"/>
              </w:rPr>
              <w:t>Document field</w:t>
            </w:r>
          </w:p>
        </w:tc>
        <w:tc>
          <w:tcPr>
            <w:tcW w:type="dxa" w:w="7920"/>
            <w:vAlign w:val="center"/>
            <w:shd w:fill="D9EAF7"/>
          </w:tcPr>
          <w:p>
            <w:r/>
            <w:r>
              <w:rPr>
                <w:rFonts w:ascii="Aptos" w:hAnsi="Aptos"/>
                <w:b/>
                <w:sz w:val="17"/>
              </w:rPr>
              <w:t>Value</w:t>
            </w:r>
          </w:p>
        </w:tc>
      </w:tr>
      <w:tr>
        <w:tc>
          <w:tcPr>
            <w:tcW w:type="dxa" w:w="2448"/>
            <w:vAlign w:val="center"/>
          </w:tcPr>
          <w:p>
            <w:r/>
            <w:r>
              <w:rPr>
                <w:rFonts w:ascii="Aptos" w:hAnsi="Aptos"/>
                <w:b w:val="0"/>
                <w:sz w:val="17"/>
              </w:rPr>
              <w:t>Product</w:t>
            </w:r>
          </w:p>
        </w:tc>
        <w:tc>
          <w:tcPr>
            <w:tcW w:type="dxa" w:w="7920"/>
            <w:vAlign w:val="center"/>
          </w:tcPr>
          <w:p>
            <w:r/>
            <w:r>
              <w:rPr>
                <w:rFonts w:ascii="Aptos" w:hAnsi="Aptos"/>
                <w:b w:val="0"/>
                <w:sz w:val="17"/>
              </w:rPr>
              <w:t>Islamabad GeoIntel</w:t>
            </w:r>
          </w:p>
        </w:tc>
      </w:tr>
      <w:tr>
        <w:tc>
          <w:tcPr>
            <w:tcW w:type="dxa" w:w="2448"/>
            <w:vAlign w:val="center"/>
          </w:tcPr>
          <w:p>
            <w:r/>
            <w:r>
              <w:rPr>
                <w:rFonts w:ascii="Aptos" w:hAnsi="Aptos"/>
                <w:b w:val="0"/>
                <w:sz w:val="17"/>
              </w:rPr>
              <w:t>Product type</w:t>
            </w:r>
          </w:p>
        </w:tc>
        <w:tc>
          <w:tcPr>
            <w:tcW w:type="dxa" w:w="7920"/>
            <w:vAlign w:val="center"/>
          </w:tcPr>
          <w:p>
            <w:r/>
            <w:r>
              <w:rPr>
                <w:rFonts w:ascii="Aptos" w:hAnsi="Aptos"/>
                <w:b w:val="0"/>
                <w:sz w:val="17"/>
              </w:rPr>
              <w:t>AI-assisted geographic intelligence and POI discovery web application</w:t>
            </w:r>
          </w:p>
        </w:tc>
      </w:tr>
      <w:tr>
        <w:tc>
          <w:tcPr>
            <w:tcW w:type="dxa" w:w="2448"/>
            <w:vAlign w:val="center"/>
          </w:tcPr>
          <w:p>
            <w:r/>
            <w:r>
              <w:rPr>
                <w:rFonts w:ascii="Aptos" w:hAnsi="Aptos"/>
                <w:b w:val="0"/>
                <w:sz w:val="17"/>
              </w:rPr>
              <w:t>Pilot geography</w:t>
            </w:r>
          </w:p>
        </w:tc>
        <w:tc>
          <w:tcPr>
            <w:tcW w:type="dxa" w:w="7920"/>
            <w:vAlign w:val="center"/>
          </w:tcPr>
          <w:p>
            <w:r/>
            <w:r>
              <w:rPr>
                <w:rFonts w:ascii="Aptos" w:hAnsi="Aptos"/>
                <w:b w:val="0"/>
                <w:sz w:val="17"/>
              </w:rPr>
              <w:t>Islamabad sectors F-5, F-6 and F-7</w:t>
            </w:r>
          </w:p>
        </w:tc>
      </w:tr>
      <w:tr>
        <w:tc>
          <w:tcPr>
            <w:tcW w:type="dxa" w:w="2448"/>
            <w:vAlign w:val="center"/>
          </w:tcPr>
          <w:p>
            <w:r/>
            <w:r>
              <w:rPr>
                <w:rFonts w:ascii="Aptos" w:hAnsi="Aptos"/>
                <w:b w:val="0"/>
                <w:sz w:val="17"/>
              </w:rPr>
              <w:t>Product owner</w:t>
            </w:r>
          </w:p>
        </w:tc>
        <w:tc>
          <w:tcPr>
            <w:tcW w:type="dxa" w:w="7920"/>
            <w:vAlign w:val="center"/>
          </w:tcPr>
          <w:p>
            <w:r/>
            <w:r>
              <w:rPr>
                <w:rFonts w:ascii="Aptos" w:hAnsi="Aptos"/>
                <w:b w:val="0"/>
                <w:sz w:val="17"/>
              </w:rPr>
              <w:t>Sajjad Ahmad</w:t>
            </w:r>
          </w:p>
        </w:tc>
      </w:tr>
      <w:tr>
        <w:tc>
          <w:tcPr>
            <w:tcW w:type="dxa" w:w="2448"/>
            <w:vAlign w:val="center"/>
          </w:tcPr>
          <w:p>
            <w:r/>
            <w:r>
              <w:rPr>
                <w:rFonts w:ascii="Aptos" w:hAnsi="Aptos"/>
                <w:b w:val="0"/>
                <w:sz w:val="17"/>
              </w:rPr>
              <w:t>Status</w:t>
            </w:r>
          </w:p>
        </w:tc>
        <w:tc>
          <w:tcPr>
            <w:tcW w:type="dxa" w:w="7920"/>
            <w:vAlign w:val="center"/>
          </w:tcPr>
          <w:p>
            <w:r/>
            <w:r>
              <w:rPr>
                <w:rFonts w:ascii="Aptos" w:hAnsi="Aptos"/>
                <w:b w:val="0"/>
                <w:sz w:val="17"/>
              </w:rPr>
              <w:t>Deployed and production-validated hackathon proof-of-concept</w:t>
            </w:r>
          </w:p>
        </w:tc>
      </w:tr>
      <w:tr>
        <w:tc>
          <w:tcPr>
            <w:tcW w:type="dxa" w:w="2448"/>
            <w:vAlign w:val="center"/>
          </w:tcPr>
          <w:p>
            <w:r/>
            <w:r>
              <w:rPr>
                <w:rFonts w:ascii="Aptos" w:hAnsi="Aptos"/>
                <w:b w:val="0"/>
                <w:sz w:val="17"/>
              </w:rPr>
              <w:t>Live application</w:t>
            </w:r>
          </w:p>
        </w:tc>
        <w:tc>
          <w:tcPr>
            <w:tcW w:type="dxa" w:w="7920"/>
            <w:vAlign w:val="center"/>
          </w:tcPr>
          <w:p>
            <w:r/>
            <w:r>
              <w:rPr>
                <w:rFonts w:ascii="Aptos" w:hAnsi="Aptos"/>
                <w:b w:val="0"/>
                <w:sz w:val="17"/>
              </w:rPr>
              <w:t>https://islamabad-geointel.streamlit.app</w:t>
            </w:r>
          </w:p>
        </w:tc>
      </w:tr>
      <w:tr>
        <w:tc>
          <w:tcPr>
            <w:tcW w:type="dxa" w:w="2448"/>
            <w:vAlign w:val="center"/>
          </w:tcPr>
          <w:p>
            <w:r/>
            <w:r>
              <w:rPr>
                <w:rFonts w:ascii="Aptos" w:hAnsi="Aptos"/>
                <w:b w:val="0"/>
                <w:sz w:val="17"/>
              </w:rPr>
              <w:t>Source repository</w:t>
            </w:r>
          </w:p>
        </w:tc>
        <w:tc>
          <w:tcPr>
            <w:tcW w:type="dxa" w:w="7920"/>
            <w:vAlign w:val="center"/>
          </w:tcPr>
          <w:p>
            <w:r/>
            <w:r>
              <w:rPr>
                <w:rFonts w:ascii="Aptos" w:hAnsi="Aptos"/>
                <w:b w:val="0"/>
                <w:sz w:val="17"/>
              </w:rPr>
              <w:t>https://github.com/ahmadsajjad-logix/islamabad-geointel</w:t>
            </w:r>
          </w:p>
        </w:tc>
      </w:tr>
      <w:tr>
        <w:tc>
          <w:tcPr>
            <w:tcW w:type="dxa" w:w="2448"/>
            <w:vAlign w:val="center"/>
          </w:tcPr>
          <w:p>
            <w:r/>
            <w:r>
              <w:rPr>
                <w:rFonts w:ascii="Aptos" w:hAnsi="Aptos"/>
                <w:b w:val="0"/>
                <w:sz w:val="17"/>
              </w:rPr>
              <w:t>Final automated validation</w:t>
            </w:r>
          </w:p>
        </w:tc>
        <w:tc>
          <w:tcPr>
            <w:tcW w:type="dxa" w:w="7920"/>
            <w:vAlign w:val="center"/>
          </w:tcPr>
          <w:p>
            <w:r/>
            <w:r>
              <w:rPr>
                <w:rFonts w:ascii="Aptos" w:hAnsi="Aptos"/>
                <w:b w:val="0"/>
                <w:sz w:val="17"/>
              </w:rPr>
              <w:t>52/52 tests passed</w:t>
            </w:r>
          </w:p>
        </w:tc>
      </w:tr>
      <w:tr>
        <w:tc>
          <w:tcPr>
            <w:tcW w:type="dxa" w:w="2448"/>
            <w:vAlign w:val="center"/>
          </w:tcPr>
          <w:p>
            <w:r/>
            <w:r>
              <w:rPr>
                <w:rFonts w:ascii="Aptos" w:hAnsi="Aptos"/>
                <w:b w:val="0"/>
                <w:sz w:val="17"/>
              </w:rPr>
              <w:t>Core data baseline</w:t>
            </w:r>
          </w:p>
        </w:tc>
        <w:tc>
          <w:tcPr>
            <w:tcW w:type="dxa" w:w="7920"/>
            <w:vAlign w:val="center"/>
          </w:tcPr>
          <w:p>
            <w:r/>
            <w:r>
              <w:rPr>
                <w:rFonts w:ascii="Aptos" w:hAnsi="Aptos"/>
                <w:b w:val="0"/>
                <w:sz w:val="17"/>
              </w:rPr>
              <w:t>800 searchable POIs across 14 categories</w:t>
            </w:r>
          </w:p>
        </w:tc>
      </w:tr>
    </w:tbl>
    <w:p/>
    <w:p>
      <w:pPr>
        <w:pStyle w:val="Heading1"/>
      </w:pPr>
      <w:r>
        <w:t>Project Team</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Role</w:t>
            </w:r>
          </w:p>
        </w:tc>
        <w:tc>
          <w:tcPr>
            <w:tcW w:type="dxa" w:w="2541"/>
          </w:tcPr>
          <w:p>
            <w:r>
              <w:rPr>
                <w:b/>
              </w:rPr>
              <w:t>Name</w:t>
            </w:r>
          </w:p>
        </w:tc>
        <w:tc>
          <w:tcPr>
            <w:tcW w:type="dxa" w:w="2541"/>
          </w:tcPr>
          <w:p>
            <w:r>
              <w:rPr>
                <w:b/>
              </w:rPr>
              <w:t>Email</w:t>
            </w:r>
          </w:p>
        </w:tc>
        <w:tc>
          <w:tcPr>
            <w:tcW w:type="dxa" w:w="2541"/>
          </w:tcPr>
          <w:p>
            <w:r>
              <w:rPr>
                <w:b/>
              </w:rPr>
              <w:t>Cell phone</w:t>
            </w:r>
          </w:p>
        </w:tc>
      </w:tr>
      <w:tr>
        <w:tc>
          <w:tcPr>
            <w:tcW w:type="dxa" w:w="2541"/>
          </w:tcPr>
          <w:p>
            <w:r>
              <w:t>Team Leader</w:t>
            </w:r>
          </w:p>
        </w:tc>
        <w:tc>
          <w:tcPr>
            <w:tcW w:type="dxa" w:w="2541"/>
          </w:tcPr>
          <w:p>
            <w:r>
              <w:t>Sajjad Ahmad</w:t>
            </w:r>
          </w:p>
        </w:tc>
        <w:tc>
          <w:tcPr>
            <w:tcW w:type="dxa" w:w="2541"/>
          </w:tcPr>
          <w:p>
            <w:r>
              <w:t>sajjad.danish@gmail.com</w:t>
            </w:r>
          </w:p>
        </w:tc>
        <w:tc>
          <w:tcPr>
            <w:tcW w:type="dxa" w:w="2541"/>
          </w:tcPr>
          <w:p>
            <w:r>
              <w:t>03005996696</w:t>
            </w:r>
          </w:p>
        </w:tc>
      </w:tr>
      <w:tr>
        <w:tc>
          <w:tcPr>
            <w:tcW w:type="dxa" w:w="2541"/>
          </w:tcPr>
          <w:p>
            <w:r>
              <w:t>Team Member #01</w:t>
            </w:r>
          </w:p>
        </w:tc>
        <w:tc>
          <w:tcPr>
            <w:tcW w:type="dxa" w:w="2541"/>
          </w:tcPr>
          <w:p>
            <w:r>
              <w:t>Anam Arif</w:t>
            </w:r>
          </w:p>
        </w:tc>
        <w:tc>
          <w:tcPr>
            <w:tcW w:type="dxa" w:w="2541"/>
          </w:tcPr>
          <w:p>
            <w:r>
              <w:t>anamarif28@gmail.com</w:t>
            </w:r>
          </w:p>
        </w:tc>
        <w:tc>
          <w:tcPr>
            <w:tcW w:type="dxa" w:w="2541"/>
          </w:tcPr>
          <w:p>
            <w:r>
              <w:t>03005025666</w:t>
            </w:r>
          </w:p>
        </w:tc>
      </w:tr>
      <w:tr>
        <w:tc>
          <w:tcPr>
            <w:tcW w:type="dxa" w:w="2541"/>
          </w:tcPr>
          <w:p>
            <w:r>
              <w:t>Team Member #02</w:t>
            </w:r>
          </w:p>
        </w:tc>
        <w:tc>
          <w:tcPr>
            <w:tcW w:type="dxa" w:w="2541"/>
          </w:tcPr>
          <w:p>
            <w:r>
              <w:t>Junaid Nagi</w:t>
            </w:r>
          </w:p>
        </w:tc>
        <w:tc>
          <w:tcPr>
            <w:tcW w:type="dxa" w:w="2541"/>
          </w:tcPr>
          <w:p>
            <w:r>
              <w:t>junaidnagi@gmail.com</w:t>
            </w:r>
          </w:p>
        </w:tc>
        <w:tc>
          <w:tcPr>
            <w:tcW w:type="dxa" w:w="2541"/>
          </w:tcPr>
          <w:p>
            <w:r>
              <w:t>03005525526</w:t>
            </w:r>
          </w:p>
        </w:tc>
      </w:tr>
      <w:tr>
        <w:tc>
          <w:tcPr>
            <w:tcW w:type="dxa" w:w="2541"/>
          </w:tcPr>
          <w:p>
            <w:r>
              <w:t>Team Member #03</w:t>
            </w:r>
          </w:p>
        </w:tc>
        <w:tc>
          <w:tcPr>
            <w:tcW w:type="dxa" w:w="2541"/>
          </w:tcPr>
          <w:p>
            <w:r>
              <w:t>Maleeha Saeed</w:t>
            </w:r>
          </w:p>
        </w:tc>
        <w:tc>
          <w:tcPr>
            <w:tcW w:type="dxa" w:w="2541"/>
          </w:tcPr>
          <w:p>
            <w:r>
              <w:t>maleehasaeed79@gmail.com</w:t>
            </w:r>
          </w:p>
        </w:tc>
        <w:tc>
          <w:tcPr>
            <w:tcW w:type="dxa" w:w="2541"/>
          </w:tcPr>
          <w:p>
            <w:r>
              <w:t>03005359436</w:t>
            </w:r>
          </w:p>
        </w:tc>
      </w:tr>
    </w:tbl>
    <w:p>
      <w:pPr>
        <w:pStyle w:val="Heading1"/>
      </w:pPr>
      <w:r>
        <w:t>1. Product Overview</w:t>
      </w:r>
    </w:p>
    <w:p>
      <w:r>
        <w:t>Islamabad GeoIntel is a location-intelligence product that converts legally reusable open geographic data into an owned, searchable local database and exposes it through structured search, proximity analysis, emergency discovery, interactive mapping, and deterministic natural-language queries. The product is designed to demonstrate that useful city-level geographic intelligence can be delivered without making core functionality dependent on paid places APIs, opaque ranking systems, or external generative-AI services.</w:t>
      </w:r>
    </w:p>
    <w:p>
      <w:r>
        <w:t>The final hackathon baseline is a deployed proof-of-concept for F-5, F-6 and F-7. Its defining product principle is conservative geographic truth: when source evidence does not support a sector, location classification, or answer, the system retains uncertainty instead of fabricating precision.</w:t>
      </w:r>
    </w:p>
    <w:p>
      <w:pPr>
        <w:pStyle w:val="Heading1"/>
      </w:pPr>
      <w:r>
        <w:t>2. Problem Statement</w:t>
      </w:r>
    </w:p>
    <w:p>
      <w:r>
        <w:t>Geographic POI information is often fragmented across live commercial services. This creates cost, auditability, reproducibility, licensing, and dependency challenges for public-sector, research, civic, and field-use scenarios. A user may also need location-aware discovery in natural language, but an unconstrained AI layer can hallucinate places or silently infer geography.</w:t>
      </w:r>
    </w:p>
    <w:p>
      <w:r>
        <w:t>Islamabad GeoIntel addresses this by making a locally controlled geographic database the source of truth and placing a bounded, auditable natural-language interface above the same deterministic search engine used by conventional filters.</w:t>
      </w:r>
    </w:p>
    <w:p>
      <w:pPr>
        <w:pStyle w:val="Heading1"/>
      </w:pPr>
      <w:r>
        <w:t>3. Product Vision and Objectives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D9EAF7"/>
          </w:tcPr>
          <w:p>
            <w:r/>
            <w:r>
              <w:rPr>
                <w:rFonts w:ascii="Aptos" w:hAnsi="Aptos"/>
                <w:b/>
                <w:sz w:val="17"/>
              </w:rPr>
              <w:t>Objective</w:t>
            </w:r>
          </w:p>
        </w:tc>
        <w:tc>
          <w:tcPr>
            <w:tcW w:type="dxa" w:w="7776"/>
            <w:vAlign w:val="center"/>
            <w:shd w:fill="D9EAF7"/>
          </w:tcPr>
          <w:p>
            <w:r/>
            <w:r>
              <w:rPr>
                <w:rFonts w:ascii="Aptos" w:hAnsi="Aptos"/>
                <w:b/>
                <w:sz w:val="17"/>
              </w:rPr>
              <w:t>Requirement / outcome</w:t>
            </w:r>
          </w:p>
        </w:tc>
      </w:tr>
      <w:tr>
        <w:tc>
          <w:tcPr>
            <w:tcW w:type="dxa" w:w="2592"/>
            <w:vAlign w:val="center"/>
          </w:tcPr>
          <w:p>
            <w:r/>
            <w:r>
              <w:rPr>
                <w:rFonts w:ascii="Aptos" w:hAnsi="Aptos"/>
                <w:b w:val="0"/>
                <w:sz w:val="17"/>
              </w:rPr>
              <w:t>Owned geographic intelligence</w:t>
            </w:r>
          </w:p>
        </w:tc>
        <w:tc>
          <w:tcPr>
            <w:tcW w:type="dxa" w:w="7776"/>
            <w:vAlign w:val="center"/>
          </w:tcPr>
          <w:p>
            <w:r/>
            <w:r>
              <w:rPr>
                <w:rFonts w:ascii="Aptos" w:hAnsi="Aptos"/>
                <w:b w:val="0"/>
                <w:sz w:val="17"/>
              </w:rPr>
              <w:t>Persist normalized OSM-derived POIs in a local database controlled by the application.</w:t>
            </w:r>
          </w:p>
        </w:tc>
      </w:tr>
      <w:tr>
        <w:tc>
          <w:tcPr>
            <w:tcW w:type="dxa" w:w="2592"/>
            <w:vAlign w:val="center"/>
          </w:tcPr>
          <w:p>
            <w:r/>
            <w:r>
              <w:rPr>
                <w:rFonts w:ascii="Aptos" w:hAnsi="Aptos"/>
                <w:b w:val="0"/>
                <w:sz w:val="17"/>
              </w:rPr>
              <w:t>Auditable discovery</w:t>
            </w:r>
          </w:p>
        </w:tc>
        <w:tc>
          <w:tcPr>
            <w:tcW w:type="dxa" w:w="7776"/>
            <w:vAlign w:val="center"/>
          </w:tcPr>
          <w:p>
            <w:r/>
            <w:r>
              <w:rPr>
                <w:rFonts w:ascii="Aptos" w:hAnsi="Aptos"/>
                <w:b w:val="0"/>
                <w:sz w:val="17"/>
              </w:rPr>
              <w:t>Retain OSM identity, source tags, provenance and explicit sector-evidence status.</w:t>
            </w:r>
          </w:p>
        </w:tc>
      </w:tr>
      <w:tr>
        <w:tc>
          <w:tcPr>
            <w:tcW w:type="dxa" w:w="2592"/>
            <w:vAlign w:val="center"/>
          </w:tcPr>
          <w:p>
            <w:r/>
            <w:r>
              <w:rPr>
                <w:rFonts w:ascii="Aptos" w:hAnsi="Aptos"/>
                <w:b w:val="0"/>
                <w:sz w:val="17"/>
              </w:rPr>
              <w:t>Multiple discovery modes</w:t>
            </w:r>
          </w:p>
        </w:tc>
        <w:tc>
          <w:tcPr>
            <w:tcW w:type="dxa" w:w="7776"/>
            <w:vAlign w:val="center"/>
          </w:tcPr>
          <w:p>
            <w:r/>
            <w:r>
              <w:rPr>
                <w:rFonts w:ascii="Aptos" w:hAnsi="Aptos"/>
                <w:b w:val="0"/>
                <w:sz w:val="17"/>
              </w:rPr>
              <w:t>Support standard filters, proximity/nearest search, emergency discovery and natural-language search.</w:t>
            </w:r>
          </w:p>
        </w:tc>
      </w:tr>
      <w:tr>
        <w:tc>
          <w:tcPr>
            <w:tcW w:type="dxa" w:w="2592"/>
            <w:vAlign w:val="center"/>
          </w:tcPr>
          <w:p>
            <w:r/>
            <w:r>
              <w:rPr>
                <w:rFonts w:ascii="Aptos" w:hAnsi="Aptos"/>
                <w:b w:val="0"/>
                <w:sz w:val="17"/>
              </w:rPr>
              <w:t>No fabricated geography</w:t>
            </w:r>
          </w:p>
        </w:tc>
        <w:tc>
          <w:tcPr>
            <w:tcW w:type="dxa" w:w="7776"/>
            <w:vAlign w:val="center"/>
          </w:tcPr>
          <w:p>
            <w:r/>
            <w:r>
              <w:rPr>
                <w:rFonts w:ascii="Aptos" w:hAnsi="Aptos"/>
                <w:b w:val="0"/>
                <w:sz w:val="17"/>
              </w:rPr>
              <w:t>Never invent coordinates, POIs or sector assignments when evidence is insufficient.</w:t>
            </w:r>
          </w:p>
        </w:tc>
      </w:tr>
      <w:tr>
        <w:tc>
          <w:tcPr>
            <w:tcW w:type="dxa" w:w="2592"/>
            <w:vAlign w:val="center"/>
          </w:tcPr>
          <w:p>
            <w:r/>
            <w:r>
              <w:rPr>
                <w:rFonts w:ascii="Aptos" w:hAnsi="Aptos"/>
                <w:b w:val="0"/>
                <w:sz w:val="17"/>
              </w:rPr>
              <w:t>Mobile field usability</w:t>
            </w:r>
          </w:p>
        </w:tc>
        <w:tc>
          <w:tcPr>
            <w:tcW w:type="dxa" w:w="7776"/>
            <w:vAlign w:val="center"/>
          </w:tcPr>
          <w:p>
            <w:r/>
            <w:r>
              <w:rPr>
                <w:rFonts w:ascii="Aptos" w:hAnsi="Aptos"/>
                <w:b w:val="0"/>
                <w:sz w:val="17"/>
              </w:rPr>
              <w:t>Provide responsive UI, interactive map and browser/device geolocation on secure deployment.</w:t>
            </w:r>
          </w:p>
        </w:tc>
      </w:tr>
      <w:tr>
        <w:tc>
          <w:tcPr>
            <w:tcW w:type="dxa" w:w="2592"/>
            <w:vAlign w:val="center"/>
          </w:tcPr>
          <w:p>
            <w:r/>
            <w:r>
              <w:rPr>
                <w:rFonts w:ascii="Aptos" w:hAnsi="Aptos"/>
                <w:b w:val="0"/>
                <w:sz w:val="17"/>
              </w:rPr>
              <w:t>Low-cost operation</w:t>
            </w:r>
          </w:p>
        </w:tc>
        <w:tc>
          <w:tcPr>
            <w:tcW w:type="dxa" w:w="7776"/>
            <w:vAlign w:val="center"/>
          </w:tcPr>
          <w:p>
            <w:r/>
            <w:r>
              <w:rPr>
                <w:rFonts w:ascii="Aptos" w:hAnsi="Aptos"/>
                <w:b w:val="0"/>
                <w:sz w:val="17"/>
              </w:rPr>
              <w:t>Keep core functionality independent of paid Google Places/Geocoding and external LLM APIs.</w:t>
            </w:r>
          </w:p>
        </w:tc>
      </w:tr>
      <w:tr>
        <w:tc>
          <w:tcPr>
            <w:tcW w:type="dxa" w:w="2592"/>
            <w:vAlign w:val="center"/>
          </w:tcPr>
          <w:p>
            <w:r/>
            <w:r>
              <w:rPr>
                <w:rFonts w:ascii="Aptos" w:hAnsi="Aptos"/>
                <w:b w:val="0"/>
                <w:sz w:val="17"/>
              </w:rPr>
              <w:t>Reproducibility</w:t>
            </w:r>
          </w:p>
        </w:tc>
        <w:tc>
          <w:tcPr>
            <w:tcW w:type="dxa" w:w="7776"/>
            <w:vAlign w:val="center"/>
          </w:tcPr>
          <w:p>
            <w:r/>
            <w:r>
              <w:rPr>
                <w:rFonts w:ascii="Aptos" w:hAnsi="Aptos"/>
                <w:b w:val="0"/>
                <w:sz w:val="17"/>
              </w:rPr>
              <w:t>Maintain modular source code, tests, versioned pilot database, README, licensing and Git history.</w:t>
            </w:r>
          </w:p>
        </w:tc>
      </w:tr>
    </w:tbl>
    <w:p/>
    <w:p>
      <w:pPr>
        <w:pStyle w:val="Heading1"/>
      </w:pPr>
      <w:r>
        <w:t>4. Target Users and Primary Use Cases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r/>
            <w:r>
              <w:rPr>
                <w:rFonts w:ascii="Aptos" w:hAnsi="Aptos"/>
                <w:b/>
                <w:sz w:val="17"/>
              </w:rPr>
              <w:t>User / stakeholder</w:t>
            </w:r>
          </w:p>
        </w:tc>
        <w:tc>
          <w:tcPr>
            <w:tcW w:type="dxa" w:w="3312"/>
            <w:vAlign w:val="center"/>
            <w:shd w:fill="D9EAF7"/>
          </w:tcPr>
          <w:p>
            <w:r/>
            <w:r>
              <w:rPr>
                <w:rFonts w:ascii="Aptos" w:hAnsi="Aptos"/>
                <w:b/>
                <w:sz w:val="17"/>
              </w:rPr>
              <w:t>Primary need</w:t>
            </w:r>
          </w:p>
        </w:tc>
        <w:tc>
          <w:tcPr>
            <w:tcW w:type="dxa" w:w="4896"/>
            <w:vAlign w:val="center"/>
            <w:shd w:fill="D9EAF7"/>
          </w:tcPr>
          <w:p>
            <w:r/>
            <w:r>
              <w:rPr>
                <w:rFonts w:ascii="Aptos" w:hAnsi="Aptos"/>
                <w:b/>
                <w:sz w:val="17"/>
              </w:rPr>
              <w:t>Representative use case</w:t>
            </w:r>
          </w:p>
        </w:tc>
      </w:tr>
      <w:tr>
        <w:tc>
          <w:tcPr>
            <w:tcW w:type="dxa" w:w="2160"/>
            <w:vAlign w:val="center"/>
          </w:tcPr>
          <w:p>
            <w:r/>
            <w:r>
              <w:rPr>
                <w:rFonts w:ascii="Aptos" w:hAnsi="Aptos"/>
                <w:b w:val="0"/>
                <w:sz w:val="17"/>
              </w:rPr>
              <w:t>General user</w:t>
            </w:r>
          </w:p>
        </w:tc>
        <w:tc>
          <w:tcPr>
            <w:tcW w:type="dxa" w:w="3312"/>
            <w:vAlign w:val="center"/>
          </w:tcPr>
          <w:p>
            <w:r/>
            <w:r>
              <w:rPr>
                <w:rFonts w:ascii="Aptos" w:hAnsi="Aptos"/>
                <w:b w:val="0"/>
                <w:sz w:val="17"/>
              </w:rPr>
              <w:t>Find relevant places quickly</w:t>
            </w:r>
          </w:p>
        </w:tc>
        <w:tc>
          <w:tcPr>
            <w:tcW w:type="dxa" w:w="4896"/>
            <w:vAlign w:val="center"/>
          </w:tcPr>
          <w:p>
            <w:r/>
            <w:r>
              <w:rPr>
                <w:rFonts w:ascii="Aptos" w:hAnsi="Aptos"/>
                <w:b w:val="0"/>
                <w:sz w:val="17"/>
              </w:rPr>
              <w:t>Search for banks, food, healthcare or other POIs by name/category/sector.</w:t>
            </w:r>
          </w:p>
        </w:tc>
      </w:tr>
      <w:tr>
        <w:tc>
          <w:tcPr>
            <w:tcW w:type="dxa" w:w="2160"/>
            <w:vAlign w:val="center"/>
          </w:tcPr>
          <w:p>
            <w:r/>
            <w:r>
              <w:rPr>
                <w:rFonts w:ascii="Aptos" w:hAnsi="Aptos"/>
                <w:b w:val="0"/>
                <w:sz w:val="17"/>
              </w:rPr>
              <w:t>Mobile/field user</w:t>
            </w:r>
          </w:p>
        </w:tc>
        <w:tc>
          <w:tcPr>
            <w:tcW w:type="dxa" w:w="3312"/>
            <w:vAlign w:val="center"/>
          </w:tcPr>
          <w:p>
            <w:r/>
            <w:r>
              <w:rPr>
                <w:rFonts w:ascii="Aptos" w:hAnsi="Aptos"/>
                <w:b w:val="0"/>
                <w:sz w:val="17"/>
              </w:rPr>
              <w:t>Discover nearby services</w:t>
            </w:r>
          </w:p>
        </w:tc>
        <w:tc>
          <w:tcPr>
            <w:tcW w:type="dxa" w:w="4896"/>
            <w:vAlign w:val="center"/>
          </w:tcPr>
          <w:p>
            <w:r/>
            <w:r>
              <w:rPr>
                <w:rFonts w:ascii="Aptos" w:hAnsi="Aptos"/>
                <w:b w:val="0"/>
                <w:sz w:val="17"/>
              </w:rPr>
              <w:t>Use browser location or a map-selected origin and search within a radius.</w:t>
            </w:r>
          </w:p>
        </w:tc>
      </w:tr>
      <w:tr>
        <w:tc>
          <w:tcPr>
            <w:tcW w:type="dxa" w:w="2160"/>
            <w:vAlign w:val="center"/>
          </w:tcPr>
          <w:p>
            <w:r/>
            <w:r>
              <w:rPr>
                <w:rFonts w:ascii="Aptos" w:hAnsi="Aptos"/>
                <w:b w:val="0"/>
                <w:sz w:val="17"/>
              </w:rPr>
              <w:t>Public-sector / regulatory analyst</w:t>
            </w:r>
          </w:p>
        </w:tc>
        <w:tc>
          <w:tcPr>
            <w:tcW w:type="dxa" w:w="3312"/>
            <w:vAlign w:val="center"/>
          </w:tcPr>
          <w:p>
            <w:r/>
            <w:r>
              <w:rPr>
                <w:rFonts w:ascii="Aptos" w:hAnsi="Aptos"/>
                <w:b w:val="0"/>
                <w:sz w:val="17"/>
              </w:rPr>
              <w:t>Inspect auditable local geographic data</w:t>
            </w:r>
          </w:p>
        </w:tc>
        <w:tc>
          <w:tcPr>
            <w:tcW w:type="dxa" w:w="4896"/>
            <w:vAlign w:val="center"/>
          </w:tcPr>
          <w:p>
            <w:r/>
            <w:r>
              <w:rPr>
                <w:rFonts w:ascii="Aptos" w:hAnsi="Aptos"/>
                <w:b w:val="0"/>
                <w:sz w:val="17"/>
              </w:rPr>
              <w:t>Review POIs, sector evidence, coordinates and source-derived metadata.</w:t>
            </w:r>
          </w:p>
        </w:tc>
      </w:tr>
      <w:tr>
        <w:tc>
          <w:tcPr>
            <w:tcW w:type="dxa" w:w="2160"/>
            <w:vAlign w:val="center"/>
          </w:tcPr>
          <w:p>
            <w:r/>
            <w:r>
              <w:rPr>
                <w:rFonts w:ascii="Aptos" w:hAnsi="Aptos"/>
                <w:b w:val="0"/>
                <w:sz w:val="17"/>
              </w:rPr>
              <w:t>Emergency-oriented user</w:t>
            </w:r>
          </w:p>
        </w:tc>
        <w:tc>
          <w:tcPr>
            <w:tcW w:type="dxa" w:w="3312"/>
            <w:vAlign w:val="center"/>
          </w:tcPr>
          <w:p>
            <w:r/>
            <w:r>
              <w:rPr>
                <w:rFonts w:ascii="Aptos" w:hAnsi="Aptos"/>
                <w:b w:val="0"/>
                <w:sz w:val="17"/>
              </w:rPr>
              <w:t>Locate pilot emergency records</w:t>
            </w:r>
          </w:p>
        </w:tc>
        <w:tc>
          <w:tcPr>
            <w:tcW w:type="dxa" w:w="4896"/>
            <w:vAlign w:val="center"/>
          </w:tcPr>
          <w:p>
            <w:r/>
            <w:r>
              <w:rPr>
                <w:rFonts w:ascii="Aptos" w:hAnsi="Aptos"/>
                <w:b w:val="0"/>
                <w:sz w:val="17"/>
              </w:rPr>
              <w:t>Use the dedicated emergency action with an explicit coverage warning.</w:t>
            </w:r>
          </w:p>
        </w:tc>
      </w:tr>
      <w:tr>
        <w:tc>
          <w:tcPr>
            <w:tcW w:type="dxa" w:w="2160"/>
            <w:vAlign w:val="center"/>
          </w:tcPr>
          <w:p>
            <w:r/>
            <w:r>
              <w:rPr>
                <w:rFonts w:ascii="Aptos" w:hAnsi="Aptos"/>
                <w:b w:val="0"/>
                <w:sz w:val="17"/>
              </w:rPr>
              <w:t>Research / hackathon evaluator</w:t>
            </w:r>
          </w:p>
        </w:tc>
        <w:tc>
          <w:tcPr>
            <w:tcW w:type="dxa" w:w="3312"/>
            <w:vAlign w:val="center"/>
          </w:tcPr>
          <w:p>
            <w:r/>
            <w:r>
              <w:rPr>
                <w:rFonts w:ascii="Aptos" w:hAnsi="Aptos"/>
                <w:b w:val="0"/>
                <w:sz w:val="17"/>
              </w:rPr>
              <w:t>Assess engineering and AI behavior</w:t>
            </w:r>
          </w:p>
        </w:tc>
        <w:tc>
          <w:tcPr>
            <w:tcW w:type="dxa" w:w="4896"/>
            <w:vAlign w:val="center"/>
          </w:tcPr>
          <w:p>
            <w:r/>
            <w:r>
              <w:rPr>
                <w:rFonts w:ascii="Aptos" w:hAnsi="Aptos"/>
                <w:b w:val="0"/>
                <w:sz w:val="17"/>
              </w:rPr>
              <w:t>Test live deployment, NL queries, map synchronization and safe unsupported-query handling.</w:t>
            </w:r>
          </w:p>
        </w:tc>
      </w:tr>
    </w:tbl>
    <w:p/>
    <w:p>
      <w:pPr>
        <w:pStyle w:val="Heading1"/>
      </w:pPr>
      <w:r>
        <w:t>5. Scope</w:t>
      </w:r>
    </w:p>
    <w:p>
      <w:pPr>
        <w:pStyle w:val="Heading2"/>
      </w:pPr>
      <w:r>
        <w:t>5.1 In Scope - Final Hackathon Baseline</w:t>
      </w:r>
    </w:p>
    <w:p>
      <w:pPr>
        <w:pStyle w:val="ListBullet"/>
      </w:pPr>
      <w:r>
        <w:t>OSM/Overpass-based acquisition for the F-5/F-6/F-7 pilot and storage of raw acquisition artifacts.</w:t>
      </w:r>
    </w:p>
    <w:p>
      <w:pPr>
        <w:pStyle w:val="ListBullet"/>
      </w:pPr>
      <w:r>
        <w:t>Normalization into a controlled 14-category taxonomy and evidence-based sector attribution.</w:t>
      </w:r>
    </w:p>
    <w:p>
      <w:pPr>
        <w:pStyle w:val="ListBullet"/>
      </w:pPr>
      <w:r>
        <w:t>SQLite persistence with unique OSM identity and source/raw-tag provenance.</w:t>
      </w:r>
    </w:p>
    <w:p>
      <w:pPr>
        <w:pStyle w:val="ListBullet"/>
      </w:pPr>
      <w:r>
        <w:t>Standard search by name, category, subcategory and sector.</w:t>
      </w:r>
    </w:p>
    <w:p>
      <w:pPr>
        <w:pStyle w:val="ListBullet"/>
      </w:pPr>
      <w:r>
        <w:t>Haversine-based radius and nearest-POI search.</w:t>
      </w:r>
    </w:p>
    <w:p>
      <w:pPr>
        <w:pStyle w:val="ListBullet"/>
      </w:pPr>
      <w:r>
        <w:t>Interactive Folium map with selected origin, radius context and outbound Google Maps navigation links.</w:t>
      </w:r>
    </w:p>
    <w:p>
      <w:pPr>
        <w:pStyle w:val="ListBullet"/>
      </w:pPr>
      <w:r>
        <w:t>Browser/device geolocation in Proximity Search over the deployed HTTPS application.</w:t>
      </w:r>
    </w:p>
    <w:p>
      <w:pPr>
        <w:pStyle w:val="ListBullet"/>
      </w:pPr>
      <w:r>
        <w:t>Deterministic natural-language parser and executor that translate supported language into allow-listed structured operations.</w:t>
      </w:r>
    </w:p>
    <w:p>
      <w:pPr>
        <w:pStyle w:val="ListBullet"/>
      </w:pPr>
      <w:r>
        <w:t>Emergency as a first-class category with a visible pilot-coverage warning.</w:t>
      </w:r>
    </w:p>
    <w:p>
      <w:pPr>
        <w:pStyle w:val="ListBullet"/>
      </w:pPr>
      <w:r>
        <w:t>Responsive Streamlit interface and Streamlit Community Cloud deployment.</w:t>
      </w:r>
    </w:p>
    <w:p>
      <w:pPr>
        <w:pStyle w:val="ListBullet"/>
      </w:pPr>
      <w:r>
        <w:t>Automated test suite and reproducible public GitHub repository.</w:t>
      </w:r>
    </w:p>
    <w:p>
      <w:pPr>
        <w:pStyle w:val="Heading2"/>
      </w:pPr>
      <w:r>
        <w:t>5.2 Explicitly Out of Scope</w:t>
      </w:r>
    </w:p>
    <w:p>
      <w:pPr>
        <w:pStyle w:val="ListBullet"/>
      </w:pPr>
      <w:r>
        <w:t>Claims of complete Islamabad-wide or real-world POI coverage.</w:t>
      </w:r>
    </w:p>
    <w:p>
      <w:pPr>
        <w:pStyle w:val="ListBullet"/>
      </w:pPr>
      <w:r>
        <w:t>Paid/billing-backed Google Places, Geocoding or Geolocation API integration.</w:t>
      </w:r>
    </w:p>
    <w:p>
      <w:pPr>
        <w:pStyle w:val="ListBullet"/>
      </w:pPr>
      <w:r>
        <w:t>Google Maps scraping or importing Google place content into the local database.</w:t>
      </w:r>
    </w:p>
    <w:p>
      <w:pPr>
        <w:pStyle w:val="ListBullet"/>
      </w:pPr>
      <w:r>
        <w:t>External generative-AI/LLM dependency for query interpretation.</w:t>
      </w:r>
    </w:p>
    <w:p>
      <w:pPr>
        <w:pStyle w:val="ListBullet"/>
      </w:pPr>
      <w:r>
        <w:t>Automatic sector inference from the nearest sector reference point.</w:t>
      </w:r>
    </w:p>
    <w:p>
      <w:pPr>
        <w:pStyle w:val="ListBullet"/>
      </w:pPr>
      <w:r>
        <w:t>Authoritative emergency-services directory functionality.</w:t>
      </w:r>
    </w:p>
    <w:p>
      <w:pPr>
        <w:pStyle w:val="ListBullet"/>
      </w:pPr>
      <w:r>
        <w:t>PostgreSQL/PostGIS production-scale spatial infrastructure in the hackathon baseline.</w:t>
      </w:r>
    </w:p>
    <w:p>
      <w:pPr>
        <w:pStyle w:val="Heading1"/>
      </w:pPr>
      <w:r>
        <w:t>6. Functional Requirements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92"/>
            <w:vAlign w:val="center"/>
            <w:shd w:fill="D9EAF7"/>
          </w:tcPr>
          <w:p>
            <w:r/>
            <w:r>
              <w:rPr>
                <w:rFonts w:ascii="Aptos" w:hAnsi="Aptos"/>
                <w:b/>
                <w:sz w:val="17"/>
              </w:rPr>
              <w:t>ID</w:t>
            </w:r>
          </w:p>
        </w:tc>
        <w:tc>
          <w:tcPr>
            <w:tcW w:type="dxa" w:w="3240"/>
            <w:vAlign w:val="center"/>
            <w:shd w:fill="D9EAF7"/>
          </w:tcPr>
          <w:p>
            <w:r/>
            <w:r>
              <w:rPr>
                <w:rFonts w:ascii="Aptos" w:hAnsi="Aptos"/>
                <w:b/>
                <w:sz w:val="17"/>
              </w:rPr>
              <w:t>Requirement</w:t>
            </w:r>
          </w:p>
        </w:tc>
        <w:tc>
          <w:tcPr>
            <w:tcW w:type="dxa" w:w="5112"/>
            <w:vAlign w:val="center"/>
            <w:shd w:fill="D9EAF7"/>
          </w:tcPr>
          <w:p>
            <w:r/>
            <w:r>
              <w:rPr>
                <w:rFonts w:ascii="Aptos" w:hAnsi="Aptos"/>
                <w:b/>
                <w:sz w:val="17"/>
              </w:rPr>
              <w:t>Acceptance criterion</w:t>
            </w:r>
          </w:p>
        </w:tc>
        <w:tc>
          <w:tcPr>
            <w:tcW w:type="dxa" w:w="792"/>
            <w:vAlign w:val="center"/>
            <w:shd w:fill="D9EAF7"/>
          </w:tcPr>
          <w:p>
            <w:r/>
            <w:r>
              <w:rPr>
                <w:rFonts w:ascii="Aptos" w:hAnsi="Aptos"/>
                <w:b/>
                <w:sz w:val="17"/>
              </w:rPr>
              <w:t>Status</w:t>
            </w:r>
          </w:p>
        </w:tc>
      </w:tr>
      <w:tr>
        <w:tc>
          <w:tcPr>
            <w:tcW w:type="dxa" w:w="792"/>
            <w:vAlign w:val="center"/>
          </w:tcPr>
          <w:p>
            <w:r/>
            <w:r>
              <w:rPr>
                <w:rFonts w:ascii="Aptos" w:hAnsi="Aptos"/>
                <w:b w:val="0"/>
                <w:sz w:val="17"/>
              </w:rPr>
              <w:t>FR-01</w:t>
            </w:r>
          </w:p>
        </w:tc>
        <w:tc>
          <w:tcPr>
            <w:tcW w:type="dxa" w:w="3240"/>
            <w:vAlign w:val="center"/>
          </w:tcPr>
          <w:p>
            <w:r/>
            <w:r>
              <w:rPr>
                <w:rFonts w:ascii="Aptos" w:hAnsi="Aptos"/>
                <w:b w:val="0"/>
                <w:sz w:val="17"/>
              </w:rPr>
              <w:t>Ingest and normalize OSM-derived POIs</w:t>
            </w:r>
          </w:p>
        </w:tc>
        <w:tc>
          <w:tcPr>
            <w:tcW w:type="dxa" w:w="5112"/>
            <w:vAlign w:val="center"/>
          </w:tcPr>
          <w:p>
            <w:r/>
            <w:r>
              <w:rPr>
                <w:rFonts w:ascii="Aptos" w:hAnsi="Aptos"/>
                <w:b w:val="0"/>
                <w:sz w:val="17"/>
              </w:rPr>
              <w:t>Pilot produces a searchable, deduplicated local dataset with source identities and raw tags.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FR-02</w:t>
            </w:r>
          </w:p>
        </w:tc>
        <w:tc>
          <w:tcPr>
            <w:tcW w:type="dxa" w:w="3240"/>
            <w:vAlign w:val="center"/>
          </w:tcPr>
          <w:p>
            <w:r/>
            <w:r>
              <w:rPr>
                <w:rFonts w:ascii="Aptos" w:hAnsi="Aptos"/>
                <w:b w:val="0"/>
                <w:sz w:val="17"/>
              </w:rPr>
              <w:t>Persist POIs in SQLite</w:t>
            </w:r>
          </w:p>
        </w:tc>
        <w:tc>
          <w:tcPr>
            <w:tcW w:type="dxa" w:w="5112"/>
            <w:vAlign w:val="center"/>
          </w:tcPr>
          <w:p>
            <w:r/>
            <w:r>
              <w:rPr>
                <w:rFonts w:ascii="Aptos" w:hAnsi="Aptos"/>
                <w:b w:val="0"/>
                <w:sz w:val="17"/>
              </w:rPr>
              <w:t>Unique (osm_type, osm_id); deployed DB contains 800/800 unique identities.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FR-03</w:t>
            </w:r>
          </w:p>
        </w:tc>
        <w:tc>
          <w:tcPr>
            <w:tcW w:type="dxa" w:w="3240"/>
            <w:vAlign w:val="center"/>
          </w:tcPr>
          <w:p>
            <w:r/>
            <w:r>
              <w:rPr>
                <w:rFonts w:ascii="Aptos" w:hAnsi="Aptos"/>
                <w:b w:val="0"/>
                <w:sz w:val="17"/>
              </w:rPr>
              <w:t>Standard search</w:t>
            </w:r>
          </w:p>
        </w:tc>
        <w:tc>
          <w:tcPr>
            <w:tcW w:type="dxa" w:w="5112"/>
            <w:vAlign w:val="center"/>
          </w:tcPr>
          <w:p>
            <w:r/>
            <w:r>
              <w:rPr>
                <w:rFonts w:ascii="Aptos" w:hAnsi="Aptos"/>
                <w:b w:val="0"/>
                <w:sz w:val="17"/>
              </w:rPr>
              <w:t>Name/category/subcategory/sector filters return deterministic DB results.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FR-04</w:t>
            </w:r>
          </w:p>
        </w:tc>
        <w:tc>
          <w:tcPr>
            <w:tcW w:type="dxa" w:w="3240"/>
            <w:vAlign w:val="center"/>
          </w:tcPr>
          <w:p>
            <w:r/>
            <w:r>
              <w:rPr>
                <w:rFonts w:ascii="Aptos" w:hAnsi="Aptos"/>
                <w:b w:val="0"/>
                <w:sz w:val="17"/>
              </w:rPr>
              <w:t>Category statistics</w:t>
            </w:r>
          </w:p>
        </w:tc>
        <w:tc>
          <w:tcPr>
            <w:tcW w:type="dxa" w:w="5112"/>
            <w:vAlign w:val="center"/>
          </w:tcPr>
          <w:p>
            <w:r/>
            <w:r>
              <w:rPr>
                <w:rFonts w:ascii="Aptos" w:hAnsi="Aptos"/>
                <w:b w:val="0"/>
                <w:sz w:val="17"/>
              </w:rPr>
              <w:t>Application exposes validated category/sector counts from the DB.</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FR-05</w:t>
            </w:r>
          </w:p>
        </w:tc>
        <w:tc>
          <w:tcPr>
            <w:tcW w:type="dxa" w:w="3240"/>
            <w:vAlign w:val="center"/>
          </w:tcPr>
          <w:p>
            <w:r/>
            <w:r>
              <w:rPr>
                <w:rFonts w:ascii="Aptos" w:hAnsi="Aptos"/>
                <w:b w:val="0"/>
                <w:sz w:val="17"/>
              </w:rPr>
              <w:t>Proximity search</w:t>
            </w:r>
          </w:p>
        </w:tc>
        <w:tc>
          <w:tcPr>
            <w:tcW w:type="dxa" w:w="5112"/>
            <w:vAlign w:val="center"/>
          </w:tcPr>
          <w:p>
            <w:r/>
            <w:r>
              <w:rPr>
                <w:rFonts w:ascii="Aptos" w:hAnsi="Aptos"/>
                <w:b w:val="0"/>
                <w:sz w:val="17"/>
              </w:rPr>
              <w:t>Given an explicit origin and radius, calculate Haversine distances and sort/filter results.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FR-06</w:t>
            </w:r>
          </w:p>
        </w:tc>
        <w:tc>
          <w:tcPr>
            <w:tcW w:type="dxa" w:w="3240"/>
            <w:vAlign w:val="center"/>
          </w:tcPr>
          <w:p>
            <w:r/>
            <w:r>
              <w:rPr>
                <w:rFonts w:ascii="Aptos" w:hAnsi="Aptos"/>
                <w:b w:val="0"/>
                <w:sz w:val="17"/>
              </w:rPr>
              <w:t>Map-origin synchronization</w:t>
            </w:r>
          </w:p>
        </w:tc>
        <w:tc>
          <w:tcPr>
            <w:tcW w:type="dxa" w:w="5112"/>
            <w:vAlign w:val="center"/>
          </w:tcPr>
          <w:p>
            <w:r/>
            <w:r>
              <w:rPr>
                <w:rFonts w:ascii="Aptos" w:hAnsi="Aptos"/>
                <w:b w:val="0"/>
                <w:sz w:val="17"/>
              </w:rPr>
              <w:t>POI/map selection updates active origin, red marker, radius overlay and distances.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FR-07</w:t>
            </w:r>
          </w:p>
        </w:tc>
        <w:tc>
          <w:tcPr>
            <w:tcW w:type="dxa" w:w="3240"/>
            <w:vAlign w:val="center"/>
          </w:tcPr>
          <w:p>
            <w:r/>
            <w:r>
              <w:rPr>
                <w:rFonts w:ascii="Aptos" w:hAnsi="Aptos"/>
                <w:b w:val="0"/>
                <w:sz w:val="17"/>
              </w:rPr>
              <w:t>Browser geolocation</w:t>
            </w:r>
          </w:p>
        </w:tc>
        <w:tc>
          <w:tcPr>
            <w:tcW w:type="dxa" w:w="5112"/>
            <w:vAlign w:val="center"/>
          </w:tcPr>
          <w:p>
            <w:r/>
            <w:r>
              <w:rPr>
                <w:rFonts w:ascii="Aptos" w:hAnsi="Aptos"/>
                <w:b w:val="0"/>
                <w:sz w:val="17"/>
              </w:rPr>
              <w:t>On HTTPS and permission grant, use coordinates returned by the browser/device.</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FR-08</w:t>
            </w:r>
          </w:p>
        </w:tc>
        <w:tc>
          <w:tcPr>
            <w:tcW w:type="dxa" w:w="3240"/>
            <w:vAlign w:val="center"/>
          </w:tcPr>
          <w:p>
            <w:r/>
            <w:r>
              <w:rPr>
                <w:rFonts w:ascii="Aptos" w:hAnsi="Aptos"/>
                <w:b w:val="0"/>
                <w:sz w:val="17"/>
              </w:rPr>
              <w:t>Natural-language search</w:t>
            </w:r>
          </w:p>
        </w:tc>
        <w:tc>
          <w:tcPr>
            <w:tcW w:type="dxa" w:w="5112"/>
            <w:vAlign w:val="center"/>
          </w:tcPr>
          <w:p>
            <w:r/>
            <w:r>
              <w:rPr>
                <w:rFonts w:ascii="Aptos" w:hAnsi="Aptos"/>
                <w:b w:val="0"/>
                <w:sz w:val="17"/>
              </w:rPr>
              <w:t>Supported phrases produce a constrained QueryPlan and execute only allow-listed operations.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FR-09</w:t>
            </w:r>
          </w:p>
        </w:tc>
        <w:tc>
          <w:tcPr>
            <w:tcW w:type="dxa" w:w="3240"/>
            <w:vAlign w:val="center"/>
          </w:tcPr>
          <w:p>
            <w:r/>
            <w:r>
              <w:rPr>
                <w:rFonts w:ascii="Aptos" w:hAnsi="Aptos"/>
                <w:b w:val="0"/>
                <w:sz w:val="17"/>
              </w:rPr>
              <w:t>Safe unsupported query handling</w:t>
            </w:r>
          </w:p>
        </w:tc>
        <w:tc>
          <w:tcPr>
            <w:tcW w:type="dxa" w:w="5112"/>
            <w:vAlign w:val="center"/>
          </w:tcPr>
          <w:p>
            <w:r/>
            <w:r>
              <w:rPr>
                <w:rFonts w:ascii="Aptos" w:hAnsi="Aptos"/>
                <w:b w:val="0"/>
                <w:sz w:val="17"/>
              </w:rPr>
              <w:t>Unsupported intent returns a safe message and no fabricated results.</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FR-10</w:t>
            </w:r>
          </w:p>
        </w:tc>
        <w:tc>
          <w:tcPr>
            <w:tcW w:type="dxa" w:w="3240"/>
            <w:vAlign w:val="center"/>
          </w:tcPr>
          <w:p>
            <w:r/>
            <w:r>
              <w:rPr>
                <w:rFonts w:ascii="Aptos" w:hAnsi="Aptos"/>
                <w:b w:val="0"/>
                <w:sz w:val="17"/>
              </w:rPr>
              <w:t>Emergency quick action</w:t>
            </w:r>
          </w:p>
        </w:tc>
        <w:tc>
          <w:tcPr>
            <w:tcW w:type="dxa" w:w="5112"/>
            <w:vAlign w:val="center"/>
          </w:tcPr>
          <w:p>
            <w:r/>
            <w:r>
              <w:rPr>
                <w:rFonts w:ascii="Aptos" w:hAnsi="Aptos"/>
                <w:b w:val="0"/>
                <w:sz w:val="17"/>
              </w:rPr>
              <w:t>Expose emergency category with explicit incompleteness warning.</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FR-11</w:t>
            </w:r>
          </w:p>
        </w:tc>
        <w:tc>
          <w:tcPr>
            <w:tcW w:type="dxa" w:w="3240"/>
            <w:vAlign w:val="center"/>
          </w:tcPr>
          <w:p>
            <w:r/>
            <w:r>
              <w:rPr>
                <w:rFonts w:ascii="Aptos" w:hAnsi="Aptos"/>
                <w:b w:val="0"/>
                <w:sz w:val="17"/>
              </w:rPr>
              <w:t>Outbound navigation</w:t>
            </w:r>
          </w:p>
        </w:tc>
        <w:tc>
          <w:tcPr>
            <w:tcW w:type="dxa" w:w="5112"/>
            <w:vAlign w:val="center"/>
          </w:tcPr>
          <w:p>
            <w:r/>
            <w:r>
              <w:rPr>
                <w:rFonts w:ascii="Aptos" w:hAnsi="Aptos"/>
                <w:b w:val="0"/>
                <w:sz w:val="17"/>
              </w:rPr>
              <w:t>Generate Google Maps links from stored latitude/longitude only.</w:t>
            </w:r>
          </w:p>
        </w:tc>
        <w:tc>
          <w:tcPr>
            <w:tcW w:type="dxa" w:w="792"/>
            <w:vAlign w:val="center"/>
          </w:tcPr>
          <w:p>
            <w:r/>
            <w:r>
              <w:rPr>
                <w:rFonts w:ascii="Aptos" w:hAnsi="Aptos"/>
                <w:b w:val="0"/>
                <w:sz w:val="17"/>
              </w:rPr>
              <w:t>Met</w:t>
            </w:r>
          </w:p>
        </w:tc>
      </w:tr>
      <w:tr>
        <w:tc>
          <w:tcPr>
            <w:tcW w:type="dxa" w:w="792"/>
            <w:vAlign w:val="center"/>
          </w:tcPr>
          <w:p>
            <w:r/>
            <w:r>
              <w:rPr>
                <w:rFonts w:ascii="Aptos" w:hAnsi="Aptos"/>
                <w:b w:val="0"/>
                <w:sz w:val="17"/>
              </w:rPr>
              <w:t>FR-12</w:t>
            </w:r>
          </w:p>
        </w:tc>
        <w:tc>
          <w:tcPr>
            <w:tcW w:type="dxa" w:w="3240"/>
            <w:vAlign w:val="center"/>
          </w:tcPr>
          <w:p>
            <w:r/>
            <w:r>
              <w:rPr>
                <w:rFonts w:ascii="Aptos" w:hAnsi="Aptos"/>
                <w:b w:val="0"/>
                <w:sz w:val="17"/>
              </w:rPr>
              <w:t>Mobile-responsive UI</w:t>
            </w:r>
          </w:p>
        </w:tc>
        <w:tc>
          <w:tcPr>
            <w:tcW w:type="dxa" w:w="5112"/>
            <w:vAlign w:val="center"/>
          </w:tcPr>
          <w:p>
            <w:r/>
            <w:r>
              <w:rPr>
                <w:rFonts w:ascii="Aptos" w:hAnsi="Aptos"/>
                <w:b w:val="0"/>
                <w:sz w:val="17"/>
              </w:rPr>
              <w:t>Core search, metrics, tables and map remain usable on phone-sized screens.</w:t>
            </w:r>
          </w:p>
        </w:tc>
        <w:tc>
          <w:tcPr>
            <w:tcW w:type="dxa" w:w="792"/>
            <w:vAlign w:val="center"/>
          </w:tcPr>
          <w:p>
            <w:r/>
            <w:r>
              <w:rPr>
                <w:rFonts w:ascii="Aptos" w:hAnsi="Aptos"/>
                <w:b w:val="0"/>
                <w:sz w:val="17"/>
              </w:rPr>
              <w:t>Met</w:t>
            </w:r>
          </w:p>
        </w:tc>
      </w:tr>
    </w:tbl>
    <w:p/>
    <w:p>
      <w:pPr>
        <w:pStyle w:val="Heading1"/>
      </w:pPr>
      <w:r>
        <w:t>7. Natural-Language Product Requirements</w:t>
      </w:r>
    </w:p>
    <w:p>
      <w:r>
        <w:t>Natural language is a usability layer, not a separate source of geographic truth. The parser must produce a QueryPlan containing only supported fields such as intent, category, subcategory, sector, radius, limit and whether an origin is required. The executor must delegate to existing repository/search/geo functions; it must not generate arbitrary SQL or invent coordinates.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AF7"/>
          </w:tcPr>
          <w:p>
            <w:r/>
            <w:r>
              <w:rPr>
                <w:rFonts w:ascii="Aptos" w:hAnsi="Aptos"/>
                <w:b/>
                <w:sz w:val="17"/>
              </w:rPr>
              <w:t>Example</w:t>
            </w:r>
          </w:p>
        </w:tc>
        <w:tc>
          <w:tcPr>
            <w:tcW w:type="dxa" w:w="3888"/>
            <w:vAlign w:val="center"/>
            <w:shd w:fill="D9EAF7"/>
          </w:tcPr>
          <w:p>
            <w:r/>
            <w:r>
              <w:rPr>
                <w:rFonts w:ascii="Aptos" w:hAnsi="Aptos"/>
                <w:b/>
                <w:sz w:val="17"/>
              </w:rPr>
              <w:t>Expected interpretation</w:t>
            </w:r>
          </w:p>
        </w:tc>
        <w:tc>
          <w:tcPr>
            <w:tcW w:type="dxa" w:w="3168"/>
            <w:vAlign w:val="center"/>
            <w:shd w:fill="D9EAF7"/>
          </w:tcPr>
          <w:p>
            <w:r/>
            <w:r>
              <w:rPr>
                <w:rFonts w:ascii="Aptos" w:hAnsi="Aptos"/>
                <w:b/>
                <w:sz w:val="17"/>
              </w:rPr>
              <w:t>Validated behavior</w:t>
            </w:r>
          </w:p>
        </w:tc>
      </w:tr>
      <w:tr>
        <w:tc>
          <w:tcPr>
            <w:tcW w:type="dxa" w:w="2880"/>
            <w:vAlign w:val="center"/>
          </w:tcPr>
          <w:p>
            <w:r/>
            <w:r>
              <w:rPr>
                <w:rFonts w:ascii="Aptos" w:hAnsi="Aptos"/>
                <w:b w:val="0"/>
                <w:sz w:val="17"/>
              </w:rPr>
              <w:t>hospitals in F-6</w:t>
            </w:r>
          </w:p>
        </w:tc>
        <w:tc>
          <w:tcPr>
            <w:tcW w:type="dxa" w:w="3888"/>
            <w:vAlign w:val="center"/>
          </w:tcPr>
          <w:p>
            <w:r/>
            <w:r>
              <w:rPr>
                <w:rFonts w:ascii="Aptos" w:hAnsi="Aptos"/>
                <w:b w:val="0"/>
                <w:sz w:val="17"/>
              </w:rPr>
              <w:t>healthcare/hospital + sector F-6</w:t>
            </w:r>
          </w:p>
        </w:tc>
        <w:tc>
          <w:tcPr>
            <w:tcW w:type="dxa" w:w="3168"/>
            <w:vAlign w:val="center"/>
          </w:tcPr>
          <w:p>
            <w:r/>
            <w:r>
              <w:rPr>
                <w:rFonts w:ascii="Aptos" w:hAnsi="Aptos"/>
                <w:b w:val="0"/>
                <w:sz w:val="17"/>
              </w:rPr>
              <w:t>1 result: Kulsum International Hospital</w:t>
            </w:r>
          </w:p>
        </w:tc>
      </w:tr>
      <w:tr>
        <w:tc>
          <w:tcPr>
            <w:tcW w:type="dxa" w:w="2880"/>
            <w:vAlign w:val="center"/>
          </w:tcPr>
          <w:p>
            <w:r/>
            <w:r>
              <w:rPr>
                <w:rFonts w:ascii="Aptos" w:hAnsi="Aptos"/>
                <w:b w:val="0"/>
                <w:sz w:val="17"/>
              </w:rPr>
              <w:t>food in F-6</w:t>
            </w:r>
          </w:p>
        </w:tc>
        <w:tc>
          <w:tcPr>
            <w:tcW w:type="dxa" w:w="3888"/>
            <w:vAlign w:val="center"/>
          </w:tcPr>
          <w:p>
            <w:r/>
            <w:r>
              <w:rPr>
                <w:rFonts w:ascii="Aptos" w:hAnsi="Aptos"/>
                <w:b w:val="0"/>
                <w:sz w:val="17"/>
              </w:rPr>
              <w:t>food_drink + sector F-6</w:t>
            </w:r>
          </w:p>
        </w:tc>
        <w:tc>
          <w:tcPr>
            <w:tcW w:type="dxa" w:w="3168"/>
            <w:vAlign w:val="center"/>
          </w:tcPr>
          <w:p>
            <w:r/>
            <w:r>
              <w:rPr>
                <w:rFonts w:ascii="Aptos" w:hAnsi="Aptos"/>
                <w:b w:val="0"/>
                <w:sz w:val="17"/>
              </w:rPr>
              <w:t>10 POIs</w:t>
            </w:r>
          </w:p>
        </w:tc>
      </w:tr>
      <w:tr>
        <w:tc>
          <w:tcPr>
            <w:tcW w:type="dxa" w:w="2880"/>
            <w:vAlign w:val="center"/>
          </w:tcPr>
          <w:p>
            <w:r/>
            <w:r>
              <w:rPr>
                <w:rFonts w:ascii="Aptos" w:hAnsi="Aptos"/>
                <w:b w:val="0"/>
                <w:sz w:val="17"/>
              </w:rPr>
              <w:t>nearest hospital</w:t>
            </w:r>
          </w:p>
        </w:tc>
        <w:tc>
          <w:tcPr>
            <w:tcW w:type="dxa" w:w="3888"/>
            <w:vAlign w:val="center"/>
          </w:tcPr>
          <w:p>
            <w:r/>
            <w:r>
              <w:rPr>
                <w:rFonts w:ascii="Aptos" w:hAnsi="Aptos"/>
                <w:b w:val="0"/>
                <w:sz w:val="17"/>
              </w:rPr>
              <w:t>nearest healthcare/hospital + current origin</w:t>
            </w:r>
          </w:p>
        </w:tc>
        <w:tc>
          <w:tcPr>
            <w:tcW w:type="dxa" w:w="3168"/>
            <w:vAlign w:val="center"/>
          </w:tcPr>
          <w:p>
            <w:r/>
            <w:r>
              <w:rPr>
                <w:rFonts w:ascii="Aptos" w:hAnsi="Aptos"/>
                <w:b w:val="0"/>
                <w:sz w:val="17"/>
              </w:rPr>
              <w:t>Nearest result with distance</w:t>
            </w:r>
          </w:p>
        </w:tc>
      </w:tr>
      <w:tr>
        <w:tc>
          <w:tcPr>
            <w:tcW w:type="dxa" w:w="2880"/>
            <w:vAlign w:val="center"/>
          </w:tcPr>
          <w:p>
            <w:r/>
            <w:r>
              <w:rPr>
                <w:rFonts w:ascii="Aptos" w:hAnsi="Aptos"/>
                <w:b w:val="0"/>
                <w:sz w:val="17"/>
              </w:rPr>
              <w:t>emergency within 2 km</w:t>
            </w:r>
          </w:p>
        </w:tc>
        <w:tc>
          <w:tcPr>
            <w:tcW w:type="dxa" w:w="3888"/>
            <w:vAlign w:val="center"/>
          </w:tcPr>
          <w:p>
            <w:r/>
            <w:r>
              <w:rPr>
                <w:rFonts w:ascii="Aptos" w:hAnsi="Aptos"/>
                <w:b w:val="0"/>
                <w:sz w:val="17"/>
              </w:rPr>
              <w:t>emergency + 2 km proximity</w:t>
            </w:r>
          </w:p>
        </w:tc>
        <w:tc>
          <w:tcPr>
            <w:tcW w:type="dxa" w:w="3168"/>
            <w:vAlign w:val="center"/>
          </w:tcPr>
          <w:p>
            <w:r/>
            <w:r>
              <w:rPr>
                <w:rFonts w:ascii="Aptos" w:hAnsi="Aptos"/>
                <w:b w:val="0"/>
                <w:sz w:val="17"/>
              </w:rPr>
              <w:t>Pilot emergency result when within radius</w:t>
            </w:r>
          </w:p>
        </w:tc>
      </w:tr>
      <w:tr>
        <w:tc>
          <w:tcPr>
            <w:tcW w:type="dxa" w:w="2880"/>
            <w:vAlign w:val="center"/>
          </w:tcPr>
          <w:p>
            <w:r/>
            <w:r>
              <w:rPr>
                <w:rFonts w:ascii="Aptos" w:hAnsi="Aptos"/>
                <w:b w:val="0"/>
                <w:sz w:val="17"/>
              </w:rPr>
              <w:t>find me the best beautiful places</w:t>
            </w:r>
          </w:p>
        </w:tc>
        <w:tc>
          <w:tcPr>
            <w:tcW w:type="dxa" w:w="3888"/>
            <w:vAlign w:val="center"/>
          </w:tcPr>
          <w:p>
            <w:r/>
            <w:r>
              <w:rPr>
                <w:rFonts w:ascii="Aptos" w:hAnsi="Aptos"/>
                <w:b w:val="0"/>
                <w:sz w:val="17"/>
              </w:rPr>
              <w:t>Unsupported/open-ended intent</w:t>
            </w:r>
          </w:p>
        </w:tc>
        <w:tc>
          <w:tcPr>
            <w:tcW w:type="dxa" w:w="3168"/>
            <w:vAlign w:val="center"/>
          </w:tcPr>
          <w:p>
            <w:r/>
            <w:r>
              <w:rPr>
                <w:rFonts w:ascii="Aptos" w:hAnsi="Aptos"/>
                <w:b w:val="0"/>
                <w:sz w:val="17"/>
              </w:rPr>
              <w:t>Safe message; no fabricated results</w:t>
            </w:r>
          </w:p>
        </w:tc>
      </w:tr>
    </w:tbl>
    <w:p/>
    <w:p>
      <w:pPr>
        <w:pStyle w:val="Heading1"/>
      </w:pPr>
      <w:r>
        <w:t>8. Data Requirements and Governance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EAF7"/>
          </w:tcPr>
          <w:p>
            <w:r/>
            <w:r>
              <w:rPr>
                <w:rFonts w:ascii="Aptos" w:hAnsi="Aptos"/>
                <w:b/>
                <w:sz w:val="17"/>
              </w:rPr>
              <w:t>Requirement</w:t>
            </w:r>
          </w:p>
        </w:tc>
        <w:tc>
          <w:tcPr>
            <w:tcW w:type="dxa" w:w="7488"/>
            <w:vAlign w:val="center"/>
            <w:shd w:fill="D9EAF7"/>
          </w:tcPr>
          <w:p>
            <w:r/>
            <w:r>
              <w:rPr>
                <w:rFonts w:ascii="Aptos" w:hAnsi="Aptos"/>
                <w:b/>
                <w:sz w:val="17"/>
              </w:rPr>
              <w:t>Product rule</w:t>
            </w:r>
          </w:p>
        </w:tc>
      </w:tr>
      <w:tr>
        <w:tc>
          <w:tcPr>
            <w:tcW w:type="dxa" w:w="2880"/>
            <w:vAlign w:val="center"/>
          </w:tcPr>
          <w:p>
            <w:r/>
            <w:r>
              <w:rPr>
                <w:rFonts w:ascii="Aptos" w:hAnsi="Aptos"/>
                <w:b w:val="0"/>
                <w:sz w:val="17"/>
              </w:rPr>
              <w:t>Primary source</w:t>
            </w:r>
          </w:p>
        </w:tc>
        <w:tc>
          <w:tcPr>
            <w:tcW w:type="dxa" w:w="7488"/>
            <w:vAlign w:val="center"/>
          </w:tcPr>
          <w:p>
            <w:r/>
            <w:r>
              <w:rPr>
                <w:rFonts w:ascii="Aptos" w:hAnsi="Aptos"/>
                <w:b w:val="0"/>
                <w:sz w:val="17"/>
              </w:rPr>
              <w:t>OpenStreetMap/Overpass is the primary geographic source for the pilot.</w:t>
            </w:r>
          </w:p>
        </w:tc>
      </w:tr>
      <w:tr>
        <w:tc>
          <w:tcPr>
            <w:tcW w:type="dxa" w:w="2880"/>
            <w:vAlign w:val="center"/>
          </w:tcPr>
          <w:p>
            <w:r/>
            <w:r>
              <w:rPr>
                <w:rFonts w:ascii="Aptos" w:hAnsi="Aptos"/>
                <w:b w:val="0"/>
                <w:sz w:val="17"/>
              </w:rPr>
              <w:t>Identity</w:t>
            </w:r>
          </w:p>
        </w:tc>
        <w:tc>
          <w:tcPr>
            <w:tcW w:type="dxa" w:w="7488"/>
            <w:vAlign w:val="center"/>
          </w:tcPr>
          <w:p>
            <w:r/>
            <w:r>
              <w:rPr>
                <w:rFonts w:ascii="Aptos" w:hAnsi="Aptos"/>
                <w:b w:val="0"/>
                <w:sz w:val="17"/>
              </w:rPr>
              <w:t>Store OSM object type and OSM ID; enforce uniqueness on their combination.</w:t>
            </w:r>
          </w:p>
        </w:tc>
      </w:tr>
      <w:tr>
        <w:tc>
          <w:tcPr>
            <w:tcW w:type="dxa" w:w="2880"/>
            <w:vAlign w:val="center"/>
          </w:tcPr>
          <w:p>
            <w:r/>
            <w:r>
              <w:rPr>
                <w:rFonts w:ascii="Aptos" w:hAnsi="Aptos"/>
                <w:b w:val="0"/>
                <w:sz w:val="17"/>
              </w:rPr>
              <w:t>Core fields</w:t>
            </w:r>
          </w:p>
        </w:tc>
        <w:tc>
          <w:tcPr>
            <w:tcW w:type="dxa" w:w="7488"/>
            <w:vAlign w:val="center"/>
          </w:tcPr>
          <w:p>
            <w:r/>
            <w:r>
              <w:rPr>
                <w:rFonts w:ascii="Aptos" w:hAnsi="Aptos"/>
                <w:b w:val="0"/>
                <w:sz w:val="17"/>
              </w:rPr>
              <w:t>Name, category/subcategory, latitude/longitude, sector/locality, address, raw tags, source and timestamps.</w:t>
            </w:r>
          </w:p>
        </w:tc>
      </w:tr>
      <w:tr>
        <w:tc>
          <w:tcPr>
            <w:tcW w:type="dxa" w:w="2880"/>
            <w:vAlign w:val="center"/>
          </w:tcPr>
          <w:p>
            <w:r/>
            <w:r>
              <w:rPr>
                <w:rFonts w:ascii="Aptos" w:hAnsi="Aptos"/>
                <w:b w:val="0"/>
                <w:sz w:val="17"/>
              </w:rPr>
              <w:t>Sector evidence</w:t>
            </w:r>
          </w:p>
        </w:tc>
        <w:tc>
          <w:tcPr>
            <w:tcW w:type="dxa" w:w="7488"/>
            <w:vAlign w:val="center"/>
          </w:tcPr>
          <w:p>
            <w:r/>
            <w:r>
              <w:rPr>
                <w:rFonts w:ascii="Aptos" w:hAnsi="Aptos"/>
                <w:b w:val="0"/>
                <w:sz w:val="17"/>
              </w:rPr>
              <w:t>Use explicit OSM tag/address evidence; retain ambiguous/unassigned state when evidence is insufficient.</w:t>
            </w:r>
          </w:p>
        </w:tc>
      </w:tr>
      <w:tr>
        <w:tc>
          <w:tcPr>
            <w:tcW w:type="dxa" w:w="2880"/>
            <w:vAlign w:val="center"/>
          </w:tcPr>
          <w:p>
            <w:r/>
            <w:r>
              <w:rPr>
                <w:rFonts w:ascii="Aptos" w:hAnsi="Aptos"/>
                <w:b w:val="0"/>
                <w:sz w:val="17"/>
              </w:rPr>
              <w:t>Provenance</w:t>
            </w:r>
          </w:p>
        </w:tc>
        <w:tc>
          <w:tcPr>
            <w:tcW w:type="dxa" w:w="7488"/>
            <w:vAlign w:val="center"/>
          </w:tcPr>
          <w:p>
            <w:r/>
            <w:r>
              <w:rPr>
                <w:rFonts w:ascii="Aptos" w:hAnsi="Aptos"/>
                <w:b w:val="0"/>
                <w:sz w:val="17"/>
              </w:rPr>
              <w:t>Preserve source/raw tags to support auditability.</w:t>
            </w:r>
          </w:p>
        </w:tc>
      </w:tr>
      <w:tr>
        <w:tc>
          <w:tcPr>
            <w:tcW w:type="dxa" w:w="2880"/>
            <w:vAlign w:val="center"/>
          </w:tcPr>
          <w:p>
            <w:r/>
            <w:r>
              <w:rPr>
                <w:rFonts w:ascii="Aptos" w:hAnsi="Aptos"/>
                <w:b w:val="0"/>
                <w:sz w:val="17"/>
              </w:rPr>
              <w:t>Licensing</w:t>
            </w:r>
          </w:p>
        </w:tc>
        <w:tc>
          <w:tcPr>
            <w:tcW w:type="dxa" w:w="7488"/>
            <w:vAlign w:val="center"/>
          </w:tcPr>
          <w:p>
            <w:r/>
            <w:r>
              <w:rPr>
                <w:rFonts w:ascii="Aptos" w:hAnsi="Aptos"/>
                <w:b w:val="0"/>
                <w:sz w:val="17"/>
              </w:rPr>
              <w:t>Software under MIT; OSM-derived data subject to ODbL and OpenStreetMap attribution.</w:t>
            </w:r>
          </w:p>
        </w:tc>
      </w:tr>
      <w:tr>
        <w:tc>
          <w:tcPr>
            <w:tcW w:type="dxa" w:w="2880"/>
            <w:vAlign w:val="center"/>
          </w:tcPr>
          <w:p>
            <w:r/>
            <w:r>
              <w:rPr>
                <w:rFonts w:ascii="Aptos" w:hAnsi="Aptos"/>
                <w:b w:val="0"/>
                <w:sz w:val="17"/>
              </w:rPr>
              <w:t>Contact metadata</w:t>
            </w:r>
          </w:p>
        </w:tc>
        <w:tc>
          <w:tcPr>
            <w:tcW w:type="dxa" w:w="7488"/>
            <w:vAlign w:val="center"/>
          </w:tcPr>
          <w:p>
            <w:r/>
            <w:r>
              <w:rPr>
                <w:rFonts w:ascii="Aptos" w:hAnsi="Aptos"/>
                <w:b w:val="0"/>
                <w:sz w:val="17"/>
              </w:rPr>
              <w:t>Treat OSM contact/address/opening-hours values as source-derived, not independently verified current information.</w:t>
            </w:r>
          </w:p>
        </w:tc>
      </w:tr>
    </w:tbl>
    <w:p/>
    <w:p>
      <w:pPr>
        <w:pStyle w:val="Heading1"/>
      </w:pPr>
      <w:r>
        <w:t>9. UX Requirements</w:t>
      </w:r>
    </w:p>
    <w:p>
      <w:pPr>
        <w:pStyle w:val="ListBullet"/>
      </w:pPr>
      <w:r>
        <w:t>Display headline pilot metrics: searchable POIs, category count, sector-attributed count and sector-unassigned/ambiguous count.</w:t>
      </w:r>
    </w:p>
    <w:p>
      <w:pPr>
        <w:pStyle w:val="ListBullet"/>
      </w:pPr>
      <w:r>
        <w:t>Provide clear mode selection between Standard Search, Natural Language and Proximity Search.</w:t>
      </w:r>
    </w:p>
    <w:p>
      <w:pPr>
        <w:pStyle w:val="ListBullet"/>
      </w:pPr>
      <w:r>
        <w:t>In Proximity Search, support browser location, manual coordinates and map/POI-origin selection without hidden sector inference.</w:t>
      </w:r>
    </w:p>
    <w:p>
      <w:pPr>
        <w:pStyle w:val="ListBullet"/>
      </w:pPr>
      <w:r>
        <w:t>Represent the active origin visually with a red marker and show radius context.</w:t>
      </w:r>
    </w:p>
    <w:p>
      <w:pPr>
        <w:pStyle w:val="ListBullet"/>
      </w:pPr>
      <w:r>
        <w:t>Preserve correctness during Streamlit reruns even if the map briefly re-renders/dims.</w:t>
      </w:r>
    </w:p>
    <w:p>
      <w:pPr>
        <w:pStyle w:val="ListBullet"/>
      </w:pPr>
      <w:r>
        <w:t>Cap ordinary Standard Search map markers at 250 for responsiveness while retaining the full result table; do not apply this cap in a way that breaks proximity synchronization.</w:t>
      </w:r>
    </w:p>
    <w:p>
      <w:pPr>
        <w:pStyle w:val="ListBullet"/>
      </w:pPr>
      <w:r>
        <w:t>Show pilot limitations and emergency incompleteness where they materially affect interpretation.</w:t>
      </w:r>
    </w:p>
    <w:p>
      <w:pPr>
        <w:pStyle w:val="ListBullet"/>
      </w:pPr>
      <w:r>
        <w:t>Maintain usable phone layouts, scrollable result tables and map width constraints.</w:t>
      </w:r>
    </w:p>
    <w:p>
      <w:pPr>
        <w:pStyle w:val="Heading1"/>
      </w:pPr>
      <w:r>
        <w:t>10.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D9EAF7"/>
          </w:tcPr>
          <w:p>
            <w:r/>
            <w:r>
              <w:rPr>
                <w:rFonts w:ascii="Aptos" w:hAnsi="Aptos"/>
                <w:b/>
                <w:sz w:val="17"/>
              </w:rPr>
              <w:t>Area</w:t>
            </w:r>
          </w:p>
        </w:tc>
        <w:tc>
          <w:tcPr>
            <w:tcW w:type="dxa" w:w="8064"/>
            <w:vAlign w:val="center"/>
            <w:shd w:fill="D9EAF7"/>
          </w:tcPr>
          <w:p>
            <w:r/>
            <w:r>
              <w:rPr>
                <w:rFonts w:ascii="Aptos" w:hAnsi="Aptos"/>
                <w:b/>
                <w:sz w:val="17"/>
              </w:rPr>
              <w:t>Requirement / target</w:t>
            </w:r>
          </w:p>
        </w:tc>
      </w:tr>
      <w:tr>
        <w:tc>
          <w:tcPr>
            <w:tcW w:type="dxa" w:w="2304"/>
            <w:vAlign w:val="center"/>
          </w:tcPr>
          <w:p>
            <w:r/>
            <w:r>
              <w:rPr>
                <w:rFonts w:ascii="Aptos" w:hAnsi="Aptos"/>
                <w:b w:val="0"/>
                <w:sz w:val="17"/>
              </w:rPr>
              <w:t>Correctness</w:t>
            </w:r>
          </w:p>
        </w:tc>
        <w:tc>
          <w:tcPr>
            <w:tcW w:type="dxa" w:w="8064"/>
            <w:vAlign w:val="center"/>
          </w:tcPr>
          <w:p>
            <w:r/>
            <w:r>
              <w:rPr>
                <w:rFonts w:ascii="Aptos" w:hAnsi="Aptos"/>
                <w:b w:val="0"/>
                <w:sz w:val="17"/>
              </w:rPr>
              <w:t>Database is the source of truth; no hallucinated POIs, coordinates or unsupported sector assignments.</w:t>
            </w:r>
          </w:p>
        </w:tc>
      </w:tr>
      <w:tr>
        <w:tc>
          <w:tcPr>
            <w:tcW w:type="dxa" w:w="2304"/>
            <w:vAlign w:val="center"/>
          </w:tcPr>
          <w:p>
            <w:r/>
            <w:r>
              <w:rPr>
                <w:rFonts w:ascii="Aptos" w:hAnsi="Aptos"/>
                <w:b w:val="0"/>
                <w:sz w:val="17"/>
              </w:rPr>
              <w:t>Reliability</w:t>
            </w:r>
          </w:p>
        </w:tc>
        <w:tc>
          <w:tcPr>
            <w:tcW w:type="dxa" w:w="8064"/>
            <w:vAlign w:val="center"/>
          </w:tcPr>
          <w:p>
            <w:r/>
            <w:r>
              <w:rPr>
                <w:rFonts w:ascii="Aptos" w:hAnsi="Aptos"/>
                <w:b w:val="0"/>
                <w:sz w:val="17"/>
              </w:rPr>
              <w:t>Application must compile and automated tests must pass before release.</w:t>
            </w:r>
          </w:p>
        </w:tc>
      </w:tr>
      <w:tr>
        <w:tc>
          <w:tcPr>
            <w:tcW w:type="dxa" w:w="2304"/>
            <w:vAlign w:val="center"/>
          </w:tcPr>
          <w:p>
            <w:r/>
            <w:r>
              <w:rPr>
                <w:rFonts w:ascii="Aptos" w:hAnsi="Aptos"/>
                <w:b w:val="0"/>
                <w:sz w:val="17"/>
              </w:rPr>
              <w:t>Integrity</w:t>
            </w:r>
          </w:p>
        </w:tc>
        <w:tc>
          <w:tcPr>
            <w:tcW w:type="dxa" w:w="8064"/>
            <w:vAlign w:val="center"/>
          </w:tcPr>
          <w:p>
            <w:r/>
            <w:r>
              <w:rPr>
                <w:rFonts w:ascii="Aptos" w:hAnsi="Aptos"/>
                <w:b w:val="0"/>
                <w:sz w:val="17"/>
              </w:rPr>
              <w:t>SQLite PRAGMA integrity_check must return ok for the deployed pilot database.</w:t>
            </w:r>
          </w:p>
        </w:tc>
      </w:tr>
      <w:tr>
        <w:tc>
          <w:tcPr>
            <w:tcW w:type="dxa" w:w="2304"/>
            <w:vAlign w:val="center"/>
          </w:tcPr>
          <w:p>
            <w:r/>
            <w:r>
              <w:rPr>
                <w:rFonts w:ascii="Aptos" w:hAnsi="Aptos"/>
                <w:b w:val="0"/>
                <w:sz w:val="17"/>
              </w:rPr>
              <w:t>Performance</w:t>
            </w:r>
          </w:p>
        </w:tc>
        <w:tc>
          <w:tcPr>
            <w:tcW w:type="dxa" w:w="8064"/>
            <w:vAlign w:val="center"/>
          </w:tcPr>
          <w:p>
            <w:r/>
            <w:r>
              <w:rPr>
                <w:rFonts w:ascii="Aptos" w:hAnsi="Aptos"/>
                <w:b w:val="0"/>
                <w:sz w:val="17"/>
              </w:rPr>
              <w:t>800-record pilot must support interactive use; broad map rendering is bounded where safe.</w:t>
            </w:r>
          </w:p>
        </w:tc>
      </w:tr>
      <w:tr>
        <w:tc>
          <w:tcPr>
            <w:tcW w:type="dxa" w:w="2304"/>
            <w:vAlign w:val="center"/>
          </w:tcPr>
          <w:p>
            <w:r/>
            <w:r>
              <w:rPr>
                <w:rFonts w:ascii="Aptos" w:hAnsi="Aptos"/>
                <w:b w:val="0"/>
                <w:sz w:val="17"/>
              </w:rPr>
              <w:t>Security</w:t>
            </w:r>
          </w:p>
        </w:tc>
        <w:tc>
          <w:tcPr>
            <w:tcW w:type="dxa" w:w="8064"/>
            <w:vAlign w:val="center"/>
          </w:tcPr>
          <w:p>
            <w:r/>
            <w:r>
              <w:rPr>
                <w:rFonts w:ascii="Aptos" w:hAnsi="Aptos"/>
                <w:b w:val="0"/>
                <w:sz w:val="17"/>
              </w:rPr>
              <w:t>No application secrets required for the deployed baseline; no Google/LLM billing credentials.</w:t>
            </w:r>
          </w:p>
        </w:tc>
      </w:tr>
      <w:tr>
        <w:tc>
          <w:tcPr>
            <w:tcW w:type="dxa" w:w="2304"/>
            <w:vAlign w:val="center"/>
          </w:tcPr>
          <w:p>
            <w:r/>
            <w:r>
              <w:rPr>
                <w:rFonts w:ascii="Aptos" w:hAnsi="Aptos"/>
                <w:b w:val="0"/>
                <w:sz w:val="17"/>
              </w:rPr>
              <w:t>Privacy</w:t>
            </w:r>
          </w:p>
        </w:tc>
        <w:tc>
          <w:tcPr>
            <w:tcW w:type="dxa" w:w="8064"/>
            <w:vAlign w:val="center"/>
          </w:tcPr>
          <w:p>
            <w:r/>
            <w:r>
              <w:rPr>
                <w:rFonts w:ascii="Aptos" w:hAnsi="Aptos"/>
                <w:b w:val="0"/>
                <w:sz w:val="17"/>
              </w:rPr>
              <w:t>Browser location is requested for proximity functionality; product uses coordinates returned by the browser and does not claim GPS precision.</w:t>
            </w:r>
          </w:p>
        </w:tc>
      </w:tr>
      <w:tr>
        <w:tc>
          <w:tcPr>
            <w:tcW w:type="dxa" w:w="2304"/>
            <w:vAlign w:val="center"/>
          </w:tcPr>
          <w:p>
            <w:r/>
            <w:r>
              <w:rPr>
                <w:rFonts w:ascii="Aptos" w:hAnsi="Aptos"/>
                <w:b w:val="0"/>
                <w:sz w:val="17"/>
              </w:rPr>
              <w:t>Maintainability</w:t>
            </w:r>
          </w:p>
        </w:tc>
        <w:tc>
          <w:tcPr>
            <w:tcW w:type="dxa" w:w="8064"/>
            <w:vAlign w:val="center"/>
          </w:tcPr>
          <w:p>
            <w:r/>
            <w:r>
              <w:rPr>
                <w:rFonts w:ascii="Aptos" w:hAnsi="Aptos"/>
                <w:b w:val="0"/>
                <w:sz w:val="17"/>
              </w:rPr>
              <w:t>Modular packages for ingestion, DB, geo, search and AI; type-oriented/query-plan design and Git history.</w:t>
            </w:r>
          </w:p>
        </w:tc>
      </w:tr>
      <w:tr>
        <w:tc>
          <w:tcPr>
            <w:tcW w:type="dxa" w:w="2304"/>
            <w:vAlign w:val="center"/>
          </w:tcPr>
          <w:p>
            <w:r/>
            <w:r>
              <w:rPr>
                <w:rFonts w:ascii="Aptos" w:hAnsi="Aptos"/>
                <w:b w:val="0"/>
                <w:sz w:val="17"/>
              </w:rPr>
              <w:t>Portability</w:t>
            </w:r>
          </w:p>
        </w:tc>
        <w:tc>
          <w:tcPr>
            <w:tcW w:type="dxa" w:w="8064"/>
            <w:vAlign w:val="center"/>
          </w:tcPr>
          <w:p>
            <w:r/>
            <w:r>
              <w:rPr>
                <w:rFonts w:ascii="Aptos" w:hAnsi="Aptos"/>
                <w:b w:val="0"/>
                <w:sz w:val="17"/>
              </w:rPr>
              <w:t>Run locally on Python/Streamlit and deploy from GitHub to Streamlit Community Cloud.</w:t>
            </w:r>
          </w:p>
        </w:tc>
      </w:tr>
      <w:tr>
        <w:tc>
          <w:tcPr>
            <w:tcW w:type="dxa" w:w="2304"/>
            <w:vAlign w:val="center"/>
          </w:tcPr>
          <w:p>
            <w:r/>
            <w:r>
              <w:rPr>
                <w:rFonts w:ascii="Aptos" w:hAnsi="Aptos"/>
                <w:b w:val="0"/>
                <w:sz w:val="17"/>
              </w:rPr>
              <w:t>Transparency</w:t>
            </w:r>
          </w:p>
        </w:tc>
        <w:tc>
          <w:tcPr>
            <w:tcW w:type="dxa" w:w="8064"/>
            <w:vAlign w:val="center"/>
          </w:tcPr>
          <w:p>
            <w:r/>
            <w:r>
              <w:rPr>
                <w:rFonts w:ascii="Aptos" w:hAnsi="Aptos"/>
                <w:b w:val="0"/>
                <w:sz w:val="17"/>
              </w:rPr>
              <w:t>Surface data limitations, attribution, source-derived contact caveats and emergency coverage warning.</w:t>
            </w:r>
          </w:p>
        </w:tc>
      </w:tr>
    </w:tbl>
    <w:p/>
    <w:p>
      <w:pPr>
        <w:pStyle w:val="Heading1"/>
      </w:pPr>
      <w:r>
        <w:t>11. System Architecture</w:t>
      </w:r>
    </w:p>
    <w:p>
      <w:r>
        <w:t>Logical flow: OpenStreetMap/Overpass -&gt; acquisition -&gt; normalization -&gt; SQLite owned database -&gt; repository/search services -&gt; Haversine geo engine -&gt; deterministic NL parser/executor -&gt; Streamlit/Folium interface. The natural-language path converges on the same structured search layer rather than bypassing it.</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D9EAF7"/>
          </w:tcPr>
          <w:p>
            <w:r/>
            <w:r>
              <w:rPr>
                <w:rFonts w:ascii="Aptos" w:hAnsi="Aptos"/>
                <w:b/>
                <w:sz w:val="17"/>
              </w:rPr>
              <w:t>Layer</w:t>
            </w:r>
          </w:p>
        </w:tc>
        <w:tc>
          <w:tcPr>
            <w:tcW w:type="dxa" w:w="7776"/>
            <w:vAlign w:val="center"/>
            <w:shd w:fill="D9EAF7"/>
          </w:tcPr>
          <w:p>
            <w:r/>
            <w:r>
              <w:rPr>
                <w:rFonts w:ascii="Aptos" w:hAnsi="Aptos"/>
                <w:b/>
                <w:sz w:val="17"/>
              </w:rPr>
              <w:t>Implementation</w:t>
            </w:r>
          </w:p>
        </w:tc>
      </w:tr>
      <w:tr>
        <w:tc>
          <w:tcPr>
            <w:tcW w:type="dxa" w:w="2592"/>
            <w:vAlign w:val="center"/>
          </w:tcPr>
          <w:p>
            <w:r/>
            <w:r>
              <w:rPr>
                <w:rFonts w:ascii="Aptos" w:hAnsi="Aptos"/>
                <w:b w:val="0"/>
                <w:sz w:val="17"/>
              </w:rPr>
              <w:t>Acquisition</w:t>
            </w:r>
          </w:p>
        </w:tc>
        <w:tc>
          <w:tcPr>
            <w:tcW w:type="dxa" w:w="7776"/>
            <w:vAlign w:val="center"/>
          </w:tcPr>
          <w:p>
            <w:r/>
            <w:r>
              <w:rPr>
                <w:rFonts w:ascii="Aptos" w:hAnsi="Aptos"/>
                <w:b w:val="0"/>
                <w:sz w:val="17"/>
              </w:rPr>
              <w:t>src/ingestion/overpass_client.py and pilot import tooling</w:t>
            </w:r>
          </w:p>
        </w:tc>
      </w:tr>
      <w:tr>
        <w:tc>
          <w:tcPr>
            <w:tcW w:type="dxa" w:w="2592"/>
            <w:vAlign w:val="center"/>
          </w:tcPr>
          <w:p>
            <w:r/>
            <w:r>
              <w:rPr>
                <w:rFonts w:ascii="Aptos" w:hAnsi="Aptos"/>
                <w:b w:val="0"/>
                <w:sz w:val="17"/>
              </w:rPr>
              <w:t>Normalization</w:t>
            </w:r>
          </w:p>
        </w:tc>
        <w:tc>
          <w:tcPr>
            <w:tcW w:type="dxa" w:w="7776"/>
            <w:vAlign w:val="center"/>
          </w:tcPr>
          <w:p>
            <w:r/>
            <w:r>
              <w:rPr>
                <w:rFonts w:ascii="Aptos" w:hAnsi="Aptos"/>
                <w:b w:val="0"/>
                <w:sz w:val="17"/>
              </w:rPr>
              <w:t>src/ingestion/normalizer.py</w:t>
            </w:r>
          </w:p>
        </w:tc>
      </w:tr>
      <w:tr>
        <w:tc>
          <w:tcPr>
            <w:tcW w:type="dxa" w:w="2592"/>
            <w:vAlign w:val="center"/>
          </w:tcPr>
          <w:p>
            <w:r/>
            <w:r>
              <w:rPr>
                <w:rFonts w:ascii="Aptos" w:hAnsi="Aptos"/>
                <w:b w:val="0"/>
                <w:sz w:val="17"/>
              </w:rPr>
              <w:t>Storage</w:t>
            </w:r>
          </w:p>
        </w:tc>
        <w:tc>
          <w:tcPr>
            <w:tcW w:type="dxa" w:w="7776"/>
            <w:vAlign w:val="center"/>
          </w:tcPr>
          <w:p>
            <w:r/>
            <w:r>
              <w:rPr>
                <w:rFonts w:ascii="Aptos" w:hAnsi="Aptos"/>
                <w:b w:val="0"/>
                <w:sz w:val="17"/>
              </w:rPr>
              <w:t>database/geointel.db + schema.sql</w:t>
            </w:r>
          </w:p>
        </w:tc>
      </w:tr>
      <w:tr>
        <w:tc>
          <w:tcPr>
            <w:tcW w:type="dxa" w:w="2592"/>
            <w:vAlign w:val="center"/>
          </w:tcPr>
          <w:p>
            <w:r/>
            <w:r>
              <w:rPr>
                <w:rFonts w:ascii="Aptos" w:hAnsi="Aptos"/>
                <w:b w:val="0"/>
                <w:sz w:val="17"/>
              </w:rPr>
              <w:t>Repository/search</w:t>
            </w:r>
          </w:p>
        </w:tc>
        <w:tc>
          <w:tcPr>
            <w:tcW w:type="dxa" w:w="7776"/>
            <w:vAlign w:val="center"/>
          </w:tcPr>
          <w:p>
            <w:r/>
            <w:r>
              <w:rPr>
                <w:rFonts w:ascii="Aptos" w:hAnsi="Aptos"/>
                <w:b w:val="0"/>
                <w:sz w:val="17"/>
              </w:rPr>
              <w:t>src/database/repository.py + src/search/search_service.py</w:t>
            </w:r>
          </w:p>
        </w:tc>
      </w:tr>
      <w:tr>
        <w:tc>
          <w:tcPr>
            <w:tcW w:type="dxa" w:w="2592"/>
            <w:vAlign w:val="center"/>
          </w:tcPr>
          <w:p>
            <w:r/>
            <w:r>
              <w:rPr>
                <w:rFonts w:ascii="Aptos" w:hAnsi="Aptos"/>
                <w:b w:val="0"/>
                <w:sz w:val="17"/>
              </w:rPr>
              <w:t>Geography</w:t>
            </w:r>
          </w:p>
        </w:tc>
        <w:tc>
          <w:tcPr>
            <w:tcW w:type="dxa" w:w="7776"/>
            <w:vAlign w:val="center"/>
          </w:tcPr>
          <w:p>
            <w:r/>
            <w:r>
              <w:rPr>
                <w:rFonts w:ascii="Aptos" w:hAnsi="Aptos"/>
                <w:b w:val="0"/>
                <w:sz w:val="17"/>
              </w:rPr>
              <w:t>src/geo/distance.py</w:t>
            </w:r>
          </w:p>
        </w:tc>
      </w:tr>
      <w:tr>
        <w:tc>
          <w:tcPr>
            <w:tcW w:type="dxa" w:w="2592"/>
            <w:vAlign w:val="center"/>
          </w:tcPr>
          <w:p>
            <w:r/>
            <w:r>
              <w:rPr>
                <w:rFonts w:ascii="Aptos" w:hAnsi="Aptos"/>
                <w:b w:val="0"/>
                <w:sz w:val="17"/>
              </w:rPr>
              <w:t>Natural language</w:t>
            </w:r>
          </w:p>
        </w:tc>
        <w:tc>
          <w:tcPr>
            <w:tcW w:type="dxa" w:w="7776"/>
            <w:vAlign w:val="center"/>
          </w:tcPr>
          <w:p>
            <w:r/>
            <w:r>
              <w:rPr>
                <w:rFonts w:ascii="Aptos" w:hAnsi="Aptos"/>
                <w:b w:val="0"/>
                <w:sz w:val="17"/>
              </w:rPr>
              <w:t>src/ai/query_parser.py + src/ai/query_executor.py</w:t>
            </w:r>
          </w:p>
        </w:tc>
      </w:tr>
      <w:tr>
        <w:tc>
          <w:tcPr>
            <w:tcW w:type="dxa" w:w="2592"/>
            <w:vAlign w:val="center"/>
          </w:tcPr>
          <w:p>
            <w:r/>
            <w:r>
              <w:rPr>
                <w:rFonts w:ascii="Aptos" w:hAnsi="Aptos"/>
                <w:b w:val="0"/>
                <w:sz w:val="17"/>
              </w:rPr>
              <w:t>UI</w:t>
            </w:r>
          </w:p>
        </w:tc>
        <w:tc>
          <w:tcPr>
            <w:tcW w:type="dxa" w:w="7776"/>
            <w:vAlign w:val="center"/>
          </w:tcPr>
          <w:p>
            <w:r/>
            <w:r>
              <w:rPr>
                <w:rFonts w:ascii="Aptos" w:hAnsi="Aptos"/>
                <w:b w:val="0"/>
                <w:sz w:val="17"/>
              </w:rPr>
              <w:t>app.py using Streamlit, Folium and browser geolocation integration</w:t>
            </w:r>
          </w:p>
        </w:tc>
      </w:tr>
      <w:tr>
        <w:tc>
          <w:tcPr>
            <w:tcW w:type="dxa" w:w="2592"/>
            <w:vAlign w:val="center"/>
          </w:tcPr>
          <w:p>
            <w:r/>
            <w:r>
              <w:rPr>
                <w:rFonts w:ascii="Aptos" w:hAnsi="Aptos"/>
                <w:b w:val="0"/>
                <w:sz w:val="17"/>
              </w:rPr>
              <w:t>Deployment</w:t>
            </w:r>
          </w:p>
        </w:tc>
        <w:tc>
          <w:tcPr>
            <w:tcW w:type="dxa" w:w="7776"/>
            <w:vAlign w:val="center"/>
          </w:tcPr>
          <w:p>
            <w:r/>
            <w:r>
              <w:rPr>
                <w:rFonts w:ascii="Aptos" w:hAnsi="Aptos"/>
                <w:b w:val="0"/>
                <w:sz w:val="17"/>
              </w:rPr>
              <w:t>GitHub main branch -&gt; Streamlit Community Cloud</w:t>
            </w:r>
          </w:p>
        </w:tc>
      </w:tr>
    </w:tbl>
    <w:p/>
    <w:p>
      <w:pPr>
        <w:pStyle w:val="Heading1"/>
      </w:pPr>
      <w:r>
        <w:t>12. Final Product Baseline and Success Metrics</w:t>
      </w:r>
    </w:p>
    <w:tbl>
      <w:tblPr>
        <w:tblStyle w:val="TableGrid"/>
        <w:tblW w:type="auto" w:w="0"/>
        <w:jc w:val="center"/>
        <w:tblLook w:firstColumn="1" w:firstRow="1" w:lastColumn="0" w:lastRow="0" w:noHBand="0" w:noVBand="1" w:val="04A0"/>
      </w:tblPr>
      <w:tblGrid>
        <w:gridCol w:w="5083"/>
        <w:gridCol w:w="5083"/>
      </w:tblGrid>
      <w:tr>
        <w:tc>
          <w:tcPr>
            <w:tcW w:type="dxa" w:w="4896"/>
            <w:vAlign w:val="center"/>
            <w:shd w:fill="D9EAF7"/>
          </w:tcPr>
          <w:p>
            <w:r/>
            <w:r>
              <w:rPr>
                <w:rFonts w:ascii="Aptos" w:hAnsi="Aptos"/>
                <w:b/>
                <w:sz w:val="17"/>
              </w:rPr>
              <w:t>Metric</w:t>
            </w:r>
          </w:p>
        </w:tc>
        <w:tc>
          <w:tcPr>
            <w:tcW w:type="dxa" w:w="5472"/>
            <w:vAlign w:val="center"/>
            <w:shd w:fill="D9EAF7"/>
          </w:tcPr>
          <w:p>
            <w:r/>
            <w:r>
              <w:rPr>
                <w:rFonts w:ascii="Aptos" w:hAnsi="Aptos"/>
                <w:b/>
                <w:sz w:val="17"/>
              </w:rPr>
              <w:t>Validated value</w:t>
            </w:r>
          </w:p>
        </w:tc>
      </w:tr>
      <w:tr>
        <w:tc>
          <w:tcPr>
            <w:tcW w:type="dxa" w:w="4896"/>
            <w:vAlign w:val="center"/>
          </w:tcPr>
          <w:p>
            <w:r/>
            <w:r>
              <w:rPr>
                <w:rFonts w:ascii="Aptos" w:hAnsi="Aptos"/>
                <w:b w:val="0"/>
                <w:sz w:val="17"/>
              </w:rPr>
              <w:t>Raw OSM occurrences</w:t>
            </w:r>
          </w:p>
        </w:tc>
        <w:tc>
          <w:tcPr>
            <w:tcW w:type="dxa" w:w="5472"/>
            <w:vAlign w:val="center"/>
          </w:tcPr>
          <w:p>
            <w:r/>
            <w:r>
              <w:rPr>
                <w:rFonts w:ascii="Aptos" w:hAnsi="Aptos"/>
                <w:b w:val="0"/>
                <w:sz w:val="17"/>
              </w:rPr>
              <w:t>1,244</w:t>
            </w:r>
          </w:p>
        </w:tc>
      </w:tr>
      <w:tr>
        <w:tc>
          <w:tcPr>
            <w:tcW w:type="dxa" w:w="4896"/>
            <w:vAlign w:val="center"/>
          </w:tcPr>
          <w:p>
            <w:r/>
            <w:r>
              <w:rPr>
                <w:rFonts w:ascii="Aptos" w:hAnsi="Aptos"/>
                <w:b w:val="0"/>
                <w:sz w:val="17"/>
              </w:rPr>
              <w:t>Unique raw OSM identities</w:t>
            </w:r>
          </w:p>
        </w:tc>
        <w:tc>
          <w:tcPr>
            <w:tcW w:type="dxa" w:w="5472"/>
            <w:vAlign w:val="center"/>
          </w:tcPr>
          <w:p>
            <w:r/>
            <w:r>
              <w:rPr>
                <w:rFonts w:ascii="Aptos" w:hAnsi="Aptos"/>
                <w:b w:val="0"/>
                <w:sz w:val="17"/>
              </w:rPr>
              <w:t>1,049</w:t>
            </w:r>
          </w:p>
        </w:tc>
      </w:tr>
      <w:tr>
        <w:tc>
          <w:tcPr>
            <w:tcW w:type="dxa" w:w="4896"/>
            <w:vAlign w:val="center"/>
          </w:tcPr>
          <w:p>
            <w:r/>
            <w:r>
              <w:rPr>
                <w:rFonts w:ascii="Aptos" w:hAnsi="Aptos"/>
                <w:b w:val="0"/>
                <w:sz w:val="17"/>
              </w:rPr>
              <w:t>Searchable normalized POIs</w:t>
            </w:r>
          </w:p>
        </w:tc>
        <w:tc>
          <w:tcPr>
            <w:tcW w:type="dxa" w:w="5472"/>
            <w:vAlign w:val="center"/>
          </w:tcPr>
          <w:p>
            <w:r/>
            <w:r>
              <w:rPr>
                <w:rFonts w:ascii="Aptos" w:hAnsi="Aptos"/>
                <w:b w:val="0"/>
                <w:sz w:val="17"/>
              </w:rPr>
              <w:t>800</w:t>
            </w:r>
          </w:p>
        </w:tc>
      </w:tr>
      <w:tr>
        <w:tc>
          <w:tcPr>
            <w:tcW w:type="dxa" w:w="4896"/>
            <w:vAlign w:val="center"/>
          </w:tcPr>
          <w:p>
            <w:r/>
            <w:r>
              <w:rPr>
                <w:rFonts w:ascii="Aptos" w:hAnsi="Aptos"/>
                <w:b w:val="0"/>
                <w:sz w:val="17"/>
              </w:rPr>
              <w:t>Excluded under pilot normalization rules</w:t>
            </w:r>
          </w:p>
        </w:tc>
        <w:tc>
          <w:tcPr>
            <w:tcW w:type="dxa" w:w="5472"/>
            <w:vAlign w:val="center"/>
          </w:tcPr>
          <w:p>
            <w:r/>
            <w:r>
              <w:rPr>
                <w:rFonts w:ascii="Aptos" w:hAnsi="Aptos"/>
                <w:b w:val="0"/>
                <w:sz w:val="17"/>
              </w:rPr>
              <w:t>249</w:t>
            </w:r>
          </w:p>
        </w:tc>
      </w:tr>
      <w:tr>
        <w:tc>
          <w:tcPr>
            <w:tcW w:type="dxa" w:w="4896"/>
            <w:vAlign w:val="center"/>
          </w:tcPr>
          <w:p>
            <w:r/>
            <w:r>
              <w:rPr>
                <w:rFonts w:ascii="Aptos" w:hAnsi="Aptos"/>
                <w:b w:val="0"/>
                <w:sz w:val="17"/>
              </w:rPr>
              <w:t>Categories</w:t>
            </w:r>
          </w:p>
        </w:tc>
        <w:tc>
          <w:tcPr>
            <w:tcW w:type="dxa" w:w="5472"/>
            <w:vAlign w:val="center"/>
          </w:tcPr>
          <w:p>
            <w:r/>
            <w:r>
              <w:rPr>
                <w:rFonts w:ascii="Aptos" w:hAnsi="Aptos"/>
                <w:b w:val="0"/>
                <w:sz w:val="17"/>
              </w:rPr>
              <w:t>14</w:t>
            </w:r>
          </w:p>
        </w:tc>
      </w:tr>
      <w:tr>
        <w:tc>
          <w:tcPr>
            <w:tcW w:type="dxa" w:w="4896"/>
            <w:vAlign w:val="center"/>
          </w:tcPr>
          <w:p>
            <w:r/>
            <w:r>
              <w:rPr>
                <w:rFonts w:ascii="Aptos" w:hAnsi="Aptos"/>
                <w:b w:val="0"/>
                <w:sz w:val="17"/>
              </w:rPr>
              <w:t>Sector-attributed POIs</w:t>
            </w:r>
          </w:p>
        </w:tc>
        <w:tc>
          <w:tcPr>
            <w:tcW w:type="dxa" w:w="5472"/>
            <w:vAlign w:val="center"/>
          </w:tcPr>
          <w:p>
            <w:r/>
            <w:r>
              <w:rPr>
                <w:rFonts w:ascii="Aptos" w:hAnsi="Aptos"/>
                <w:b w:val="0"/>
                <w:sz w:val="17"/>
              </w:rPr>
              <w:t>92</w:t>
            </w:r>
          </w:p>
        </w:tc>
      </w:tr>
      <w:tr>
        <w:tc>
          <w:tcPr>
            <w:tcW w:type="dxa" w:w="4896"/>
            <w:vAlign w:val="center"/>
          </w:tcPr>
          <w:p>
            <w:r/>
            <w:r>
              <w:rPr>
                <w:rFonts w:ascii="Aptos" w:hAnsi="Aptos"/>
                <w:b w:val="0"/>
                <w:sz w:val="17"/>
              </w:rPr>
              <w:t>F-5 / F-6 / F-7 attributed</w:t>
            </w:r>
          </w:p>
        </w:tc>
        <w:tc>
          <w:tcPr>
            <w:tcW w:type="dxa" w:w="5472"/>
            <w:vAlign w:val="center"/>
          </w:tcPr>
          <w:p>
            <w:r/>
            <w:r>
              <w:rPr>
                <w:rFonts w:ascii="Aptos" w:hAnsi="Aptos"/>
                <w:b w:val="0"/>
                <w:sz w:val="17"/>
              </w:rPr>
              <w:t>32 / 43 / 17</w:t>
            </w:r>
          </w:p>
        </w:tc>
      </w:tr>
      <w:tr>
        <w:tc>
          <w:tcPr>
            <w:tcW w:type="dxa" w:w="4896"/>
            <w:vAlign w:val="center"/>
          </w:tcPr>
          <w:p>
            <w:r/>
            <w:r>
              <w:rPr>
                <w:rFonts w:ascii="Aptos" w:hAnsi="Aptos"/>
                <w:b w:val="0"/>
                <w:sz w:val="17"/>
              </w:rPr>
              <w:t>Ambiguous / unassigned</w:t>
            </w:r>
          </w:p>
        </w:tc>
        <w:tc>
          <w:tcPr>
            <w:tcW w:type="dxa" w:w="5472"/>
            <w:vAlign w:val="center"/>
          </w:tcPr>
          <w:p>
            <w:r/>
            <w:r>
              <w:rPr>
                <w:rFonts w:ascii="Aptos" w:hAnsi="Aptos"/>
                <w:b w:val="0"/>
                <w:sz w:val="17"/>
              </w:rPr>
              <w:t>27 / 681</w:t>
            </w:r>
          </w:p>
        </w:tc>
      </w:tr>
      <w:tr>
        <w:tc>
          <w:tcPr>
            <w:tcW w:type="dxa" w:w="4896"/>
            <w:vAlign w:val="center"/>
          </w:tcPr>
          <w:p>
            <w:r/>
            <w:r>
              <w:rPr>
                <w:rFonts w:ascii="Aptos" w:hAnsi="Aptos"/>
                <w:b w:val="0"/>
                <w:sz w:val="17"/>
              </w:rPr>
              <w:t>Healthcare POIs</w:t>
            </w:r>
          </w:p>
        </w:tc>
        <w:tc>
          <w:tcPr>
            <w:tcW w:type="dxa" w:w="5472"/>
            <w:vAlign w:val="center"/>
          </w:tcPr>
          <w:p>
            <w:r/>
            <w:r>
              <w:rPr>
                <w:rFonts w:ascii="Aptos" w:hAnsi="Aptos"/>
                <w:b w:val="0"/>
                <w:sz w:val="17"/>
              </w:rPr>
              <w:t>24</w:t>
            </w:r>
          </w:p>
        </w:tc>
      </w:tr>
      <w:tr>
        <w:tc>
          <w:tcPr>
            <w:tcW w:type="dxa" w:w="4896"/>
            <w:vAlign w:val="center"/>
          </w:tcPr>
          <w:p>
            <w:r/>
            <w:r>
              <w:rPr>
                <w:rFonts w:ascii="Aptos" w:hAnsi="Aptos"/>
                <w:b w:val="0"/>
                <w:sz w:val="17"/>
              </w:rPr>
              <w:t>food_drink in F-6</w:t>
            </w:r>
          </w:p>
        </w:tc>
        <w:tc>
          <w:tcPr>
            <w:tcW w:type="dxa" w:w="5472"/>
            <w:vAlign w:val="center"/>
          </w:tcPr>
          <w:p>
            <w:r/>
            <w:r>
              <w:rPr>
                <w:rFonts w:ascii="Aptos" w:hAnsi="Aptos"/>
                <w:b w:val="0"/>
                <w:sz w:val="17"/>
              </w:rPr>
              <w:t>10</w:t>
            </w:r>
          </w:p>
        </w:tc>
      </w:tr>
      <w:tr>
        <w:tc>
          <w:tcPr>
            <w:tcW w:type="dxa" w:w="4896"/>
            <w:vAlign w:val="center"/>
          </w:tcPr>
          <w:p>
            <w:r/>
            <w:r>
              <w:rPr>
                <w:rFonts w:ascii="Aptos" w:hAnsi="Aptos"/>
                <w:b w:val="0"/>
                <w:sz w:val="17"/>
              </w:rPr>
              <w:t>Emergency POIs in pilot</w:t>
            </w:r>
          </w:p>
        </w:tc>
        <w:tc>
          <w:tcPr>
            <w:tcW w:type="dxa" w:w="5472"/>
            <w:vAlign w:val="center"/>
          </w:tcPr>
          <w:p>
            <w:r/>
            <w:r>
              <w:rPr>
                <w:rFonts w:ascii="Aptos" w:hAnsi="Aptos"/>
                <w:b w:val="0"/>
                <w:sz w:val="17"/>
              </w:rPr>
              <w:t>1</w:t>
            </w:r>
          </w:p>
        </w:tc>
      </w:tr>
      <w:tr>
        <w:tc>
          <w:tcPr>
            <w:tcW w:type="dxa" w:w="4896"/>
            <w:vAlign w:val="center"/>
          </w:tcPr>
          <w:p>
            <w:r/>
            <w:r>
              <w:rPr>
                <w:rFonts w:ascii="Aptos" w:hAnsi="Aptos"/>
                <w:b w:val="0"/>
                <w:sz w:val="17"/>
              </w:rPr>
              <w:t>Name search 'bank'</w:t>
            </w:r>
          </w:p>
        </w:tc>
        <w:tc>
          <w:tcPr>
            <w:tcW w:type="dxa" w:w="5472"/>
            <w:vAlign w:val="center"/>
          </w:tcPr>
          <w:p>
            <w:r/>
            <w:r>
              <w:rPr>
                <w:rFonts w:ascii="Aptos" w:hAnsi="Aptos"/>
                <w:b w:val="0"/>
                <w:sz w:val="17"/>
              </w:rPr>
              <w:t>46</w:t>
            </w:r>
          </w:p>
        </w:tc>
      </w:tr>
      <w:tr>
        <w:tc>
          <w:tcPr>
            <w:tcW w:type="dxa" w:w="4896"/>
            <w:vAlign w:val="center"/>
          </w:tcPr>
          <w:p>
            <w:r/>
            <w:r>
              <w:rPr>
                <w:rFonts w:ascii="Aptos" w:hAnsi="Aptos"/>
                <w:b w:val="0"/>
                <w:sz w:val="17"/>
              </w:rPr>
              <w:t>Automated tests</w:t>
            </w:r>
          </w:p>
        </w:tc>
        <w:tc>
          <w:tcPr>
            <w:tcW w:type="dxa" w:w="5472"/>
            <w:vAlign w:val="center"/>
          </w:tcPr>
          <w:p>
            <w:r/>
            <w:r>
              <w:rPr>
                <w:rFonts w:ascii="Aptos" w:hAnsi="Aptos"/>
                <w:b w:val="0"/>
                <w:sz w:val="17"/>
              </w:rPr>
              <w:t>52/52 passed</w:t>
            </w:r>
          </w:p>
        </w:tc>
      </w:tr>
      <w:tr>
        <w:tc>
          <w:tcPr>
            <w:tcW w:type="dxa" w:w="4896"/>
            <w:vAlign w:val="center"/>
          </w:tcPr>
          <w:p>
            <w:r/>
            <w:r>
              <w:rPr>
                <w:rFonts w:ascii="Aptos" w:hAnsi="Aptos"/>
                <w:b w:val="0"/>
                <w:sz w:val="17"/>
              </w:rPr>
              <w:t>SQLite integrity</w:t>
            </w:r>
          </w:p>
        </w:tc>
        <w:tc>
          <w:tcPr>
            <w:tcW w:type="dxa" w:w="5472"/>
            <w:vAlign w:val="center"/>
          </w:tcPr>
          <w:p>
            <w:r/>
            <w:r>
              <w:rPr>
                <w:rFonts w:ascii="Aptos" w:hAnsi="Aptos"/>
                <w:b w:val="0"/>
                <w:sz w:val="17"/>
              </w:rPr>
              <w:t>ok</w:t>
            </w:r>
          </w:p>
        </w:tc>
      </w:tr>
    </w:tbl>
    <w:p/>
    <w:p>
      <w:pPr>
        <w:pStyle w:val="Heading1"/>
      </w:pPr>
      <w:r>
        <w:t>13. Acceptance and Release Criteria</w:t>
      </w:r>
    </w:p>
    <w:p>
      <w:pPr>
        <w:pStyle w:val="ListBullet"/>
      </w:pPr>
      <w:r>
        <w:t>app.py compiles without syntax error.</w:t>
      </w:r>
    </w:p>
    <w:p>
      <w:pPr>
        <w:pStyle w:val="ListBullet"/>
      </w:pPr>
      <w:r>
        <w:t>Full automated suite passes: 52/52 tests.</w:t>
      </w:r>
    </w:p>
    <w:p>
      <w:pPr>
        <w:pStyle w:val="ListBullet"/>
      </w:pPr>
      <w:r>
        <w:t>SQLite integrity check returns ok.</w:t>
      </w:r>
    </w:p>
    <w:p>
      <w:pPr>
        <w:pStyle w:val="ListBullet"/>
      </w:pPr>
      <w:r>
        <w:t>Standard Search reproduces validated results, including bank -&gt; 46.</w:t>
      </w:r>
    </w:p>
    <w:p>
      <w:pPr>
        <w:pStyle w:val="ListBullet"/>
      </w:pPr>
      <w:r>
        <w:t>Natural-language query 'hospitals in F-6' returns the validated single result.</w:t>
      </w:r>
    </w:p>
    <w:p>
      <w:pPr>
        <w:pStyle w:val="ListBullet"/>
      </w:pPr>
      <w:r>
        <w:t>Live Proximity Search updates origin marker, radius overlay, active coordinates and calculated distances.</w:t>
      </w:r>
    </w:p>
    <w:p>
      <w:pPr>
        <w:pStyle w:val="ListBullet"/>
      </w:pPr>
      <w:r>
        <w:t>Live HTTPS iPhone browser geolocation succeeds when permission is granted.</w:t>
      </w:r>
    </w:p>
    <w:p>
      <w:pPr>
        <w:pStyle w:val="ListBullet"/>
      </w:pPr>
      <w:r>
        <w:t>Emergency workflow shows warning and pilot emergency result/map behavior.</w:t>
      </w:r>
    </w:p>
    <w:p>
      <w:pPr>
        <w:pStyle w:val="ListBullet"/>
      </w:pPr>
      <w:r>
        <w:t>GitHub main contains the deployment baseline and the repository working tree is clean after archival of obsolete drafts.</w:t>
      </w:r>
    </w:p>
    <w:p>
      <w:pPr>
        <w:pStyle w:val="ListBullet"/>
      </w:pPr>
      <w:r>
        <w:t>Live application is accessible at https://islamabad-geointel.streamlit.app.</w:t>
      </w:r>
    </w:p>
    <w:p>
      <w:pPr>
        <w:pStyle w:val="Heading1"/>
      </w:pPr>
      <w:r>
        <w:t>14. Risks, Constraints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D9EAF7"/>
          </w:tcPr>
          <w:p>
            <w:r/>
            <w:r>
              <w:rPr>
                <w:rFonts w:ascii="Aptos" w:hAnsi="Aptos"/>
                <w:b/>
                <w:sz w:val="17"/>
              </w:rPr>
              <w:t>Risk / constraint</w:t>
            </w:r>
          </w:p>
        </w:tc>
        <w:tc>
          <w:tcPr>
            <w:tcW w:type="dxa" w:w="2880"/>
            <w:vAlign w:val="center"/>
            <w:shd w:fill="D9EAF7"/>
          </w:tcPr>
          <w:p>
            <w:r/>
            <w:r>
              <w:rPr>
                <w:rFonts w:ascii="Aptos" w:hAnsi="Aptos"/>
                <w:b/>
                <w:sz w:val="17"/>
              </w:rPr>
              <w:t>Impact</w:t>
            </w:r>
          </w:p>
        </w:tc>
        <w:tc>
          <w:tcPr>
            <w:tcW w:type="dxa" w:w="4464"/>
            <w:vAlign w:val="center"/>
            <w:shd w:fill="D9EAF7"/>
          </w:tcPr>
          <w:p>
            <w:r/>
            <w:r>
              <w:rPr>
                <w:rFonts w:ascii="Aptos" w:hAnsi="Aptos"/>
                <w:b/>
                <w:sz w:val="17"/>
              </w:rPr>
              <w:t>Mitigation / product decision</w:t>
            </w:r>
          </w:p>
        </w:tc>
      </w:tr>
      <w:tr>
        <w:tc>
          <w:tcPr>
            <w:tcW w:type="dxa" w:w="3024"/>
            <w:vAlign w:val="center"/>
          </w:tcPr>
          <w:p>
            <w:r/>
            <w:r>
              <w:rPr>
                <w:rFonts w:ascii="Aptos" w:hAnsi="Aptos"/>
                <w:b w:val="0"/>
                <w:sz w:val="17"/>
              </w:rPr>
              <w:t>OSM completeness/freshness varies</w:t>
            </w:r>
          </w:p>
        </w:tc>
        <w:tc>
          <w:tcPr>
            <w:tcW w:type="dxa" w:w="2880"/>
            <w:vAlign w:val="center"/>
          </w:tcPr>
          <w:p>
            <w:r/>
            <w:r>
              <w:rPr>
                <w:rFonts w:ascii="Aptos" w:hAnsi="Aptos"/>
                <w:b w:val="0"/>
                <w:sz w:val="17"/>
              </w:rPr>
              <w:t>Missing/stale POIs possible</w:t>
            </w:r>
          </w:p>
        </w:tc>
        <w:tc>
          <w:tcPr>
            <w:tcW w:type="dxa" w:w="4464"/>
            <w:vAlign w:val="center"/>
          </w:tcPr>
          <w:p>
            <w:r/>
            <w:r>
              <w:rPr>
                <w:rFonts w:ascii="Aptos" w:hAnsi="Aptos"/>
                <w:b w:val="0"/>
                <w:sz w:val="17"/>
              </w:rPr>
              <w:t>State pilot scope; preserve provenance; plan scheduled refresh.</w:t>
            </w:r>
          </w:p>
        </w:tc>
      </w:tr>
      <w:tr>
        <w:tc>
          <w:tcPr>
            <w:tcW w:type="dxa" w:w="3024"/>
            <w:vAlign w:val="center"/>
          </w:tcPr>
          <w:p>
            <w:r/>
            <w:r>
              <w:rPr>
                <w:rFonts w:ascii="Aptos" w:hAnsi="Aptos"/>
                <w:b w:val="0"/>
                <w:sz w:val="17"/>
              </w:rPr>
              <w:t>No consistent pilot sector polygons</w:t>
            </w:r>
          </w:p>
        </w:tc>
        <w:tc>
          <w:tcPr>
            <w:tcW w:type="dxa" w:w="2880"/>
            <w:vAlign w:val="center"/>
          </w:tcPr>
          <w:p>
            <w:r/>
            <w:r>
              <w:rPr>
                <w:rFonts w:ascii="Aptos" w:hAnsi="Aptos"/>
                <w:b w:val="0"/>
                <w:sz w:val="17"/>
              </w:rPr>
              <w:t>Sector coverage incomplete</w:t>
            </w:r>
          </w:p>
        </w:tc>
        <w:tc>
          <w:tcPr>
            <w:tcW w:type="dxa" w:w="4464"/>
            <w:vAlign w:val="center"/>
          </w:tcPr>
          <w:p>
            <w:r/>
            <w:r>
              <w:rPr>
                <w:rFonts w:ascii="Aptos" w:hAnsi="Aptos"/>
                <w:b w:val="0"/>
                <w:sz w:val="17"/>
              </w:rPr>
              <w:t>Use evidence-based attribution; retain unassigned/ambiguous states.</w:t>
            </w:r>
          </w:p>
        </w:tc>
      </w:tr>
      <w:tr>
        <w:tc>
          <w:tcPr>
            <w:tcW w:type="dxa" w:w="3024"/>
            <w:vAlign w:val="center"/>
          </w:tcPr>
          <w:p>
            <w:r/>
            <w:r>
              <w:rPr>
                <w:rFonts w:ascii="Aptos" w:hAnsi="Aptos"/>
                <w:b w:val="0"/>
                <w:sz w:val="17"/>
              </w:rPr>
              <w:t>Sparse emergency category</w:t>
            </w:r>
          </w:p>
        </w:tc>
        <w:tc>
          <w:tcPr>
            <w:tcW w:type="dxa" w:w="2880"/>
            <w:vAlign w:val="center"/>
          </w:tcPr>
          <w:p>
            <w:r/>
            <w:r>
              <w:rPr>
                <w:rFonts w:ascii="Aptos" w:hAnsi="Aptos"/>
                <w:b w:val="0"/>
                <w:sz w:val="17"/>
              </w:rPr>
              <w:t>Unsafe completeness inference</w:t>
            </w:r>
          </w:p>
        </w:tc>
        <w:tc>
          <w:tcPr>
            <w:tcW w:type="dxa" w:w="4464"/>
            <w:vAlign w:val="center"/>
          </w:tcPr>
          <w:p>
            <w:r/>
            <w:r>
              <w:rPr>
                <w:rFonts w:ascii="Aptos" w:hAnsi="Aptos"/>
                <w:b w:val="0"/>
                <w:sz w:val="17"/>
              </w:rPr>
              <w:t>First-class warning; never present pilot as authoritative directory.</w:t>
            </w:r>
          </w:p>
        </w:tc>
      </w:tr>
      <w:tr>
        <w:tc>
          <w:tcPr>
            <w:tcW w:type="dxa" w:w="3024"/>
            <w:vAlign w:val="center"/>
          </w:tcPr>
          <w:p>
            <w:r/>
            <w:r>
              <w:rPr>
                <w:rFonts w:ascii="Aptos" w:hAnsi="Aptos"/>
                <w:b w:val="0"/>
                <w:sz w:val="17"/>
              </w:rPr>
              <w:t>Streamlit/Folium rerun behavior</w:t>
            </w:r>
          </w:p>
        </w:tc>
        <w:tc>
          <w:tcPr>
            <w:tcW w:type="dxa" w:w="2880"/>
            <w:vAlign w:val="center"/>
          </w:tcPr>
          <w:p>
            <w:r/>
            <w:r>
              <w:rPr>
                <w:rFonts w:ascii="Aptos" w:hAnsi="Aptos"/>
                <w:b w:val="0"/>
                <w:sz w:val="17"/>
              </w:rPr>
              <w:t>Map may dim/re-render</w:t>
            </w:r>
          </w:p>
        </w:tc>
        <w:tc>
          <w:tcPr>
            <w:tcW w:type="dxa" w:w="4464"/>
            <w:vAlign w:val="center"/>
          </w:tcPr>
          <w:p>
            <w:r/>
            <w:r>
              <w:rPr>
                <w:rFonts w:ascii="Aptos" w:hAnsi="Aptos"/>
                <w:b w:val="0"/>
                <w:sz w:val="17"/>
              </w:rPr>
              <w:t>Prefer correct synchronized state over fragile client-side workarounds.</w:t>
            </w:r>
          </w:p>
        </w:tc>
      </w:tr>
      <w:tr>
        <w:tc>
          <w:tcPr>
            <w:tcW w:type="dxa" w:w="3024"/>
            <w:vAlign w:val="center"/>
          </w:tcPr>
          <w:p>
            <w:r/>
            <w:r>
              <w:rPr>
                <w:rFonts w:ascii="Aptos" w:hAnsi="Aptos"/>
                <w:b w:val="0"/>
                <w:sz w:val="17"/>
              </w:rPr>
              <w:t>Linear candidate scan for radius search</w:t>
            </w:r>
          </w:p>
        </w:tc>
        <w:tc>
          <w:tcPr>
            <w:tcW w:type="dxa" w:w="2880"/>
            <w:vAlign w:val="center"/>
          </w:tcPr>
          <w:p>
            <w:r/>
            <w:r>
              <w:rPr>
                <w:rFonts w:ascii="Aptos" w:hAnsi="Aptos"/>
                <w:b w:val="0"/>
                <w:sz w:val="17"/>
              </w:rPr>
              <w:t>Does not scale indefinitely</w:t>
            </w:r>
          </w:p>
        </w:tc>
        <w:tc>
          <w:tcPr>
            <w:tcW w:type="dxa" w:w="4464"/>
            <w:vAlign w:val="center"/>
          </w:tcPr>
          <w:p>
            <w:r/>
            <w:r>
              <w:rPr>
                <w:rFonts w:ascii="Aptos" w:hAnsi="Aptos"/>
                <w:b w:val="0"/>
                <w:sz w:val="17"/>
              </w:rPr>
              <w:t>Accept for 800-record POC; roadmap bounding-box/PostGIS.</w:t>
            </w:r>
          </w:p>
        </w:tc>
      </w:tr>
      <w:tr>
        <w:tc>
          <w:tcPr>
            <w:tcW w:type="dxa" w:w="3024"/>
            <w:vAlign w:val="center"/>
          </w:tcPr>
          <w:p>
            <w:r/>
            <w:r>
              <w:rPr>
                <w:rFonts w:ascii="Aptos" w:hAnsi="Aptos"/>
                <w:b w:val="0"/>
                <w:sz w:val="17"/>
              </w:rPr>
              <w:t>Bounded NL grammar</w:t>
            </w:r>
          </w:p>
        </w:tc>
        <w:tc>
          <w:tcPr>
            <w:tcW w:type="dxa" w:w="2880"/>
            <w:vAlign w:val="center"/>
          </w:tcPr>
          <w:p>
            <w:r/>
            <w:r>
              <w:rPr>
                <w:rFonts w:ascii="Aptos" w:hAnsi="Aptos"/>
                <w:b w:val="0"/>
                <w:sz w:val="17"/>
              </w:rPr>
              <w:t>Cannot answer every phrasing</w:t>
            </w:r>
          </w:p>
        </w:tc>
        <w:tc>
          <w:tcPr>
            <w:tcW w:type="dxa" w:w="4464"/>
            <w:vAlign w:val="center"/>
          </w:tcPr>
          <w:p>
            <w:r/>
            <w:r>
              <w:rPr>
                <w:rFonts w:ascii="Aptos" w:hAnsi="Aptos"/>
                <w:b w:val="0"/>
                <w:sz w:val="17"/>
              </w:rPr>
              <w:t>Fail safely; expand grammar only with testable mappings.</w:t>
            </w:r>
          </w:p>
        </w:tc>
      </w:tr>
      <w:tr>
        <w:tc>
          <w:tcPr>
            <w:tcW w:type="dxa" w:w="3024"/>
            <w:vAlign w:val="center"/>
          </w:tcPr>
          <w:p>
            <w:r/>
            <w:r>
              <w:rPr>
                <w:rFonts w:ascii="Aptos" w:hAnsi="Aptos"/>
                <w:b w:val="0"/>
                <w:sz w:val="17"/>
              </w:rPr>
              <w:t>Commercial API dependency/cost</w:t>
            </w:r>
          </w:p>
        </w:tc>
        <w:tc>
          <w:tcPr>
            <w:tcW w:type="dxa" w:w="2880"/>
            <w:vAlign w:val="center"/>
          </w:tcPr>
          <w:p>
            <w:r/>
            <w:r>
              <w:rPr>
                <w:rFonts w:ascii="Aptos" w:hAnsi="Aptos"/>
                <w:b w:val="0"/>
                <w:sz w:val="17"/>
              </w:rPr>
              <w:t>Billing and licensing risk</w:t>
            </w:r>
          </w:p>
        </w:tc>
        <w:tc>
          <w:tcPr>
            <w:tcW w:type="dxa" w:w="4464"/>
            <w:vAlign w:val="center"/>
          </w:tcPr>
          <w:p>
            <w:r/>
            <w:r>
              <w:rPr>
                <w:rFonts w:ascii="Aptos" w:hAnsi="Aptos"/>
                <w:b w:val="0"/>
                <w:sz w:val="17"/>
              </w:rPr>
              <w:t>No paid Google Places/Geocoding or external LLM in core baseline.</w:t>
            </w:r>
          </w:p>
        </w:tc>
      </w:tr>
    </w:tbl>
    <w:p/>
    <w:p>
      <w:pPr>
        <w:pStyle w:val="Heading1"/>
      </w:pPr>
      <w:r>
        <w:t>15. Product Roadmap</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D9EAF7"/>
          </w:tcPr>
          <w:p>
            <w:r/>
            <w:r>
              <w:rPr>
                <w:rFonts w:ascii="Aptos" w:hAnsi="Aptos"/>
                <w:b/>
                <w:sz w:val="17"/>
              </w:rPr>
              <w:t>Priority</w:t>
            </w:r>
          </w:p>
        </w:tc>
        <w:tc>
          <w:tcPr>
            <w:tcW w:type="dxa" w:w="3600"/>
            <w:vAlign w:val="center"/>
            <w:shd w:fill="D9EAF7"/>
          </w:tcPr>
          <w:p>
            <w:r/>
            <w:r>
              <w:rPr>
                <w:rFonts w:ascii="Aptos" w:hAnsi="Aptos"/>
                <w:b/>
                <w:sz w:val="17"/>
              </w:rPr>
              <w:t>Next capability</w:t>
            </w:r>
          </w:p>
        </w:tc>
        <w:tc>
          <w:tcPr>
            <w:tcW w:type="dxa" w:w="5760"/>
            <w:vAlign w:val="center"/>
            <w:shd w:fill="D9EAF7"/>
          </w:tcPr>
          <w:p>
            <w:r/>
            <w:r>
              <w:rPr>
                <w:rFonts w:ascii="Aptos" w:hAnsi="Aptos"/>
                <w:b/>
                <w:sz w:val="17"/>
              </w:rPr>
              <w:t>Definition of done</w:t>
            </w:r>
          </w:p>
        </w:tc>
      </w:tr>
      <w:tr>
        <w:tc>
          <w:tcPr>
            <w:tcW w:type="dxa" w:w="1008"/>
            <w:vAlign w:val="center"/>
          </w:tcPr>
          <w:p>
            <w:r/>
            <w:r>
              <w:rPr>
                <w:rFonts w:ascii="Aptos" w:hAnsi="Aptos"/>
                <w:b w:val="0"/>
                <w:sz w:val="17"/>
              </w:rPr>
              <w:t>P1</w:t>
            </w:r>
          </w:p>
        </w:tc>
        <w:tc>
          <w:tcPr>
            <w:tcW w:type="dxa" w:w="3600"/>
            <w:vAlign w:val="center"/>
          </w:tcPr>
          <w:p>
            <w:r/>
            <w:r>
              <w:rPr>
                <w:rFonts w:ascii="Aptos" w:hAnsi="Aptos"/>
                <w:b w:val="0"/>
                <w:sz w:val="17"/>
              </w:rPr>
              <w:t>Islamabad-wide acquisition and refresh</w:t>
            </w:r>
          </w:p>
        </w:tc>
        <w:tc>
          <w:tcPr>
            <w:tcW w:type="dxa" w:w="5760"/>
            <w:vAlign w:val="center"/>
          </w:tcPr>
          <w:p>
            <w:r/>
            <w:r>
              <w:rPr>
                <w:rFonts w:ascii="Aptos" w:hAnsi="Aptos"/>
                <w:b w:val="0"/>
                <w:sz w:val="17"/>
              </w:rPr>
              <w:t>Repeatable scheduled ingestion with freshness/provenance reporting.</w:t>
            </w:r>
          </w:p>
        </w:tc>
      </w:tr>
      <w:tr>
        <w:tc>
          <w:tcPr>
            <w:tcW w:type="dxa" w:w="1008"/>
            <w:vAlign w:val="center"/>
          </w:tcPr>
          <w:p>
            <w:r/>
            <w:r>
              <w:rPr>
                <w:rFonts w:ascii="Aptos" w:hAnsi="Aptos"/>
                <w:b w:val="0"/>
                <w:sz w:val="17"/>
              </w:rPr>
              <w:t>P1</w:t>
            </w:r>
          </w:p>
        </w:tc>
        <w:tc>
          <w:tcPr>
            <w:tcW w:type="dxa" w:w="3600"/>
            <w:vAlign w:val="center"/>
          </w:tcPr>
          <w:p>
            <w:r/>
            <w:r>
              <w:rPr>
                <w:rFonts w:ascii="Aptos" w:hAnsi="Aptos"/>
                <w:b w:val="0"/>
                <w:sz w:val="17"/>
              </w:rPr>
              <w:t>Authoritative sector polygons</w:t>
            </w:r>
          </w:p>
        </w:tc>
        <w:tc>
          <w:tcPr>
            <w:tcW w:type="dxa" w:w="5760"/>
            <w:vAlign w:val="center"/>
          </w:tcPr>
          <w:p>
            <w:r/>
            <w:r>
              <w:rPr>
                <w:rFonts w:ascii="Aptos" w:hAnsi="Aptos"/>
                <w:b w:val="0"/>
                <w:sz w:val="17"/>
              </w:rPr>
              <w:t>Point-in-polygon sector assignment with quality/confidence metrics.</w:t>
            </w:r>
          </w:p>
        </w:tc>
      </w:tr>
      <w:tr>
        <w:tc>
          <w:tcPr>
            <w:tcW w:type="dxa" w:w="1008"/>
            <w:vAlign w:val="center"/>
          </w:tcPr>
          <w:p>
            <w:r/>
            <w:r>
              <w:rPr>
                <w:rFonts w:ascii="Aptos" w:hAnsi="Aptos"/>
                <w:b w:val="0"/>
                <w:sz w:val="17"/>
              </w:rPr>
              <w:t>P2</w:t>
            </w:r>
          </w:p>
        </w:tc>
        <w:tc>
          <w:tcPr>
            <w:tcW w:type="dxa" w:w="3600"/>
            <w:vAlign w:val="center"/>
          </w:tcPr>
          <w:p>
            <w:r/>
            <w:r>
              <w:rPr>
                <w:rFonts w:ascii="Aptos" w:hAnsi="Aptos"/>
                <w:b w:val="0"/>
                <w:sz w:val="17"/>
              </w:rPr>
              <w:t>Spatial database scale-up</w:t>
            </w:r>
          </w:p>
        </w:tc>
        <w:tc>
          <w:tcPr>
            <w:tcW w:type="dxa" w:w="5760"/>
            <w:vAlign w:val="center"/>
          </w:tcPr>
          <w:p>
            <w:r/>
            <w:r>
              <w:rPr>
                <w:rFonts w:ascii="Aptos" w:hAnsi="Aptos"/>
                <w:b w:val="0"/>
                <w:sz w:val="17"/>
              </w:rPr>
              <w:t>PostgreSQL/PostGIS or equivalent when volume/concurrency justify migration.</w:t>
            </w:r>
          </w:p>
        </w:tc>
      </w:tr>
      <w:tr>
        <w:tc>
          <w:tcPr>
            <w:tcW w:type="dxa" w:w="1008"/>
            <w:vAlign w:val="center"/>
          </w:tcPr>
          <w:p>
            <w:r/>
            <w:r>
              <w:rPr>
                <w:rFonts w:ascii="Aptos" w:hAnsi="Aptos"/>
                <w:b w:val="0"/>
                <w:sz w:val="17"/>
              </w:rPr>
              <w:t>P2</w:t>
            </w:r>
          </w:p>
        </w:tc>
        <w:tc>
          <w:tcPr>
            <w:tcW w:type="dxa" w:w="3600"/>
            <w:vAlign w:val="center"/>
          </w:tcPr>
          <w:p>
            <w:r/>
            <w:r>
              <w:rPr>
                <w:rFonts w:ascii="Aptos" w:hAnsi="Aptos"/>
                <w:b w:val="0"/>
                <w:sz w:val="17"/>
              </w:rPr>
              <w:t>Expanded NL grammar</w:t>
            </w:r>
          </w:p>
        </w:tc>
        <w:tc>
          <w:tcPr>
            <w:tcW w:type="dxa" w:w="5760"/>
            <w:vAlign w:val="center"/>
          </w:tcPr>
          <w:p>
            <w:r/>
            <w:r>
              <w:rPr>
                <w:rFonts w:ascii="Aptos" w:hAnsi="Aptos"/>
                <w:b w:val="0"/>
                <w:sz w:val="17"/>
              </w:rPr>
              <w:t>More intents/categories/phrasing while preserving allow-listed execution and safe failure.</w:t>
            </w:r>
          </w:p>
        </w:tc>
      </w:tr>
      <w:tr>
        <w:tc>
          <w:tcPr>
            <w:tcW w:type="dxa" w:w="1008"/>
            <w:vAlign w:val="center"/>
          </w:tcPr>
          <w:p>
            <w:r/>
            <w:r>
              <w:rPr>
                <w:rFonts w:ascii="Aptos" w:hAnsi="Aptos"/>
                <w:b w:val="0"/>
                <w:sz w:val="17"/>
              </w:rPr>
              <w:t>P2</w:t>
            </w:r>
          </w:p>
        </w:tc>
        <w:tc>
          <w:tcPr>
            <w:tcW w:type="dxa" w:w="3600"/>
            <w:vAlign w:val="center"/>
          </w:tcPr>
          <w:p>
            <w:r/>
            <w:r>
              <w:rPr>
                <w:rFonts w:ascii="Aptos" w:hAnsi="Aptos"/>
                <w:b w:val="0"/>
                <w:sz w:val="17"/>
              </w:rPr>
              <w:t>Operational observability</w:t>
            </w:r>
          </w:p>
        </w:tc>
        <w:tc>
          <w:tcPr>
            <w:tcW w:type="dxa" w:w="5760"/>
            <w:vAlign w:val="center"/>
          </w:tcPr>
          <w:p>
            <w:r/>
            <w:r>
              <w:rPr>
                <w:rFonts w:ascii="Aptos" w:hAnsi="Aptos"/>
                <w:b w:val="0"/>
                <w:sz w:val="17"/>
              </w:rPr>
              <w:t>Data freshness, ingestion health, error monitoring and deployment health indicators.</w:t>
            </w:r>
          </w:p>
        </w:tc>
      </w:tr>
      <w:tr>
        <w:tc>
          <w:tcPr>
            <w:tcW w:type="dxa" w:w="1008"/>
            <w:vAlign w:val="center"/>
          </w:tcPr>
          <w:p>
            <w:r/>
            <w:r>
              <w:rPr>
                <w:rFonts w:ascii="Aptos" w:hAnsi="Aptos"/>
                <w:b w:val="0"/>
                <w:sz w:val="17"/>
              </w:rPr>
              <w:t>P3</w:t>
            </w:r>
          </w:p>
        </w:tc>
        <w:tc>
          <w:tcPr>
            <w:tcW w:type="dxa" w:w="3600"/>
            <w:vAlign w:val="center"/>
          </w:tcPr>
          <w:p>
            <w:r/>
            <w:r>
              <w:rPr>
                <w:rFonts w:ascii="Aptos" w:hAnsi="Aptos"/>
                <w:b w:val="0"/>
                <w:sz w:val="17"/>
              </w:rPr>
              <w:t>Export/reporting and governance</w:t>
            </w:r>
          </w:p>
        </w:tc>
        <w:tc>
          <w:tcPr>
            <w:tcW w:type="dxa" w:w="5760"/>
            <w:vAlign w:val="center"/>
          </w:tcPr>
          <w:p>
            <w:r/>
            <w:r>
              <w:rPr>
                <w:rFonts w:ascii="Aptos" w:hAnsi="Aptos"/>
                <w:b w:val="0"/>
                <w:sz w:val="17"/>
              </w:rPr>
              <w:t>Role-appropriate reporting, exports and administrative controls.</w:t>
            </w:r>
          </w:p>
        </w:tc>
      </w:tr>
    </w:tbl>
    <w:p/>
    <w:p>
      <w:pPr>
        <w:pStyle w:val="Heading1"/>
      </w:pPr>
      <w:r>
        <w:t>16. Definition of Done - Hackathon Submission</w:t>
      </w:r>
    </w:p>
    <w:p>
      <w:r>
        <w:t>The hackathon product is considered complete when the deployed application, source repository, validated database, automated tests, product documentation, presentation and this PRD describe the same final behavior and constraints. The submitted product must be demonstrable without paid API credentials and must not claim geographic coverage beyond the validated pilot.</w:t>
      </w:r>
    </w:p>
    <w:p>
      <w:pPr>
        <w:pStyle w:val="Heading1"/>
      </w:pPr>
      <w:r>
        <w:t>Appendix A - Final Category Baseline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92"/>
            <w:vAlign w:val="center"/>
            <w:shd w:fill="D9EAF7"/>
          </w:tcPr>
          <w:p>
            <w:r/>
            <w:r>
              <w:rPr>
                <w:rFonts w:ascii="Aptos" w:hAnsi="Aptos"/>
                <w:b/>
                <w:sz w:val="17"/>
              </w:rPr>
              <w:t>Category</w:t>
            </w:r>
          </w:p>
        </w:tc>
        <w:tc>
          <w:tcPr>
            <w:tcW w:type="dxa" w:w="1152"/>
            <w:vAlign w:val="center"/>
            <w:shd w:fill="D9EAF7"/>
          </w:tcPr>
          <w:p>
            <w:r/>
            <w:r>
              <w:rPr>
                <w:rFonts w:ascii="Aptos" w:hAnsi="Aptos"/>
                <w:b/>
                <w:sz w:val="17"/>
              </w:rPr>
              <w:t>Count</w:t>
            </w:r>
          </w:p>
        </w:tc>
        <w:tc>
          <w:tcPr>
            <w:tcW w:type="dxa" w:w="2592"/>
            <w:vAlign w:val="center"/>
            <w:shd w:fill="D9EAF7"/>
          </w:tcPr>
          <w:p>
            <w:r/>
            <w:r>
              <w:rPr>
                <w:rFonts w:ascii="Aptos" w:hAnsi="Aptos"/>
                <w:b/>
                <w:sz w:val="17"/>
              </w:rPr>
              <w:t>Category</w:t>
            </w:r>
          </w:p>
        </w:tc>
        <w:tc>
          <w:tcPr>
            <w:tcW w:type="dxa" w:w="1152"/>
            <w:vAlign w:val="center"/>
            <w:shd w:fill="D9EAF7"/>
          </w:tcPr>
          <w:p>
            <w:r/>
            <w:r>
              <w:rPr>
                <w:rFonts w:ascii="Aptos" w:hAnsi="Aptos"/>
                <w:b/>
                <w:sz w:val="17"/>
              </w:rPr>
              <w:t>Count</w:t>
            </w:r>
          </w:p>
        </w:tc>
      </w:tr>
      <w:tr>
        <w:tc>
          <w:tcPr>
            <w:tcW w:type="dxa" w:w="2592"/>
            <w:vAlign w:val="center"/>
          </w:tcPr>
          <w:p>
            <w:r/>
            <w:r>
              <w:rPr>
                <w:rFonts w:ascii="Aptos" w:hAnsi="Aptos"/>
                <w:b w:val="0"/>
                <w:sz w:val="17"/>
              </w:rPr>
              <w:t>food_drink</w:t>
            </w:r>
          </w:p>
        </w:tc>
        <w:tc>
          <w:tcPr>
            <w:tcW w:type="dxa" w:w="1152"/>
            <w:vAlign w:val="center"/>
          </w:tcPr>
          <w:p>
            <w:r/>
            <w:r>
              <w:rPr>
                <w:rFonts w:ascii="Aptos" w:hAnsi="Aptos"/>
                <w:b w:val="0"/>
                <w:sz w:val="17"/>
              </w:rPr>
              <w:t>133</w:t>
            </w:r>
          </w:p>
        </w:tc>
        <w:tc>
          <w:tcPr>
            <w:tcW w:type="dxa" w:w="2592"/>
            <w:vAlign w:val="center"/>
          </w:tcPr>
          <w:p>
            <w:r/>
            <w:r>
              <w:rPr>
                <w:rFonts w:ascii="Aptos" w:hAnsi="Aptos"/>
                <w:b w:val="0"/>
                <w:sz w:val="17"/>
              </w:rPr>
              <w:t>retail</w:t>
            </w:r>
          </w:p>
        </w:tc>
        <w:tc>
          <w:tcPr>
            <w:tcW w:type="dxa" w:w="1152"/>
            <w:vAlign w:val="center"/>
          </w:tcPr>
          <w:p>
            <w:r/>
            <w:r>
              <w:rPr>
                <w:rFonts w:ascii="Aptos" w:hAnsi="Aptos"/>
                <w:b w:val="0"/>
                <w:sz w:val="17"/>
              </w:rPr>
              <w:t>130</w:t>
            </w:r>
          </w:p>
        </w:tc>
      </w:tr>
      <w:tr>
        <w:tc>
          <w:tcPr>
            <w:tcW w:type="dxa" w:w="2592"/>
            <w:vAlign w:val="center"/>
          </w:tcPr>
          <w:p>
            <w:r/>
            <w:r>
              <w:rPr>
                <w:rFonts w:ascii="Aptos" w:hAnsi="Aptos"/>
                <w:b w:val="0"/>
                <w:sz w:val="17"/>
              </w:rPr>
              <w:t>accommodation</w:t>
            </w:r>
          </w:p>
        </w:tc>
        <w:tc>
          <w:tcPr>
            <w:tcW w:type="dxa" w:w="1152"/>
            <w:vAlign w:val="center"/>
          </w:tcPr>
          <w:p>
            <w:r/>
            <w:r>
              <w:rPr>
                <w:rFonts w:ascii="Aptos" w:hAnsi="Aptos"/>
                <w:b w:val="0"/>
                <w:sz w:val="17"/>
              </w:rPr>
              <w:t>87</w:t>
            </w:r>
          </w:p>
        </w:tc>
        <w:tc>
          <w:tcPr>
            <w:tcW w:type="dxa" w:w="2592"/>
            <w:vAlign w:val="center"/>
          </w:tcPr>
          <w:p>
            <w:r/>
            <w:r>
              <w:rPr>
                <w:rFonts w:ascii="Aptos" w:hAnsi="Aptos"/>
                <w:b w:val="0"/>
                <w:sz w:val="17"/>
              </w:rPr>
              <w:t>financial</w:t>
            </w:r>
          </w:p>
        </w:tc>
        <w:tc>
          <w:tcPr>
            <w:tcW w:type="dxa" w:w="1152"/>
            <w:vAlign w:val="center"/>
          </w:tcPr>
          <w:p>
            <w:r/>
            <w:r>
              <w:rPr>
                <w:rFonts w:ascii="Aptos" w:hAnsi="Aptos"/>
                <w:b w:val="0"/>
                <w:sz w:val="17"/>
              </w:rPr>
              <w:t>83</w:t>
            </w:r>
          </w:p>
        </w:tc>
      </w:tr>
      <w:tr>
        <w:tc>
          <w:tcPr>
            <w:tcW w:type="dxa" w:w="2592"/>
            <w:vAlign w:val="center"/>
          </w:tcPr>
          <w:p>
            <w:r/>
            <w:r>
              <w:rPr>
                <w:rFonts w:ascii="Aptos" w:hAnsi="Aptos"/>
                <w:b w:val="0"/>
                <w:sz w:val="17"/>
              </w:rPr>
              <w:t>professional_services</w:t>
            </w:r>
          </w:p>
        </w:tc>
        <w:tc>
          <w:tcPr>
            <w:tcW w:type="dxa" w:w="1152"/>
            <w:vAlign w:val="center"/>
          </w:tcPr>
          <w:p>
            <w:r/>
            <w:r>
              <w:rPr>
                <w:rFonts w:ascii="Aptos" w:hAnsi="Aptos"/>
                <w:b w:val="0"/>
                <w:sz w:val="17"/>
              </w:rPr>
              <w:t>76</w:t>
            </w:r>
          </w:p>
        </w:tc>
        <w:tc>
          <w:tcPr>
            <w:tcW w:type="dxa" w:w="2592"/>
            <w:vAlign w:val="center"/>
          </w:tcPr>
          <w:p>
            <w:r/>
            <w:r>
              <w:rPr>
                <w:rFonts w:ascii="Aptos" w:hAnsi="Aptos"/>
                <w:b w:val="0"/>
                <w:sz w:val="17"/>
              </w:rPr>
              <w:t>transport</w:t>
            </w:r>
          </w:p>
        </w:tc>
        <w:tc>
          <w:tcPr>
            <w:tcW w:type="dxa" w:w="1152"/>
            <w:vAlign w:val="center"/>
          </w:tcPr>
          <w:p>
            <w:r/>
            <w:r>
              <w:rPr>
                <w:rFonts w:ascii="Aptos" w:hAnsi="Aptos"/>
                <w:b w:val="0"/>
                <w:sz w:val="17"/>
              </w:rPr>
              <w:t>68</w:t>
            </w:r>
          </w:p>
        </w:tc>
      </w:tr>
      <w:tr>
        <w:tc>
          <w:tcPr>
            <w:tcW w:type="dxa" w:w="2592"/>
            <w:vAlign w:val="center"/>
          </w:tcPr>
          <w:p>
            <w:r/>
            <w:r>
              <w:rPr>
                <w:rFonts w:ascii="Aptos" w:hAnsi="Aptos"/>
                <w:b w:val="0"/>
                <w:sz w:val="17"/>
              </w:rPr>
              <w:t>government</w:t>
            </w:r>
          </w:p>
        </w:tc>
        <w:tc>
          <w:tcPr>
            <w:tcW w:type="dxa" w:w="1152"/>
            <w:vAlign w:val="center"/>
          </w:tcPr>
          <w:p>
            <w:r/>
            <w:r>
              <w:rPr>
                <w:rFonts w:ascii="Aptos" w:hAnsi="Aptos"/>
                <w:b w:val="0"/>
                <w:sz w:val="17"/>
              </w:rPr>
              <w:t>52</w:t>
            </w:r>
          </w:p>
        </w:tc>
        <w:tc>
          <w:tcPr>
            <w:tcW w:type="dxa" w:w="2592"/>
            <w:vAlign w:val="center"/>
          </w:tcPr>
          <w:p>
            <w:r/>
            <w:r>
              <w:rPr>
                <w:rFonts w:ascii="Aptos" w:hAnsi="Aptos"/>
                <w:b w:val="0"/>
                <w:sz w:val="17"/>
              </w:rPr>
              <w:t>recreation</w:t>
            </w:r>
          </w:p>
        </w:tc>
        <w:tc>
          <w:tcPr>
            <w:tcW w:type="dxa" w:w="1152"/>
            <w:vAlign w:val="center"/>
          </w:tcPr>
          <w:p>
            <w:r/>
            <w:r>
              <w:rPr>
                <w:rFonts w:ascii="Aptos" w:hAnsi="Aptos"/>
                <w:b w:val="0"/>
                <w:sz w:val="17"/>
              </w:rPr>
              <w:t>43</w:t>
            </w:r>
          </w:p>
        </w:tc>
      </w:tr>
      <w:tr>
        <w:tc>
          <w:tcPr>
            <w:tcW w:type="dxa" w:w="2592"/>
            <w:vAlign w:val="center"/>
          </w:tcPr>
          <w:p>
            <w:r/>
            <w:r>
              <w:rPr>
                <w:rFonts w:ascii="Aptos" w:hAnsi="Aptos"/>
                <w:b w:val="0"/>
                <w:sz w:val="17"/>
              </w:rPr>
              <w:t>other_amenity</w:t>
            </w:r>
          </w:p>
        </w:tc>
        <w:tc>
          <w:tcPr>
            <w:tcW w:type="dxa" w:w="1152"/>
            <w:vAlign w:val="center"/>
          </w:tcPr>
          <w:p>
            <w:r/>
            <w:r>
              <w:rPr>
                <w:rFonts w:ascii="Aptos" w:hAnsi="Aptos"/>
                <w:b w:val="0"/>
                <w:sz w:val="17"/>
              </w:rPr>
              <w:t>36</w:t>
            </w:r>
          </w:p>
        </w:tc>
        <w:tc>
          <w:tcPr>
            <w:tcW w:type="dxa" w:w="2592"/>
            <w:vAlign w:val="center"/>
          </w:tcPr>
          <w:p>
            <w:r/>
            <w:r>
              <w:rPr>
                <w:rFonts w:ascii="Aptos" w:hAnsi="Aptos"/>
                <w:b w:val="0"/>
                <w:sz w:val="17"/>
              </w:rPr>
              <w:t>education</w:t>
            </w:r>
          </w:p>
        </w:tc>
        <w:tc>
          <w:tcPr>
            <w:tcW w:type="dxa" w:w="1152"/>
            <w:vAlign w:val="center"/>
          </w:tcPr>
          <w:p>
            <w:r/>
            <w:r>
              <w:rPr>
                <w:rFonts w:ascii="Aptos" w:hAnsi="Aptos"/>
                <w:b w:val="0"/>
                <w:sz w:val="17"/>
              </w:rPr>
              <w:t>31</w:t>
            </w:r>
          </w:p>
        </w:tc>
      </w:tr>
      <w:tr>
        <w:tc>
          <w:tcPr>
            <w:tcW w:type="dxa" w:w="2592"/>
            <w:vAlign w:val="center"/>
          </w:tcPr>
          <w:p>
            <w:r/>
            <w:r>
              <w:rPr>
                <w:rFonts w:ascii="Aptos" w:hAnsi="Aptos"/>
                <w:b w:val="0"/>
                <w:sz w:val="17"/>
              </w:rPr>
              <w:t>religion</w:t>
            </w:r>
          </w:p>
        </w:tc>
        <w:tc>
          <w:tcPr>
            <w:tcW w:type="dxa" w:w="1152"/>
            <w:vAlign w:val="center"/>
          </w:tcPr>
          <w:p>
            <w:r/>
            <w:r>
              <w:rPr>
                <w:rFonts w:ascii="Aptos" w:hAnsi="Aptos"/>
                <w:b w:val="0"/>
                <w:sz w:val="17"/>
              </w:rPr>
              <w:t>31</w:t>
            </w:r>
          </w:p>
        </w:tc>
        <w:tc>
          <w:tcPr>
            <w:tcW w:type="dxa" w:w="2592"/>
            <w:vAlign w:val="center"/>
          </w:tcPr>
          <w:p>
            <w:r/>
            <w:r>
              <w:rPr>
                <w:rFonts w:ascii="Aptos" w:hAnsi="Aptos"/>
                <w:b w:val="0"/>
                <w:sz w:val="17"/>
              </w:rPr>
              <w:t>healthcare</w:t>
            </w:r>
          </w:p>
        </w:tc>
        <w:tc>
          <w:tcPr>
            <w:tcW w:type="dxa" w:w="1152"/>
            <w:vAlign w:val="center"/>
          </w:tcPr>
          <w:p>
            <w:r/>
            <w:r>
              <w:rPr>
                <w:rFonts w:ascii="Aptos" w:hAnsi="Aptos"/>
                <w:b w:val="0"/>
                <w:sz w:val="17"/>
              </w:rPr>
              <w:t>24</w:t>
            </w:r>
          </w:p>
        </w:tc>
      </w:tr>
      <w:tr>
        <w:tc>
          <w:tcPr>
            <w:tcW w:type="dxa" w:w="2592"/>
            <w:vAlign w:val="center"/>
          </w:tcPr>
          <w:p>
            <w:r/>
            <w:r>
              <w:rPr>
                <w:rFonts w:ascii="Aptos" w:hAnsi="Aptos"/>
                <w:b w:val="0"/>
                <w:sz w:val="17"/>
              </w:rPr>
              <w:t>public_service</w:t>
            </w:r>
          </w:p>
        </w:tc>
        <w:tc>
          <w:tcPr>
            <w:tcW w:type="dxa" w:w="1152"/>
            <w:vAlign w:val="center"/>
          </w:tcPr>
          <w:p>
            <w:r/>
            <w:r>
              <w:rPr>
                <w:rFonts w:ascii="Aptos" w:hAnsi="Aptos"/>
                <w:b w:val="0"/>
                <w:sz w:val="17"/>
              </w:rPr>
              <w:t>5</w:t>
            </w:r>
          </w:p>
        </w:tc>
        <w:tc>
          <w:tcPr>
            <w:tcW w:type="dxa" w:w="2592"/>
            <w:vAlign w:val="center"/>
          </w:tcPr>
          <w:p>
            <w:r/>
            <w:r>
              <w:rPr>
                <w:rFonts w:ascii="Aptos" w:hAnsi="Aptos"/>
                <w:b w:val="0"/>
                <w:sz w:val="17"/>
              </w:rPr>
              <w:t>emergency</w:t>
            </w:r>
          </w:p>
        </w:tc>
        <w:tc>
          <w:tcPr>
            <w:tcW w:type="dxa" w:w="1152"/>
            <w:vAlign w:val="center"/>
          </w:tcPr>
          <w:p>
            <w:r/>
            <w:r>
              <w:rPr>
                <w:rFonts w:ascii="Aptos" w:hAnsi="Aptos"/>
                <w:b w:val="0"/>
                <w:sz w:val="17"/>
              </w:rPr>
              <w:t>1</w:t>
            </w:r>
          </w:p>
        </w:tc>
      </w:tr>
    </w:tbl>
    <w:p/>
    <w:p>
      <w:pPr>
        <w:pStyle w:val="Heading1"/>
      </w:pPr>
      <w:r>
        <w:t>Appendix B - Repository Milestones</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D9EAF7"/>
          </w:tcPr>
          <w:p>
            <w:r/>
            <w:r>
              <w:rPr>
                <w:rFonts w:ascii="Aptos" w:hAnsi="Aptos"/>
                <w:b/>
                <w:sz w:val="17"/>
              </w:rPr>
              <w:t>Commit</w:t>
            </w:r>
          </w:p>
        </w:tc>
        <w:tc>
          <w:tcPr>
            <w:tcW w:type="dxa" w:w="8496"/>
            <w:vAlign w:val="center"/>
            <w:shd w:fill="D9EAF7"/>
          </w:tcPr>
          <w:p>
            <w:r/>
            <w:r>
              <w:rPr>
                <w:rFonts w:ascii="Aptos" w:hAnsi="Aptos"/>
                <w:b/>
                <w:sz w:val="17"/>
              </w:rPr>
              <w:t>Milestone</w:t>
            </w:r>
          </w:p>
        </w:tc>
      </w:tr>
      <w:tr>
        <w:tc>
          <w:tcPr>
            <w:tcW w:type="dxa" w:w="1872"/>
            <w:vAlign w:val="center"/>
          </w:tcPr>
          <w:p>
            <w:r/>
            <w:r>
              <w:rPr>
                <w:rFonts w:ascii="Aptos" w:hAnsi="Aptos"/>
                <w:b w:val="0"/>
                <w:sz w:val="17"/>
              </w:rPr>
              <w:t>317eca0</w:t>
            </w:r>
          </w:p>
        </w:tc>
        <w:tc>
          <w:tcPr>
            <w:tcW w:type="dxa" w:w="8496"/>
            <w:vAlign w:val="center"/>
          </w:tcPr>
          <w:p>
            <w:r/>
            <w:r>
              <w:rPr>
                <w:rFonts w:ascii="Aptos" w:hAnsi="Aptos"/>
                <w:b w:val="0"/>
                <w:sz w:val="17"/>
              </w:rPr>
              <w:t>Initial Islamabad GeoIntel project structure</w:t>
            </w:r>
          </w:p>
        </w:tc>
      </w:tr>
      <w:tr>
        <w:tc>
          <w:tcPr>
            <w:tcW w:type="dxa" w:w="1872"/>
            <w:vAlign w:val="center"/>
          </w:tcPr>
          <w:p>
            <w:r/>
            <w:r>
              <w:rPr>
                <w:rFonts w:ascii="Aptos" w:hAnsi="Aptos"/>
                <w:b w:val="0"/>
                <w:sz w:val="17"/>
              </w:rPr>
              <w:t>96c07ff</w:t>
            </w:r>
          </w:p>
        </w:tc>
        <w:tc>
          <w:tcPr>
            <w:tcW w:type="dxa" w:w="8496"/>
            <w:vAlign w:val="center"/>
          </w:tcPr>
          <w:p>
            <w:r/>
            <w:r>
              <w:rPr>
                <w:rFonts w:ascii="Aptos" w:hAnsi="Aptos"/>
                <w:b w:val="0"/>
                <w:sz w:val="17"/>
              </w:rPr>
              <w:t>Validated OSM normalization and pilot database import</w:t>
            </w:r>
          </w:p>
        </w:tc>
      </w:tr>
      <w:tr>
        <w:tc>
          <w:tcPr>
            <w:tcW w:type="dxa" w:w="1872"/>
            <w:vAlign w:val="center"/>
          </w:tcPr>
          <w:p>
            <w:r/>
            <w:r>
              <w:rPr>
                <w:rFonts w:ascii="Aptos" w:hAnsi="Aptos"/>
                <w:b w:val="0"/>
                <w:sz w:val="17"/>
              </w:rPr>
              <w:t>303c430</w:t>
            </w:r>
          </w:p>
        </w:tc>
        <w:tc>
          <w:tcPr>
            <w:tcW w:type="dxa" w:w="8496"/>
            <w:vAlign w:val="center"/>
          </w:tcPr>
          <w:p>
            <w:r/>
            <w:r>
              <w:rPr>
                <w:rFonts w:ascii="Aptos" w:hAnsi="Aptos"/>
                <w:b w:val="0"/>
                <w:sz w:val="17"/>
              </w:rPr>
              <w:t>Geographic search and statistics engine</w:t>
            </w:r>
          </w:p>
        </w:tc>
      </w:tr>
      <w:tr>
        <w:tc>
          <w:tcPr>
            <w:tcW w:type="dxa" w:w="1872"/>
            <w:vAlign w:val="center"/>
          </w:tcPr>
          <w:p>
            <w:r/>
            <w:r>
              <w:rPr>
                <w:rFonts w:ascii="Aptos" w:hAnsi="Aptos"/>
                <w:b w:val="0"/>
                <w:sz w:val="17"/>
              </w:rPr>
              <w:t>9ed1f19</w:t>
            </w:r>
          </w:p>
        </w:tc>
        <w:tc>
          <w:tcPr>
            <w:tcW w:type="dxa" w:w="8496"/>
            <w:vAlign w:val="center"/>
          </w:tcPr>
          <w:p>
            <w:r/>
            <w:r>
              <w:rPr>
                <w:rFonts w:ascii="Aptos" w:hAnsi="Aptos"/>
                <w:b w:val="0"/>
                <w:sz w:val="17"/>
              </w:rPr>
              <w:t>Validated Streamlit interface and proximity mapping</w:t>
            </w:r>
          </w:p>
        </w:tc>
      </w:tr>
      <w:tr>
        <w:tc>
          <w:tcPr>
            <w:tcW w:type="dxa" w:w="1872"/>
            <w:vAlign w:val="center"/>
          </w:tcPr>
          <w:p>
            <w:r/>
            <w:r>
              <w:rPr>
                <w:rFonts w:ascii="Aptos" w:hAnsi="Aptos"/>
                <w:b w:val="0"/>
                <w:sz w:val="17"/>
              </w:rPr>
              <w:t>3a6aa31</w:t>
            </w:r>
          </w:p>
        </w:tc>
        <w:tc>
          <w:tcPr>
            <w:tcW w:type="dxa" w:w="8496"/>
            <w:vAlign w:val="center"/>
          </w:tcPr>
          <w:p>
            <w:r/>
            <w:r>
              <w:rPr>
                <w:rFonts w:ascii="Aptos" w:hAnsi="Aptos"/>
                <w:b w:val="0"/>
                <w:sz w:val="17"/>
              </w:rPr>
              <w:t>Deterministic natural-language query layer</w:t>
            </w:r>
          </w:p>
        </w:tc>
      </w:tr>
      <w:tr>
        <w:tc>
          <w:tcPr>
            <w:tcW w:type="dxa" w:w="1872"/>
            <w:vAlign w:val="center"/>
          </w:tcPr>
          <w:p>
            <w:r/>
            <w:r>
              <w:rPr>
                <w:rFonts w:ascii="Aptos" w:hAnsi="Aptos"/>
                <w:b w:val="0"/>
                <w:sz w:val="17"/>
              </w:rPr>
              <w:t>77eff03</w:t>
            </w:r>
          </w:p>
        </w:tc>
        <w:tc>
          <w:tcPr>
            <w:tcW w:type="dxa" w:w="8496"/>
            <w:vAlign w:val="center"/>
          </w:tcPr>
          <w:p>
            <w:r/>
            <w:r>
              <w:rPr>
                <w:rFonts w:ascii="Aptos" w:hAnsi="Aptos"/>
                <w:b w:val="0"/>
                <w:sz w:val="17"/>
              </w:rPr>
              <w:t>Deployment preparation</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Islamabad GeoIntel • Product Requirements Document • Hackathon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