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DBA0" w14:textId="77777777" w:rsidR="00DB2CFE" w:rsidRDefault="00000000">
      <w:pPr>
        <w:pStyle w:val="Title"/>
      </w:pPr>
      <w:r>
        <w:t>Civic Access Product Requirements Document</w:t>
      </w:r>
    </w:p>
    <w:p w14:paraId="283B607E" w14:textId="77777777" w:rsidR="00DB2CFE" w:rsidRDefault="00000000">
      <w:pPr>
        <w:pStyle w:val="Subtitle"/>
      </w:pPr>
      <w:r>
        <w:t>Intelligent Public Grievance and Statutory Escalation Platform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085"/>
      </w:tblGrid>
      <w:tr w:rsidR="00DB2CFE" w14:paraId="3D65CBBC" w14:textId="77777777">
        <w:trPr>
          <w:cantSplit/>
          <w:tblHeader/>
          <w:jc w:val="center"/>
        </w:trPr>
        <w:tc>
          <w:tcPr>
            <w:tcW w:w="2952" w:type="dxa"/>
            <w:shd w:val="clear" w:color="auto" w:fill="24445C"/>
            <w:tcMar>
              <w:top w:w="90" w:type="dxa"/>
              <w:left w:w="90" w:type="dxa"/>
              <w:bottom w:w="90" w:type="dxa"/>
              <w:right w:w="90" w:type="dxa"/>
            </w:tcMar>
            <w:vAlign w:val="center"/>
          </w:tcPr>
          <w:p w14:paraId="08F193AC" w14:textId="77777777" w:rsidR="00DB2CFE" w:rsidRDefault="00000000">
            <w:pPr>
              <w:spacing w:before="40" w:after="40" w:line="250" w:lineRule="auto"/>
            </w:pPr>
            <w:r>
              <w:rPr>
                <w:b/>
                <w:color w:val="FFFFFF"/>
                <w:sz w:val="19"/>
              </w:rPr>
              <w:t>Document control</w:t>
            </w:r>
          </w:p>
        </w:tc>
        <w:tc>
          <w:tcPr>
            <w:tcW w:w="7085" w:type="dxa"/>
            <w:shd w:val="clear" w:color="auto" w:fill="24445C"/>
            <w:tcMar>
              <w:top w:w="90" w:type="dxa"/>
              <w:left w:w="90" w:type="dxa"/>
              <w:bottom w:w="90" w:type="dxa"/>
              <w:right w:w="90" w:type="dxa"/>
            </w:tcMar>
            <w:vAlign w:val="center"/>
          </w:tcPr>
          <w:p w14:paraId="36BAF56B" w14:textId="77777777" w:rsidR="00DB2CFE" w:rsidRDefault="00000000">
            <w:pPr>
              <w:spacing w:before="40" w:after="40" w:line="250" w:lineRule="auto"/>
            </w:pPr>
            <w:r>
              <w:rPr>
                <w:b/>
                <w:color w:val="FFFFFF"/>
                <w:sz w:val="19"/>
              </w:rPr>
              <w:t>Value</w:t>
            </w:r>
          </w:p>
        </w:tc>
      </w:tr>
      <w:tr w:rsidR="00DB2CFE" w14:paraId="3AAE9D45" w14:textId="77777777">
        <w:trPr>
          <w:cantSplit/>
          <w:jc w:val="center"/>
        </w:trPr>
        <w:tc>
          <w:tcPr>
            <w:tcW w:w="2952" w:type="dxa"/>
            <w:shd w:val="clear" w:color="auto" w:fill="FFFFFF"/>
            <w:tcMar>
              <w:top w:w="90" w:type="dxa"/>
              <w:left w:w="90" w:type="dxa"/>
              <w:bottom w:w="90" w:type="dxa"/>
              <w:right w:w="90" w:type="dxa"/>
            </w:tcMar>
            <w:vAlign w:val="center"/>
          </w:tcPr>
          <w:p w14:paraId="0545B82D" w14:textId="77777777" w:rsidR="00DB2CFE" w:rsidRDefault="00000000">
            <w:pPr>
              <w:spacing w:before="40" w:after="40" w:line="250" w:lineRule="auto"/>
            </w:pPr>
            <w:r>
              <w:rPr>
                <w:sz w:val="19"/>
              </w:rPr>
              <w:t>Version</w:t>
            </w:r>
          </w:p>
        </w:tc>
        <w:tc>
          <w:tcPr>
            <w:tcW w:w="7085" w:type="dxa"/>
            <w:shd w:val="clear" w:color="auto" w:fill="FFFFFF"/>
            <w:tcMar>
              <w:top w:w="90" w:type="dxa"/>
              <w:left w:w="90" w:type="dxa"/>
              <w:bottom w:w="90" w:type="dxa"/>
              <w:right w:w="90" w:type="dxa"/>
            </w:tcMar>
            <w:vAlign w:val="center"/>
          </w:tcPr>
          <w:p w14:paraId="5EB757C2" w14:textId="77777777" w:rsidR="00DB2CFE" w:rsidRDefault="00000000">
            <w:r>
              <w:t>1.2 — Groq AI and current workflow</w:t>
            </w:r>
          </w:p>
        </w:tc>
      </w:tr>
      <w:tr w:rsidR="00DB2CFE" w14:paraId="6F67F397" w14:textId="77777777">
        <w:trPr>
          <w:cantSplit/>
          <w:jc w:val="center"/>
        </w:trPr>
        <w:tc>
          <w:tcPr>
            <w:tcW w:w="2952" w:type="dxa"/>
            <w:shd w:val="clear" w:color="auto" w:fill="F3F6F8"/>
            <w:tcMar>
              <w:top w:w="90" w:type="dxa"/>
              <w:left w:w="90" w:type="dxa"/>
              <w:bottom w:w="90" w:type="dxa"/>
              <w:right w:w="90" w:type="dxa"/>
            </w:tcMar>
            <w:vAlign w:val="center"/>
          </w:tcPr>
          <w:p w14:paraId="57D43A34" w14:textId="77777777" w:rsidR="00DB2CFE" w:rsidRDefault="00000000">
            <w:pPr>
              <w:spacing w:before="40" w:after="40" w:line="250" w:lineRule="auto"/>
            </w:pPr>
            <w:r>
              <w:rPr>
                <w:sz w:val="19"/>
              </w:rPr>
              <w:t>Date</w:t>
            </w:r>
          </w:p>
        </w:tc>
        <w:tc>
          <w:tcPr>
            <w:tcW w:w="7085" w:type="dxa"/>
            <w:shd w:val="clear" w:color="auto" w:fill="F3F6F8"/>
            <w:tcMar>
              <w:top w:w="90" w:type="dxa"/>
              <w:left w:w="90" w:type="dxa"/>
              <w:bottom w:w="90" w:type="dxa"/>
              <w:right w:w="90" w:type="dxa"/>
            </w:tcMar>
            <w:vAlign w:val="center"/>
          </w:tcPr>
          <w:p w14:paraId="03C9CA71" w14:textId="77777777" w:rsidR="00DB2CFE" w:rsidRDefault="00000000">
            <w:pPr>
              <w:spacing w:before="40" w:after="40" w:line="250" w:lineRule="auto"/>
            </w:pPr>
            <w:r>
              <w:rPr>
                <w:sz w:val="19"/>
              </w:rPr>
              <w:t>5 October 2026</w:t>
            </w:r>
          </w:p>
        </w:tc>
      </w:tr>
      <w:tr w:rsidR="000B347E" w14:paraId="6CA4FC69" w14:textId="77777777" w:rsidTr="00945580">
        <w:trPr>
          <w:cantSplit/>
          <w:jc w:val="center"/>
        </w:trPr>
        <w:tc>
          <w:tcPr>
            <w:tcW w:w="2952" w:type="dxa"/>
            <w:shd w:val="clear" w:color="auto" w:fill="FFFFFF"/>
            <w:tcMar>
              <w:top w:w="90" w:type="dxa"/>
              <w:left w:w="90" w:type="dxa"/>
              <w:bottom w:w="90" w:type="dxa"/>
              <w:right w:w="90" w:type="dxa"/>
            </w:tcMar>
            <w:vAlign w:val="center"/>
          </w:tcPr>
          <w:p w14:paraId="01F8DDF2" w14:textId="77777777" w:rsidR="000B347E" w:rsidRDefault="000B347E" w:rsidP="000B347E">
            <w:r>
              <w:t>Team leader</w:t>
            </w:r>
          </w:p>
        </w:tc>
        <w:tc>
          <w:tcPr>
            <w:tcW w:w="7085" w:type="dxa"/>
            <w:shd w:val="clear" w:color="auto" w:fill="FFFFFF"/>
            <w:tcMar>
              <w:top w:w="90" w:type="dxa"/>
              <w:left w:w="90" w:type="dxa"/>
              <w:bottom w:w="90" w:type="dxa"/>
              <w:right w:w="90" w:type="dxa"/>
            </w:tcMar>
          </w:tcPr>
          <w:p w14:paraId="43674A95" w14:textId="5C1E99D3" w:rsidR="000B347E" w:rsidRDefault="000B347E" w:rsidP="000B347E">
            <w:r>
              <w:rPr>
                <w:sz w:val="18"/>
              </w:rPr>
              <w:t xml:space="preserve">Junaid Nagi </w:t>
            </w:r>
          </w:p>
        </w:tc>
      </w:tr>
      <w:tr w:rsidR="00DB2CFE" w14:paraId="14EB82F5" w14:textId="77777777">
        <w:trPr>
          <w:cantSplit/>
          <w:jc w:val="center"/>
        </w:trPr>
        <w:tc>
          <w:tcPr>
            <w:tcW w:w="2952" w:type="dxa"/>
            <w:shd w:val="clear" w:color="auto" w:fill="F3F6F8"/>
            <w:tcMar>
              <w:top w:w="90" w:type="dxa"/>
              <w:left w:w="90" w:type="dxa"/>
              <w:bottom w:w="90" w:type="dxa"/>
              <w:right w:w="90" w:type="dxa"/>
            </w:tcMar>
            <w:vAlign w:val="center"/>
          </w:tcPr>
          <w:p w14:paraId="10744787" w14:textId="77777777" w:rsidR="00DB2CFE" w:rsidRDefault="00000000">
            <w:pPr>
              <w:spacing w:before="40" w:after="40" w:line="250" w:lineRule="auto"/>
            </w:pPr>
            <w:r>
              <w:rPr>
                <w:sz w:val="19"/>
              </w:rPr>
              <w:t>Context</w:t>
            </w:r>
          </w:p>
        </w:tc>
        <w:tc>
          <w:tcPr>
            <w:tcW w:w="7085" w:type="dxa"/>
            <w:shd w:val="clear" w:color="auto" w:fill="F3F6F8"/>
            <w:tcMar>
              <w:top w:w="90" w:type="dxa"/>
              <w:left w:w="90" w:type="dxa"/>
              <w:bottom w:w="90" w:type="dxa"/>
              <w:right w:w="90" w:type="dxa"/>
            </w:tcMar>
            <w:vAlign w:val="center"/>
          </w:tcPr>
          <w:p w14:paraId="57E8B16D" w14:textId="77777777" w:rsidR="00DB2CFE" w:rsidRDefault="00000000">
            <w:pPr>
              <w:spacing w:before="40" w:after="40" w:line="250" w:lineRule="auto"/>
            </w:pPr>
            <w:r>
              <w:rPr>
                <w:sz w:val="19"/>
              </w:rPr>
              <w:t>Pak Angels · Pakistan National Impact Challenge</w:t>
            </w:r>
          </w:p>
        </w:tc>
      </w:tr>
      <w:tr w:rsidR="00DB2CFE" w14:paraId="273D6B6E" w14:textId="77777777">
        <w:trPr>
          <w:cantSplit/>
          <w:jc w:val="center"/>
        </w:trPr>
        <w:tc>
          <w:tcPr>
            <w:tcW w:w="2952" w:type="dxa"/>
            <w:shd w:val="clear" w:color="auto" w:fill="FFFFFF"/>
            <w:tcMar>
              <w:top w:w="90" w:type="dxa"/>
              <w:left w:w="90" w:type="dxa"/>
              <w:bottom w:w="90" w:type="dxa"/>
              <w:right w:w="90" w:type="dxa"/>
            </w:tcMar>
            <w:vAlign w:val="center"/>
          </w:tcPr>
          <w:p w14:paraId="2A0BBB1C" w14:textId="77777777" w:rsidR="00DB2CFE" w:rsidRDefault="00000000">
            <w:pPr>
              <w:spacing w:before="40" w:after="40" w:line="250" w:lineRule="auto"/>
            </w:pPr>
            <w:r>
              <w:rPr>
                <w:sz w:val="19"/>
              </w:rPr>
              <w:t>Implementation baseline</w:t>
            </w:r>
          </w:p>
        </w:tc>
        <w:tc>
          <w:tcPr>
            <w:tcW w:w="7085" w:type="dxa"/>
            <w:shd w:val="clear" w:color="auto" w:fill="FFFFFF"/>
            <w:tcMar>
              <w:top w:w="90" w:type="dxa"/>
              <w:left w:w="90" w:type="dxa"/>
              <w:bottom w:w="90" w:type="dxa"/>
              <w:right w:w="90" w:type="dxa"/>
            </w:tcMar>
            <w:vAlign w:val="center"/>
          </w:tcPr>
          <w:p w14:paraId="1F15ED4D" w14:textId="77777777" w:rsidR="00DB2CFE" w:rsidRDefault="00000000">
            <w:pPr>
              <w:spacing w:before="40" w:after="40" w:line="250" w:lineRule="auto"/>
            </w:pPr>
            <w:r>
              <w:rPr>
                <w:sz w:val="19"/>
              </w:rPr>
              <w:t>Repository revision fff4e06</w:t>
            </w:r>
            <w:r>
              <w:rPr>
                <w:rFonts w:ascii="Consolas" w:hAnsi="Consolas"/>
                <w:sz w:val="19"/>
              </w:rPr>
            </w:r>
          </w:p>
        </w:tc>
      </w:tr>
      <w:tr w:rsidR="00DB2CFE" w14:paraId="462A7CB2" w14:textId="77777777">
        <w:trPr>
          <w:cantSplit/>
          <w:jc w:val="center"/>
        </w:trPr>
        <w:tc>
          <w:tcPr>
            <w:tcW w:w="2952" w:type="dxa"/>
            <w:shd w:val="clear" w:color="auto" w:fill="F3F6F8"/>
            <w:tcMar>
              <w:top w:w="90" w:type="dxa"/>
              <w:left w:w="90" w:type="dxa"/>
              <w:bottom w:w="90" w:type="dxa"/>
              <w:right w:w="90" w:type="dxa"/>
            </w:tcMar>
            <w:vAlign w:val="center"/>
          </w:tcPr>
          <w:p w14:paraId="7A4F273C" w14:textId="77777777" w:rsidR="00DB2CFE" w:rsidRDefault="00000000">
            <w:pPr>
              <w:spacing w:before="40" w:after="40" w:line="250" w:lineRule="auto"/>
            </w:pPr>
            <w:r>
              <w:rPr>
                <w:sz w:val="19"/>
              </w:rPr>
              <w:t>Live demonstration</w:t>
            </w:r>
          </w:p>
        </w:tc>
        <w:tc>
          <w:tcPr>
            <w:tcW w:w="7085" w:type="dxa"/>
            <w:shd w:val="clear" w:color="auto" w:fill="F3F6F8"/>
            <w:tcMar>
              <w:top w:w="90" w:type="dxa"/>
              <w:left w:w="90" w:type="dxa"/>
              <w:bottom w:w="90" w:type="dxa"/>
              <w:right w:w="90" w:type="dxa"/>
            </w:tcMar>
            <w:vAlign w:val="center"/>
          </w:tcPr>
          <w:p w14:paraId="49A1258D" w14:textId="77777777" w:rsidR="00DB2CFE" w:rsidRDefault="00000000">
            <w:pPr>
              <w:spacing w:before="40" w:after="40" w:line="250" w:lineRule="auto"/>
            </w:pPr>
            <w:r>
              <w:rPr>
                <w:sz w:val="19"/>
              </w:rPr>
              <w:t>https://public-grievance-platform.streamlit.app/</w:t>
            </w:r>
          </w:p>
        </w:tc>
      </w:tr>
      <w:tr w:rsidR="00DB2CFE" w14:paraId="06CB64EE" w14:textId="77777777">
        <w:trPr>
          <w:cantSplit/>
          <w:jc w:val="center"/>
        </w:trPr>
        <w:tc>
          <w:tcPr>
            <w:tcW w:w="2952" w:type="dxa"/>
            <w:shd w:val="clear" w:color="auto" w:fill="FFFFFF"/>
            <w:tcMar>
              <w:top w:w="90" w:type="dxa"/>
              <w:left w:w="90" w:type="dxa"/>
              <w:bottom w:w="90" w:type="dxa"/>
              <w:right w:w="90" w:type="dxa"/>
            </w:tcMar>
            <w:vAlign w:val="center"/>
          </w:tcPr>
          <w:p w14:paraId="66FE96C6" w14:textId="77777777" w:rsidR="00DB2CFE" w:rsidRDefault="00000000">
            <w:pPr>
              <w:spacing w:before="40" w:after="40" w:line="250" w:lineRule="auto"/>
            </w:pPr>
            <w:r>
              <w:rPr>
                <w:sz w:val="19"/>
              </w:rPr>
              <w:t>Repository</w:t>
            </w:r>
          </w:p>
        </w:tc>
        <w:tc>
          <w:tcPr>
            <w:tcW w:w="7085" w:type="dxa"/>
            <w:shd w:val="clear" w:color="auto" w:fill="FFFFFF"/>
            <w:tcMar>
              <w:top w:w="90" w:type="dxa"/>
              <w:left w:w="90" w:type="dxa"/>
              <w:bottom w:w="90" w:type="dxa"/>
              <w:right w:w="90" w:type="dxa"/>
            </w:tcMar>
            <w:vAlign w:val="center"/>
          </w:tcPr>
          <w:p w14:paraId="4FEB092A" w14:textId="77777777" w:rsidR="00DB2CFE" w:rsidRDefault="00000000">
            <w:pPr>
              <w:spacing w:before="40" w:after="40" w:line="250" w:lineRule="auto"/>
            </w:pPr>
            <w:r>
              <w:rPr>
                <w:sz w:val="19"/>
              </w:rPr>
              <w:t>https://github.com/ahmadsajjad-logix/public-grievance-platform</w:t>
            </w:r>
          </w:p>
        </w:tc>
      </w:tr>
      <w:tr w:rsidR="00DB2CFE" w14:paraId="1E13381A" w14:textId="77777777">
        <w:trPr>
          <w:cantSplit/>
          <w:jc w:val="center"/>
        </w:trPr>
        <w:tc>
          <w:tcPr>
            <w:tcW w:w="2952" w:type="dxa"/>
            <w:shd w:val="clear" w:color="auto" w:fill="F3F6F8"/>
            <w:tcMar>
              <w:top w:w="90" w:type="dxa"/>
              <w:left w:w="90" w:type="dxa"/>
              <w:bottom w:w="90" w:type="dxa"/>
              <w:right w:w="90" w:type="dxa"/>
            </w:tcMar>
            <w:vAlign w:val="center"/>
          </w:tcPr>
          <w:p w14:paraId="43EBBBAD" w14:textId="77777777" w:rsidR="00DB2CFE" w:rsidRDefault="00000000">
            <w:pPr>
              <w:spacing w:before="40" w:after="40" w:line="250" w:lineRule="auto"/>
            </w:pPr>
            <w:r>
              <w:rPr>
                <w:sz w:val="19"/>
              </w:rPr>
              <w:t>Intended readers</w:t>
            </w:r>
          </w:p>
        </w:tc>
        <w:tc>
          <w:tcPr>
            <w:tcW w:w="7085" w:type="dxa"/>
            <w:shd w:val="clear" w:color="auto" w:fill="F3F6F8"/>
            <w:tcMar>
              <w:top w:w="90" w:type="dxa"/>
              <w:left w:w="90" w:type="dxa"/>
              <w:bottom w:w="90" w:type="dxa"/>
              <w:right w:w="90" w:type="dxa"/>
            </w:tcMar>
            <w:vAlign w:val="center"/>
          </w:tcPr>
          <w:p w14:paraId="458BC50C" w14:textId="77777777" w:rsidR="00DB2CFE" w:rsidRDefault="00000000">
            <w:pPr>
              <w:spacing w:before="40" w:after="40" w:line="250" w:lineRule="auto"/>
            </w:pPr>
            <w:r>
              <w:rPr>
                <w:sz w:val="19"/>
              </w:rPr>
              <w:t>Product owner, engineering, legal/research reviewers, design, QA and prospective implementation partners</w:t>
            </w:r>
          </w:p>
        </w:tc>
      </w:tr>
    </w:tbl>
    <w:p w14:paraId="625BEFA5" w14:textId="77777777" w:rsidR="00DB2CFE" w:rsidRDefault="00DB2CFE">
      <w:pPr>
        <w:spacing w:after="0"/>
      </w:pPr>
    </w:p>
    <w:p w14:paraId="7C05819A" w14:textId="77777777" w:rsidR="00DB2CFE" w:rsidRDefault="00000000">
      <w:r>
        <w:t>This document defines the intended product and its acceptance criteria. It separates the deployed demonstration from requirements for a reliable public service. Proposed targets, operating roles and release gates below are recommendations for approval, not claims of current capability or committed delivery dates.</w:t>
      </w:r>
    </w:p>
    <w:p w14:paraId="7A49EA07" w14:textId="77777777" w:rsidR="00DB2CFE" w:rsidRDefault="00000000">
      <w:pPr>
        <w:pStyle w:val="Heading1"/>
      </w:pPr>
      <w:r>
        <w:t>Project Team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728"/>
        <w:gridCol w:w="4464"/>
        <w:gridCol w:w="1973"/>
      </w:tblGrid>
      <w:tr w:rsidR="00DB2CFE" w14:paraId="15CED577" w14:textId="77777777">
        <w:trPr>
          <w:cantSplit/>
          <w:tblHeader/>
        </w:trPr>
        <w:tc>
          <w:tcPr>
            <w:tcW w:w="1872" w:type="dxa"/>
            <w:shd w:val="clear" w:color="auto" w:fill="24445C"/>
          </w:tcPr>
          <w:p w14:paraId="00A3FCC4" w14:textId="77777777" w:rsidR="00DB2CFE" w:rsidRDefault="00000000">
            <w:pPr>
              <w:spacing w:before="120"/>
            </w:pPr>
            <w:r>
              <w:rPr>
                <w:b/>
                <w:color w:val="FFFFFF"/>
                <w:sz w:val="18"/>
              </w:rPr>
              <w:t>Role</w:t>
            </w:r>
          </w:p>
        </w:tc>
        <w:tc>
          <w:tcPr>
            <w:tcW w:w="1728" w:type="dxa"/>
            <w:shd w:val="clear" w:color="auto" w:fill="24445C"/>
          </w:tcPr>
          <w:p w14:paraId="2E24A62C" w14:textId="77777777" w:rsidR="00DB2CFE" w:rsidRDefault="00000000">
            <w:pPr>
              <w:spacing w:before="120"/>
            </w:pPr>
            <w:r>
              <w:rPr>
                <w:b/>
                <w:color w:val="FFFFFF"/>
                <w:sz w:val="18"/>
              </w:rPr>
              <w:t>Name</w:t>
            </w:r>
          </w:p>
        </w:tc>
        <w:tc>
          <w:tcPr>
            <w:tcW w:w="4464" w:type="dxa"/>
            <w:shd w:val="clear" w:color="auto" w:fill="24445C"/>
          </w:tcPr>
          <w:p w14:paraId="4F07BDF3" w14:textId="77777777" w:rsidR="00DB2CFE" w:rsidRDefault="00000000">
            <w:pPr>
              <w:spacing w:before="120"/>
            </w:pPr>
            <w:r>
              <w:rPr>
                <w:b/>
                <w:color w:val="FFFFFF"/>
                <w:sz w:val="18"/>
              </w:rPr>
              <w:t>Email</w:t>
            </w:r>
          </w:p>
        </w:tc>
        <w:tc>
          <w:tcPr>
            <w:tcW w:w="1973" w:type="dxa"/>
            <w:shd w:val="clear" w:color="auto" w:fill="24445C"/>
          </w:tcPr>
          <w:p w14:paraId="770F020E" w14:textId="77777777" w:rsidR="00DB2CFE" w:rsidRDefault="00000000">
            <w:pPr>
              <w:spacing w:before="120"/>
            </w:pPr>
            <w:r>
              <w:rPr>
                <w:b/>
                <w:color w:val="FFFFFF"/>
                <w:sz w:val="18"/>
              </w:rPr>
              <w:t>Cell phone</w:t>
            </w:r>
          </w:p>
        </w:tc>
      </w:tr>
      <w:tr w:rsidR="00DB2CFE" w14:paraId="0AE17CCE" w14:textId="77777777">
        <w:trPr>
          <w:cantSplit/>
        </w:trPr>
        <w:tc>
          <w:tcPr>
            <w:tcW w:w="1872" w:type="dxa"/>
            <w:shd w:val="clear" w:color="auto" w:fill="F3F6F8"/>
          </w:tcPr>
          <w:p w14:paraId="3ADFEBCE" w14:textId="77777777" w:rsidR="00DB2CFE" w:rsidRDefault="00000000">
            <w:pPr>
              <w:spacing w:before="120"/>
            </w:pPr>
            <w:r>
              <w:rPr>
                <w:sz w:val="18"/>
              </w:rPr>
              <w:t>Team Leader</w:t>
            </w:r>
          </w:p>
        </w:tc>
        <w:tc>
          <w:tcPr>
            <w:tcW w:w="1728" w:type="dxa"/>
            <w:shd w:val="clear" w:color="auto" w:fill="F3F6F8"/>
          </w:tcPr>
          <w:p w14:paraId="3B6612CE" w14:textId="2C995E8E" w:rsidR="00DB2CFE" w:rsidRDefault="00B93A0C">
            <w:pPr>
              <w:spacing w:before="120"/>
            </w:pPr>
            <w:r>
              <w:rPr>
                <w:sz w:val="18"/>
              </w:rPr>
              <w:t xml:space="preserve">Junaid Nagi </w:t>
            </w:r>
          </w:p>
        </w:tc>
        <w:tc>
          <w:tcPr>
            <w:tcW w:w="4464" w:type="dxa"/>
            <w:shd w:val="clear" w:color="auto" w:fill="F3F6F8"/>
          </w:tcPr>
          <w:p w14:paraId="55EC41ED" w14:textId="7A7C6B2A" w:rsidR="00DB2CFE" w:rsidRDefault="00B93A0C">
            <w:pPr>
              <w:spacing w:before="120"/>
            </w:pPr>
            <w:r>
              <w:rPr>
                <w:sz w:val="18"/>
              </w:rPr>
              <w:t xml:space="preserve">junaidnagi@gmail.com </w:t>
            </w:r>
          </w:p>
        </w:tc>
        <w:tc>
          <w:tcPr>
            <w:tcW w:w="1973" w:type="dxa"/>
            <w:shd w:val="clear" w:color="auto" w:fill="F3F6F8"/>
          </w:tcPr>
          <w:p>
            <w:r>
              <w:t>03005525526</w:t>
            </w:r>
          </w:p>
        </w:tc>
      </w:tr>
      <w:tr w:rsidR="00DB2CFE" w14:paraId="6BC8475D" w14:textId="77777777">
        <w:trPr>
          <w:cantSplit/>
        </w:trPr>
        <w:tc>
          <w:tcPr>
            <w:tcW w:w="1872" w:type="dxa"/>
            <w:shd w:val="clear" w:color="auto" w:fill="F3F6F8"/>
          </w:tcPr>
          <w:p w14:paraId="077D8EF5" w14:textId="77777777" w:rsidR="00DB2CFE" w:rsidRDefault="00000000">
            <w:pPr>
              <w:spacing w:before="120"/>
            </w:pPr>
            <w:r>
              <w:rPr>
                <w:sz w:val="18"/>
              </w:rPr>
              <w:t>Team Member #01</w:t>
            </w:r>
          </w:p>
        </w:tc>
        <w:tc>
          <w:tcPr>
            <w:tcW w:w="1728" w:type="dxa"/>
            <w:shd w:val="clear" w:color="auto" w:fill="F3F6F8"/>
          </w:tcPr>
          <w:p w14:paraId="76E1EF3E" w14:textId="32992E80" w:rsidR="00DB2CFE" w:rsidRDefault="00D01BFB">
            <w:pPr>
              <w:spacing w:before="120"/>
            </w:pPr>
            <w:r>
              <w:rPr>
                <w:sz w:val="18"/>
              </w:rPr>
              <w:t xml:space="preserve">Maleeha Saeed </w:t>
            </w:r>
          </w:p>
        </w:tc>
        <w:tc>
          <w:tcPr>
            <w:tcW w:w="4464" w:type="dxa"/>
            <w:shd w:val="clear" w:color="auto" w:fill="F3F6F8"/>
          </w:tcPr>
          <w:p w14:paraId="54A41E19" w14:textId="1EC5C499" w:rsidR="00DB2CFE" w:rsidRDefault="007D5EBC">
            <w:pPr>
              <w:spacing w:before="120"/>
            </w:pPr>
            <w:r>
              <w:rPr>
                <w:sz w:val="18"/>
              </w:rPr>
              <w:t xml:space="preserve">maleehasaeed79@gmail.com </w:t>
            </w:r>
          </w:p>
        </w:tc>
        <w:tc>
          <w:tcPr>
            <w:tcW w:w="1973" w:type="dxa"/>
            <w:shd w:val="clear" w:color="auto" w:fill="F3F6F8"/>
          </w:tcPr>
          <w:p w14:paraId="37239999" w14:textId="33BC272E" w:rsidR="00DB2CFE" w:rsidRDefault="007D5EBC">
            <w:pPr>
              <w:spacing w:before="120"/>
            </w:pPr>
            <w:r>
              <w:rPr>
                <w:sz w:val="18"/>
              </w:rPr>
              <w:t>03005359436</w:t>
            </w:r>
          </w:p>
        </w:tc>
      </w:tr>
      <w:tr w:rsidR="00DB2CFE" w14:paraId="00741E60" w14:textId="77777777">
        <w:trPr>
          <w:cantSplit/>
        </w:trPr>
        <w:tc>
          <w:tcPr>
            <w:tcW w:w="1872" w:type="dxa"/>
            <w:shd w:val="clear" w:color="auto" w:fill="F3F6F8"/>
          </w:tcPr>
          <w:p w14:paraId="7D66B13E" w14:textId="77777777" w:rsidR="00DB2CFE" w:rsidRDefault="00000000">
            <w:pPr>
              <w:spacing w:before="120"/>
            </w:pPr>
            <w:r>
              <w:rPr>
                <w:sz w:val="18"/>
              </w:rPr>
              <w:t>Team Member #02</w:t>
            </w:r>
          </w:p>
        </w:tc>
        <w:tc>
          <w:tcPr>
            <w:tcW w:w="1728" w:type="dxa"/>
            <w:shd w:val="clear" w:color="auto" w:fill="F3F6F8"/>
          </w:tcPr>
          <w:p w14:paraId="67AA9E78" w14:textId="656872BA" w:rsidR="00DB2CFE" w:rsidRDefault="00B93A0C">
            <w:pPr>
              <w:spacing w:before="120"/>
            </w:pPr>
            <w:r>
              <w:rPr>
                <w:sz w:val="18"/>
              </w:rPr>
              <w:t>Sajjad Ahmad</w:t>
            </w:r>
          </w:p>
        </w:tc>
        <w:tc>
          <w:tcPr>
            <w:tcW w:w="4464" w:type="dxa"/>
            <w:shd w:val="clear" w:color="auto" w:fill="F3F6F8"/>
          </w:tcPr>
          <w:p w14:paraId="178E40AE" w14:textId="12282EE2" w:rsidR="00DB2CFE" w:rsidRDefault="00B93A0C">
            <w:pPr>
              <w:spacing w:before="120"/>
            </w:pPr>
            <w:r>
              <w:rPr>
                <w:sz w:val="18"/>
              </w:rPr>
              <w:t>sajjad.danish@gmail.com</w:t>
            </w:r>
          </w:p>
        </w:tc>
        <w:tc>
          <w:tcPr>
            <w:tcW w:w="1973" w:type="dxa"/>
            <w:shd w:val="clear" w:color="auto" w:fill="F3F6F8"/>
          </w:tcPr>
          <w:p>
            <w:r>
              <w:t>03005996696</w:t>
            </w:r>
          </w:p>
        </w:tc>
      </w:tr>
      <w:tr w:rsidR="00DB2CFE" w14:paraId="4D85ECDB" w14:textId="77777777">
        <w:trPr>
          <w:cantSplit/>
        </w:trPr>
        <w:tc>
          <w:tcPr>
            <w:tcW w:w="1872" w:type="dxa"/>
            <w:shd w:val="clear" w:color="auto" w:fill="F3F6F8"/>
          </w:tcPr>
          <w:p w14:paraId="01BE0AF7" w14:textId="77777777" w:rsidR="00DB2CFE" w:rsidRDefault="00000000">
            <w:pPr>
              <w:spacing w:before="120"/>
            </w:pPr>
            <w:r>
              <w:rPr>
                <w:sz w:val="18"/>
              </w:rPr>
              <w:t>Team Member #03</w:t>
            </w:r>
          </w:p>
        </w:tc>
        <w:tc>
          <w:tcPr>
            <w:tcW w:w="1728" w:type="dxa"/>
            <w:shd w:val="clear" w:color="auto" w:fill="F3F6F8"/>
          </w:tcPr>
          <w:p w14:paraId="72B76126" w14:textId="3999AF94" w:rsidR="00DB2CFE" w:rsidRDefault="00D01BFB">
            <w:pPr>
              <w:spacing w:before="120"/>
            </w:pPr>
            <w:r>
              <w:rPr>
                <w:sz w:val="18"/>
              </w:rPr>
              <w:t>Anam Arif</w:t>
            </w:r>
          </w:p>
        </w:tc>
        <w:tc>
          <w:tcPr>
            <w:tcW w:w="4464" w:type="dxa"/>
            <w:shd w:val="clear" w:color="auto" w:fill="F3F6F8"/>
          </w:tcPr>
          <w:p w14:paraId="0016D5B8" w14:textId="2413E0AC" w:rsidR="00DB2CFE" w:rsidRDefault="007D5EBC">
            <w:pPr>
              <w:spacing w:before="120"/>
            </w:pPr>
            <w:r>
              <w:rPr>
                <w:sz w:val="18"/>
              </w:rPr>
              <w:t>anamarif28@gmail.com</w:t>
            </w:r>
          </w:p>
        </w:tc>
        <w:tc>
          <w:tcPr>
            <w:tcW w:w="1973" w:type="dxa"/>
            <w:shd w:val="clear" w:color="auto" w:fill="F3F6F8"/>
          </w:tcPr>
          <w:p w14:paraId="0711B629" w14:textId="4F4DFBB7" w:rsidR="00DB2CFE" w:rsidRDefault="007D5EBC">
            <w:pPr>
              <w:spacing w:before="120"/>
            </w:pPr>
            <w:r>
              <w:rPr>
                <w:sz w:val="18"/>
              </w:rPr>
              <w:t>03005025666</w:t>
            </w:r>
          </w:p>
        </w:tc>
      </w:tr>
    </w:tbl>
    <w:p w14:paraId="25DC6A44" w14:textId="77777777" w:rsidR="00DB2CFE" w:rsidRDefault="00000000">
      <w:pPr>
        <w:pStyle w:val="Heading1"/>
      </w:pPr>
      <w:r>
        <w:t>1 Product purpose</w:t>
      </w:r>
    </w:p>
    <w:p w14:paraId="13E578C4" w14:textId="77777777" w:rsidR="00DB2CFE" w:rsidRDefault="00000000">
      <w:r>
        <w:t>Civic Access helps people in Pakistan understand where and how to pursue a public-service complaint. A person describes a problem in English, Urdu or Roman Urdu, confirms the responsible institution, learns the applicable regulatory framework and available remedies, and receives practical help using the official complaint channel.</w:t>
      </w:r>
    </w:p>
    <w:p w14:paraId="6556A44F" w14:textId="77777777" w:rsidR="00DB2CFE" w:rsidRDefault="00000000">
      <w:r>
        <w:t>The primary outcome is a correctly directed, well-prepared complaint that the citizen can submit. A downloadable petition supports that outcome but is not the only product output. Where a department has its own form, the app should help the citizen complete that form, using concise copyable facts and supporting documents where accepted.</w:t>
      </w:r>
    </w:p>
    <w:p w14:paraId="47EA51E0" w14:textId="77777777" w:rsidR="00DB2CFE" w:rsidRDefault="00000000">
      <w:r>
        <w:t>The product also supports two related journeys: identifying potentially relevant offence provisions for FIR preparation, and preparing Right to Information requests for public records. These journeys must remain distinct from ordinary service complaints.</w:t>
      </w:r>
    </w:p>
    <w:p w14:paraId="0353DCCA" w14:textId="77777777" w:rsidR="00DB2CFE" w:rsidRDefault="00000000">
      <w:pPr>
        <w:pStyle w:val="Heading2"/>
      </w:pPr>
      <w:r>
        <w:lastRenderedPageBreak/>
        <w:t>Problem statement</w:t>
      </w:r>
    </w:p>
    <w:p w14:paraId="4349DFC3" w14:textId="77777777" w:rsidR="00DB2CFE" w:rsidRDefault="00000000">
      <w:r>
        <w:t>Citizens often do not know which service provider or authority is responsible, whether to approach a regulator first, what evidence to retain, or how to challenge an unresolved complaint. Department websites distribute legal and procedural information across statutes, regulations, manuals, directories and portals. Outdated sources and imprecise filing recipients can make an otherwise valid complaint ineffective.</w:t>
      </w:r>
    </w:p>
    <w:p w14:paraId="041A2665" w14:textId="77777777" w:rsidR="00DB2CFE" w:rsidRDefault="00000000">
      <w:pPr>
        <w:pStyle w:val="Heading2"/>
      </w:pPr>
      <w:r>
        <w:t>Product principles</w:t>
      </w:r>
    </w:p>
    <w:p w14:paraId="7A3FA00B" w14:textId="77777777" w:rsidR="00DB2CFE" w:rsidRDefault="00000000">
      <w:pPr>
        <w:pStyle w:val="ListBullet"/>
      </w:pPr>
      <w:r>
        <w:t>Start with the actual service provider where the procedure requires it.</w:t>
      </w:r>
    </w:p>
    <w:p w14:paraId="75EBBE67" w14:textId="77777777" w:rsidR="00DB2CFE" w:rsidRDefault="00000000">
      <w:pPr>
        <w:pStyle w:val="ListBullet"/>
      </w:pPr>
      <w:r>
        <w:t>Explain the institution's powers and limitations before preparing a petition.</w:t>
      </w:r>
    </w:p>
    <w:p w14:paraId="6FF471B9" w14:textId="77777777" w:rsidR="00DB2CFE" w:rsidRDefault="00000000">
      <w:pPr>
        <w:pStyle w:val="ListBullet"/>
      </w:pPr>
      <w:r>
        <w:t>Link legal statements to authoritative sources and disclose research gaps.</w:t>
      </w:r>
    </w:p>
    <w:p w14:paraId="0FBBAD3D" w14:textId="77777777" w:rsidR="00DB2CFE" w:rsidRDefault="00000000">
      <w:pPr>
        <w:pStyle w:val="ListBullet"/>
      </w:pPr>
      <w:r>
        <w:t>Preserve user control over facts, declarations and submission.</w:t>
      </w:r>
    </w:p>
    <w:p w14:paraId="2DF1A759" w14:textId="77777777" w:rsidR="00DB2CFE" w:rsidRDefault="00000000">
      <w:pPr>
        <w:pStyle w:val="ListBullet"/>
      </w:pPr>
      <w:r>
        <w:t>Make guidance available without collecting identity details.</w:t>
      </w:r>
    </w:p>
    <w:p w14:paraId="2AADBEED" w14:textId="77777777" w:rsidR="00DB2CFE" w:rsidRDefault="00000000">
      <w:pPr>
        <w:pStyle w:val="ListBullet"/>
      </w:pPr>
      <w:r>
        <w:t>Distinguish a draft, a user-reported filing and an independently confirmed submission.</w:t>
      </w:r>
    </w:p>
    <w:p w14:paraId="66824969" w14:textId="77777777" w:rsidR="00DB2CFE" w:rsidRDefault="00000000">
      <w:pPr>
        <w:pStyle w:val="ListBullet"/>
      </w:pPr>
      <w:r>
        <w:t>Prefer an explicit uncertainty message over an invented provision, recipient or deadline.</w:t>
      </w:r>
    </w:p>
    <w:p w14:paraId="2F472DA4" w14:textId="77777777" w:rsidR="00DB2CFE" w:rsidRDefault="00000000">
      <w:pPr>
        <w:pStyle w:val="Heading1"/>
      </w:pPr>
      <w:r>
        <w:t>2 Users and core needs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30"/>
        <w:gridCol w:w="3974"/>
      </w:tblGrid>
      <w:tr w:rsidR="00DB2CFE" w14:paraId="452E3550" w14:textId="77777777">
        <w:trPr>
          <w:cantSplit/>
          <w:tblHeader/>
          <w:jc w:val="center"/>
        </w:trPr>
        <w:tc>
          <w:tcPr>
            <w:tcW w:w="2232" w:type="dxa"/>
            <w:shd w:val="clear" w:color="auto" w:fill="24445C"/>
            <w:tcMar>
              <w:top w:w="90" w:type="dxa"/>
              <w:left w:w="90" w:type="dxa"/>
              <w:bottom w:w="90" w:type="dxa"/>
              <w:right w:w="90" w:type="dxa"/>
            </w:tcMar>
            <w:vAlign w:val="center"/>
          </w:tcPr>
          <w:p w14:paraId="58AEC704" w14:textId="77777777" w:rsidR="00DB2CFE" w:rsidRDefault="00000000">
            <w:pPr>
              <w:spacing w:before="40" w:after="40" w:line="250" w:lineRule="auto"/>
            </w:pPr>
            <w:r>
              <w:rPr>
                <w:b/>
                <w:color w:val="FFFFFF"/>
                <w:sz w:val="19"/>
              </w:rPr>
              <w:t>User</w:t>
            </w:r>
          </w:p>
        </w:tc>
        <w:tc>
          <w:tcPr>
            <w:tcW w:w="3830" w:type="dxa"/>
            <w:shd w:val="clear" w:color="auto" w:fill="24445C"/>
            <w:tcMar>
              <w:top w:w="90" w:type="dxa"/>
              <w:left w:w="90" w:type="dxa"/>
              <w:bottom w:w="90" w:type="dxa"/>
              <w:right w:w="90" w:type="dxa"/>
            </w:tcMar>
            <w:vAlign w:val="center"/>
          </w:tcPr>
          <w:p w14:paraId="4415C782" w14:textId="77777777" w:rsidR="00DB2CFE" w:rsidRDefault="00000000">
            <w:pPr>
              <w:spacing w:before="40" w:after="40" w:line="250" w:lineRule="auto"/>
            </w:pPr>
            <w:r>
              <w:rPr>
                <w:b/>
                <w:color w:val="FFFFFF"/>
                <w:sz w:val="19"/>
              </w:rPr>
              <w:t>Need</w:t>
            </w:r>
          </w:p>
        </w:tc>
        <w:tc>
          <w:tcPr>
            <w:tcW w:w="3974" w:type="dxa"/>
            <w:shd w:val="clear" w:color="auto" w:fill="24445C"/>
            <w:tcMar>
              <w:top w:w="90" w:type="dxa"/>
              <w:left w:w="90" w:type="dxa"/>
              <w:bottom w:w="90" w:type="dxa"/>
              <w:right w:w="90" w:type="dxa"/>
            </w:tcMar>
            <w:vAlign w:val="center"/>
          </w:tcPr>
          <w:p w14:paraId="1293A504" w14:textId="77777777" w:rsidR="00DB2CFE" w:rsidRDefault="00000000">
            <w:pPr>
              <w:spacing w:before="40" w:after="40" w:line="250" w:lineRule="auto"/>
            </w:pPr>
            <w:r>
              <w:rPr>
                <w:b/>
                <w:color w:val="FFFFFF"/>
                <w:sz w:val="19"/>
              </w:rPr>
              <w:t>Successful outcome</w:t>
            </w:r>
          </w:p>
        </w:tc>
      </w:tr>
      <w:tr w:rsidR="00DB2CFE" w14:paraId="407EE091" w14:textId="77777777">
        <w:trPr>
          <w:cantSplit/>
          <w:jc w:val="center"/>
        </w:trPr>
        <w:tc>
          <w:tcPr>
            <w:tcW w:w="2232" w:type="dxa"/>
            <w:shd w:val="clear" w:color="auto" w:fill="FFFFFF"/>
            <w:tcMar>
              <w:top w:w="90" w:type="dxa"/>
              <w:left w:w="90" w:type="dxa"/>
              <w:bottom w:w="90" w:type="dxa"/>
              <w:right w:w="90" w:type="dxa"/>
            </w:tcMar>
            <w:vAlign w:val="center"/>
          </w:tcPr>
          <w:p w14:paraId="18C01402" w14:textId="77777777" w:rsidR="00DB2CFE" w:rsidRDefault="00000000">
            <w:pPr>
              <w:spacing w:before="40" w:after="40" w:line="250" w:lineRule="auto"/>
            </w:pPr>
            <w:r>
              <w:rPr>
                <w:sz w:val="19"/>
              </w:rPr>
              <w:t>Citizen with a service problem</w:t>
            </w:r>
          </w:p>
        </w:tc>
        <w:tc>
          <w:tcPr>
            <w:tcW w:w="3830" w:type="dxa"/>
            <w:shd w:val="clear" w:color="auto" w:fill="FFFFFF"/>
            <w:tcMar>
              <w:top w:w="90" w:type="dxa"/>
              <w:left w:w="90" w:type="dxa"/>
              <w:bottom w:w="90" w:type="dxa"/>
              <w:right w:w="90" w:type="dxa"/>
            </w:tcMar>
            <w:vAlign w:val="center"/>
          </w:tcPr>
          <w:p w14:paraId="1BCC5151" w14:textId="77777777" w:rsidR="00DB2CFE" w:rsidRDefault="00000000">
            <w:pPr>
              <w:spacing w:before="40" w:after="40" w:line="250" w:lineRule="auto"/>
            </w:pPr>
            <w:r>
              <w:rPr>
                <w:sz w:val="19"/>
              </w:rPr>
              <w:t>Identify the responsible provider and first complaint channel</w:t>
            </w:r>
          </w:p>
        </w:tc>
        <w:tc>
          <w:tcPr>
            <w:tcW w:w="3974" w:type="dxa"/>
            <w:shd w:val="clear" w:color="auto" w:fill="FFFFFF"/>
            <w:tcMar>
              <w:top w:w="90" w:type="dxa"/>
              <w:left w:w="90" w:type="dxa"/>
              <w:bottom w:w="90" w:type="dxa"/>
              <w:right w:w="90" w:type="dxa"/>
            </w:tcMar>
            <w:vAlign w:val="center"/>
          </w:tcPr>
          <w:p w14:paraId="085859EF" w14:textId="77777777" w:rsidR="00DB2CFE" w:rsidRDefault="00000000">
            <w:pPr>
              <w:spacing w:before="40" w:after="40" w:line="250" w:lineRule="auto"/>
            </w:pPr>
            <w:r>
              <w:rPr>
                <w:sz w:val="19"/>
              </w:rPr>
              <w:t>Understands where to complain and what to submit</w:t>
            </w:r>
          </w:p>
        </w:tc>
      </w:tr>
      <w:tr w:rsidR="00DB2CFE" w14:paraId="5C634C5A" w14:textId="77777777">
        <w:trPr>
          <w:cantSplit/>
          <w:jc w:val="center"/>
        </w:trPr>
        <w:tc>
          <w:tcPr>
            <w:tcW w:w="2232" w:type="dxa"/>
            <w:shd w:val="clear" w:color="auto" w:fill="F3F6F8"/>
            <w:tcMar>
              <w:top w:w="90" w:type="dxa"/>
              <w:left w:w="90" w:type="dxa"/>
              <w:bottom w:w="90" w:type="dxa"/>
              <w:right w:w="90" w:type="dxa"/>
            </w:tcMar>
            <w:vAlign w:val="center"/>
          </w:tcPr>
          <w:p w14:paraId="5E7A0419" w14:textId="77777777" w:rsidR="00DB2CFE" w:rsidRDefault="00000000">
            <w:pPr>
              <w:spacing w:before="40" w:after="40" w:line="250" w:lineRule="auto"/>
            </w:pPr>
            <w:r>
              <w:rPr>
                <w:sz w:val="19"/>
              </w:rPr>
              <w:t>Citizen with an unresolved complaint</w:t>
            </w:r>
          </w:p>
        </w:tc>
        <w:tc>
          <w:tcPr>
            <w:tcW w:w="3830" w:type="dxa"/>
            <w:shd w:val="clear" w:color="auto" w:fill="F3F6F8"/>
            <w:tcMar>
              <w:top w:w="90" w:type="dxa"/>
              <w:left w:w="90" w:type="dxa"/>
              <w:bottom w:w="90" w:type="dxa"/>
              <w:right w:w="90" w:type="dxa"/>
            </w:tcMar>
            <w:vAlign w:val="center"/>
          </w:tcPr>
          <w:p w14:paraId="09FC22BB" w14:textId="77777777" w:rsidR="00DB2CFE" w:rsidRDefault="00000000">
            <w:pPr>
              <w:spacing w:before="40" w:after="40" w:line="250" w:lineRule="auto"/>
            </w:pPr>
            <w:r>
              <w:rPr>
                <w:sz w:val="19"/>
              </w:rPr>
              <w:t>Determine the eligible next forum</w:t>
            </w:r>
          </w:p>
        </w:tc>
        <w:tc>
          <w:tcPr>
            <w:tcW w:w="3974" w:type="dxa"/>
            <w:shd w:val="clear" w:color="auto" w:fill="F3F6F8"/>
            <w:tcMar>
              <w:top w:w="90" w:type="dxa"/>
              <w:left w:w="90" w:type="dxa"/>
              <w:bottom w:w="90" w:type="dxa"/>
              <w:right w:w="90" w:type="dxa"/>
            </w:tcMar>
            <w:vAlign w:val="center"/>
          </w:tcPr>
          <w:p w14:paraId="28CD05C6" w14:textId="77777777" w:rsidR="00DB2CFE" w:rsidRDefault="00000000">
            <w:pPr>
              <w:spacing w:before="40" w:after="40" w:line="250" w:lineRule="auto"/>
            </w:pPr>
            <w:r>
              <w:rPr>
                <w:sz w:val="19"/>
              </w:rPr>
              <w:t>Receives a supported escalation route with exclusions and required prior records</w:t>
            </w:r>
          </w:p>
        </w:tc>
      </w:tr>
      <w:tr w:rsidR="00DB2CFE" w14:paraId="1F227851" w14:textId="77777777">
        <w:trPr>
          <w:cantSplit/>
          <w:jc w:val="center"/>
        </w:trPr>
        <w:tc>
          <w:tcPr>
            <w:tcW w:w="2232" w:type="dxa"/>
            <w:shd w:val="clear" w:color="auto" w:fill="FFFFFF"/>
            <w:tcMar>
              <w:top w:w="90" w:type="dxa"/>
              <w:left w:w="90" w:type="dxa"/>
              <w:bottom w:w="90" w:type="dxa"/>
              <w:right w:w="90" w:type="dxa"/>
            </w:tcMar>
            <w:vAlign w:val="center"/>
          </w:tcPr>
          <w:p w14:paraId="68750736" w14:textId="77777777" w:rsidR="00DB2CFE" w:rsidRDefault="00000000">
            <w:pPr>
              <w:spacing w:before="40" w:after="40" w:line="250" w:lineRule="auto"/>
            </w:pPr>
            <w:r>
              <w:rPr>
                <w:sz w:val="19"/>
              </w:rPr>
              <w:t>Person preparing to report an offence</w:t>
            </w:r>
          </w:p>
        </w:tc>
        <w:tc>
          <w:tcPr>
            <w:tcW w:w="3830" w:type="dxa"/>
            <w:shd w:val="clear" w:color="auto" w:fill="FFFFFF"/>
            <w:tcMar>
              <w:top w:w="90" w:type="dxa"/>
              <w:left w:w="90" w:type="dxa"/>
              <w:bottom w:w="90" w:type="dxa"/>
              <w:right w:w="90" w:type="dxa"/>
            </w:tcMar>
            <w:vAlign w:val="center"/>
          </w:tcPr>
          <w:p w14:paraId="6CA29FBF" w14:textId="77777777" w:rsidR="00DB2CFE" w:rsidRDefault="00000000">
            <w:pPr>
              <w:spacing w:before="40" w:after="40" w:line="250" w:lineRule="auto"/>
            </w:pPr>
            <w:r>
              <w:rPr>
                <w:sz w:val="19"/>
              </w:rPr>
              <w:t>Understand potentially applicable substantive law and FIR procedure</w:t>
            </w:r>
          </w:p>
        </w:tc>
        <w:tc>
          <w:tcPr>
            <w:tcW w:w="3974" w:type="dxa"/>
            <w:shd w:val="clear" w:color="auto" w:fill="FFFFFF"/>
            <w:tcMar>
              <w:top w:w="90" w:type="dxa"/>
              <w:left w:w="90" w:type="dxa"/>
              <w:bottom w:w="90" w:type="dxa"/>
              <w:right w:w="90" w:type="dxa"/>
            </w:tcMar>
            <w:vAlign w:val="center"/>
          </w:tcPr>
          <w:p w14:paraId="35D74944" w14:textId="77777777" w:rsidR="00DB2CFE" w:rsidRDefault="00000000">
            <w:pPr>
              <w:spacing w:before="40" w:after="40" w:line="250" w:lineRule="auto"/>
            </w:pPr>
            <w:r>
              <w:rPr>
                <w:sz w:val="19"/>
              </w:rPr>
              <w:t>Receives fact-sensitive guidance without unsupported charges or guaranteed registration</w:t>
            </w:r>
          </w:p>
        </w:tc>
      </w:tr>
      <w:tr w:rsidR="00DB2CFE" w14:paraId="2B679FCB" w14:textId="77777777">
        <w:trPr>
          <w:cantSplit/>
          <w:jc w:val="center"/>
        </w:trPr>
        <w:tc>
          <w:tcPr>
            <w:tcW w:w="2232" w:type="dxa"/>
            <w:shd w:val="clear" w:color="auto" w:fill="F3F6F8"/>
            <w:tcMar>
              <w:top w:w="90" w:type="dxa"/>
              <w:left w:w="90" w:type="dxa"/>
              <w:bottom w:w="90" w:type="dxa"/>
              <w:right w:w="90" w:type="dxa"/>
            </w:tcMar>
            <w:vAlign w:val="center"/>
          </w:tcPr>
          <w:p w14:paraId="086E8143" w14:textId="77777777" w:rsidR="00DB2CFE" w:rsidRDefault="00000000">
            <w:pPr>
              <w:spacing w:before="40" w:after="40" w:line="250" w:lineRule="auto"/>
            </w:pPr>
            <w:r>
              <w:rPr>
                <w:sz w:val="19"/>
              </w:rPr>
              <w:t>Person requesting public records</w:t>
            </w:r>
          </w:p>
        </w:tc>
        <w:tc>
          <w:tcPr>
            <w:tcW w:w="3830" w:type="dxa"/>
            <w:shd w:val="clear" w:color="auto" w:fill="F3F6F8"/>
            <w:tcMar>
              <w:top w:w="90" w:type="dxa"/>
              <w:left w:w="90" w:type="dxa"/>
              <w:bottom w:w="90" w:type="dxa"/>
              <w:right w:w="90" w:type="dxa"/>
            </w:tcMar>
            <w:vAlign w:val="center"/>
          </w:tcPr>
          <w:p w14:paraId="1261A5E8" w14:textId="77777777" w:rsidR="00DB2CFE" w:rsidRDefault="00000000">
            <w:pPr>
              <w:spacing w:before="40" w:after="40" w:line="250" w:lineRule="auto"/>
            </w:pPr>
            <w:r>
              <w:rPr>
                <w:sz w:val="19"/>
              </w:rPr>
              <w:t>Identify the record holder and applicable RTI procedure</w:t>
            </w:r>
          </w:p>
        </w:tc>
        <w:tc>
          <w:tcPr>
            <w:tcW w:w="3974" w:type="dxa"/>
            <w:shd w:val="clear" w:color="auto" w:fill="F3F6F8"/>
            <w:tcMar>
              <w:top w:w="90" w:type="dxa"/>
              <w:left w:w="90" w:type="dxa"/>
              <w:bottom w:w="90" w:type="dxa"/>
              <w:right w:w="90" w:type="dxa"/>
            </w:tcMar>
            <w:vAlign w:val="center"/>
          </w:tcPr>
          <w:p w14:paraId="47268275" w14:textId="77777777" w:rsidR="00DB2CFE" w:rsidRDefault="00000000">
            <w:pPr>
              <w:spacing w:before="40" w:after="40" w:line="250" w:lineRule="auto"/>
            </w:pPr>
            <w:r>
              <w:rPr>
                <w:sz w:val="19"/>
              </w:rPr>
              <w:t>Prepares a precise request and understands review options</w:t>
            </w:r>
          </w:p>
        </w:tc>
      </w:tr>
      <w:tr w:rsidR="00DB2CFE" w14:paraId="67B90D83" w14:textId="77777777">
        <w:trPr>
          <w:cantSplit/>
          <w:jc w:val="center"/>
        </w:trPr>
        <w:tc>
          <w:tcPr>
            <w:tcW w:w="2232" w:type="dxa"/>
            <w:shd w:val="clear" w:color="auto" w:fill="FFFFFF"/>
            <w:tcMar>
              <w:top w:w="90" w:type="dxa"/>
              <w:left w:w="90" w:type="dxa"/>
              <w:bottom w:w="90" w:type="dxa"/>
              <w:right w:w="90" w:type="dxa"/>
            </w:tcMar>
            <w:vAlign w:val="center"/>
          </w:tcPr>
          <w:p w14:paraId="4169E7B1" w14:textId="77777777" w:rsidR="00DB2CFE" w:rsidRDefault="00000000">
            <w:pPr>
              <w:spacing w:before="40" w:after="40" w:line="250" w:lineRule="auto"/>
            </w:pPr>
            <w:r>
              <w:rPr>
                <w:sz w:val="19"/>
              </w:rPr>
              <w:t>Authorized helper</w:t>
            </w:r>
          </w:p>
        </w:tc>
        <w:tc>
          <w:tcPr>
            <w:tcW w:w="3830" w:type="dxa"/>
            <w:shd w:val="clear" w:color="auto" w:fill="FFFFFF"/>
            <w:tcMar>
              <w:top w:w="90" w:type="dxa"/>
              <w:left w:w="90" w:type="dxa"/>
              <w:bottom w:w="90" w:type="dxa"/>
              <w:right w:w="90" w:type="dxa"/>
            </w:tcMar>
            <w:vAlign w:val="center"/>
          </w:tcPr>
          <w:p w14:paraId="16EA4CF1" w14:textId="77777777" w:rsidR="00DB2CFE" w:rsidRDefault="00000000">
            <w:pPr>
              <w:spacing w:before="40" w:after="40" w:line="250" w:lineRule="auto"/>
            </w:pPr>
            <w:r>
              <w:rPr>
                <w:sz w:val="19"/>
              </w:rPr>
              <w:t>Assist a citizen without changing or inventing facts</w:t>
            </w:r>
          </w:p>
        </w:tc>
        <w:tc>
          <w:tcPr>
            <w:tcW w:w="3974" w:type="dxa"/>
            <w:shd w:val="clear" w:color="auto" w:fill="FFFFFF"/>
            <w:tcMar>
              <w:top w:w="90" w:type="dxa"/>
              <w:left w:w="90" w:type="dxa"/>
              <w:bottom w:w="90" w:type="dxa"/>
              <w:right w:w="90" w:type="dxa"/>
            </w:tcMar>
            <w:vAlign w:val="center"/>
          </w:tcPr>
          <w:p w14:paraId="359672A6" w14:textId="77777777" w:rsidR="00DB2CFE" w:rsidRDefault="00000000">
            <w:pPr>
              <w:spacing w:before="40" w:after="40" w:line="250" w:lineRule="auto"/>
            </w:pPr>
            <w:r>
              <w:rPr>
                <w:sz w:val="19"/>
              </w:rPr>
              <w:t>Citizen reviews and controls the final complaint</w:t>
            </w:r>
          </w:p>
        </w:tc>
      </w:tr>
      <w:tr w:rsidR="00DB2CFE" w14:paraId="0967A279" w14:textId="77777777">
        <w:trPr>
          <w:cantSplit/>
          <w:jc w:val="center"/>
        </w:trPr>
        <w:tc>
          <w:tcPr>
            <w:tcW w:w="2232" w:type="dxa"/>
            <w:shd w:val="clear" w:color="auto" w:fill="F3F6F8"/>
            <w:tcMar>
              <w:top w:w="90" w:type="dxa"/>
              <w:left w:w="90" w:type="dxa"/>
              <w:bottom w:w="90" w:type="dxa"/>
              <w:right w:w="90" w:type="dxa"/>
            </w:tcMar>
            <w:vAlign w:val="center"/>
          </w:tcPr>
          <w:p w14:paraId="4148582B" w14:textId="77777777" w:rsidR="00DB2CFE" w:rsidRDefault="00000000">
            <w:pPr>
              <w:spacing w:before="40" w:after="40" w:line="250" w:lineRule="auto"/>
            </w:pPr>
            <w:r>
              <w:rPr>
                <w:sz w:val="19"/>
              </w:rPr>
              <w:t>Knowledge reviewer</w:t>
            </w:r>
          </w:p>
        </w:tc>
        <w:tc>
          <w:tcPr>
            <w:tcW w:w="3830" w:type="dxa"/>
            <w:shd w:val="clear" w:color="auto" w:fill="F3F6F8"/>
            <w:tcMar>
              <w:top w:w="90" w:type="dxa"/>
              <w:left w:w="90" w:type="dxa"/>
              <w:bottom w:w="90" w:type="dxa"/>
              <w:right w:w="90" w:type="dxa"/>
            </w:tcMar>
            <w:vAlign w:val="center"/>
          </w:tcPr>
          <w:p w14:paraId="0F6B53F3" w14:textId="77777777" w:rsidR="00DB2CFE" w:rsidRDefault="00000000">
            <w:pPr>
              <w:spacing w:before="40" w:after="40" w:line="250" w:lineRule="auto"/>
            </w:pPr>
            <w:r>
              <w:rPr>
                <w:sz w:val="19"/>
              </w:rPr>
              <w:t>Maintain reliable law, jurisdiction and channel information</w:t>
            </w:r>
          </w:p>
        </w:tc>
        <w:tc>
          <w:tcPr>
            <w:tcW w:w="3974" w:type="dxa"/>
            <w:shd w:val="clear" w:color="auto" w:fill="F3F6F8"/>
            <w:tcMar>
              <w:top w:w="90" w:type="dxa"/>
              <w:left w:w="90" w:type="dxa"/>
              <w:bottom w:w="90" w:type="dxa"/>
              <w:right w:w="90" w:type="dxa"/>
            </w:tcMar>
            <w:vAlign w:val="center"/>
          </w:tcPr>
          <w:p w14:paraId="23803B17" w14:textId="77777777" w:rsidR="00DB2CFE" w:rsidRDefault="00000000">
            <w:pPr>
              <w:spacing w:before="40" w:after="40" w:line="250" w:lineRule="auto"/>
            </w:pPr>
            <w:r>
              <w:rPr>
                <w:sz w:val="19"/>
              </w:rPr>
              <w:t>Can publish, correct or withdraw reviewed guidance with provenance</w:t>
            </w:r>
          </w:p>
        </w:tc>
      </w:tr>
    </w:tbl>
    <w:p w14:paraId="67D0A983" w14:textId="77777777" w:rsidR="00DB2CFE" w:rsidRDefault="00DB2CFE">
      <w:pPr>
        <w:spacing w:after="0"/>
      </w:pPr>
    </w:p>
    <w:p w14:paraId="4B03F136" w14:textId="77777777" w:rsidR="00DB2CFE" w:rsidRDefault="00000000">
      <w:r>
        <w:t>Public demand, adoption and willingness to use the product have not yet been measured. Initial validation should include users with limited familiarity with complaint procedures and users who prefer Urdu.</w:t>
      </w:r>
    </w:p>
    <w:p w14:paraId="714990A9" w14:textId="77777777" w:rsidR="00DB2CFE" w:rsidRDefault="00000000">
      <w:pPr>
        <w:pStyle w:val="Heading1"/>
      </w:pPr>
      <w:r>
        <w:t>3 Scope and coverage</w:t>
      </w:r>
    </w:p>
    <w:p w14:paraId="2E3FA0C0" w14:textId="77777777" w:rsidR="00DB2CFE" w:rsidRDefault="00000000">
      <w:pPr>
        <w:pStyle w:val="Heading2"/>
      </w:pPr>
      <w:r>
        <w:t>Departmental scope</w:t>
      </w:r>
    </w:p>
    <w:p w14:paraId="5A06BB3E" w14:textId="77777777" w:rsidR="00DB2CFE" w:rsidRDefault="00000000">
      <w:r>
        <w:t>The current directory contains 95 entries, with 95 guidance profiles and 314 reviewed source summaries. An entry can represent a specific institution or a broad provincial service category; these counts do not imply 95 fully verified legal filing endpoints.</w:t>
      </w:r>
      <w:r>
        <w:rPr>
          <w:b/>
        </w:rPr>
      </w:r>
      <w:r/>
      <w:r>
        <w:rPr>
          <w:b/>
        </w:rPr>
      </w:r>
      <w:r/>
      <w:r>
        <w:rPr>
          <w:b/>
        </w:rP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085"/>
      </w:tblGrid>
      <w:tr w:rsidR="00DB2CFE" w14:paraId="1C27C5CB" w14:textId="77777777">
        <w:trPr>
          <w:cantSplit/>
          <w:tblHeader/>
          <w:jc w:val="center"/>
        </w:trPr>
        <w:tc>
          <w:tcPr>
            <w:tcW w:w="2952" w:type="dxa"/>
            <w:shd w:val="clear" w:color="auto" w:fill="24445C"/>
            <w:tcMar>
              <w:top w:w="90" w:type="dxa"/>
              <w:left w:w="90" w:type="dxa"/>
              <w:bottom w:w="90" w:type="dxa"/>
              <w:right w:w="90" w:type="dxa"/>
            </w:tcMar>
            <w:vAlign w:val="center"/>
          </w:tcPr>
          <w:p w14:paraId="4F4A1D07" w14:textId="77777777" w:rsidR="00DB2CFE" w:rsidRDefault="00000000">
            <w:pPr>
              <w:spacing w:before="40" w:after="40" w:line="250" w:lineRule="auto"/>
            </w:pPr>
            <w:r>
              <w:rPr>
                <w:b/>
                <w:color w:val="FFFFFF"/>
                <w:sz w:val="19"/>
              </w:rPr>
              <w:t>Sector</w:t>
            </w:r>
          </w:p>
        </w:tc>
        <w:tc>
          <w:tcPr>
            <w:tcW w:w="7085" w:type="dxa"/>
            <w:shd w:val="clear" w:color="auto" w:fill="24445C"/>
            <w:tcMar>
              <w:top w:w="90" w:type="dxa"/>
              <w:left w:w="90" w:type="dxa"/>
              <w:bottom w:w="90" w:type="dxa"/>
              <w:right w:w="90" w:type="dxa"/>
            </w:tcMar>
            <w:vAlign w:val="center"/>
          </w:tcPr>
          <w:p w14:paraId="694877C6" w14:textId="77777777" w:rsidR="00DB2CFE" w:rsidRDefault="00000000">
            <w:pPr>
              <w:spacing w:before="40" w:after="40" w:line="250" w:lineRule="auto"/>
            </w:pPr>
            <w:r>
              <w:rPr>
                <w:b/>
                <w:color w:val="FFFFFF"/>
                <w:sz w:val="19"/>
              </w:rPr>
              <w:t>Included scope and routing requirement</w:t>
            </w:r>
          </w:p>
        </w:tc>
      </w:tr>
      <w:tr w:rsidR="00DB2CFE" w14:paraId="6CE5E508" w14:textId="77777777">
        <w:trPr>
          <w:cantSplit/>
          <w:jc w:val="center"/>
        </w:trPr>
        <w:tc>
          <w:tcPr>
            <w:tcW w:w="2952" w:type="dxa"/>
            <w:shd w:val="clear" w:color="auto" w:fill="FFFFFF"/>
            <w:tcMar>
              <w:top w:w="90" w:type="dxa"/>
              <w:left w:w="90" w:type="dxa"/>
              <w:bottom w:w="90" w:type="dxa"/>
              <w:right w:w="90" w:type="dxa"/>
            </w:tcMar>
            <w:vAlign w:val="center"/>
          </w:tcPr>
          <w:p w14:paraId="3CDBAE93" w14:textId="77777777" w:rsidR="00DB2CFE" w:rsidRDefault="00000000">
            <w:pPr>
              <w:spacing w:before="40" w:after="40" w:line="250" w:lineRule="auto"/>
            </w:pPr>
            <w:r>
              <w:rPr>
                <w:sz w:val="19"/>
              </w:rPr>
              <w:t>Electricity</w:t>
            </w:r>
          </w:p>
        </w:tc>
        <w:tc>
          <w:tcPr>
            <w:tcW w:w="7085" w:type="dxa"/>
            <w:shd w:val="clear" w:color="auto" w:fill="FFFFFF"/>
            <w:tcMar>
              <w:top w:w="90" w:type="dxa"/>
              <w:left w:w="90" w:type="dxa"/>
              <w:bottom w:w="90" w:type="dxa"/>
              <w:right w:w="90" w:type="dxa"/>
            </w:tcMar>
            <w:vAlign w:val="center"/>
          </w:tcPr>
          <w:p w14:paraId="52C50F39" w14:textId="77777777" w:rsidR="00DB2CFE" w:rsidRDefault="00000000">
            <w:pPr>
              <w:spacing w:before="40" w:after="40" w:line="250" w:lineRule="auto"/>
            </w:pPr>
            <w:r>
              <w:rPr>
                <w:sz w:val="19"/>
              </w:rPr>
              <w:t>LESCO, IESCO, FESCO, GEPCO, MEPCO, PESCO, HAZECO, HESCO, SEPCO, QESCO and TESCO; K-Electric separately; NEPRA for eligible regulatory complaints. Confirm the supplier shown on the bill.</w:t>
            </w:r>
          </w:p>
        </w:tc>
      </w:tr>
      <w:tr w:rsidR="00DB2CFE" w14:paraId="1121F594" w14:textId="77777777">
        <w:trPr>
          <w:cantSplit/>
          <w:jc w:val="center"/>
        </w:trPr>
        <w:tc>
          <w:tcPr>
            <w:tcW w:w="2952" w:type="dxa"/>
            <w:shd w:val="clear" w:color="auto" w:fill="F3F6F8"/>
            <w:tcMar>
              <w:top w:w="90" w:type="dxa"/>
              <w:left w:w="90" w:type="dxa"/>
              <w:bottom w:w="90" w:type="dxa"/>
              <w:right w:w="90" w:type="dxa"/>
            </w:tcMar>
            <w:vAlign w:val="center"/>
          </w:tcPr>
          <w:p w14:paraId="4A905041" w14:textId="77777777" w:rsidR="00DB2CFE" w:rsidRDefault="00000000">
            <w:pPr>
              <w:spacing w:before="40" w:after="40" w:line="250" w:lineRule="auto"/>
            </w:pPr>
            <w:r>
              <w:rPr>
                <w:sz w:val="19"/>
              </w:rPr>
              <w:lastRenderedPageBreak/>
              <w:t>Telecom</w:t>
            </w:r>
          </w:p>
        </w:tc>
        <w:tc>
          <w:tcPr>
            <w:tcW w:w="7085" w:type="dxa"/>
            <w:shd w:val="clear" w:color="auto" w:fill="F3F6F8"/>
            <w:tcMar>
              <w:top w:w="90" w:type="dxa"/>
              <w:left w:w="90" w:type="dxa"/>
              <w:bottom w:w="90" w:type="dxa"/>
              <w:right w:w="90" w:type="dxa"/>
            </w:tcMar>
            <w:vAlign w:val="center"/>
          </w:tcPr>
          <w:p w14:paraId="1D639A44" w14:textId="77777777" w:rsidR="00DB2CFE" w:rsidRDefault="00000000">
            <w:pPr>
              <w:spacing w:before="40" w:after="40" w:line="250" w:lineRule="auto"/>
            </w:pPr>
            <w:r>
              <w:rPr>
                <w:sz w:val="19"/>
              </w:rPr>
              <w:t>Jazz, Zong, Ufone, Telenor, Onic as a PTML brand, PTCL/Flash Fiber and SCOM/SCO in AJK/GB, alongside PTA. Operator-first handling; external territorial escalation for SCO requires verification.</w:t>
            </w:r>
          </w:p>
        </w:tc>
      </w:tr>
      <w:tr w:rsidR="00DB2CFE" w14:paraId="30FB9F75" w14:textId="77777777">
        <w:trPr>
          <w:cantSplit/>
          <w:jc w:val="center"/>
        </w:trPr>
        <w:tc>
          <w:tcPr>
            <w:tcW w:w="2952" w:type="dxa"/>
            <w:shd w:val="clear" w:color="auto" w:fill="FFFFFF"/>
            <w:tcMar>
              <w:top w:w="90" w:type="dxa"/>
              <w:left w:w="90" w:type="dxa"/>
              <w:bottom w:w="90" w:type="dxa"/>
              <w:right w:w="90" w:type="dxa"/>
            </w:tcMar>
            <w:vAlign w:val="center"/>
          </w:tcPr>
          <w:p w14:paraId="5ED6DE32" w14:textId="77777777" w:rsidR="00DB2CFE" w:rsidRDefault="00000000">
            <w:pPr>
              <w:spacing w:before="40" w:after="40" w:line="250" w:lineRule="auto"/>
            </w:pPr>
            <w:r>
              <w:rPr>
                <w:sz w:val="19"/>
              </w:rPr>
              <w:t>Banking</w:t>
            </w:r>
          </w:p>
        </w:tc>
        <w:tc>
          <w:tcPr>
            <w:tcW w:w="7085" w:type="dxa"/>
            <w:shd w:val="clear" w:color="auto" w:fill="FFFFFF"/>
            <w:tcMar>
              <w:top w:w="90" w:type="dxa"/>
              <w:left w:w="90" w:type="dxa"/>
              <w:bottom w:w="90" w:type="dxa"/>
              <w:right w:w="90" w:type="dxa"/>
            </w:tcMar>
            <w:vAlign w:val="center"/>
          </w:tcPr>
          <w:p w14:paraId="7416FD2D" w14:textId="77777777" w:rsidR="00DB2CFE" w:rsidRDefault="00000000">
            <w:pPr>
              <w:spacing w:before="40" w:after="40" w:line="250" w:lineRule="auto"/>
            </w:pPr>
            <w:r>
              <w:rPr>
                <w:sz w:val="19"/>
              </w:rPr>
              <w:t>Banking Mohtasib Pakistan and State Bank of Pakistan only. Individual local banks are not separate directory entries. Sunwai guides the citizen to the financial institution first and the competent subsequent forum. SBP must not be represented as a general appeal from BMP.</w:t>
            </w:r>
          </w:p>
        </w:tc>
      </w:tr>
      <w:tr w:rsidR="00DB2CFE" w14:paraId="25493D59" w14:textId="77777777">
        <w:trPr>
          <w:cantSplit/>
          <w:jc w:val="center"/>
        </w:trPr>
        <w:tc>
          <w:tcPr>
            <w:tcW w:w="2952" w:type="dxa"/>
            <w:shd w:val="clear" w:color="auto" w:fill="F3F6F8"/>
            <w:tcMar>
              <w:top w:w="90" w:type="dxa"/>
              <w:left w:w="90" w:type="dxa"/>
              <w:bottom w:w="90" w:type="dxa"/>
              <w:right w:w="90" w:type="dxa"/>
            </w:tcMar>
            <w:vAlign w:val="center"/>
          </w:tcPr>
          <w:p w14:paraId="40212BF0" w14:textId="77777777" w:rsidR="00DB2CFE" w:rsidRDefault="00000000">
            <w:pPr>
              <w:spacing w:before="40" w:after="40" w:line="250" w:lineRule="auto"/>
            </w:pPr>
            <w:r>
              <w:rPr>
                <w:sz w:val="19"/>
              </w:rPr>
              <w:t>Electronic Media (Radio, TV, Cable TV, etc.)</w:t>
            </w:r>
          </w:p>
        </w:tc>
        <w:tc>
          <w:tcPr>
            <w:tcW w:w="7085" w:type="dxa"/>
            <w:shd w:val="clear" w:color="auto" w:fill="F3F6F8"/>
            <w:tcMar>
              <w:top w:w="90" w:type="dxa"/>
              <w:left w:w="90" w:type="dxa"/>
              <w:bottom w:w="90" w:type="dxa"/>
              <w:right w:w="90" w:type="dxa"/>
            </w:tcMar>
            <w:vAlign w:val="center"/>
          </w:tcPr>
          <w:p w14:paraId="539F6742" w14:textId="77777777" w:rsidR="00DB2CFE" w:rsidRDefault="00000000">
            <w:pPr>
              <w:spacing w:before="40" w:after="40" w:line="250" w:lineRule="auto"/>
            </w:pPr>
            <w:r>
              <w:rPr>
                <w:sz w:val="19"/>
              </w:rPr>
              <w:t>PEMRA, with complaint-type distinctions. Regional recipient selection must reflect jurisdiction; programme-content provisions must not be reused automatically for cable billing or employment disputes.</w:t>
            </w:r>
          </w:p>
        </w:tc>
      </w:tr>
      <w:tr w:rsidR="00DB2CFE" w14:paraId="306F273E" w14:textId="77777777">
        <w:trPr>
          <w:cantSplit/>
          <w:jc w:val="center"/>
        </w:trPr>
        <w:tc>
          <w:tcPr>
            <w:tcW w:w="2952" w:type="dxa"/>
            <w:shd w:val="clear" w:color="auto" w:fill="FFFFFF"/>
            <w:tcMar>
              <w:top w:w="90" w:type="dxa"/>
              <w:left w:w="90" w:type="dxa"/>
              <w:bottom w:w="90" w:type="dxa"/>
              <w:right w:w="90" w:type="dxa"/>
            </w:tcMar>
            <w:vAlign w:val="center"/>
          </w:tcPr>
          <w:p w14:paraId="05C3482B" w14:textId="77777777" w:rsidR="00DB2CFE" w:rsidRDefault="00000000">
            <w:pPr>
              <w:spacing w:before="40" w:after="40" w:line="250" w:lineRule="auto"/>
            </w:pPr>
            <w:r>
              <w:rPr>
                <w:sz w:val="19"/>
              </w:rPr>
              <w:t>Gas and petroleum</w:t>
            </w:r>
          </w:p>
        </w:tc>
        <w:tc>
          <w:tcPr>
            <w:tcW w:w="7085" w:type="dxa"/>
            <w:shd w:val="clear" w:color="auto" w:fill="FFFFFF"/>
            <w:tcMar>
              <w:top w:w="90" w:type="dxa"/>
              <w:left w:w="90" w:type="dxa"/>
              <w:bottom w:w="90" w:type="dxa"/>
              <w:right w:w="90" w:type="dxa"/>
            </w:tcMar>
            <w:vAlign w:val="center"/>
          </w:tcPr>
          <w:p w14:paraId="2FB43C04" w14:textId="77777777" w:rsidR="00DB2CFE" w:rsidRDefault="00000000">
            <w:pPr>
              <w:spacing w:before="40" w:after="40" w:line="250" w:lineRule="auto"/>
            </w:pPr>
            <w:r>
              <w:rPr>
                <w:sz w:val="19"/>
              </w:rPr>
              <w:t>SNGPL, SSGC and OGRA within their respective service and regulatory scope.</w:t>
            </w:r>
          </w:p>
        </w:tc>
      </w:tr>
      <w:tr w:rsidR="00DB2CFE" w14:paraId="3DEC7EFA" w14:textId="77777777">
        <w:trPr>
          <w:cantSplit/>
          <w:jc w:val="center"/>
        </w:trPr>
        <w:tc>
          <w:tcPr>
            <w:tcW w:w="2952" w:type="dxa"/>
            <w:shd w:val="clear" w:color="auto" w:fill="F3F6F8"/>
            <w:tcMar>
              <w:top w:w="90" w:type="dxa"/>
              <w:left w:w="90" w:type="dxa"/>
              <w:bottom w:w="90" w:type="dxa"/>
              <w:right w:w="90" w:type="dxa"/>
            </w:tcMar>
            <w:vAlign w:val="center"/>
          </w:tcPr>
          <w:p w14:paraId="33413B6F" w14:textId="77777777" w:rsidR="00DB2CFE" w:rsidRDefault="00000000">
            <w:pPr>
              <w:spacing w:before="40" w:after="40" w:line="250" w:lineRule="auto"/>
            </w:pPr>
            <w:r>
              <w:rPr>
                <w:sz w:val="19"/>
              </w:rPr>
              <w:t>Federal administration and taxation</w:t>
            </w:r>
          </w:p>
        </w:tc>
        <w:tc>
          <w:tcPr>
            <w:tcW w:w="7085" w:type="dxa"/>
            <w:shd w:val="clear" w:color="auto" w:fill="F3F6F8"/>
            <w:tcMar>
              <w:top w:w="90" w:type="dxa"/>
              <w:left w:w="90" w:type="dxa"/>
              <w:bottom w:w="90" w:type="dxa"/>
              <w:right w:w="90" w:type="dxa"/>
            </w:tcMar>
            <w:vAlign w:val="center"/>
          </w:tcPr>
          <w:p w14:paraId="6891D6DB" w14:textId="77777777" w:rsidR="00DB2CFE" w:rsidRDefault="00000000">
            <w:pPr>
              <w:spacing w:before="40" w:after="40" w:line="250" w:lineRule="auto"/>
            </w:pPr>
            <w:r>
              <w:rPr>
                <w:sz w:val="19"/>
              </w:rPr>
              <w:t>Federal agencies, Wafaqi Mohtasib, FBR/Customs and FTO, with maladministration distinguished from statutory tax appeals.</w:t>
            </w:r>
          </w:p>
        </w:tc>
      </w:tr>
      <w:tr w:rsidR="00DB2CFE" w14:paraId="1B0F34FE" w14:textId="77777777">
        <w:trPr>
          <w:cantSplit/>
          <w:jc w:val="center"/>
        </w:trPr>
        <w:tc>
          <w:tcPr>
            <w:tcW w:w="2952" w:type="dxa"/>
            <w:shd w:val="clear" w:color="auto" w:fill="FFFFFF"/>
            <w:tcMar>
              <w:top w:w="90" w:type="dxa"/>
              <w:left w:w="90" w:type="dxa"/>
              <w:bottom w:w="90" w:type="dxa"/>
              <w:right w:w="90" w:type="dxa"/>
            </w:tcMar>
            <w:vAlign w:val="center"/>
          </w:tcPr>
          <w:p w14:paraId="34D01A7B" w14:textId="77777777" w:rsidR="00DB2CFE" w:rsidRDefault="00000000">
            <w:pPr>
              <w:spacing w:before="40" w:after="40" w:line="250" w:lineRule="auto"/>
            </w:pPr>
            <w:r>
              <w:rPr>
                <w:sz w:val="19"/>
              </w:rPr>
              <w:t>Cybercrime</w:t>
            </w:r>
          </w:p>
        </w:tc>
        <w:tc>
          <w:tcPr>
            <w:tcW w:w="7085" w:type="dxa"/>
            <w:shd w:val="clear" w:color="auto" w:fill="FFFFFF"/>
            <w:tcMar>
              <w:top w:w="90" w:type="dxa"/>
              <w:left w:w="90" w:type="dxa"/>
              <w:bottom w:w="90" w:type="dxa"/>
              <w:right w:w="90" w:type="dxa"/>
            </w:tcMar>
            <w:vAlign w:val="center"/>
          </w:tcPr>
          <w:p w14:paraId="2E94BC79" w14:textId="77777777" w:rsidR="00DB2CFE" w:rsidRDefault="00000000">
            <w:pPr>
              <w:spacing w:before="40" w:after="40" w:line="250" w:lineRule="auto"/>
            </w:pPr>
            <w:r>
              <w:rPr>
                <w:sz w:val="19"/>
              </w:rPr>
              <w:t>Current NCCIA reporting guidance, distinguishing criminal reporting from telecom service redress.</w:t>
            </w:r>
          </w:p>
        </w:tc>
      </w:tr>
      <w:tr w:rsidR="00DB2CFE" w14:paraId="4EE25FB1" w14:textId="77777777">
        <w:trPr>
          <w:cantSplit/>
          <w:jc w:val="center"/>
        </w:trPr>
        <w:tc>
          <w:tcPr>
            <w:tcW w:w="2952" w:type="dxa"/>
            <w:shd w:val="clear" w:color="auto" w:fill="F3F6F8"/>
            <w:tcMar>
              <w:top w:w="90" w:type="dxa"/>
              <w:left w:w="90" w:type="dxa"/>
              <w:bottom w:w="90" w:type="dxa"/>
              <w:right w:w="90" w:type="dxa"/>
            </w:tcMar>
            <w:vAlign w:val="center"/>
          </w:tcPr>
          <w:p w14:paraId="3170AF3E" w14:textId="77777777" w:rsidR="00DB2CFE" w:rsidRDefault="00000000">
            <w:pPr>
              <w:spacing w:before="40" w:after="40" w:line="250" w:lineRule="auto"/>
            </w:pPr>
            <w:r>
              <w:rPr>
                <w:sz w:val="19"/>
              </w:rPr>
              <w:t>Provincial and local services</w:t>
            </w:r>
          </w:p>
        </w:tc>
        <w:tc>
          <w:tcPr>
            <w:tcW w:w="7085" w:type="dxa"/>
            <w:shd w:val="clear" w:color="auto" w:fill="F3F6F8"/>
            <w:tcMar>
              <w:top w:w="90" w:type="dxa"/>
              <w:left w:w="90" w:type="dxa"/>
              <w:bottom w:w="90" w:type="dxa"/>
              <w:right w:w="90" w:type="dxa"/>
            </w:tcMar>
            <w:vAlign w:val="center"/>
          </w:tcPr>
          <w:p w14:paraId="4AFFB57D" w14:textId="77777777" w:rsidR="00DB2CFE" w:rsidRDefault="00000000">
            <w:pPr>
              <w:spacing w:before="40" w:after="40" w:line="250" w:lineRule="auto"/>
            </w:pPr>
            <w:r>
              <w:rPr>
                <w:sz w:val="19"/>
              </w:rPr>
              <w:t>Municipal sanitation, water, police, traffic, food safety, consumer rights, land, health and education; named providers where researched and local-office confirmation where necessary.</w:t>
            </w:r>
          </w:p>
        </w:tc>
      </w:tr>
      <w:tr w:rsidR="00DB2CFE" w14:paraId="6A4A6465" w14:textId="77777777">
        <w:trPr>
          <w:cantSplit/>
          <w:jc w:val="center"/>
        </w:trPr>
        <w:tc>
          <w:tcPr>
            <w:tcW w:w="2952" w:type="dxa"/>
            <w:shd w:val="clear" w:color="auto" w:fill="FFFFFF"/>
            <w:tcMar>
              <w:top w:w="90" w:type="dxa"/>
              <w:left w:w="90" w:type="dxa"/>
              <w:bottom w:w="90" w:type="dxa"/>
              <w:right w:w="90" w:type="dxa"/>
            </w:tcMar>
            <w:vAlign w:val="center"/>
          </w:tcPr>
          <w:p w14:paraId="5D7DD6A0" w14:textId="77777777" w:rsidR="00DB2CFE" w:rsidRDefault="00000000">
            <w:pPr>
              <w:spacing w:before="40" w:after="40" w:line="250" w:lineRule="auto"/>
            </w:pPr>
            <w:r>
              <w:rPr>
                <w:sz w:val="19"/>
              </w:rPr>
              <w:t>Provincial oversight and service delays</w:t>
            </w:r>
          </w:p>
        </w:tc>
        <w:tc>
          <w:tcPr>
            <w:tcW w:w="7085" w:type="dxa"/>
            <w:shd w:val="clear" w:color="auto" w:fill="FFFFFF"/>
            <w:tcMar>
              <w:top w:w="90" w:type="dxa"/>
              <w:left w:w="90" w:type="dxa"/>
              <w:bottom w:w="90" w:type="dxa"/>
              <w:right w:w="90" w:type="dxa"/>
            </w:tcMar>
            <w:vAlign w:val="center"/>
          </w:tcPr>
          <w:p w14:paraId="3F9FA359" w14:textId="77777777" w:rsidR="00DB2CFE" w:rsidRDefault="00000000">
            <w:pPr>
              <w:spacing w:before="40" w:after="40" w:line="250" w:lineRule="auto"/>
            </w:pPr>
            <w:r>
              <w:rPr>
                <w:sz w:val="19"/>
              </w:rPr>
              <w:t>Provincial ombudsmen and verified RTS mechanisms, subject to territorial and service-notification requirements.</w:t>
            </w:r>
          </w:p>
        </w:tc>
      </w:tr>
    </w:tbl>
    <w:p w14:paraId="42FA7971" w14:textId="77777777" w:rsidR="00DB2CFE" w:rsidRDefault="00DB2CFE">
      <w:pPr>
        <w:spacing w:after="0"/>
      </w:pPr>
    </w:p>
    <w:p>
      <w:pPr>
        <w:pStyle w:val="Heading2"/>
      </w:pPr>
      <w:r>
        <w:t>PEMRA receiving offices</w:t>
      </w:r>
    </w:p>
    <w:p>
      <w:pPr/>
      <w:r>
        <w:t>The province selector offers the relevant Council of Complaints and available PEMRA regional offices. The five Council routes are Islamabad, Punjab, Sindh, Khyber Pakhtunkhwa and Balochistan. A selected regional office receives the complaint and routes Council matters to its provincial Council. AJK and Gilgit-Baltistan retain territorial review guidance because the app does not offer a local PEMRA Council route there.</w:t>
      </w:r>
    </w:p>
    <w:p>
      <w:pPr/>
      <w:r>
        <w:t>For providers such as Jazz, a regional office is not a universal filing prerequisite. The selected department or service provider remains the complaint recipient when no regional recipient is available. Legal-grounds and admissibility uncertainty remain separate from this recipient choice.</w:t>
      </w:r>
    </w:p>
    <w:p w14:paraId="1E11BC78" w14:textId="77777777" w:rsidR="00DB2CFE" w:rsidRDefault="00000000">
      <w:pPr>
        <w:pStyle w:val="Heading2"/>
      </w:pPr>
      <w:r>
        <w:t>Separate sidebar journeys</w:t>
      </w:r>
    </w:p>
    <w:p w14:paraId="297807F5" w14:textId="77777777" w:rsidR="00DB2CFE" w:rsidRDefault="00000000">
      <w:r>
        <w:t>The navigation shall include Submit Grievance, FIR &amp; Offence Guide, Right to Information (RTI), My drafts &amp; filing records, Analytics &amp; Heatmap, Department Directory and a restricted Knowledge Base administration area in the production product.</w:t>
      </w:r>
    </w:p>
    <w:p w14:paraId="7CD61CF7" w14:textId="77777777" w:rsidR="00DB2CFE" w:rsidRDefault="00000000">
      <w:r>
        <w:t>RTI shall cover federal and provincial guidance, clearly identifying incomplete operational-channel research. AJK/GB or uncertain jurisdiction must require confirmation rather than inheriting a federal or provincial statute automatically.</w:t>
      </w:r>
    </w:p>
    <w:p w14:paraId="3D221D34" w14:textId="77777777" w:rsidR="00DB2CFE" w:rsidRDefault="00000000">
      <w:pPr>
        <w:pStyle w:val="Heading2"/>
      </w:pPr>
      <w:r>
        <w:t>Outside the current release</w:t>
      </w:r>
    </w:p>
    <w:p w14:paraId="60C715E7" w14:textId="77777777" w:rsidR="00DB2CFE" w:rsidRDefault="00000000">
      <w:r>
        <w:t>Automatic complaint submission, authenticated portal autofill, live government status synchronization, guaranteed redress, exhaustive offence coverage, identity verification against NADRA, and universal statutory deadline calculations are outside the current demonstration. Audio recording/transcription is withdrawn because tested Urdu transcription was unreliable. Restoring audio requires a separate quality decision, not merely installing a speech model.</w:t>
      </w:r>
    </w:p>
    <w:p w14:paraId="50A019BB" w14:textId="77777777" w:rsidR="00DB2CFE" w:rsidRDefault="00000000">
      <w:pPr>
        <w:pStyle w:val="Heading1"/>
      </w:pPr>
      <w:r>
        <w:t>4 Current implementation versus target product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30"/>
        <w:gridCol w:w="3974"/>
      </w:tblGrid>
      <w:tr w:rsidR="00DB2CFE" w14:paraId="5C6982E0" w14:textId="77777777">
        <w:trPr>
          <w:cantSplit/>
          <w:tblHeader/>
          <w:jc w:val="center"/>
        </w:trPr>
        <w:tc>
          <w:tcPr>
            <w:tcW w:w="2232" w:type="dxa"/>
            <w:shd w:val="clear" w:color="auto" w:fill="24445C"/>
            <w:tcMar>
              <w:top w:w="90" w:type="dxa"/>
              <w:left w:w="90" w:type="dxa"/>
              <w:bottom w:w="90" w:type="dxa"/>
              <w:right w:w="90" w:type="dxa"/>
            </w:tcMar>
            <w:vAlign w:val="center"/>
          </w:tcPr>
          <w:p w14:paraId="2907FA78" w14:textId="77777777" w:rsidR="00DB2CFE" w:rsidRDefault="00000000">
            <w:pPr>
              <w:spacing w:before="40" w:after="40" w:line="250" w:lineRule="auto"/>
            </w:pPr>
            <w:r>
              <w:rPr>
                <w:b/>
                <w:color w:val="FFFFFF"/>
                <w:sz w:val="19"/>
              </w:rPr>
              <w:t>Capability</w:t>
            </w:r>
          </w:p>
        </w:tc>
        <w:tc>
          <w:tcPr>
            <w:tcW w:w="3830" w:type="dxa"/>
            <w:shd w:val="clear" w:color="auto" w:fill="24445C"/>
            <w:tcMar>
              <w:top w:w="90" w:type="dxa"/>
              <w:left w:w="90" w:type="dxa"/>
              <w:bottom w:w="90" w:type="dxa"/>
              <w:right w:w="90" w:type="dxa"/>
            </w:tcMar>
            <w:vAlign w:val="center"/>
          </w:tcPr>
          <w:p w14:paraId="322097C6" w14:textId="77777777" w:rsidR="00DB2CFE" w:rsidRDefault="00000000">
            <w:pPr>
              <w:spacing w:before="40" w:after="40" w:line="250" w:lineRule="auto"/>
            </w:pPr>
            <w:r>
              <w:rPr>
                <w:b/>
                <w:color w:val="FFFFFF"/>
                <w:sz w:val="19"/>
              </w:rPr>
              <w:t>Baseline on 5 October 2026</w:t>
            </w:r>
          </w:p>
        </w:tc>
        <w:tc>
          <w:tcPr>
            <w:tcW w:w="3974" w:type="dxa"/>
            <w:shd w:val="clear" w:color="auto" w:fill="24445C"/>
            <w:tcMar>
              <w:top w:w="90" w:type="dxa"/>
              <w:left w:w="90" w:type="dxa"/>
              <w:bottom w:w="90" w:type="dxa"/>
              <w:right w:w="90" w:type="dxa"/>
            </w:tcMar>
            <w:vAlign w:val="center"/>
          </w:tcPr>
          <w:p w14:paraId="276B5A07" w14:textId="77777777" w:rsidR="00DB2CFE" w:rsidRDefault="00000000">
            <w:pPr>
              <w:spacing w:before="40" w:after="40" w:line="250" w:lineRule="auto"/>
            </w:pPr>
            <w:r>
              <w:rPr>
                <w:b/>
                <w:color w:val="FFFFFF"/>
                <w:sz w:val="19"/>
              </w:rPr>
              <w:t>Required direction</w:t>
            </w:r>
          </w:p>
        </w:tc>
      </w:tr>
      <w:tr w:rsidR="00DB2CFE" w14:paraId="0DC7B1CF" w14:textId="77777777">
        <w:trPr>
          <w:cantSplit/>
          <w:jc w:val="center"/>
        </w:trPr>
        <w:tc>
          <w:tcPr>
            <w:tcW w:w="2232" w:type="dxa"/>
            <w:shd w:val="clear" w:color="auto" w:fill="FFFFFF"/>
            <w:tcMar>
              <w:top w:w="90" w:type="dxa"/>
              <w:left w:w="90" w:type="dxa"/>
              <w:bottom w:w="90" w:type="dxa"/>
              <w:right w:w="90" w:type="dxa"/>
            </w:tcMar>
            <w:vAlign w:val="center"/>
          </w:tcPr>
          <w:p w14:paraId="56CEBE64" w14:textId="77777777" w:rsidR="00DB2CFE" w:rsidRDefault="00000000">
            <w:pPr>
              <w:spacing w:before="40" w:after="40" w:line="250" w:lineRule="auto"/>
            </w:pPr>
            <w:r>
              <w:rPr>
                <w:sz w:val="19"/>
              </w:rPr>
              <w:t>Complaint intake</w:t>
            </w:r>
          </w:p>
        </w:tc>
        <w:tc>
          <w:tcPr>
            <w:tcW w:w="3830" w:type="dxa"/>
            <w:shd w:val="clear" w:color="auto" w:fill="FFFFFF"/>
            <w:tcMar>
              <w:top w:w="90" w:type="dxa"/>
              <w:left w:w="90" w:type="dxa"/>
              <w:bottom w:w="90" w:type="dxa"/>
              <w:right w:w="90" w:type="dxa"/>
            </w:tcMar>
            <w:vAlign w:val="center"/>
          </w:tcPr>
          <w:p w14:paraId="546AD533" w14:textId="77777777" w:rsidR="00DB2CFE" w:rsidRDefault="00000000">
            <w:pPr>
              <w:spacing w:before="40" w:after="40" w:line="250" w:lineRule="auto"/>
            </w:pPr>
            <w:r>
              <w:rPr>
                <w:sz w:val="19"/>
              </w:rPr>
              <w:t>English, Urdu and Roman Urdu text; optional document uploads and OCR</w:t>
            </w:r>
          </w:p>
        </w:tc>
        <w:tc>
          <w:tcPr>
            <w:tcW w:w="3974" w:type="dxa"/>
            <w:shd w:val="clear" w:color="auto" w:fill="FFFFFF"/>
            <w:tcMar>
              <w:top w:w="90" w:type="dxa"/>
              <w:left w:w="90" w:type="dxa"/>
              <w:bottom w:w="90" w:type="dxa"/>
              <w:right w:w="90" w:type="dxa"/>
            </w:tcMar>
            <w:vAlign w:val="center"/>
          </w:tcPr>
          <w:p w14:paraId="2181DB53" w14:textId="77777777" w:rsidR="00DB2CFE" w:rsidRDefault="00000000">
            <w:pPr>
              <w:spacing w:before="40" w:after="40" w:line="250" w:lineRule="auto"/>
            </w:pPr>
            <w:r>
              <w:rPr>
                <w:sz w:val="19"/>
              </w:rPr>
              <w:t>Validate usability and extraction quality on representative cases</w:t>
            </w:r>
          </w:p>
        </w:tc>
      </w:tr>
      <w:tr w:rsidR="00DB2CFE" w14:paraId="2CF2AA15" w14:textId="77777777">
        <w:trPr>
          <w:cantSplit/>
          <w:jc w:val="center"/>
        </w:trPr>
        <w:tc>
          <w:tcPr>
            <w:tcW w:w="2232" w:type="dxa"/>
            <w:shd w:val="clear" w:color="auto" w:fill="F3F6F8"/>
            <w:tcMar>
              <w:top w:w="90" w:type="dxa"/>
              <w:left w:w="90" w:type="dxa"/>
              <w:bottom w:w="90" w:type="dxa"/>
              <w:right w:w="90" w:type="dxa"/>
            </w:tcMar>
            <w:vAlign w:val="center"/>
          </w:tcPr>
          <w:p w14:paraId="40FCFD95" w14:textId="77777777" w:rsidR="00DB2CFE" w:rsidRDefault="00000000">
            <w:pPr>
              <w:spacing w:before="40" w:after="40" w:line="250" w:lineRule="auto"/>
            </w:pPr>
            <w:r>
              <w:rPr>
                <w:sz w:val="19"/>
              </w:rPr>
              <w:lastRenderedPageBreak/>
              <w:t>Department suggestion</w:t>
            </w:r>
          </w:p>
        </w:tc>
        <w:tc>
          <w:tcPr>
            <w:tcW w:w="3830" w:type="dxa"/>
            <w:shd w:val="clear" w:color="auto" w:fill="F3F6F8"/>
            <w:tcMar>
              <w:top w:w="90" w:type="dxa"/>
              <w:left w:w="90" w:type="dxa"/>
              <w:bottom w:w="90" w:type="dxa"/>
              <w:right w:w="90" w:type="dxa"/>
            </w:tcMar>
            <w:vAlign w:val="center"/>
          </w:tcPr>
          <w:p w14:paraId="44991D7D" w14:textId="77777777" w:rsidR="00DB2CFE" w:rsidRDefault="00000000">
            <w:pPr>
              <w:spacing w:before="40" w:after="40" w:line="250" w:lineRule="auto"/>
            </w:pPr>
            <w:r>
              <w:rPr>
                <w:sz w:val="19"/>
              </w:rPr>
              <w:t>Optional Groq LLM suggestions with catalogue validation; alias/keyword fallback, manual selection and region filters</w:t>
            </w:r>
          </w:p>
        </w:tc>
        <w:tc>
          <w:tcPr>
            <w:tcW w:w="3974" w:type="dxa"/>
            <w:shd w:val="clear" w:color="auto" w:fill="F3F6F8"/>
            <w:tcMar>
              <w:top w:w="90" w:type="dxa"/>
              <w:left w:w="90" w:type="dxa"/>
              <w:bottom w:w="90" w:type="dxa"/>
              <w:right w:w="90" w:type="dxa"/>
            </w:tcMar>
            <w:vAlign w:val="center"/>
          </w:tcPr>
          <w:p w14:paraId="410D0E84" w14:textId="77777777" w:rsidR="00DB2CFE" w:rsidRDefault="00000000">
            <w:pPr>
              <w:spacing w:before="40" w:after="40" w:line="250" w:lineRule="auto"/>
            </w:pPr>
            <w:r>
              <w:rPr>
                <w:sz w:val="19"/>
              </w:rPr>
              <w:t>Improve disambiguation using a reviewed multilingual evaluation set</w:t>
            </w:r>
          </w:p>
        </w:tc>
      </w:tr>
      <w:tr w:rsidR="00DB2CFE" w14:paraId="245AD3A5" w14:textId="77777777">
        <w:trPr>
          <w:cantSplit/>
          <w:jc w:val="center"/>
        </w:trPr>
        <w:tc>
          <w:tcPr>
            <w:tcW w:w="2232" w:type="dxa"/>
            <w:shd w:val="clear" w:color="auto" w:fill="FFFFFF"/>
            <w:tcMar>
              <w:top w:w="90" w:type="dxa"/>
              <w:left w:w="90" w:type="dxa"/>
              <w:bottom w:w="90" w:type="dxa"/>
              <w:right w:w="90" w:type="dxa"/>
            </w:tcMar>
            <w:vAlign w:val="center"/>
          </w:tcPr>
          <w:p w14:paraId="7473B015" w14:textId="77777777" w:rsidR="00DB2CFE" w:rsidRDefault="00000000">
            <w:pPr>
              <w:spacing w:before="40" w:after="40" w:line="250" w:lineRule="auto"/>
            </w:pPr>
            <w:r>
              <w:rPr>
                <w:sz w:val="19"/>
              </w:rPr>
              <w:t>Jurisdiction retrieval</w:t>
            </w:r>
          </w:p>
        </w:tc>
        <w:tc>
          <w:tcPr>
            <w:tcW w:w="3830" w:type="dxa"/>
            <w:shd w:val="clear" w:color="auto" w:fill="FFFFFF"/>
            <w:tcMar>
              <w:top w:w="90" w:type="dxa"/>
              <w:left w:w="90" w:type="dxa"/>
              <w:bottom w:w="90" w:type="dxa"/>
              <w:right w:w="90" w:type="dxa"/>
            </w:tcMar>
            <w:vAlign w:val="center"/>
          </w:tcPr>
          <w:p w14:paraId="15370846" w14:textId="77777777" w:rsidR="00DB2CFE" w:rsidRDefault="00000000">
            <w:pPr>
              <w:spacing w:before="40" w:after="40" w:line="250" w:lineRule="auto"/>
            </w:pPr>
            <w:r>
              <w:rPr>
                <w:sz w:val="19"/>
              </w:rPr>
              <w:t>FAISS hashed lexical vectors with fallback; scoped summaries and local page references</w:t>
            </w:r>
          </w:p>
        </w:tc>
        <w:tc>
          <w:tcPr>
            <w:tcW w:w="3974" w:type="dxa"/>
            <w:shd w:val="clear" w:color="auto" w:fill="FFFFFF"/>
            <w:tcMar>
              <w:top w:w="90" w:type="dxa"/>
              <w:left w:w="90" w:type="dxa"/>
              <w:bottom w:w="90" w:type="dxa"/>
              <w:right w:w="90" w:type="dxa"/>
            </w:tcMar>
            <w:vAlign w:val="center"/>
          </w:tcPr>
          <w:p w14:paraId="7B45159B" w14:textId="77777777" w:rsidR="00DB2CFE" w:rsidRDefault="00000000">
            <w:pPr>
              <w:spacing w:before="40" w:after="40" w:line="250" w:lineRule="auto"/>
            </w:pPr>
            <w:r>
              <w:rPr>
                <w:sz w:val="19"/>
              </w:rPr>
              <w:t>Introduce stronger retrieval only after evaluating correctness and abstention</w:t>
            </w:r>
          </w:p>
        </w:tc>
      </w:tr>
      <w:tr w:rsidR="00DB2CFE" w14:paraId="2553844F" w14:textId="77777777">
        <w:trPr>
          <w:cantSplit/>
          <w:jc w:val="center"/>
        </w:trPr>
        <w:tc>
          <w:tcPr>
            <w:tcW w:w="2232" w:type="dxa"/>
            <w:shd w:val="clear" w:color="auto" w:fill="F3F6F8"/>
            <w:tcMar>
              <w:top w:w="90" w:type="dxa"/>
              <w:left w:w="90" w:type="dxa"/>
              <w:bottom w:w="90" w:type="dxa"/>
              <w:right w:w="90" w:type="dxa"/>
            </w:tcMar>
            <w:vAlign w:val="center"/>
          </w:tcPr>
          <w:p w14:paraId="4B762FFE" w14:textId="77777777" w:rsidR="00DB2CFE" w:rsidRDefault="00000000">
            <w:pPr>
              <w:spacing w:before="40" w:after="40" w:line="250" w:lineRule="auto"/>
            </w:pPr>
            <w:r>
              <w:rPr>
                <w:sz w:val="19"/>
              </w:rPr>
              <w:t>Six agents</w:t>
            </w:r>
          </w:p>
        </w:tc>
        <w:tc>
          <w:tcPr>
            <w:tcW w:w="3830" w:type="dxa"/>
            <w:shd w:val="clear" w:color="auto" w:fill="F3F6F8"/>
            <w:tcMar>
              <w:top w:w="90" w:type="dxa"/>
              <w:left w:w="90" w:type="dxa"/>
              <w:bottom w:w="90" w:type="dxa"/>
              <w:right w:w="90" w:type="dxa"/>
            </w:tcMar>
            <w:vAlign w:val="center"/>
          </w:tcPr>
          <w:p w14:paraId="101BEEF4" w14:textId="77777777" w:rsidR="00DB2CFE" w:rsidRDefault="00000000">
            <w:pPr>
              <w:spacing w:before="40" w:after="40" w:line="250" w:lineRule="auto"/>
            </w:pPr>
            <w:r>
              <w:rPr>
                <w:sz w:val="19"/>
              </w:rPr>
              <w:t>Six Python workflow stages, with optional Groq assistance for department suggestion and petition wording</w:t>
            </w:r>
          </w:p>
        </w:tc>
        <w:tc>
          <w:tcPr>
            <w:tcW w:w="3974" w:type="dxa"/>
            <w:shd w:val="clear" w:color="auto" w:fill="F3F6F8"/>
            <w:tcMar>
              <w:top w:w="90" w:type="dxa"/>
              <w:left w:w="90" w:type="dxa"/>
              <w:bottom w:w="90" w:type="dxa"/>
              <w:right w:w="90" w:type="dxa"/>
            </w:tcMar>
            <w:vAlign w:val="center"/>
          </w:tcPr>
          <w:p w14:paraId="1AAACBA7" w14:textId="77777777" w:rsidR="00DB2CFE" w:rsidRDefault="00000000">
            <w:pPr>
              <w:spacing w:before="40" w:after="40" w:line="250" w:lineRule="auto"/>
            </w:pPr>
            <w:r>
              <w:rPr>
                <w:sz w:val="19"/>
              </w:rPr>
              <w:t>Preserve clear responsibilities; autonomous LLMs are not a prerequisite</w:t>
            </w:r>
          </w:p>
        </w:tc>
      </w:tr>
      <w:tr w:rsidR="00DB2CFE" w14:paraId="39F572E3" w14:textId="77777777">
        <w:trPr>
          <w:cantSplit/>
          <w:jc w:val="center"/>
        </w:trPr>
        <w:tc>
          <w:tcPr>
            <w:tcW w:w="2232" w:type="dxa"/>
            <w:shd w:val="clear" w:color="auto" w:fill="FFFFFF"/>
            <w:tcMar>
              <w:top w:w="90" w:type="dxa"/>
              <w:left w:w="90" w:type="dxa"/>
              <w:bottom w:w="90" w:type="dxa"/>
              <w:right w:w="90" w:type="dxa"/>
            </w:tcMar>
            <w:vAlign w:val="center"/>
          </w:tcPr>
          <w:p w14:paraId="10079ED9" w14:textId="77777777" w:rsidR="00DB2CFE" w:rsidRDefault="00000000">
            <w:pPr>
              <w:spacing w:before="40" w:after="40" w:line="250" w:lineRule="auto"/>
            </w:pPr>
            <w:r>
              <w:rPr>
                <w:sz w:val="19"/>
              </w:rPr>
              <w:t>Legal framework and clauses</w:t>
            </w:r>
          </w:p>
        </w:tc>
        <w:tc>
          <w:tcPr>
            <w:tcW w:w="3830" w:type="dxa"/>
            <w:shd w:val="clear" w:color="auto" w:fill="FFFFFF"/>
            <w:tcMar>
              <w:top w:w="90" w:type="dxa"/>
              <w:left w:w="90" w:type="dxa"/>
              <w:bottom w:w="90" w:type="dxa"/>
              <w:right w:w="90" w:type="dxa"/>
            </w:tcMar>
            <w:vAlign w:val="center"/>
          </w:tcPr>
          <w:p w14:paraId="0F659DA3" w14:textId="77777777" w:rsidR="00DB2CFE" w:rsidRDefault="00000000">
            <w:pPr>
              <w:spacing w:before="40" w:after="40" w:line="250" w:lineRule="auto"/>
            </w:pPr>
            <w:r>
              <w:rPr>
                <w:sz w:val="19"/>
              </w:rPr>
              <w:t>Source-linked guides; uneven provision-level coverage</w:t>
            </w:r>
          </w:p>
        </w:tc>
        <w:tc>
          <w:tcPr>
            <w:tcW w:w="3974" w:type="dxa"/>
            <w:shd w:val="clear" w:color="auto" w:fill="FFFFFF"/>
            <w:tcMar>
              <w:top w:w="90" w:type="dxa"/>
              <w:left w:w="90" w:type="dxa"/>
              <w:bottom w:w="90" w:type="dxa"/>
              <w:right w:w="90" w:type="dxa"/>
            </w:tcMar>
            <w:vAlign w:val="center"/>
          </w:tcPr>
          <w:p w14:paraId="485D2F89" w14:textId="77777777" w:rsidR="00DB2CFE" w:rsidRDefault="00000000">
            <w:pPr>
              <w:spacing w:before="40" w:after="40" w:line="250" w:lineRule="auto"/>
            </w:pPr>
            <w:r>
              <w:rPr>
                <w:sz w:val="19"/>
              </w:rPr>
              <w:t>Complete issue-specific research and review before calling a route fully verified</w:t>
            </w:r>
          </w:p>
        </w:tc>
      </w:tr>
      <w:tr w:rsidR="00DB2CFE" w14:paraId="1CAFEC93" w14:textId="77777777">
        <w:trPr>
          <w:cantSplit/>
          <w:jc w:val="center"/>
        </w:trPr>
        <w:tc>
          <w:tcPr>
            <w:tcW w:w="2232" w:type="dxa"/>
            <w:shd w:val="clear" w:color="auto" w:fill="F3F6F8"/>
            <w:tcMar>
              <w:top w:w="90" w:type="dxa"/>
              <w:left w:w="90" w:type="dxa"/>
              <w:bottom w:w="90" w:type="dxa"/>
              <w:right w:w="90" w:type="dxa"/>
            </w:tcMar>
            <w:vAlign w:val="center"/>
          </w:tcPr>
          <w:p w14:paraId="18453952" w14:textId="77777777" w:rsidR="00DB2CFE" w:rsidRDefault="00000000">
            <w:pPr>
              <w:spacing w:before="40" w:after="40" w:line="250" w:lineRule="auto"/>
            </w:pPr>
            <w:r>
              <w:rPr>
                <w:sz w:val="19"/>
              </w:rPr>
              <w:t>Exact recipient</w:t>
            </w:r>
          </w:p>
        </w:tc>
        <w:tc>
          <w:tcPr>
            <w:tcW w:w="3830" w:type="dxa"/>
            <w:shd w:val="clear" w:color="auto" w:fill="F3F6F8"/>
            <w:tcMar>
              <w:top w:w="90" w:type="dxa"/>
              <w:left w:w="90" w:type="dxa"/>
              <w:bottom w:w="90" w:type="dxa"/>
              <w:right w:w="90" w:type="dxa"/>
            </w:tcMar>
            <w:vAlign w:val="center"/>
          </w:tcPr>
          <w:p w14:paraId="32B4C3E0" w14:textId="77777777" w:rsidR="00DB2CFE" w:rsidRDefault="00000000">
            <w:pPr>
              <w:spacing w:before="40" w:after="40" w:line="250" w:lineRule="auto"/>
            </w:pPr>
            <w:r>
              <w:rPr>
                <w:sz w:val="19"/>
              </w:rPr>
              <w:t>PEMRA province Councils and receiving regional offices; selected provider as default recipient elsewhere, with explicit jurisdiction exceptions</w:t>
            </w:r>
          </w:p>
        </w:tc>
        <w:tc>
          <w:tcPr>
            <w:tcW w:w="3974" w:type="dxa"/>
            <w:shd w:val="clear" w:color="auto" w:fill="F3F6F8"/>
            <w:tcMar>
              <w:top w:w="90" w:type="dxa"/>
              <w:left w:w="90" w:type="dxa"/>
              <w:bottom w:w="90" w:type="dxa"/>
              <w:right w:w="90" w:type="dxa"/>
            </w:tcMar>
            <w:vAlign w:val="center"/>
          </w:tcPr>
          <w:p w14:paraId="5BCB2DFB" w14:textId="77777777" w:rsidR="00DB2CFE" w:rsidRDefault="00000000">
            <w:pPr>
              <w:spacing w:before="40" w:after="40" w:line="250" w:lineRule="auto"/>
            </w:pPr>
            <w:r>
              <w:rPr>
                <w:sz w:val="19"/>
              </w:rPr>
              <w:t>Maintain verified role, region, channel and review date per filing route</w:t>
            </w:r>
          </w:p>
        </w:tc>
      </w:tr>
      <w:tr w:rsidR="00DB2CFE" w14:paraId="39B0152F" w14:textId="77777777">
        <w:trPr>
          <w:cantSplit/>
          <w:jc w:val="center"/>
        </w:trPr>
        <w:tc>
          <w:tcPr>
            <w:tcW w:w="2232" w:type="dxa"/>
            <w:shd w:val="clear" w:color="auto" w:fill="FFFFFF"/>
            <w:tcMar>
              <w:top w:w="90" w:type="dxa"/>
              <w:left w:w="90" w:type="dxa"/>
              <w:bottom w:w="90" w:type="dxa"/>
              <w:right w:w="90" w:type="dxa"/>
            </w:tcMar>
            <w:vAlign w:val="center"/>
          </w:tcPr>
          <w:p w14:paraId="24137695" w14:textId="77777777" w:rsidR="00DB2CFE" w:rsidRDefault="00000000">
            <w:pPr>
              <w:spacing w:before="40" w:after="40" w:line="250" w:lineRule="auto"/>
            </w:pPr>
            <w:r>
              <w:rPr>
                <w:sz w:val="19"/>
              </w:rPr>
              <w:t>Official-form help</w:t>
            </w:r>
          </w:p>
        </w:tc>
        <w:tc>
          <w:tcPr>
            <w:tcW w:w="3830" w:type="dxa"/>
            <w:shd w:val="clear" w:color="auto" w:fill="FFFFFF"/>
            <w:tcMar>
              <w:top w:w="90" w:type="dxa"/>
              <w:left w:w="90" w:type="dxa"/>
              <w:bottom w:w="90" w:type="dxa"/>
              <w:right w:w="90" w:type="dxa"/>
            </w:tcMar>
            <w:vAlign w:val="center"/>
          </w:tcPr>
          <w:p w14:paraId="19B8E7EE" w14:textId="77777777" w:rsidR="00DB2CFE" w:rsidRDefault="00000000">
            <w:pPr>
              <w:spacing w:before="40" w:after="40" w:line="250" w:lineRule="auto"/>
            </w:pPr>
            <w:r>
              <w:rPr>
                <w:sz w:val="19"/>
              </w:rPr>
              <w:t>Specific reviewed fields for NCCIA, NEPRA and KWSC; general help elsewhere</w:t>
            </w:r>
          </w:p>
        </w:tc>
        <w:tc>
          <w:tcPr>
            <w:tcW w:w="3974" w:type="dxa"/>
            <w:shd w:val="clear" w:color="auto" w:fill="FFFFFF"/>
            <w:tcMar>
              <w:top w:w="90" w:type="dxa"/>
              <w:left w:w="90" w:type="dxa"/>
              <w:bottom w:w="90" w:type="dxa"/>
              <w:right w:w="90" w:type="dxa"/>
            </w:tcMar>
            <w:vAlign w:val="center"/>
          </w:tcPr>
          <w:p w14:paraId="65A658F8" w14:textId="77777777" w:rsidR="00DB2CFE" w:rsidRDefault="00000000">
            <w:pPr>
              <w:spacing w:before="40" w:after="40" w:line="250" w:lineRule="auto"/>
            </w:pPr>
            <w:r>
              <w:rPr>
                <w:sz w:val="19"/>
              </w:rPr>
              <w:t>Add form-specific guidance to each supported verified electronic route</w:t>
            </w:r>
          </w:p>
        </w:tc>
      </w:tr>
      <w:tr w:rsidR="00DB2CFE" w14:paraId="1E79A92C" w14:textId="77777777">
        <w:trPr>
          <w:cantSplit/>
          <w:jc w:val="center"/>
        </w:trPr>
        <w:tc>
          <w:tcPr>
            <w:tcW w:w="2232" w:type="dxa"/>
            <w:shd w:val="clear" w:color="auto" w:fill="F3F6F8"/>
            <w:tcMar>
              <w:top w:w="90" w:type="dxa"/>
              <w:left w:w="90" w:type="dxa"/>
              <w:bottom w:w="90" w:type="dxa"/>
              <w:right w:w="90" w:type="dxa"/>
            </w:tcMar>
            <w:vAlign w:val="center"/>
          </w:tcPr>
          <w:p w14:paraId="332985EA" w14:textId="77777777" w:rsidR="00DB2CFE" w:rsidRDefault="00000000">
            <w:pPr>
              <w:spacing w:before="40" w:after="40" w:line="250" w:lineRule="auto"/>
            </w:pPr>
            <w:r>
              <w:rPr>
                <w:sz w:val="19"/>
              </w:rPr>
              <w:t>Petition and guidance</w:t>
            </w:r>
          </w:p>
        </w:tc>
        <w:tc>
          <w:tcPr>
            <w:tcW w:w="3830" w:type="dxa"/>
            <w:shd w:val="clear" w:color="auto" w:fill="F3F6F8"/>
            <w:tcMar>
              <w:top w:w="90" w:type="dxa"/>
              <w:left w:w="90" w:type="dxa"/>
              <w:bottom w:w="90" w:type="dxa"/>
              <w:right w:w="90" w:type="dxa"/>
            </w:tcMar>
            <w:vAlign w:val="center"/>
          </w:tcPr>
          <w:p w14:paraId="5B0333AE" w14:textId="77777777" w:rsidR="00DB2CFE" w:rsidRDefault="00000000">
            <w:pPr>
              <w:spacing w:before="40" w:after="40" w:line="250" w:lineRule="auto"/>
            </w:pPr>
            <w:r>
              <w:rPr>
                <w:sz w:val="19"/>
              </w:rPr>
              <w:t>PDF petition, filing guide and copyable complaint content</w:t>
            </w:r>
          </w:p>
        </w:tc>
        <w:tc>
          <w:tcPr>
            <w:tcW w:w="3974" w:type="dxa"/>
            <w:shd w:val="clear" w:color="auto" w:fill="F3F6F8"/>
            <w:tcMar>
              <w:top w:w="90" w:type="dxa"/>
              <w:left w:w="90" w:type="dxa"/>
              <w:bottom w:w="90" w:type="dxa"/>
              <w:right w:w="90" w:type="dxa"/>
            </w:tcMar>
            <w:vAlign w:val="center"/>
          </w:tcPr>
          <w:p w14:paraId="24E2739A" w14:textId="77777777" w:rsidR="00DB2CFE" w:rsidRDefault="00000000">
            <w:pPr>
              <w:spacing w:before="40" w:after="40" w:line="250" w:lineRule="auto"/>
            </w:pPr>
            <w:r>
              <w:rPr>
                <w:sz w:val="19"/>
              </w:rPr>
              <w:t>Validate legal relevance, readability and portal compatibility</w:t>
            </w:r>
          </w:p>
        </w:tc>
      </w:tr>
      <w:tr w:rsidR="00DB2CFE" w14:paraId="4BAB5F9A" w14:textId="77777777">
        <w:trPr>
          <w:cantSplit/>
          <w:jc w:val="center"/>
        </w:trPr>
        <w:tc>
          <w:tcPr>
            <w:tcW w:w="2232" w:type="dxa"/>
            <w:shd w:val="clear" w:color="auto" w:fill="FFFFFF"/>
            <w:tcMar>
              <w:top w:w="90" w:type="dxa"/>
              <w:left w:w="90" w:type="dxa"/>
              <w:bottom w:w="90" w:type="dxa"/>
              <w:right w:w="90" w:type="dxa"/>
            </w:tcMar>
            <w:vAlign w:val="center"/>
          </w:tcPr>
          <w:p w14:paraId="3C5BC8BD" w14:textId="77777777" w:rsidR="00DB2CFE" w:rsidRDefault="00000000">
            <w:pPr>
              <w:spacing w:before="40" w:after="40" w:line="250" w:lineRule="auto"/>
            </w:pPr>
            <w:r>
              <w:rPr>
                <w:sz w:val="19"/>
              </w:rPr>
              <w:t>Dispatch</w:t>
            </w:r>
          </w:p>
        </w:tc>
        <w:tc>
          <w:tcPr>
            <w:tcW w:w="3830" w:type="dxa"/>
            <w:shd w:val="clear" w:color="auto" w:fill="FFFFFF"/>
            <w:tcMar>
              <w:top w:w="90" w:type="dxa"/>
              <w:left w:w="90" w:type="dxa"/>
              <w:bottom w:w="90" w:type="dxa"/>
              <w:right w:w="90" w:type="dxa"/>
            </w:tcMar>
            <w:vAlign w:val="center"/>
          </w:tcPr>
          <w:p w14:paraId="2830C6A4" w14:textId="77777777" w:rsidR="00DB2CFE" w:rsidRDefault="00000000">
            <w:pPr>
              <w:spacing w:before="40" w:after="40" w:line="250" w:lineRule="auto"/>
            </w:pPr>
            <w:r>
              <w:rPr>
                <w:sz w:val="19"/>
              </w:rPr>
              <w:t>Links and instructions; nothing submitted automatically</w:t>
            </w:r>
          </w:p>
        </w:tc>
        <w:tc>
          <w:tcPr>
            <w:tcW w:w="3974" w:type="dxa"/>
            <w:shd w:val="clear" w:color="auto" w:fill="FFFFFF"/>
            <w:tcMar>
              <w:top w:w="90" w:type="dxa"/>
              <w:left w:w="90" w:type="dxa"/>
              <w:bottom w:w="90" w:type="dxa"/>
              <w:right w:w="90" w:type="dxa"/>
            </w:tcMar>
            <w:vAlign w:val="center"/>
          </w:tcPr>
          <w:p w14:paraId="72413C18" w14:textId="77777777" w:rsidR="00DB2CFE" w:rsidRDefault="00000000">
            <w:pPr>
              <w:spacing w:before="40" w:after="40" w:line="250" w:lineRule="auto"/>
            </w:pPr>
            <w:r>
              <w:rPr>
                <w:sz w:val="19"/>
              </w:rPr>
              <w:t>Optional approved integrations only in a later release</w:t>
            </w:r>
          </w:p>
        </w:tc>
      </w:tr>
      <w:tr w:rsidR="00DB2CFE" w14:paraId="39C0EC2C" w14:textId="77777777">
        <w:trPr>
          <w:cantSplit/>
          <w:jc w:val="center"/>
        </w:trPr>
        <w:tc>
          <w:tcPr>
            <w:tcW w:w="2232" w:type="dxa"/>
            <w:shd w:val="clear" w:color="auto" w:fill="F3F6F8"/>
            <w:tcMar>
              <w:top w:w="90" w:type="dxa"/>
              <w:left w:w="90" w:type="dxa"/>
              <w:bottom w:w="90" w:type="dxa"/>
              <w:right w:w="90" w:type="dxa"/>
            </w:tcMar>
            <w:vAlign w:val="center"/>
          </w:tcPr>
          <w:p w14:paraId="087F6C98" w14:textId="77777777" w:rsidR="00DB2CFE" w:rsidRDefault="00000000">
            <w:pPr>
              <w:spacing w:before="40" w:after="40" w:line="250" w:lineRule="auto"/>
            </w:pPr>
            <w:r>
              <w:rPr>
                <w:sz w:val="19"/>
              </w:rPr>
              <w:t>Tracking</w:t>
            </w:r>
          </w:p>
        </w:tc>
        <w:tc>
          <w:tcPr>
            <w:tcW w:w="3830" w:type="dxa"/>
            <w:shd w:val="clear" w:color="auto" w:fill="F3F6F8"/>
            <w:tcMar>
              <w:top w:w="90" w:type="dxa"/>
              <w:left w:w="90" w:type="dxa"/>
              <w:bottom w:w="90" w:type="dxa"/>
              <w:right w:w="90" w:type="dxa"/>
            </w:tcMar>
            <w:vAlign w:val="center"/>
          </w:tcPr>
          <w:p w14:paraId="1B75A7F0" w14:textId="77777777" w:rsidR="00DB2CFE" w:rsidRDefault="00000000">
            <w:pPr>
              <w:spacing w:before="40" w:after="40" w:line="250" w:lineRule="auto"/>
            </w:pPr>
            <w:r>
              <w:rPr>
                <w:sz w:val="19"/>
              </w:rPr>
              <w:t>Session-local drafts and user-reported filing records</w:t>
            </w:r>
          </w:p>
        </w:tc>
        <w:tc>
          <w:tcPr>
            <w:tcW w:w="3974" w:type="dxa"/>
            <w:shd w:val="clear" w:color="auto" w:fill="F3F6F8"/>
            <w:tcMar>
              <w:top w:w="90" w:type="dxa"/>
              <w:left w:w="90" w:type="dxa"/>
              <w:bottom w:w="90" w:type="dxa"/>
              <w:right w:w="90" w:type="dxa"/>
            </w:tcMar>
            <w:vAlign w:val="center"/>
          </w:tcPr>
          <w:p w14:paraId="0BB855D1" w14:textId="77777777" w:rsidR="00DB2CFE" w:rsidRDefault="00000000">
            <w:pPr>
              <w:spacing w:before="40" w:after="40" w:line="250" w:lineRule="auto"/>
            </w:pPr>
            <w:r>
              <w:rPr>
                <w:sz w:val="19"/>
              </w:rPr>
              <w:t>Durable private records and status reconciliation after security work</w:t>
            </w:r>
          </w:p>
        </w:tc>
      </w:tr>
      <w:tr w:rsidR="00DB2CFE" w14:paraId="0A44A134" w14:textId="77777777">
        <w:trPr>
          <w:cantSplit/>
          <w:jc w:val="center"/>
        </w:trPr>
        <w:tc>
          <w:tcPr>
            <w:tcW w:w="2232" w:type="dxa"/>
            <w:shd w:val="clear" w:color="auto" w:fill="FFFFFF"/>
            <w:tcMar>
              <w:top w:w="90" w:type="dxa"/>
              <w:left w:w="90" w:type="dxa"/>
              <w:bottom w:w="90" w:type="dxa"/>
              <w:right w:w="90" w:type="dxa"/>
            </w:tcMar>
            <w:vAlign w:val="center"/>
          </w:tcPr>
          <w:p w14:paraId="39312522" w14:textId="77777777" w:rsidR="00DB2CFE" w:rsidRDefault="00000000">
            <w:pPr>
              <w:spacing w:before="40" w:after="40" w:line="250" w:lineRule="auto"/>
            </w:pPr>
            <w:r>
              <w:rPr>
                <w:sz w:val="19"/>
              </w:rPr>
              <w:t>Reminders</w:t>
            </w:r>
          </w:p>
        </w:tc>
        <w:tc>
          <w:tcPr>
            <w:tcW w:w="3830" w:type="dxa"/>
            <w:shd w:val="clear" w:color="auto" w:fill="FFFFFF"/>
            <w:tcMar>
              <w:top w:w="90" w:type="dxa"/>
              <w:left w:w="90" w:type="dxa"/>
              <w:bottom w:w="90" w:type="dxa"/>
              <w:right w:w="90" w:type="dxa"/>
            </w:tcMar>
            <w:vAlign w:val="center"/>
          </w:tcPr>
          <w:p w14:paraId="2D6A5854" w14:textId="77777777" w:rsidR="00DB2CFE" w:rsidRDefault="00000000">
            <w:pPr>
              <w:spacing w:before="40" w:after="40" w:line="250" w:lineRule="auto"/>
            </w:pPr>
            <w:r>
              <w:rPr>
                <w:sz w:val="19"/>
              </w:rPr>
              <w:t>User-selected follow-up with calendar download</w:t>
            </w:r>
          </w:p>
        </w:tc>
        <w:tc>
          <w:tcPr>
            <w:tcW w:w="3974" w:type="dxa"/>
            <w:shd w:val="clear" w:color="auto" w:fill="FFFFFF"/>
            <w:tcMar>
              <w:top w:w="90" w:type="dxa"/>
              <w:left w:w="90" w:type="dxa"/>
              <w:bottom w:w="90" w:type="dxa"/>
              <w:right w:w="90" w:type="dxa"/>
            </w:tcMar>
            <w:vAlign w:val="center"/>
          </w:tcPr>
          <w:p w14:paraId="63CB5339" w14:textId="77777777" w:rsidR="00DB2CFE" w:rsidRDefault="00000000">
            <w:pPr>
              <w:spacing w:before="40" w:after="40" w:line="250" w:lineRule="auto"/>
            </w:pPr>
            <w:r>
              <w:rPr>
                <w:sz w:val="19"/>
              </w:rPr>
              <w:t>Calculate statutory dates only from verified rule metadata</w:t>
            </w:r>
          </w:p>
        </w:tc>
      </w:tr>
      <w:tr w:rsidR="00DB2CFE" w14:paraId="6982B1A2" w14:textId="77777777">
        <w:trPr>
          <w:cantSplit/>
          <w:jc w:val="center"/>
        </w:trPr>
        <w:tc>
          <w:tcPr>
            <w:tcW w:w="2232" w:type="dxa"/>
            <w:shd w:val="clear" w:color="auto" w:fill="F3F6F8"/>
            <w:tcMar>
              <w:top w:w="90" w:type="dxa"/>
              <w:left w:w="90" w:type="dxa"/>
              <w:bottom w:w="90" w:type="dxa"/>
              <w:right w:w="90" w:type="dxa"/>
            </w:tcMar>
            <w:vAlign w:val="center"/>
          </w:tcPr>
          <w:p w14:paraId="05E90629" w14:textId="77777777" w:rsidR="00DB2CFE" w:rsidRDefault="00000000">
            <w:pPr>
              <w:spacing w:before="40" w:after="40" w:line="250" w:lineRule="auto"/>
            </w:pPr>
            <w:r>
              <w:rPr>
                <w:sz w:val="19"/>
              </w:rPr>
              <w:t>Analytics</w:t>
            </w:r>
          </w:p>
        </w:tc>
        <w:tc>
          <w:tcPr>
            <w:tcW w:w="3830" w:type="dxa"/>
            <w:shd w:val="clear" w:color="auto" w:fill="F3F6F8"/>
            <w:tcMar>
              <w:top w:w="90" w:type="dxa"/>
              <w:left w:w="90" w:type="dxa"/>
              <w:bottom w:w="90" w:type="dxa"/>
              <w:right w:w="90" w:type="dxa"/>
            </w:tcMar>
            <w:vAlign w:val="center"/>
          </w:tcPr>
          <w:p w14:paraId="579E0432" w14:textId="77777777" w:rsidR="00DB2CFE" w:rsidRDefault="00000000">
            <w:pPr>
              <w:spacing w:before="40" w:after="40" w:line="250" w:lineRule="auto"/>
            </w:pPr>
            <w:r>
              <w:rPr>
                <w:sz w:val="19"/>
              </w:rPr>
              <w:t>Opt-in grouped category/province/date/status counts</w:t>
            </w:r>
          </w:p>
        </w:tc>
        <w:tc>
          <w:tcPr>
            <w:tcW w:w="3974" w:type="dxa"/>
            <w:shd w:val="clear" w:color="auto" w:fill="F3F6F8"/>
            <w:tcMar>
              <w:top w:w="90" w:type="dxa"/>
              <w:left w:w="90" w:type="dxa"/>
              <w:bottom w:w="90" w:type="dxa"/>
              <w:right w:w="90" w:type="dxa"/>
            </w:tcMar>
            <w:vAlign w:val="center"/>
          </w:tcPr>
          <w:p w14:paraId="6413DFEF" w14:textId="77777777" w:rsidR="00DB2CFE" w:rsidRDefault="00000000">
            <w:pPr>
              <w:spacing w:before="40" w:after="40" w:line="250" w:lineRule="auto"/>
            </w:pPr>
            <w:r>
              <w:rPr>
                <w:sz w:val="19"/>
              </w:rPr>
              <w:t>Apply privacy thresholds, durable storage and clear preparation-versus-filing labels</w:t>
            </w:r>
          </w:p>
        </w:tc>
      </w:tr>
      <w:tr w:rsidR="00DB2CFE" w14:paraId="3170130B" w14:textId="77777777">
        <w:trPr>
          <w:cantSplit/>
          <w:jc w:val="center"/>
        </w:trPr>
        <w:tc>
          <w:tcPr>
            <w:tcW w:w="2232" w:type="dxa"/>
            <w:shd w:val="clear" w:color="auto" w:fill="FFFFFF"/>
            <w:tcMar>
              <w:top w:w="90" w:type="dxa"/>
              <w:left w:w="90" w:type="dxa"/>
              <w:bottom w:w="90" w:type="dxa"/>
              <w:right w:w="90" w:type="dxa"/>
            </w:tcMar>
            <w:vAlign w:val="center"/>
          </w:tcPr>
          <w:p w14:paraId="55E57D93" w14:textId="77777777" w:rsidR="00DB2CFE" w:rsidRDefault="00000000">
            <w:pPr>
              <w:spacing w:before="40" w:after="40" w:line="250" w:lineRule="auto"/>
            </w:pPr>
            <w:r>
              <w:rPr>
                <w:sz w:val="19"/>
              </w:rPr>
              <w:t>FIR guidance</w:t>
            </w:r>
          </w:p>
        </w:tc>
        <w:tc>
          <w:tcPr>
            <w:tcW w:w="3830" w:type="dxa"/>
            <w:shd w:val="clear" w:color="auto" w:fill="FFFFFF"/>
            <w:tcMar>
              <w:top w:w="90" w:type="dxa"/>
              <w:left w:w="90" w:type="dxa"/>
              <w:bottom w:w="90" w:type="dxa"/>
              <w:right w:w="90" w:type="dxa"/>
            </w:tcMar>
            <w:vAlign w:val="center"/>
          </w:tcPr>
          <w:p w14:paraId="600F558E" w14:textId="77777777" w:rsidR="00DB2CFE" w:rsidRDefault="00000000">
            <w:pPr>
              <w:spacing w:before="40" w:after="40" w:line="250" w:lineRule="auto"/>
            </w:pPr>
            <w:r>
              <w:rPr>
                <w:sz w:val="19"/>
              </w:rPr>
              <w:t>13 fact-screened scenarios</w:t>
            </w:r>
          </w:p>
        </w:tc>
        <w:tc>
          <w:tcPr>
            <w:tcW w:w="3974" w:type="dxa"/>
            <w:shd w:val="clear" w:color="auto" w:fill="FFFFFF"/>
            <w:tcMar>
              <w:top w:w="90" w:type="dxa"/>
              <w:left w:w="90" w:type="dxa"/>
              <w:bottom w:w="90" w:type="dxa"/>
              <w:right w:w="90" w:type="dxa"/>
            </w:tcMar>
            <w:vAlign w:val="center"/>
          </w:tcPr>
          <w:p w14:paraId="47520AAB" w14:textId="77777777" w:rsidR="00DB2CFE" w:rsidRDefault="00000000">
            <w:pPr>
              <w:spacing w:before="40" w:after="40" w:line="250" w:lineRule="auto"/>
            </w:pPr>
            <w:r>
              <w:rPr>
                <w:sz w:val="19"/>
              </w:rPr>
              <w:t>Expand after legal review and incident-date/territory validation</w:t>
            </w:r>
          </w:p>
        </w:tc>
      </w:tr>
      <w:tr w:rsidR="00DB2CFE" w14:paraId="0D16FFA0" w14:textId="77777777">
        <w:trPr>
          <w:cantSplit/>
          <w:jc w:val="center"/>
        </w:trPr>
        <w:tc>
          <w:tcPr>
            <w:tcW w:w="2232" w:type="dxa"/>
            <w:shd w:val="clear" w:color="auto" w:fill="F3F6F8"/>
            <w:tcMar>
              <w:top w:w="90" w:type="dxa"/>
              <w:left w:w="90" w:type="dxa"/>
              <w:bottom w:w="90" w:type="dxa"/>
              <w:right w:w="90" w:type="dxa"/>
            </w:tcMar>
            <w:vAlign w:val="center"/>
          </w:tcPr>
          <w:p w14:paraId="33976D6E" w14:textId="77777777" w:rsidR="00DB2CFE" w:rsidRDefault="00000000">
            <w:pPr>
              <w:spacing w:before="40" w:after="40" w:line="250" w:lineRule="auto"/>
            </w:pPr>
            <w:r>
              <w:rPr>
                <w:sz w:val="19"/>
              </w:rPr>
              <w:t>RTI</w:t>
            </w:r>
          </w:p>
        </w:tc>
        <w:tc>
          <w:tcPr>
            <w:tcW w:w="3830" w:type="dxa"/>
            <w:shd w:val="clear" w:color="auto" w:fill="F3F6F8"/>
            <w:tcMar>
              <w:top w:w="90" w:type="dxa"/>
              <w:left w:w="90" w:type="dxa"/>
              <w:bottom w:w="90" w:type="dxa"/>
              <w:right w:w="90" w:type="dxa"/>
            </w:tcMar>
            <w:vAlign w:val="center"/>
          </w:tcPr>
          <w:p w14:paraId="534DE608" w14:textId="77777777" w:rsidR="00DB2CFE" w:rsidRDefault="00000000">
            <w:pPr>
              <w:spacing w:before="40" w:after="40" w:line="250" w:lineRule="auto"/>
            </w:pPr>
            <w:r>
              <w:rPr>
                <w:sz w:val="19"/>
              </w:rPr>
              <w:t>Sidebar guidance and downloadable text request drafts</w:t>
            </w:r>
          </w:p>
        </w:tc>
        <w:tc>
          <w:tcPr>
            <w:tcW w:w="3974" w:type="dxa"/>
            <w:shd w:val="clear" w:color="auto" w:fill="F3F6F8"/>
            <w:tcMar>
              <w:top w:w="90" w:type="dxa"/>
              <w:left w:w="90" w:type="dxa"/>
              <w:bottom w:w="90" w:type="dxa"/>
              <w:right w:w="90" w:type="dxa"/>
            </w:tcMar>
            <w:vAlign w:val="center"/>
          </w:tcPr>
          <w:p w14:paraId="6E7EAF46" w14:textId="77777777" w:rsidR="00DB2CFE" w:rsidRDefault="00000000">
            <w:pPr>
              <w:spacing w:before="40" w:after="40" w:line="250" w:lineRule="auto"/>
            </w:pPr>
            <w:r>
              <w:rPr>
                <w:sz w:val="19"/>
              </w:rPr>
              <w:t>Verify missing commission channels and expand jurisdiction-specific assistance</w:t>
            </w:r>
          </w:p>
        </w:tc>
      </w:tr>
    </w:tbl>
    <w:p w14:paraId="465965E1" w14:textId="77777777" w:rsidR="00DB2CFE" w:rsidRDefault="00DB2CFE">
      <w:pPr>
        <w:spacing w:after="0"/>
      </w:pPr>
    </w:p>
    <w:p w14:paraId="6EA650E3" w14:textId="77777777" w:rsidR="00DB2CFE" w:rsidRDefault="00000000">
      <w:r>
        <w:t>The supplied Hugging Face resource is a legal text dataset, not a ready hosted LLM. Its text and any model output must not automatically be treated as current legal authority.</w:t>
      </w:r>
    </w:p>
    <w:p w14:paraId="7D7A00BC" w14:textId="77777777" w:rsidR="00DB2CFE" w:rsidRDefault="00000000">
      <w:pPr>
        <w:pStyle w:val="Heading1"/>
      </w:pPr>
      <w:r>
        <w:t>5 Principal user journeys</w:t>
      </w:r>
    </w:p>
    <w:p w14:paraId="4C7B1845" w14:textId="77777777" w:rsidR="00DB2CFE" w:rsidRDefault="00000000">
      <w:pPr>
        <w:pStyle w:val="Heading2"/>
      </w:pPr>
      <w:r>
        <w:t>A. First service complaint</w:t>
      </w:r>
    </w:p>
    <w:p w14:paraId="295EDF2B" w14:textId="77777777" w:rsidR="00DB2CFE" w:rsidRDefault="00000000">
      <w:pPr>
        <w:pStyle w:val="ListNumber"/>
      </w:pPr>
      <w:r>
        <w:t>Enter the complaint and service location/region; alternatively browse the directory.</w:t>
      </w:r>
    </w:p>
    <w:p w14:paraId="37A42EC4" w14:textId="77777777" w:rsidR="00DB2CFE" w:rsidRDefault="00000000">
      <w:pPr>
        <w:pStyle w:val="ListNumber"/>
      </w:pPr>
      <w:r>
        <w:t>Choose Department / Service Provider manually or opt into Groq AI and select suggest Complaint based relevant department. Confirm the suggested provider.</w:t>
      </w:r>
    </w:p>
    <w:p w14:paraId="30A2ED3F" w14:textId="77777777" w:rsidR="00DB2CFE" w:rsidRDefault="00000000">
      <w:pPr>
        <w:pStyle w:val="ListNumber"/>
      </w:pPr>
      <w:r>
        <w:t>Confirm the provider and read its scope, legal framework, rights, exclusions and first complaint mechanism.</w:t>
      </w:r>
    </w:p>
    <w:p w14:paraId="75744DC5" w14:textId="77777777" w:rsidR="00DB2CFE" w:rsidRDefault="00000000">
      <w:pPr>
        <w:pStyle w:val="ListNumber"/>
      </w:pPr>
      <w:r>
        <w:t>Open the official form/portal, use reviewed phone/WhatsApp guidance, or choose offline preparation.</w:t>
      </w:r>
    </w:p>
    <w:p w14:paraId="09D86E23" w14:textId="77777777" w:rsidR="00DB2CFE" w:rsidRDefault="00000000">
      <w:pPr>
        <w:pStyle w:val="ListNumber"/>
      </w:pPr>
      <w:r>
        <w:t>To prepare a draft, enter applicant name, CNIC number, expiry date and mobile number. Review optional evidence. In Petition &amp; Downloads, review any AI wording and explicitly apply it before it changes the petition.</w:t>
      </w:r>
    </w:p>
    <w:p w14:paraId="4F05FA06" w14:textId="77777777" w:rsidR="00DB2CFE" w:rsidRDefault="00000000">
      <w:pPr>
        <w:pStyle w:val="ListNumber"/>
      </w:pPr>
      <w:r>
        <w:t>Review and submit through the receiving authority's process personally; retain the official acknowledgment.</w:t>
      </w:r>
    </w:p>
    <w:p w14:paraId="335592B2" w14:textId="77777777" w:rsidR="00DB2CFE" w:rsidRDefault="00000000">
      <w:pPr>
        <w:pStyle w:val="Heading2"/>
      </w:pPr>
      <w:r>
        <w:lastRenderedPageBreak/>
        <w:t>B. Unresolved complaint</w:t>
      </w:r>
    </w:p>
    <w:p w14:paraId="74E97A52" w14:textId="77777777" w:rsidR="00DB2CFE" w:rsidRDefault="00000000">
      <w:r>
        <w:t>Select the original provider, supply the previous reference when available and identify the complaint stage. The app explains the eligible escalation forum. Without the earlier reference, a draft may still be prepared, but the app must not silently redirect it as a completed escalation. Pending court matters and challenges to formal decisions require separate admissibility or appeal review.</w:t>
      </w:r>
    </w:p>
    <w:p w14:paraId="3C069CD1" w14:textId="77777777" w:rsidR="00DB2CFE" w:rsidRDefault="00000000">
      <w:pPr>
        <w:pStyle w:val="Heading2"/>
      </w:pPr>
      <w:r>
        <w:t>C. Official portal assistance</w:t>
      </w:r>
    </w:p>
    <w:p w14:paraId="64BACFAC" w14:textId="77777777" w:rsidR="00DB2CFE" w:rsidRDefault="00000000">
      <w:r>
        <w:t>The app distinguishes direct complaint forms from login portals, information pages and directories. It explains each reviewed field, supplies copyable facts and requested relief, and states whether a PDF attachment is accepted. If the form does not accept a petition, the petition serves as the citizen's full record and the relevant content is copied into the form. Opening the portal must not transmit case data.</w:t>
      </w:r>
    </w:p>
    <w:p w14:paraId="6DBDD9D7" w14:textId="77777777" w:rsidR="00DB2CFE" w:rsidRDefault="00000000">
      <w:pPr>
        <w:pStyle w:val="Heading2"/>
      </w:pPr>
      <w:r>
        <w:t>D. FIR and offence guidance</w:t>
      </w:r>
    </w:p>
    <w:p w14:paraId="275AFD93" w14:textId="77777777" w:rsidR="00DB2CFE" w:rsidRDefault="00000000">
      <w:r>
        <w:t>Choose an incident scenario, answer element-specific factual questions and receive potentially relevant PPC/PECA or other researched provisions. Unsupported or uncertain elements remain uncertain. Explain CrPC reporting procedure separately from substantive offence sections, provide an evidence checklist and a downloadable guide, and direct the user to the competent reporting channel.</w:t>
      </w:r>
    </w:p>
    <w:p w14:paraId="68BEBC9A" w14:textId="77777777" w:rsidR="00DB2CFE" w:rsidRDefault="00000000">
      <w:pPr>
        <w:pStyle w:val="Heading2"/>
      </w:pPr>
      <w:r>
        <w:t>E. RTI request</w:t>
      </w:r>
    </w:p>
    <w:p w14:paraId="785655BB" w14:textId="77777777" w:rsidR="00DB2CFE" w:rsidRDefault="00000000">
      <w:r>
        <w:t>Choose the government responsible for the record holder, identify the public body, list specific records and dates, and select a preferred access format. Show the applicable framework and first-request instructions. Generate a request draft with applicant placeholders and explain the relevant review or complaint route. Do not generate a statutory request under an unconfirmed territorial law.</w:t>
      </w:r>
    </w:p>
    <w:p w14:paraId="2323D574" w14:textId="77777777" w:rsidR="00DB2CFE" w:rsidRDefault="00000000">
      <w:pPr>
        <w:pStyle w:val="Heading1"/>
      </w:pPr>
      <w:r>
        <w:t>6 Functional requirements</w:t>
      </w:r>
    </w:p>
    <w:p w14:paraId="30C099FC" w14:textId="77777777" w:rsidR="00DB2CFE" w:rsidRDefault="00000000">
      <w:r>
        <w:t xml:space="preserve">Priority definitions: </w:t>
      </w:r>
      <w:r>
        <w:rPr>
          <w:b/>
        </w:rPr>
        <w:t>P0</w:t>
      </w:r>
      <w:r>
        <w:t xml:space="preserve"> is required before a dependable public pilot; </w:t>
      </w:r>
      <w:r>
        <w:rPr>
          <w:b/>
        </w:rPr>
        <w:t>P1</w:t>
      </w:r>
      <w:r>
        <w:t xml:space="preserve"> improves pilot usability or operations; </w:t>
      </w:r>
      <w:r>
        <w:rPr>
          <w:b/>
        </w:rPr>
        <w:t>P2</w:t>
      </w:r>
      <w:r>
        <w:t xml:space="preserve"> is a later enhancement. Priority is not an implementation-status claim.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950"/>
        <w:gridCol w:w="3802"/>
        <w:gridCol w:w="4392"/>
      </w:tblGrid>
      <w:tr w:rsidR="00DB2CFE" w14:paraId="1095291F" w14:textId="77777777">
        <w:trPr>
          <w:cantSplit/>
          <w:tblHeader/>
          <w:jc w:val="center"/>
        </w:trPr>
        <w:tc>
          <w:tcPr>
            <w:tcW w:w="893" w:type="dxa"/>
            <w:shd w:val="clear" w:color="auto" w:fill="24445C"/>
            <w:tcMar>
              <w:top w:w="90" w:type="dxa"/>
              <w:left w:w="90" w:type="dxa"/>
              <w:bottom w:w="90" w:type="dxa"/>
              <w:right w:w="90" w:type="dxa"/>
            </w:tcMar>
            <w:vAlign w:val="center"/>
          </w:tcPr>
          <w:p w14:paraId="67E02007" w14:textId="77777777" w:rsidR="00DB2CFE" w:rsidRDefault="00000000">
            <w:pPr>
              <w:spacing w:before="40" w:after="40" w:line="250" w:lineRule="auto"/>
            </w:pPr>
            <w:r>
              <w:rPr>
                <w:b/>
                <w:color w:val="FFFFFF"/>
                <w:sz w:val="19"/>
              </w:rPr>
              <w:t>ID</w:t>
            </w:r>
          </w:p>
        </w:tc>
        <w:tc>
          <w:tcPr>
            <w:tcW w:w="950" w:type="dxa"/>
            <w:shd w:val="clear" w:color="auto" w:fill="24445C"/>
            <w:tcMar>
              <w:top w:w="90" w:type="dxa"/>
              <w:left w:w="90" w:type="dxa"/>
              <w:bottom w:w="90" w:type="dxa"/>
              <w:right w:w="90" w:type="dxa"/>
            </w:tcMar>
            <w:vAlign w:val="center"/>
          </w:tcPr>
          <w:p w14:paraId="1C399153" w14:textId="77777777" w:rsidR="00DB2CFE" w:rsidRDefault="00000000">
            <w:pPr>
              <w:spacing w:before="40" w:after="40" w:line="250" w:lineRule="auto"/>
            </w:pPr>
            <w:r>
              <w:rPr>
                <w:b/>
                <w:color w:val="FFFFFF"/>
                <w:sz w:val="19"/>
              </w:rPr>
              <w:t>Priority</w:t>
            </w:r>
          </w:p>
        </w:tc>
        <w:tc>
          <w:tcPr>
            <w:tcW w:w="3802" w:type="dxa"/>
            <w:shd w:val="clear" w:color="auto" w:fill="24445C"/>
            <w:tcMar>
              <w:top w:w="90" w:type="dxa"/>
              <w:left w:w="90" w:type="dxa"/>
              <w:bottom w:w="90" w:type="dxa"/>
              <w:right w:w="90" w:type="dxa"/>
            </w:tcMar>
            <w:vAlign w:val="center"/>
          </w:tcPr>
          <w:p w14:paraId="6788DC64" w14:textId="77777777" w:rsidR="00DB2CFE" w:rsidRDefault="00000000">
            <w:pPr>
              <w:spacing w:before="40" w:after="40" w:line="250" w:lineRule="auto"/>
            </w:pPr>
            <w:r>
              <w:rPr>
                <w:b/>
                <w:color w:val="FFFFFF"/>
                <w:sz w:val="19"/>
              </w:rPr>
              <w:t>Requirement</w:t>
            </w:r>
          </w:p>
        </w:tc>
        <w:tc>
          <w:tcPr>
            <w:tcW w:w="4392" w:type="dxa"/>
            <w:shd w:val="clear" w:color="auto" w:fill="24445C"/>
            <w:tcMar>
              <w:top w:w="90" w:type="dxa"/>
              <w:left w:w="90" w:type="dxa"/>
              <w:bottom w:w="90" w:type="dxa"/>
              <w:right w:w="90" w:type="dxa"/>
            </w:tcMar>
            <w:vAlign w:val="center"/>
          </w:tcPr>
          <w:p w14:paraId="087BCDDC" w14:textId="77777777" w:rsidR="00DB2CFE" w:rsidRDefault="00000000">
            <w:pPr>
              <w:spacing w:before="40" w:after="40" w:line="250" w:lineRule="auto"/>
            </w:pPr>
            <w:r>
              <w:rPr>
                <w:b/>
                <w:color w:val="FFFFFF"/>
                <w:sz w:val="19"/>
              </w:rPr>
              <w:t>Acceptance criterion</w:t>
            </w:r>
          </w:p>
        </w:tc>
      </w:tr>
      <w:tr w:rsidR="00DB2CFE" w14:paraId="32A8068B" w14:textId="77777777">
        <w:trPr>
          <w:cantSplit/>
          <w:jc w:val="center"/>
        </w:trPr>
        <w:tc>
          <w:tcPr>
            <w:tcW w:w="893" w:type="dxa"/>
            <w:shd w:val="clear" w:color="auto" w:fill="FFFFFF"/>
            <w:tcMar>
              <w:top w:w="90" w:type="dxa"/>
              <w:left w:w="90" w:type="dxa"/>
              <w:bottom w:w="90" w:type="dxa"/>
              <w:right w:w="90" w:type="dxa"/>
            </w:tcMar>
            <w:vAlign w:val="center"/>
          </w:tcPr>
          <w:p w14:paraId="45574694" w14:textId="77777777" w:rsidR="00DB2CFE" w:rsidRDefault="00000000">
            <w:pPr>
              <w:spacing w:before="40" w:after="40" w:line="250" w:lineRule="auto"/>
            </w:pPr>
            <w:r>
              <w:rPr>
                <w:sz w:val="19"/>
              </w:rPr>
              <w:t>IN-01</w:t>
            </w:r>
          </w:p>
        </w:tc>
        <w:tc>
          <w:tcPr>
            <w:tcW w:w="950" w:type="dxa"/>
            <w:shd w:val="clear" w:color="auto" w:fill="FFFFFF"/>
            <w:tcMar>
              <w:top w:w="90" w:type="dxa"/>
              <w:left w:w="90" w:type="dxa"/>
              <w:bottom w:w="90" w:type="dxa"/>
              <w:right w:w="90" w:type="dxa"/>
            </w:tcMar>
            <w:vAlign w:val="center"/>
          </w:tcPr>
          <w:p w14:paraId="403B7E12"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45605E5E" w14:textId="77777777" w:rsidR="00DB2CFE" w:rsidRDefault="00000000">
            <w:pPr>
              <w:spacing w:before="40" w:after="40" w:line="250" w:lineRule="auto"/>
            </w:pPr>
            <w:r>
              <w:rPr>
                <w:sz w:val="19"/>
              </w:rPr>
              <w:t>Accept text in English, Urdu and Roman Urdu</w:t>
            </w:r>
          </w:p>
        </w:tc>
        <w:tc>
          <w:tcPr>
            <w:tcW w:w="4392" w:type="dxa"/>
            <w:shd w:val="clear" w:color="auto" w:fill="FFFFFF"/>
            <w:tcMar>
              <w:top w:w="90" w:type="dxa"/>
              <w:left w:w="90" w:type="dxa"/>
              <w:bottom w:w="90" w:type="dxa"/>
              <w:right w:w="90" w:type="dxa"/>
            </w:tcMar>
            <w:vAlign w:val="center"/>
          </w:tcPr>
          <w:p w14:paraId="1D111038" w14:textId="77777777" w:rsidR="00DB2CFE" w:rsidRDefault="00000000">
            <w:pPr>
              <w:spacing w:before="40" w:after="40" w:line="250" w:lineRule="auto"/>
            </w:pPr>
            <w:r>
              <w:rPr>
                <w:sz w:val="19"/>
              </w:rPr>
              <w:t>Text survives intake, editing and export without loss; unsupported understanding is disclosed.</w:t>
            </w:r>
          </w:p>
        </w:tc>
      </w:tr>
      <w:tr w:rsidR="00DB2CFE" w14:paraId="55D55BF3" w14:textId="77777777">
        <w:trPr>
          <w:cantSplit/>
          <w:jc w:val="center"/>
        </w:trPr>
        <w:tc>
          <w:tcPr>
            <w:tcW w:w="893" w:type="dxa"/>
            <w:shd w:val="clear" w:color="auto" w:fill="F3F6F8"/>
            <w:tcMar>
              <w:top w:w="90" w:type="dxa"/>
              <w:left w:w="90" w:type="dxa"/>
              <w:bottom w:w="90" w:type="dxa"/>
              <w:right w:w="90" w:type="dxa"/>
            </w:tcMar>
            <w:vAlign w:val="center"/>
          </w:tcPr>
          <w:p w14:paraId="730FBFEF" w14:textId="77777777" w:rsidR="00DB2CFE" w:rsidRDefault="00000000">
            <w:pPr>
              <w:spacing w:before="40" w:after="40" w:line="250" w:lineRule="auto"/>
            </w:pPr>
            <w:r>
              <w:rPr>
                <w:sz w:val="19"/>
              </w:rPr>
              <w:t>IN-02</w:t>
            </w:r>
          </w:p>
        </w:tc>
        <w:tc>
          <w:tcPr>
            <w:tcW w:w="950" w:type="dxa"/>
            <w:shd w:val="clear" w:color="auto" w:fill="F3F6F8"/>
            <w:tcMar>
              <w:top w:w="90" w:type="dxa"/>
              <w:left w:w="90" w:type="dxa"/>
              <w:bottom w:w="90" w:type="dxa"/>
              <w:right w:w="90" w:type="dxa"/>
            </w:tcMar>
            <w:vAlign w:val="center"/>
          </w:tcPr>
          <w:p w14:paraId="3E4331EE"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32DF45E9" w14:textId="77777777" w:rsidR="00DB2CFE" w:rsidRDefault="00000000">
            <w:pPr>
              <w:spacing w:before="40" w:after="40" w:line="250" w:lineRule="auto"/>
            </w:pPr>
            <w:r>
              <w:rPr>
                <w:sz w:val="19"/>
              </w:rPr>
              <w:t>Permit identity-free access to departmental, FIR and RTI guidance</w:t>
            </w:r>
          </w:p>
        </w:tc>
        <w:tc>
          <w:tcPr>
            <w:tcW w:w="4392" w:type="dxa"/>
            <w:shd w:val="clear" w:color="auto" w:fill="F3F6F8"/>
            <w:tcMar>
              <w:top w:w="90" w:type="dxa"/>
              <w:left w:w="90" w:type="dxa"/>
              <w:bottom w:w="90" w:type="dxa"/>
              <w:right w:w="90" w:type="dxa"/>
            </w:tcMar>
            <w:vAlign w:val="center"/>
          </w:tcPr>
          <w:p w14:paraId="3A89DC4D" w14:textId="77777777" w:rsidR="00DB2CFE" w:rsidRDefault="00000000">
            <w:pPr>
              <w:spacing w:before="40" w:after="40" w:line="250" w:lineRule="auto"/>
            </w:pPr>
            <w:r>
              <w:rPr>
                <w:sz w:val="19"/>
              </w:rPr>
              <w:t>No CNIC or phone gate appears when browsing guidance or opening official links.</w:t>
            </w:r>
          </w:p>
        </w:tc>
      </w:tr>
      <w:tr w:rsidR="00DB2CFE" w14:paraId="48D0594D" w14:textId="77777777">
        <w:trPr>
          <w:cantSplit/>
          <w:jc w:val="center"/>
        </w:trPr>
        <w:tc>
          <w:tcPr>
            <w:tcW w:w="893" w:type="dxa"/>
            <w:shd w:val="clear" w:color="auto" w:fill="FFFFFF"/>
            <w:tcMar>
              <w:top w:w="90" w:type="dxa"/>
              <w:left w:w="90" w:type="dxa"/>
              <w:bottom w:w="90" w:type="dxa"/>
              <w:right w:w="90" w:type="dxa"/>
            </w:tcMar>
            <w:vAlign w:val="center"/>
          </w:tcPr>
          <w:p w14:paraId="75355B48" w14:textId="77777777" w:rsidR="00DB2CFE" w:rsidRDefault="00000000">
            <w:pPr>
              <w:spacing w:before="40" w:after="40" w:line="250" w:lineRule="auto"/>
            </w:pPr>
            <w:r>
              <w:rPr>
                <w:sz w:val="19"/>
              </w:rPr>
              <w:t>IN-03</w:t>
            </w:r>
          </w:p>
        </w:tc>
        <w:tc>
          <w:tcPr>
            <w:tcW w:w="950" w:type="dxa"/>
            <w:shd w:val="clear" w:color="auto" w:fill="FFFFFF"/>
            <w:tcMar>
              <w:top w:w="90" w:type="dxa"/>
              <w:left w:w="90" w:type="dxa"/>
              <w:bottom w:w="90" w:type="dxa"/>
              <w:right w:w="90" w:type="dxa"/>
            </w:tcMar>
            <w:vAlign w:val="center"/>
          </w:tcPr>
          <w:p w14:paraId="1AFBC97A"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486D0B96" w14:textId="77777777" w:rsidR="00DB2CFE" w:rsidRDefault="00000000">
            <w:pPr>
              <w:spacing w:before="40" w:after="40" w:line="250" w:lineRule="auto"/>
            </w:pPr>
            <w:r>
              <w:rPr>
                <w:sz w:val="19"/>
              </w:rPr>
              <w:t>Require applicant name first, then CNIC number, CNIC expiry date and mobile number for grievance petition preparation</w:t>
            </w:r>
          </w:p>
        </w:tc>
        <w:tc>
          <w:tcPr>
            <w:tcW w:w="4392" w:type="dxa"/>
            <w:shd w:val="clear" w:color="auto" w:fill="FFFFFF"/>
            <w:tcMar>
              <w:top w:w="90" w:type="dxa"/>
              <w:left w:w="90" w:type="dxa"/>
              <w:bottom w:w="90" w:type="dxa"/>
              <w:right w:w="90" w:type="dxa"/>
            </w:tcMar>
            <w:vAlign w:val="center"/>
          </w:tcPr>
          <w:p w14:paraId="1A625129" w14:textId="77777777" w:rsidR="00DB2CFE" w:rsidRDefault="00000000">
            <w:pPr>
              <w:spacing w:before="40" w:after="40" w:line="250" w:lineRule="auto"/>
            </w:pPr>
            <w:r>
              <w:rPr>
                <w:sz w:val="19"/>
              </w:rPr>
              <w:t>Blank or whitespace-only applicant names and missing/invalid identity formats block preparation. Every upload remains optional. Complaint content and a usable route remain necessary.</w:t>
            </w:r>
          </w:p>
        </w:tc>
      </w:tr>
      <w:tr w:rsidR="00DB2CFE" w14:paraId="273AC0D5" w14:textId="77777777">
        <w:trPr>
          <w:cantSplit/>
          <w:jc w:val="center"/>
        </w:trPr>
        <w:tc>
          <w:tcPr>
            <w:tcW w:w="893" w:type="dxa"/>
            <w:shd w:val="clear" w:color="auto" w:fill="F3F6F8"/>
            <w:tcMar>
              <w:top w:w="90" w:type="dxa"/>
              <w:left w:w="90" w:type="dxa"/>
              <w:bottom w:w="90" w:type="dxa"/>
              <w:right w:w="90" w:type="dxa"/>
            </w:tcMar>
            <w:vAlign w:val="center"/>
          </w:tcPr>
          <w:p w14:paraId="7BFEBCC8" w14:textId="77777777" w:rsidR="00DB2CFE" w:rsidRDefault="00000000">
            <w:pPr>
              <w:spacing w:before="40" w:after="40" w:line="250" w:lineRule="auto"/>
            </w:pPr>
            <w:r>
              <w:rPr>
                <w:sz w:val="19"/>
              </w:rPr>
              <w:t>IN-04</w:t>
            </w:r>
          </w:p>
        </w:tc>
        <w:tc>
          <w:tcPr>
            <w:tcW w:w="950" w:type="dxa"/>
            <w:shd w:val="clear" w:color="auto" w:fill="F3F6F8"/>
            <w:tcMar>
              <w:top w:w="90" w:type="dxa"/>
              <w:left w:w="90" w:type="dxa"/>
              <w:bottom w:w="90" w:type="dxa"/>
              <w:right w:w="90" w:type="dxa"/>
            </w:tcMar>
            <w:vAlign w:val="center"/>
          </w:tcPr>
          <w:p w14:paraId="769D2E61"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07092478" w14:textId="77777777" w:rsidR="00DB2CFE" w:rsidRDefault="00000000">
            <w:pPr>
              <w:spacing w:before="40" w:after="40" w:line="250" w:lineRule="auto"/>
            </w:pPr>
            <w:r>
              <w:rPr>
                <w:sz w:val="19"/>
              </w:rPr>
              <w:t>Make OCR suggestions reviewable</w:t>
            </w:r>
          </w:p>
        </w:tc>
        <w:tc>
          <w:tcPr>
            <w:tcW w:w="4392" w:type="dxa"/>
            <w:shd w:val="clear" w:color="auto" w:fill="F3F6F8"/>
            <w:tcMar>
              <w:top w:w="90" w:type="dxa"/>
              <w:left w:w="90" w:type="dxa"/>
              <w:bottom w:w="90" w:type="dxa"/>
              <w:right w:w="90" w:type="dxa"/>
            </w:tcMar>
            <w:vAlign w:val="center"/>
          </w:tcPr>
          <w:p w14:paraId="04C8D25C" w14:textId="77777777" w:rsidR="00DB2CFE" w:rsidRDefault="00000000">
            <w:pPr>
              <w:spacing w:before="40" w:after="40" w:line="250" w:lineRule="auto"/>
            </w:pPr>
            <w:r>
              <w:rPr>
                <w:sz w:val="19"/>
              </w:rPr>
              <w:t>Extracted references/dates are labelled as suggestions; originals are not treated as authenticated evidence.</w:t>
            </w:r>
          </w:p>
        </w:tc>
      </w:tr>
      <w:tr w:rsidR="00DB2CFE" w14:paraId="06CFD484" w14:textId="77777777">
        <w:trPr>
          <w:cantSplit/>
          <w:jc w:val="center"/>
        </w:trPr>
        <w:tc>
          <w:tcPr>
            <w:tcW w:w="893" w:type="dxa"/>
            <w:shd w:val="clear" w:color="auto" w:fill="FFFFFF"/>
            <w:tcMar>
              <w:top w:w="90" w:type="dxa"/>
              <w:left w:w="90" w:type="dxa"/>
              <w:bottom w:w="90" w:type="dxa"/>
              <w:right w:w="90" w:type="dxa"/>
            </w:tcMar>
            <w:vAlign w:val="center"/>
          </w:tcPr>
          <w:p w14:paraId="140461B4" w14:textId="77777777" w:rsidR="00DB2CFE" w:rsidRDefault="00000000">
            <w:pPr>
              <w:spacing w:before="40" w:after="40" w:line="250" w:lineRule="auto"/>
            </w:pPr>
            <w:r>
              <w:rPr>
                <w:sz w:val="19"/>
              </w:rPr>
              <w:t>JR-01</w:t>
            </w:r>
          </w:p>
        </w:tc>
        <w:tc>
          <w:tcPr>
            <w:tcW w:w="950" w:type="dxa"/>
            <w:shd w:val="clear" w:color="auto" w:fill="FFFFFF"/>
            <w:tcMar>
              <w:top w:w="90" w:type="dxa"/>
              <w:left w:w="90" w:type="dxa"/>
              <w:bottom w:w="90" w:type="dxa"/>
              <w:right w:w="90" w:type="dxa"/>
            </w:tcMar>
            <w:vAlign w:val="center"/>
          </w:tcPr>
          <w:p w14:paraId="07250452"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32236DAB" w14:textId="77777777" w:rsidR="00DB2CFE" w:rsidRDefault="00000000">
            <w:pPr>
              <w:spacing w:before="40" w:after="40" w:line="250" w:lineRule="auto"/>
            </w:pPr>
            <w:r>
              <w:rPr>
                <w:sz w:val="19"/>
              </w:rPr>
              <w:t>Support explicit department selection and abstention</w:t>
            </w:r>
          </w:p>
        </w:tc>
        <w:tc>
          <w:tcPr>
            <w:tcW w:w="4392" w:type="dxa"/>
            <w:shd w:val="clear" w:color="auto" w:fill="FFFFFF"/>
            <w:tcMar>
              <w:top w:w="90" w:type="dxa"/>
              <w:left w:w="90" w:type="dxa"/>
              <w:bottom w:w="90" w:type="dxa"/>
              <w:right w:w="90" w:type="dxa"/>
            </w:tcMar>
            <w:vAlign w:val="center"/>
          </w:tcPr>
          <w:p w14:paraId="14331596" w14:textId="77777777" w:rsidR="00DB2CFE" w:rsidRDefault="00000000">
            <w:pPr>
              <w:spacing w:before="40" w:after="40" w:line="250" w:lineRule="auto"/>
            </w:pPr>
            <w:r>
              <w:rPr>
                <w:sz w:val="19"/>
              </w:rPr>
              <w:t>Ambiguous or unnamed providers prompt selection; the app does not guess a district office.</w:t>
            </w:r>
          </w:p>
        </w:tc>
      </w:tr>
      <w:tr w:rsidR="00DB2CFE" w14:paraId="482271B7" w14:textId="77777777">
        <w:trPr>
          <w:cantSplit/>
          <w:jc w:val="center"/>
        </w:trPr>
        <w:tc>
          <w:tcPr>
            <w:tcW w:w="893" w:type="dxa"/>
            <w:shd w:val="clear" w:color="auto" w:fill="F3F6F8"/>
            <w:tcMar>
              <w:top w:w="90" w:type="dxa"/>
              <w:left w:w="90" w:type="dxa"/>
              <w:bottom w:w="90" w:type="dxa"/>
              <w:right w:w="90" w:type="dxa"/>
            </w:tcMar>
            <w:vAlign w:val="center"/>
          </w:tcPr>
          <w:p w14:paraId="6E188831" w14:textId="77777777" w:rsidR="00DB2CFE" w:rsidRDefault="00000000">
            <w:pPr>
              <w:spacing w:before="40" w:after="40" w:line="250" w:lineRule="auto"/>
            </w:pPr>
            <w:r>
              <w:rPr>
                <w:sz w:val="19"/>
              </w:rPr>
              <w:t>JR-02</w:t>
            </w:r>
          </w:p>
        </w:tc>
        <w:tc>
          <w:tcPr>
            <w:tcW w:w="950" w:type="dxa"/>
            <w:shd w:val="clear" w:color="auto" w:fill="F3F6F8"/>
            <w:tcMar>
              <w:top w:w="90" w:type="dxa"/>
              <w:left w:w="90" w:type="dxa"/>
              <w:bottom w:w="90" w:type="dxa"/>
              <w:right w:w="90" w:type="dxa"/>
            </w:tcMar>
            <w:vAlign w:val="center"/>
          </w:tcPr>
          <w:p w14:paraId="3E2DC181"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7C653585" w14:textId="77777777" w:rsidR="00DB2CFE" w:rsidRDefault="00000000">
            <w:pPr>
              <w:spacing w:before="40" w:after="40" w:line="250" w:lineRule="auto"/>
            </w:pPr>
            <w:r>
              <w:rPr>
                <w:sz w:val="19"/>
              </w:rPr>
              <w:t>Respect provider, territory, issue type and stage</w:t>
            </w:r>
          </w:p>
        </w:tc>
        <w:tc>
          <w:tcPr>
            <w:tcW w:w="4392" w:type="dxa"/>
            <w:shd w:val="clear" w:color="auto" w:fill="F3F6F8"/>
            <w:tcMar>
              <w:top w:w="90" w:type="dxa"/>
              <w:left w:w="90" w:type="dxa"/>
              <w:bottom w:w="90" w:type="dxa"/>
              <w:right w:w="90" w:type="dxa"/>
            </w:tcMar>
            <w:vAlign w:val="center"/>
          </w:tcPr>
          <w:p w14:paraId="51C33058" w14:textId="77777777" w:rsidR="00DB2CFE" w:rsidRDefault="00000000">
            <w:pPr>
              <w:spacing w:before="40" w:after="40" w:line="250" w:lineRule="auto"/>
            </w:pPr>
            <w:r>
              <w:rPr>
                <w:sz w:val="19"/>
              </w:rPr>
              <w:t>First operator complaints remain with the operator; unrelated department sources are excluded from clause selection.</w:t>
            </w:r>
          </w:p>
        </w:tc>
      </w:tr>
      <w:tr w:rsidR="00DB2CFE" w14:paraId="338EEDA3" w14:textId="77777777">
        <w:trPr>
          <w:cantSplit/>
          <w:jc w:val="center"/>
        </w:trPr>
        <w:tc>
          <w:tcPr>
            <w:tcW w:w="893" w:type="dxa"/>
            <w:shd w:val="clear" w:color="auto" w:fill="FFFFFF"/>
            <w:tcMar>
              <w:top w:w="90" w:type="dxa"/>
              <w:left w:w="90" w:type="dxa"/>
              <w:bottom w:w="90" w:type="dxa"/>
              <w:right w:w="90" w:type="dxa"/>
            </w:tcMar>
            <w:vAlign w:val="center"/>
          </w:tcPr>
          <w:p w14:paraId="6C7159D6" w14:textId="77777777" w:rsidR="00DB2CFE" w:rsidRDefault="00000000">
            <w:pPr>
              <w:spacing w:before="40" w:after="40" w:line="250" w:lineRule="auto"/>
            </w:pPr>
            <w:r>
              <w:rPr>
                <w:sz w:val="19"/>
              </w:rPr>
              <w:lastRenderedPageBreak/>
              <w:t>JR-03</w:t>
            </w:r>
          </w:p>
        </w:tc>
        <w:tc>
          <w:tcPr>
            <w:tcW w:w="950" w:type="dxa"/>
            <w:shd w:val="clear" w:color="auto" w:fill="FFFFFF"/>
            <w:tcMar>
              <w:top w:w="90" w:type="dxa"/>
              <w:left w:w="90" w:type="dxa"/>
              <w:bottom w:w="90" w:type="dxa"/>
              <w:right w:w="90" w:type="dxa"/>
            </w:tcMar>
            <w:vAlign w:val="center"/>
          </w:tcPr>
          <w:p w14:paraId="53905735"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636E7ED1" w14:textId="77777777" w:rsidR="00DB2CFE" w:rsidRDefault="00000000">
            <w:pPr>
              <w:spacing w:before="40" w:after="40" w:line="250" w:lineRule="auto"/>
            </w:pPr>
            <w:r>
              <w:rPr>
                <w:sz w:val="19"/>
              </w:rPr>
              <w:t>Present source-backed framework, remedies, exclusions and filing procedure</w:t>
            </w:r>
          </w:p>
        </w:tc>
        <w:tc>
          <w:tcPr>
            <w:tcW w:w="4392" w:type="dxa"/>
            <w:shd w:val="clear" w:color="auto" w:fill="FFFFFF"/>
            <w:tcMar>
              <w:top w:w="90" w:type="dxa"/>
              <w:left w:w="90" w:type="dxa"/>
              <w:bottom w:w="90" w:type="dxa"/>
              <w:right w:w="90" w:type="dxa"/>
            </w:tcMar>
            <w:vAlign w:val="center"/>
          </w:tcPr>
          <w:p w14:paraId="21040DB7" w14:textId="77777777" w:rsidR="00DB2CFE" w:rsidRDefault="00000000">
            <w:pPr>
              <w:spacing w:before="40" w:after="40" w:line="250" w:lineRule="auto"/>
            </w:pPr>
            <w:r>
              <w:rPr>
                <w:sz w:val="19"/>
              </w:rPr>
              <w:t>Every published profile provides provenance and an explicit research status; a general statute is not presented as a proven breach.</w:t>
            </w:r>
          </w:p>
        </w:tc>
      </w:tr>
      <w:tr w:rsidR="00DB2CFE" w14:paraId="39B4DE00" w14:textId="77777777">
        <w:trPr>
          <w:cantSplit/>
          <w:jc w:val="center"/>
        </w:trPr>
        <w:tc>
          <w:tcPr>
            <w:tcW w:w="893" w:type="dxa"/>
            <w:shd w:val="clear" w:color="auto" w:fill="F3F6F8"/>
            <w:tcMar>
              <w:top w:w="90" w:type="dxa"/>
              <w:left w:w="90" w:type="dxa"/>
              <w:bottom w:w="90" w:type="dxa"/>
              <w:right w:w="90" w:type="dxa"/>
            </w:tcMar>
            <w:vAlign w:val="center"/>
          </w:tcPr>
          <w:p w14:paraId="0D3F5CFC" w14:textId="77777777" w:rsidR="00DB2CFE" w:rsidRDefault="00000000">
            <w:pPr>
              <w:spacing w:before="40" w:after="40" w:line="250" w:lineRule="auto"/>
            </w:pPr>
            <w:r>
              <w:rPr>
                <w:sz w:val="19"/>
              </w:rPr>
              <w:t>JR-04</w:t>
            </w:r>
          </w:p>
        </w:tc>
        <w:tc>
          <w:tcPr>
            <w:tcW w:w="950" w:type="dxa"/>
            <w:shd w:val="clear" w:color="auto" w:fill="F3F6F8"/>
            <w:tcMar>
              <w:top w:w="90" w:type="dxa"/>
              <w:left w:w="90" w:type="dxa"/>
              <w:bottom w:w="90" w:type="dxa"/>
              <w:right w:w="90" w:type="dxa"/>
            </w:tcMar>
            <w:vAlign w:val="center"/>
          </w:tcPr>
          <w:p w14:paraId="52DEF00F"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4DAC5859" w14:textId="77777777" w:rsidR="00DB2CFE" w:rsidRDefault="00000000">
            <w:pPr>
              <w:spacing w:before="40" w:after="40" w:line="250" w:lineRule="auto"/>
            </w:pPr>
            <w:r>
              <w:rPr>
                <w:sz w:val="19"/>
              </w:rPr>
              <w:t>Apply banking forum distinctions</w:t>
            </w:r>
          </w:p>
        </w:tc>
        <w:tc>
          <w:tcPr>
            <w:tcW w:w="4392" w:type="dxa"/>
            <w:shd w:val="clear" w:color="auto" w:fill="F3F6F8"/>
            <w:tcMar>
              <w:top w:w="90" w:type="dxa"/>
              <w:left w:w="90" w:type="dxa"/>
              <w:bottom w:w="90" w:type="dxa"/>
              <w:right w:w="90" w:type="dxa"/>
            </w:tcMar>
            <w:vAlign w:val="center"/>
          </w:tcPr>
          <w:p w14:paraId="67C6338F" w14:textId="77777777" w:rsidR="00DB2CFE" w:rsidRDefault="00000000">
            <w:pPr>
              <w:spacing w:before="40" w:after="40" w:line="250" w:lineRule="auto"/>
            </w:pPr>
            <w:r>
              <w:rPr>
                <w:sz w:val="19"/>
              </w:rPr>
              <w:t>Only BMP and SBP appear as banking directory entries; institution-first Sunwai guidance is visible; no automatic BMP-to-SBP appeal exists.</w:t>
            </w:r>
          </w:p>
        </w:tc>
      </w:tr>
      <w:tr w:rsidR="00DB2CFE" w14:paraId="51FECC05" w14:textId="77777777">
        <w:trPr>
          <w:cantSplit/>
          <w:jc w:val="center"/>
        </w:trPr>
        <w:tc>
          <w:tcPr>
            <w:tcW w:w="893" w:type="dxa"/>
            <w:shd w:val="clear" w:color="auto" w:fill="FFFFFF"/>
            <w:tcMar>
              <w:top w:w="90" w:type="dxa"/>
              <w:left w:w="90" w:type="dxa"/>
              <w:bottom w:w="90" w:type="dxa"/>
              <w:right w:w="90" w:type="dxa"/>
            </w:tcMar>
            <w:vAlign w:val="center"/>
          </w:tcPr>
          <w:p w14:paraId="6AB572CD" w14:textId="77777777" w:rsidR="00DB2CFE" w:rsidRDefault="00000000">
            <w:pPr>
              <w:spacing w:before="40" w:after="40" w:line="250" w:lineRule="auto"/>
            </w:pPr>
            <w:r>
              <w:rPr>
                <w:sz w:val="19"/>
              </w:rPr>
              <w:t>AU-01</w:t>
            </w:r>
          </w:p>
        </w:tc>
        <w:tc>
          <w:tcPr>
            <w:tcW w:w="950" w:type="dxa"/>
            <w:shd w:val="clear" w:color="auto" w:fill="FFFFFF"/>
            <w:tcMar>
              <w:top w:w="90" w:type="dxa"/>
              <w:left w:w="90" w:type="dxa"/>
              <w:bottom w:w="90" w:type="dxa"/>
              <w:right w:w="90" w:type="dxa"/>
            </w:tcMar>
            <w:vAlign w:val="center"/>
          </w:tcPr>
          <w:p w14:paraId="4E020348"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3E44AEB5" w14:textId="77777777" w:rsidR="00DB2CFE" w:rsidRDefault="00000000">
            <w:pPr>
              <w:spacing w:before="40" w:after="40" w:line="250" w:lineRule="auto"/>
            </w:pPr>
            <w:r>
              <w:rPr>
                <w:sz w:val="19"/>
              </w:rPr>
              <w:t>Explain evidence readiness without blocking optional uploads</w:t>
            </w:r>
          </w:p>
        </w:tc>
        <w:tc>
          <w:tcPr>
            <w:tcW w:w="4392" w:type="dxa"/>
            <w:shd w:val="clear" w:color="auto" w:fill="FFFFFF"/>
            <w:tcMar>
              <w:top w:w="90" w:type="dxa"/>
              <w:left w:w="90" w:type="dxa"/>
              <w:bottom w:w="90" w:type="dxa"/>
              <w:right w:w="90" w:type="dxa"/>
            </w:tcMar>
            <w:vAlign w:val="center"/>
          </w:tcPr>
          <w:p w14:paraId="6BEF2F84" w14:textId="77777777" w:rsidR="00DB2CFE" w:rsidRDefault="00000000">
            <w:pPr>
              <w:spacing w:before="40" w:after="40" w:line="250" w:lineRule="auto"/>
            </w:pPr>
            <w:r>
              <w:rPr>
                <w:sz w:val="19"/>
              </w:rPr>
              <w:t>Display score, checklist and missing items; state that the score measures preparation, not legal merit or admissibility.</w:t>
            </w:r>
          </w:p>
        </w:tc>
      </w:tr>
      <w:tr w:rsidR="00DB2CFE" w14:paraId="725E454D" w14:textId="77777777">
        <w:trPr>
          <w:cantSplit/>
          <w:jc w:val="center"/>
        </w:trPr>
        <w:tc>
          <w:tcPr>
            <w:tcW w:w="893" w:type="dxa"/>
            <w:shd w:val="clear" w:color="auto" w:fill="F3F6F8"/>
            <w:tcMar>
              <w:top w:w="90" w:type="dxa"/>
              <w:left w:w="90" w:type="dxa"/>
              <w:bottom w:w="90" w:type="dxa"/>
              <w:right w:w="90" w:type="dxa"/>
            </w:tcMar>
            <w:vAlign w:val="center"/>
          </w:tcPr>
          <w:p w14:paraId="36E5B967" w14:textId="77777777" w:rsidR="00DB2CFE" w:rsidRDefault="00000000">
            <w:pPr>
              <w:spacing w:before="40" w:after="40" w:line="250" w:lineRule="auto"/>
            </w:pPr>
            <w:r>
              <w:rPr>
                <w:sz w:val="19"/>
              </w:rPr>
              <w:t>PB-01</w:t>
            </w:r>
          </w:p>
        </w:tc>
        <w:tc>
          <w:tcPr>
            <w:tcW w:w="950" w:type="dxa"/>
            <w:shd w:val="clear" w:color="auto" w:fill="F3F6F8"/>
            <w:tcMar>
              <w:top w:w="90" w:type="dxa"/>
              <w:left w:w="90" w:type="dxa"/>
              <w:bottom w:w="90" w:type="dxa"/>
              <w:right w:w="90" w:type="dxa"/>
            </w:tcMar>
            <w:vAlign w:val="center"/>
          </w:tcPr>
          <w:p w14:paraId="2606793D"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6165E450" w14:textId="77777777" w:rsidR="00DB2CFE" w:rsidRDefault="00000000">
            <w:pPr>
              <w:spacing w:before="40" w:after="40" w:line="250" w:lineRule="auto"/>
            </w:pPr>
            <w:r>
              <w:rPr>
                <w:sz w:val="19"/>
              </w:rPr>
              <w:t>Generate fact-preserving, source-linked petitions</w:t>
            </w:r>
          </w:p>
        </w:tc>
        <w:tc>
          <w:tcPr>
            <w:tcW w:w="4392" w:type="dxa"/>
            <w:shd w:val="clear" w:color="auto" w:fill="F3F6F8"/>
            <w:tcMar>
              <w:top w:w="90" w:type="dxa"/>
              <w:left w:w="90" w:type="dxa"/>
              <w:bottom w:w="90" w:type="dxa"/>
              <w:right w:w="90" w:type="dxa"/>
            </w:tcMar>
            <w:vAlign w:val="center"/>
          </w:tcPr>
          <w:p w14:paraId="1CF4B206" w14:textId="77777777" w:rsidR="00DB2CFE" w:rsidRDefault="00000000">
            <w:pPr>
              <w:spacing w:before="40" w:after="40" w:line="250" w:lineRule="auto"/>
            </w:pPr>
            <w:r>
              <w:rPr>
                <w:sz w:val="19"/>
              </w:rPr>
              <w:t>No invented facts, staff names or provisions; each included legal provision carries its source and applicability context.</w:t>
            </w:r>
          </w:p>
        </w:tc>
      </w:tr>
      <w:tr w:rsidR="00DB2CFE" w14:paraId="554F7738" w14:textId="77777777">
        <w:trPr>
          <w:cantSplit/>
          <w:jc w:val="center"/>
        </w:trPr>
        <w:tc>
          <w:tcPr>
            <w:tcW w:w="893" w:type="dxa"/>
            <w:shd w:val="clear" w:color="auto" w:fill="FFFFFF"/>
            <w:tcMar>
              <w:top w:w="90" w:type="dxa"/>
              <w:left w:w="90" w:type="dxa"/>
              <w:bottom w:w="90" w:type="dxa"/>
              <w:right w:w="90" w:type="dxa"/>
            </w:tcMar>
            <w:vAlign w:val="center"/>
          </w:tcPr>
          <w:p w14:paraId="259592DC" w14:textId="77777777" w:rsidR="00DB2CFE" w:rsidRDefault="00000000">
            <w:pPr>
              <w:spacing w:before="40" w:after="40" w:line="250" w:lineRule="auto"/>
            </w:pPr>
            <w:r>
              <w:rPr>
                <w:sz w:val="19"/>
              </w:rPr>
              <w:t>PB-02</w:t>
            </w:r>
          </w:p>
        </w:tc>
        <w:tc>
          <w:tcPr>
            <w:tcW w:w="950" w:type="dxa"/>
            <w:shd w:val="clear" w:color="auto" w:fill="FFFFFF"/>
            <w:tcMar>
              <w:top w:w="90" w:type="dxa"/>
              <w:left w:w="90" w:type="dxa"/>
              <w:bottom w:w="90" w:type="dxa"/>
              <w:right w:w="90" w:type="dxa"/>
            </w:tcMar>
            <w:vAlign w:val="center"/>
          </w:tcPr>
          <w:p w14:paraId="762FCD5F"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22E6B258" w14:textId="77777777" w:rsidR="00DB2CFE" w:rsidRDefault="00000000">
            <w:pPr>
              <w:spacing w:before="40" w:after="40" w:line="250" w:lineRule="auto"/>
            </w:pPr>
            <w:r>
              <w:rPr>
                <w:sz w:val="19"/>
              </w:rPr>
              <w:t>Use the appropriate recipient</w:t>
            </w:r>
          </w:p>
        </w:tc>
        <w:tc>
          <w:tcPr>
            <w:tcW w:w="4392" w:type="dxa"/>
            <w:shd w:val="clear" w:color="auto" w:fill="FFFFFF"/>
            <w:tcMar>
              <w:top w:w="90" w:type="dxa"/>
              <w:left w:w="90" w:type="dxa"/>
              <w:bottom w:w="90" w:type="dxa"/>
              <w:right w:w="90" w:type="dxa"/>
            </w:tcMar>
            <w:vAlign w:val="center"/>
          </w:tcPr>
          <w:p w14:paraId="0754A520" w14:textId="77777777" w:rsidR="00DB2CFE" w:rsidRDefault="00000000">
            <w:pPr>
              <w:spacing w:before="40" w:after="40" w:line="250" w:lineRule="auto"/>
            </w:pPr>
            <w:r>
              <w:rPr>
                <w:sz w:val="19"/>
              </w:rPr>
              <w:t>Use the selected regional receiving role where supported. Otherwise use the main department/provider without a missing-regional-recipient warning. Retain genuine territorial restrictions, including PEMRA in AJK/GB.</w:t>
            </w:r>
          </w:p>
        </w:tc>
      </w:tr>
      <w:tr w:rsidR="00DB2CFE" w14:paraId="57D8A930" w14:textId="77777777">
        <w:trPr>
          <w:cantSplit/>
          <w:jc w:val="center"/>
        </w:trPr>
        <w:tc>
          <w:tcPr>
            <w:tcW w:w="893" w:type="dxa"/>
            <w:shd w:val="clear" w:color="auto" w:fill="F3F6F8"/>
            <w:tcMar>
              <w:top w:w="90" w:type="dxa"/>
              <w:left w:w="90" w:type="dxa"/>
              <w:bottom w:w="90" w:type="dxa"/>
              <w:right w:w="90" w:type="dxa"/>
            </w:tcMar>
            <w:vAlign w:val="center"/>
          </w:tcPr>
          <w:p w14:paraId="649D7AD4" w14:textId="77777777" w:rsidR="00DB2CFE" w:rsidRDefault="00000000">
            <w:pPr>
              <w:spacing w:before="40" w:after="40" w:line="250" w:lineRule="auto"/>
            </w:pPr>
            <w:r>
              <w:rPr>
                <w:sz w:val="19"/>
              </w:rPr>
              <w:t>PB-03</w:t>
            </w:r>
          </w:p>
        </w:tc>
        <w:tc>
          <w:tcPr>
            <w:tcW w:w="950" w:type="dxa"/>
            <w:shd w:val="clear" w:color="auto" w:fill="F3F6F8"/>
            <w:tcMar>
              <w:top w:w="90" w:type="dxa"/>
              <w:left w:w="90" w:type="dxa"/>
              <w:bottom w:w="90" w:type="dxa"/>
              <w:right w:w="90" w:type="dxa"/>
            </w:tcMar>
            <w:vAlign w:val="center"/>
          </w:tcPr>
          <w:p w14:paraId="087E0EE8"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670E7F5E" w14:textId="77777777" w:rsidR="00DB2CFE" w:rsidRDefault="00000000">
            <w:pPr>
              <w:spacing w:before="40" w:after="40" w:line="250" w:lineRule="auto"/>
            </w:pPr>
            <w:r>
              <w:rPr>
                <w:sz w:val="19"/>
              </w:rPr>
              <w:t>Produce readable downloadable outputs</w:t>
            </w:r>
          </w:p>
        </w:tc>
        <w:tc>
          <w:tcPr>
            <w:tcW w:w="4392" w:type="dxa"/>
            <w:shd w:val="clear" w:color="auto" w:fill="F3F6F8"/>
            <w:tcMar>
              <w:top w:w="90" w:type="dxa"/>
              <w:left w:w="90" w:type="dxa"/>
              <w:bottom w:w="90" w:type="dxa"/>
              <w:right w:w="90" w:type="dxa"/>
            </w:tcMar>
            <w:vAlign w:val="center"/>
          </w:tcPr>
          <w:p w14:paraId="323935FB" w14:textId="77777777" w:rsidR="00DB2CFE" w:rsidRDefault="00000000">
            <w:pPr>
              <w:spacing w:before="40" w:after="40" w:line="250" w:lineRule="auto"/>
            </w:pPr>
            <w:r>
              <w:rPr>
                <w:sz w:val="19"/>
              </w:rPr>
              <w:t>Urdu shaping, page breaks, long references and English/Urdu content pass visual review; petition and guidance have distinct purposes.</w:t>
            </w:r>
          </w:p>
        </w:tc>
      </w:tr>
      <w:tr w:rsidR="00DB2CFE" w14:paraId="7324BAD3" w14:textId="77777777">
        <w:trPr>
          <w:cantSplit/>
          <w:jc w:val="center"/>
        </w:trPr>
        <w:tc>
          <w:tcPr>
            <w:tcW w:w="893" w:type="dxa"/>
            <w:shd w:val="clear" w:color="auto" w:fill="FFFFFF"/>
            <w:tcMar>
              <w:top w:w="90" w:type="dxa"/>
              <w:left w:w="90" w:type="dxa"/>
              <w:bottom w:w="90" w:type="dxa"/>
              <w:right w:w="90" w:type="dxa"/>
            </w:tcMar>
            <w:vAlign w:val="center"/>
          </w:tcPr>
          <w:p w14:paraId="2DDF6976" w14:textId="77777777" w:rsidR="00DB2CFE" w:rsidRDefault="00000000">
            <w:pPr>
              <w:spacing w:before="40" w:after="40" w:line="250" w:lineRule="auto"/>
            </w:pPr>
            <w:r>
              <w:rPr>
                <w:sz w:val="19"/>
              </w:rPr>
              <w:t>DR-01</w:t>
            </w:r>
          </w:p>
        </w:tc>
        <w:tc>
          <w:tcPr>
            <w:tcW w:w="950" w:type="dxa"/>
            <w:shd w:val="clear" w:color="auto" w:fill="FFFFFF"/>
            <w:tcMar>
              <w:top w:w="90" w:type="dxa"/>
              <w:left w:w="90" w:type="dxa"/>
              <w:bottom w:w="90" w:type="dxa"/>
              <w:right w:w="90" w:type="dxa"/>
            </w:tcMar>
            <w:vAlign w:val="center"/>
          </w:tcPr>
          <w:p w14:paraId="6EDD913B"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45197B92" w14:textId="77777777" w:rsidR="00DB2CFE" w:rsidRDefault="00000000">
            <w:pPr>
              <w:spacing w:before="40" w:after="40" w:line="250" w:lineRule="auto"/>
            </w:pPr>
            <w:r>
              <w:rPr>
                <w:sz w:val="19"/>
              </w:rPr>
              <w:t>Present the correct official complaint channel prominently</w:t>
            </w:r>
          </w:p>
        </w:tc>
        <w:tc>
          <w:tcPr>
            <w:tcW w:w="4392" w:type="dxa"/>
            <w:shd w:val="clear" w:color="auto" w:fill="FFFFFF"/>
            <w:tcMar>
              <w:top w:w="90" w:type="dxa"/>
              <w:left w:w="90" w:type="dxa"/>
              <w:bottom w:w="90" w:type="dxa"/>
              <w:right w:w="90" w:type="dxa"/>
            </w:tcMar>
            <w:vAlign w:val="center"/>
          </w:tcPr>
          <w:p w14:paraId="7DA662AE" w14:textId="77777777" w:rsidR="00DB2CFE" w:rsidRDefault="00000000">
            <w:pPr>
              <w:spacing w:before="40" w:after="40" w:line="250" w:lineRule="auto"/>
            </w:pPr>
            <w:r>
              <w:rPr>
                <w:sz w:val="19"/>
              </w:rPr>
              <w:t>Verified forms/portals appear before drafting; link labels accurately describe the destination.</w:t>
            </w:r>
          </w:p>
        </w:tc>
      </w:tr>
      <w:tr w:rsidR="00DB2CFE" w14:paraId="5DC51F54" w14:textId="77777777">
        <w:trPr>
          <w:cantSplit/>
          <w:jc w:val="center"/>
        </w:trPr>
        <w:tc>
          <w:tcPr>
            <w:tcW w:w="893" w:type="dxa"/>
            <w:shd w:val="clear" w:color="auto" w:fill="F3F6F8"/>
            <w:tcMar>
              <w:top w:w="90" w:type="dxa"/>
              <w:left w:w="90" w:type="dxa"/>
              <w:bottom w:w="90" w:type="dxa"/>
              <w:right w:w="90" w:type="dxa"/>
            </w:tcMar>
            <w:vAlign w:val="center"/>
          </w:tcPr>
          <w:p w14:paraId="6320162E" w14:textId="77777777" w:rsidR="00DB2CFE" w:rsidRDefault="00000000">
            <w:pPr>
              <w:spacing w:before="40" w:after="40" w:line="250" w:lineRule="auto"/>
            </w:pPr>
            <w:r>
              <w:rPr>
                <w:sz w:val="19"/>
              </w:rPr>
              <w:t>DR-02</w:t>
            </w:r>
          </w:p>
        </w:tc>
        <w:tc>
          <w:tcPr>
            <w:tcW w:w="950" w:type="dxa"/>
            <w:shd w:val="clear" w:color="auto" w:fill="F3F6F8"/>
            <w:tcMar>
              <w:top w:w="90" w:type="dxa"/>
              <w:left w:w="90" w:type="dxa"/>
              <w:bottom w:w="90" w:type="dxa"/>
              <w:right w:w="90" w:type="dxa"/>
            </w:tcMar>
            <w:vAlign w:val="center"/>
          </w:tcPr>
          <w:p w14:paraId="60FFC158"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4EA9369E" w14:textId="77777777" w:rsidR="00DB2CFE" w:rsidRDefault="00000000">
            <w:pPr>
              <w:spacing w:before="40" w:after="40" w:line="250" w:lineRule="auto"/>
            </w:pPr>
            <w:r>
              <w:rPr>
                <w:sz w:val="19"/>
              </w:rPr>
              <w:t>Separate preparation from submission</w:t>
            </w:r>
          </w:p>
        </w:tc>
        <w:tc>
          <w:tcPr>
            <w:tcW w:w="4392" w:type="dxa"/>
            <w:shd w:val="clear" w:color="auto" w:fill="F3F6F8"/>
            <w:tcMar>
              <w:top w:w="90" w:type="dxa"/>
              <w:left w:w="90" w:type="dxa"/>
              <w:bottom w:w="90" w:type="dxa"/>
              <w:right w:w="90" w:type="dxa"/>
            </w:tcMar>
            <w:vAlign w:val="center"/>
          </w:tcPr>
          <w:p w14:paraId="4CA12995" w14:textId="77777777" w:rsidR="00DB2CFE" w:rsidRDefault="00000000">
            <w:pPr>
              <w:spacing w:before="40" w:after="40" w:line="250" w:lineRule="auto"/>
            </w:pPr>
            <w:r>
              <w:rPr>
                <w:sz w:val="19"/>
              </w:rPr>
              <w:t>Every unsent draft is marked not submitted; an external link click cannot change its status to filed.</w:t>
            </w:r>
          </w:p>
        </w:tc>
      </w:tr>
      <w:tr w:rsidR="00DB2CFE" w14:paraId="49C297F1" w14:textId="77777777">
        <w:trPr>
          <w:cantSplit/>
          <w:jc w:val="center"/>
        </w:trPr>
        <w:tc>
          <w:tcPr>
            <w:tcW w:w="893" w:type="dxa"/>
            <w:shd w:val="clear" w:color="auto" w:fill="FFFFFF"/>
            <w:tcMar>
              <w:top w:w="90" w:type="dxa"/>
              <w:left w:w="90" w:type="dxa"/>
              <w:bottom w:w="90" w:type="dxa"/>
              <w:right w:w="90" w:type="dxa"/>
            </w:tcMar>
            <w:vAlign w:val="center"/>
          </w:tcPr>
          <w:p w14:paraId="6E4FD06D" w14:textId="77777777" w:rsidR="00DB2CFE" w:rsidRDefault="00000000">
            <w:pPr>
              <w:spacing w:before="40" w:after="40" w:line="250" w:lineRule="auto"/>
            </w:pPr>
            <w:r>
              <w:rPr>
                <w:sz w:val="19"/>
              </w:rPr>
              <w:t>DR-03</w:t>
            </w:r>
          </w:p>
        </w:tc>
        <w:tc>
          <w:tcPr>
            <w:tcW w:w="950" w:type="dxa"/>
            <w:shd w:val="clear" w:color="auto" w:fill="FFFFFF"/>
            <w:tcMar>
              <w:top w:w="90" w:type="dxa"/>
              <w:left w:w="90" w:type="dxa"/>
              <w:bottom w:w="90" w:type="dxa"/>
              <w:right w:w="90" w:type="dxa"/>
            </w:tcMar>
            <w:vAlign w:val="center"/>
          </w:tcPr>
          <w:p w14:paraId="06FBC98E" w14:textId="77777777" w:rsidR="00DB2CFE" w:rsidRDefault="00000000">
            <w:pPr>
              <w:spacing w:before="40" w:after="40" w:line="250" w:lineRule="auto"/>
            </w:pPr>
            <w:r>
              <w:rPr>
                <w:sz w:val="19"/>
              </w:rPr>
              <w:t>P1</w:t>
            </w:r>
          </w:p>
        </w:tc>
        <w:tc>
          <w:tcPr>
            <w:tcW w:w="3802" w:type="dxa"/>
            <w:shd w:val="clear" w:color="auto" w:fill="FFFFFF"/>
            <w:tcMar>
              <w:top w:w="90" w:type="dxa"/>
              <w:left w:w="90" w:type="dxa"/>
              <w:bottom w:w="90" w:type="dxa"/>
              <w:right w:w="90" w:type="dxa"/>
            </w:tcMar>
            <w:vAlign w:val="center"/>
          </w:tcPr>
          <w:p w14:paraId="04700C0E" w14:textId="77777777" w:rsidR="00DB2CFE" w:rsidRDefault="00000000">
            <w:pPr>
              <w:spacing w:before="40" w:after="40" w:line="250" w:lineRule="auto"/>
            </w:pPr>
            <w:r>
              <w:rPr>
                <w:sz w:val="19"/>
              </w:rPr>
              <w:t>Provide maintained field-by-field portal help</w:t>
            </w:r>
          </w:p>
        </w:tc>
        <w:tc>
          <w:tcPr>
            <w:tcW w:w="4392" w:type="dxa"/>
            <w:shd w:val="clear" w:color="auto" w:fill="FFFFFF"/>
            <w:tcMar>
              <w:top w:w="90" w:type="dxa"/>
              <w:left w:w="90" w:type="dxa"/>
              <w:bottom w:w="90" w:type="dxa"/>
              <w:right w:w="90" w:type="dxa"/>
            </w:tcMar>
            <w:vAlign w:val="center"/>
          </w:tcPr>
          <w:p w14:paraId="598B22CA" w14:textId="77777777" w:rsidR="00DB2CFE" w:rsidRDefault="00000000">
            <w:pPr>
              <w:spacing w:before="40" w:after="40" w:line="250" w:lineRule="auto"/>
            </w:pPr>
            <w:r>
              <w:rPr>
                <w:sz w:val="19"/>
              </w:rPr>
              <w:t>Each specific guide records form URL and review date; generic guidance is explicitly labelled.</w:t>
            </w:r>
          </w:p>
        </w:tc>
      </w:tr>
      <w:tr w:rsidR="00DB2CFE" w14:paraId="48F6F228" w14:textId="77777777">
        <w:trPr>
          <w:cantSplit/>
          <w:jc w:val="center"/>
        </w:trPr>
        <w:tc>
          <w:tcPr>
            <w:tcW w:w="893" w:type="dxa"/>
            <w:shd w:val="clear" w:color="auto" w:fill="F3F6F8"/>
            <w:tcMar>
              <w:top w:w="90" w:type="dxa"/>
              <w:left w:w="90" w:type="dxa"/>
              <w:bottom w:w="90" w:type="dxa"/>
              <w:right w:w="90" w:type="dxa"/>
            </w:tcMar>
            <w:vAlign w:val="center"/>
          </w:tcPr>
          <w:p w14:paraId="494BDC5B" w14:textId="77777777" w:rsidR="00DB2CFE" w:rsidRDefault="00000000">
            <w:pPr>
              <w:spacing w:before="40" w:after="40" w:line="250" w:lineRule="auto"/>
            </w:pPr>
            <w:r>
              <w:rPr>
                <w:sz w:val="19"/>
              </w:rPr>
              <w:t>DR-04</w:t>
            </w:r>
          </w:p>
        </w:tc>
        <w:tc>
          <w:tcPr>
            <w:tcW w:w="950" w:type="dxa"/>
            <w:shd w:val="clear" w:color="auto" w:fill="F3F6F8"/>
            <w:tcMar>
              <w:top w:w="90" w:type="dxa"/>
              <w:left w:w="90" w:type="dxa"/>
              <w:bottom w:w="90" w:type="dxa"/>
              <w:right w:w="90" w:type="dxa"/>
            </w:tcMar>
            <w:vAlign w:val="center"/>
          </w:tcPr>
          <w:p w14:paraId="7E5166CC" w14:textId="77777777" w:rsidR="00DB2CFE" w:rsidRDefault="00000000">
            <w:pPr>
              <w:spacing w:before="40" w:after="40" w:line="250" w:lineRule="auto"/>
            </w:pPr>
            <w:r>
              <w:rPr>
                <w:sz w:val="19"/>
              </w:rPr>
              <w:t>P1</w:t>
            </w:r>
          </w:p>
        </w:tc>
        <w:tc>
          <w:tcPr>
            <w:tcW w:w="3802" w:type="dxa"/>
            <w:shd w:val="clear" w:color="auto" w:fill="F3F6F8"/>
            <w:tcMar>
              <w:top w:w="90" w:type="dxa"/>
              <w:left w:w="90" w:type="dxa"/>
              <w:bottom w:w="90" w:type="dxa"/>
              <w:right w:w="90" w:type="dxa"/>
            </w:tcMar>
            <w:vAlign w:val="center"/>
          </w:tcPr>
          <w:p w14:paraId="13E194DA" w14:textId="77777777" w:rsidR="00DB2CFE" w:rsidRDefault="00000000">
            <w:pPr>
              <w:spacing w:before="40" w:after="40" w:line="250" w:lineRule="auto"/>
            </w:pPr>
            <w:r>
              <w:rPr>
                <w:sz w:val="19"/>
              </w:rPr>
              <w:t>Support offline filing</w:t>
            </w:r>
          </w:p>
        </w:tc>
        <w:tc>
          <w:tcPr>
            <w:tcW w:w="4392" w:type="dxa"/>
            <w:shd w:val="clear" w:color="auto" w:fill="F3F6F8"/>
            <w:tcMar>
              <w:top w:w="90" w:type="dxa"/>
              <w:left w:w="90" w:type="dxa"/>
              <w:bottom w:w="90" w:type="dxa"/>
              <w:right w:w="90" w:type="dxa"/>
            </w:tcMar>
            <w:vAlign w:val="center"/>
          </w:tcPr>
          <w:p w14:paraId="501822AC" w14:textId="77777777" w:rsidR="00DB2CFE" w:rsidRDefault="00000000">
            <w:pPr>
              <w:spacing w:before="40" w:after="40" w:line="250" w:lineRule="auto"/>
            </w:pPr>
            <w:r>
              <w:rPr>
                <w:sz w:val="19"/>
              </w:rPr>
              <w:t>Provide sourced receiving-office details, document checklist and delivery-proof instructions; unknown hours remain unknown.</w:t>
            </w:r>
          </w:p>
        </w:tc>
      </w:tr>
      <w:tr w:rsidR="00DB2CFE" w14:paraId="2DB62B0B" w14:textId="77777777">
        <w:trPr>
          <w:cantSplit/>
          <w:jc w:val="center"/>
        </w:trPr>
        <w:tc>
          <w:tcPr>
            <w:tcW w:w="893" w:type="dxa"/>
            <w:shd w:val="clear" w:color="auto" w:fill="FFFFFF"/>
            <w:tcMar>
              <w:top w:w="90" w:type="dxa"/>
              <w:left w:w="90" w:type="dxa"/>
              <w:bottom w:w="90" w:type="dxa"/>
              <w:right w:w="90" w:type="dxa"/>
            </w:tcMar>
            <w:vAlign w:val="center"/>
          </w:tcPr>
          <w:p w14:paraId="44B4C1EC" w14:textId="77777777" w:rsidR="00DB2CFE" w:rsidRDefault="00000000">
            <w:pPr>
              <w:spacing w:before="40" w:after="40" w:line="250" w:lineRule="auto"/>
            </w:pPr>
            <w:r>
              <w:rPr>
                <w:sz w:val="19"/>
              </w:rPr>
              <w:t>TR-01</w:t>
            </w:r>
          </w:p>
        </w:tc>
        <w:tc>
          <w:tcPr>
            <w:tcW w:w="950" w:type="dxa"/>
            <w:shd w:val="clear" w:color="auto" w:fill="FFFFFF"/>
            <w:tcMar>
              <w:top w:w="90" w:type="dxa"/>
              <w:left w:w="90" w:type="dxa"/>
              <w:bottom w:w="90" w:type="dxa"/>
              <w:right w:w="90" w:type="dxa"/>
            </w:tcMar>
            <w:vAlign w:val="center"/>
          </w:tcPr>
          <w:p w14:paraId="658048F5"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057BD120" w14:textId="77777777" w:rsidR="00DB2CFE" w:rsidRDefault="00000000">
            <w:pPr>
              <w:spacing w:before="40" w:after="40" w:line="250" w:lineRule="auto"/>
            </w:pPr>
            <w:r>
              <w:rPr>
                <w:sz w:val="19"/>
              </w:rPr>
              <w:t>Track truthful status and provenance</w:t>
            </w:r>
          </w:p>
        </w:tc>
        <w:tc>
          <w:tcPr>
            <w:tcW w:w="4392" w:type="dxa"/>
            <w:shd w:val="clear" w:color="auto" w:fill="FFFFFF"/>
            <w:tcMar>
              <w:top w:w="90" w:type="dxa"/>
              <w:left w:w="90" w:type="dxa"/>
              <w:bottom w:w="90" w:type="dxa"/>
              <w:right w:w="90" w:type="dxa"/>
            </w:tcMar>
            <w:vAlign w:val="center"/>
          </w:tcPr>
          <w:p w14:paraId="7A125E3C" w14:textId="77777777" w:rsidR="00DB2CFE" w:rsidRDefault="00000000">
            <w:pPr>
              <w:spacing w:before="40" w:after="40" w:line="250" w:lineRule="auto"/>
            </w:pPr>
            <w:r>
              <w:rPr>
                <w:sz w:val="19"/>
              </w:rPr>
              <w:t>User-entered acknowledgments are labelled user reported; no fabricated government tracking number is generated.</w:t>
            </w:r>
          </w:p>
        </w:tc>
      </w:tr>
      <w:tr w:rsidR="00DB2CFE" w14:paraId="0598B195" w14:textId="77777777">
        <w:trPr>
          <w:cantSplit/>
          <w:jc w:val="center"/>
        </w:trPr>
        <w:tc>
          <w:tcPr>
            <w:tcW w:w="893" w:type="dxa"/>
            <w:shd w:val="clear" w:color="auto" w:fill="F3F6F8"/>
            <w:tcMar>
              <w:top w:w="90" w:type="dxa"/>
              <w:left w:w="90" w:type="dxa"/>
              <w:bottom w:w="90" w:type="dxa"/>
              <w:right w:w="90" w:type="dxa"/>
            </w:tcMar>
            <w:vAlign w:val="center"/>
          </w:tcPr>
          <w:p w14:paraId="409E1997" w14:textId="77777777" w:rsidR="00DB2CFE" w:rsidRDefault="00000000">
            <w:pPr>
              <w:spacing w:before="40" w:after="40" w:line="250" w:lineRule="auto"/>
            </w:pPr>
            <w:r>
              <w:rPr>
                <w:sz w:val="19"/>
              </w:rPr>
              <w:t>TR-02</w:t>
            </w:r>
          </w:p>
        </w:tc>
        <w:tc>
          <w:tcPr>
            <w:tcW w:w="950" w:type="dxa"/>
            <w:shd w:val="clear" w:color="auto" w:fill="F3F6F8"/>
            <w:tcMar>
              <w:top w:w="90" w:type="dxa"/>
              <w:left w:w="90" w:type="dxa"/>
              <w:bottom w:w="90" w:type="dxa"/>
              <w:right w:w="90" w:type="dxa"/>
            </w:tcMar>
            <w:vAlign w:val="center"/>
          </w:tcPr>
          <w:p w14:paraId="0C489278"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5727CC8D" w14:textId="77777777" w:rsidR="00DB2CFE" w:rsidRDefault="00000000">
            <w:pPr>
              <w:spacing w:before="40" w:after="40" w:line="250" w:lineRule="auto"/>
            </w:pPr>
            <w:r>
              <w:rPr>
                <w:sz w:val="19"/>
              </w:rPr>
              <w:t>Separate reminders from statutory deadlines</w:t>
            </w:r>
          </w:p>
        </w:tc>
        <w:tc>
          <w:tcPr>
            <w:tcW w:w="4392" w:type="dxa"/>
            <w:shd w:val="clear" w:color="auto" w:fill="F3F6F8"/>
            <w:tcMar>
              <w:top w:w="90" w:type="dxa"/>
              <w:left w:w="90" w:type="dxa"/>
              <w:bottom w:w="90" w:type="dxa"/>
              <w:right w:w="90" w:type="dxa"/>
            </w:tcMar>
            <w:vAlign w:val="center"/>
          </w:tcPr>
          <w:p w14:paraId="2CDF1796" w14:textId="77777777" w:rsidR="00DB2CFE" w:rsidRDefault="00000000">
            <w:pPr>
              <w:spacing w:before="40" w:after="40" w:line="250" w:lineRule="auto"/>
            </w:pPr>
            <w:r>
              <w:rPr>
                <w:sz w:val="19"/>
              </w:rPr>
              <w:t>Calendar downloads label personal follow-up clearly; legal deadlines require a verified trigger, rule, calendar and exceptions.</w:t>
            </w:r>
          </w:p>
        </w:tc>
      </w:tr>
      <w:tr w:rsidR="00DB2CFE" w14:paraId="693A89E3" w14:textId="77777777">
        <w:trPr>
          <w:cantSplit/>
          <w:jc w:val="center"/>
        </w:trPr>
        <w:tc>
          <w:tcPr>
            <w:tcW w:w="893" w:type="dxa"/>
            <w:shd w:val="clear" w:color="auto" w:fill="FFFFFF"/>
            <w:tcMar>
              <w:top w:w="90" w:type="dxa"/>
              <w:left w:w="90" w:type="dxa"/>
              <w:bottom w:w="90" w:type="dxa"/>
              <w:right w:w="90" w:type="dxa"/>
            </w:tcMar>
            <w:vAlign w:val="center"/>
          </w:tcPr>
          <w:p w14:paraId="4DE15DAC" w14:textId="77777777" w:rsidR="00DB2CFE" w:rsidRDefault="00000000">
            <w:pPr>
              <w:spacing w:before="40" w:after="40" w:line="250" w:lineRule="auto"/>
            </w:pPr>
            <w:r>
              <w:rPr>
                <w:sz w:val="19"/>
              </w:rPr>
              <w:t>AN-01</w:t>
            </w:r>
          </w:p>
        </w:tc>
        <w:tc>
          <w:tcPr>
            <w:tcW w:w="950" w:type="dxa"/>
            <w:shd w:val="clear" w:color="auto" w:fill="FFFFFF"/>
            <w:tcMar>
              <w:top w:w="90" w:type="dxa"/>
              <w:left w:w="90" w:type="dxa"/>
              <w:bottom w:w="90" w:type="dxa"/>
              <w:right w:w="90" w:type="dxa"/>
            </w:tcMar>
            <w:vAlign w:val="center"/>
          </w:tcPr>
          <w:p w14:paraId="59D36055"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1D237659" w14:textId="77777777" w:rsidR="00DB2CFE" w:rsidRDefault="00000000">
            <w:pPr>
              <w:spacing w:before="40" w:after="40" w:line="250" w:lineRule="auto"/>
            </w:pPr>
            <w:r>
              <w:rPr>
                <w:sz w:val="19"/>
              </w:rPr>
              <w:t>Obtain separate analytics consent</w:t>
            </w:r>
          </w:p>
        </w:tc>
        <w:tc>
          <w:tcPr>
            <w:tcW w:w="4392" w:type="dxa"/>
            <w:shd w:val="clear" w:color="auto" w:fill="FFFFFF"/>
            <w:tcMar>
              <w:top w:w="90" w:type="dxa"/>
              <w:left w:w="90" w:type="dxa"/>
              <w:bottom w:w="90" w:type="dxa"/>
              <w:right w:w="90" w:type="dxa"/>
            </w:tcMar>
            <w:vAlign w:val="center"/>
          </w:tcPr>
          <w:p w14:paraId="747FE329" w14:textId="77777777" w:rsidR="00DB2CFE" w:rsidRDefault="00000000">
            <w:pPr>
              <w:spacing w:before="40" w:after="40" w:line="250" w:lineRule="auto"/>
            </w:pPr>
            <w:r>
              <w:rPr>
                <w:sz w:val="19"/>
              </w:rPr>
              <w:t>No consent means no aggregate write; identity, narrative and attachments are excluded.</w:t>
            </w:r>
          </w:p>
        </w:tc>
      </w:tr>
      <w:tr w:rsidR="00DB2CFE" w14:paraId="0C2D5D5A" w14:textId="77777777">
        <w:trPr>
          <w:cantSplit/>
          <w:jc w:val="center"/>
        </w:trPr>
        <w:tc>
          <w:tcPr>
            <w:tcW w:w="893" w:type="dxa"/>
            <w:shd w:val="clear" w:color="auto" w:fill="F3F6F8"/>
            <w:tcMar>
              <w:top w:w="90" w:type="dxa"/>
              <w:left w:w="90" w:type="dxa"/>
              <w:bottom w:w="90" w:type="dxa"/>
              <w:right w:w="90" w:type="dxa"/>
            </w:tcMar>
            <w:vAlign w:val="center"/>
          </w:tcPr>
          <w:p w14:paraId="05C8BC2F" w14:textId="77777777" w:rsidR="00DB2CFE" w:rsidRDefault="00000000">
            <w:pPr>
              <w:spacing w:before="40" w:after="40" w:line="250" w:lineRule="auto"/>
            </w:pPr>
            <w:r>
              <w:rPr>
                <w:sz w:val="19"/>
              </w:rPr>
              <w:t>FI-01</w:t>
            </w:r>
          </w:p>
        </w:tc>
        <w:tc>
          <w:tcPr>
            <w:tcW w:w="950" w:type="dxa"/>
            <w:shd w:val="clear" w:color="auto" w:fill="F3F6F8"/>
            <w:tcMar>
              <w:top w:w="90" w:type="dxa"/>
              <w:left w:w="90" w:type="dxa"/>
              <w:bottom w:w="90" w:type="dxa"/>
              <w:right w:w="90" w:type="dxa"/>
            </w:tcMar>
            <w:vAlign w:val="center"/>
          </w:tcPr>
          <w:p w14:paraId="00E80E13"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6170AED1" w14:textId="77777777" w:rsidR="00DB2CFE" w:rsidRDefault="00000000">
            <w:pPr>
              <w:spacing w:before="40" w:after="40" w:line="250" w:lineRule="auto"/>
            </w:pPr>
            <w:r>
              <w:rPr>
                <w:sz w:val="19"/>
              </w:rPr>
              <w:t>Screen offence elements conservatively</w:t>
            </w:r>
          </w:p>
        </w:tc>
        <w:tc>
          <w:tcPr>
            <w:tcW w:w="4392" w:type="dxa"/>
            <w:shd w:val="clear" w:color="auto" w:fill="F3F6F8"/>
            <w:tcMar>
              <w:top w:w="90" w:type="dxa"/>
              <w:left w:w="90" w:type="dxa"/>
              <w:bottom w:w="90" w:type="dxa"/>
              <w:right w:w="90" w:type="dxa"/>
            </w:tcMar>
            <w:vAlign w:val="center"/>
          </w:tcPr>
          <w:p w14:paraId="3AEF5F72" w14:textId="77777777" w:rsidR="00DB2CFE" w:rsidRDefault="00000000">
            <w:pPr>
              <w:spacing w:before="40" w:after="40" w:line="250" w:lineRule="auto"/>
            </w:pPr>
            <w:r>
              <w:rPr>
                <w:sz w:val="19"/>
              </w:rPr>
              <w:t>Negative or unknown answers do not produce affirmative offence findings; civil/criminal and territorial uncertainty are shown.</w:t>
            </w:r>
          </w:p>
        </w:tc>
      </w:tr>
      <w:tr w:rsidR="00DB2CFE" w14:paraId="45118C49" w14:textId="77777777">
        <w:trPr>
          <w:cantSplit/>
          <w:jc w:val="center"/>
        </w:trPr>
        <w:tc>
          <w:tcPr>
            <w:tcW w:w="893" w:type="dxa"/>
            <w:shd w:val="clear" w:color="auto" w:fill="FFFFFF"/>
            <w:tcMar>
              <w:top w:w="90" w:type="dxa"/>
              <w:left w:w="90" w:type="dxa"/>
              <w:bottom w:w="90" w:type="dxa"/>
              <w:right w:w="90" w:type="dxa"/>
            </w:tcMar>
            <w:vAlign w:val="center"/>
          </w:tcPr>
          <w:p w14:paraId="4362FD5E" w14:textId="77777777" w:rsidR="00DB2CFE" w:rsidRDefault="00000000">
            <w:pPr>
              <w:spacing w:before="40" w:after="40" w:line="250" w:lineRule="auto"/>
            </w:pPr>
            <w:r>
              <w:rPr>
                <w:sz w:val="19"/>
              </w:rPr>
              <w:t>RT-01</w:t>
            </w:r>
          </w:p>
        </w:tc>
        <w:tc>
          <w:tcPr>
            <w:tcW w:w="950" w:type="dxa"/>
            <w:shd w:val="clear" w:color="auto" w:fill="FFFFFF"/>
            <w:tcMar>
              <w:top w:w="90" w:type="dxa"/>
              <w:left w:w="90" w:type="dxa"/>
              <w:bottom w:w="90" w:type="dxa"/>
              <w:right w:w="90" w:type="dxa"/>
            </w:tcMar>
            <w:vAlign w:val="center"/>
          </w:tcPr>
          <w:p w14:paraId="479ED76A"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33BAD64D" w14:textId="77777777" w:rsidR="00DB2CFE" w:rsidRDefault="00000000">
            <w:pPr>
              <w:spacing w:before="40" w:after="40" w:line="250" w:lineRule="auto"/>
            </w:pPr>
            <w:r>
              <w:rPr>
                <w:sz w:val="19"/>
              </w:rPr>
              <w:t>Offer a distinct RTI sidebar journey</w:t>
            </w:r>
          </w:p>
        </w:tc>
        <w:tc>
          <w:tcPr>
            <w:tcW w:w="4392" w:type="dxa"/>
            <w:shd w:val="clear" w:color="auto" w:fill="FFFFFF"/>
            <w:tcMar>
              <w:top w:w="90" w:type="dxa"/>
              <w:left w:w="90" w:type="dxa"/>
              <w:bottom w:w="90" w:type="dxa"/>
              <w:right w:w="90" w:type="dxa"/>
            </w:tcMar>
            <w:vAlign w:val="center"/>
          </w:tcPr>
          <w:p w14:paraId="21BC04D1" w14:textId="77777777" w:rsidR="00DB2CFE" w:rsidRDefault="00000000">
            <w:pPr>
              <w:spacing w:before="40" w:after="40" w:line="250" w:lineRule="auto"/>
            </w:pPr>
            <w:r>
              <w:rPr>
                <w:sz w:val="19"/>
              </w:rPr>
              <w:t>Users can select the record holder's jurisdiction, read guidance and download a request without completing the grievance identity form.</w:t>
            </w:r>
          </w:p>
        </w:tc>
      </w:tr>
      <w:tr w:rsidR="00DB2CFE" w14:paraId="135CD9DC" w14:textId="77777777">
        <w:trPr>
          <w:cantSplit/>
          <w:jc w:val="center"/>
        </w:trPr>
        <w:tc>
          <w:tcPr>
            <w:tcW w:w="893" w:type="dxa"/>
            <w:shd w:val="clear" w:color="auto" w:fill="F3F6F8"/>
            <w:tcMar>
              <w:top w:w="90" w:type="dxa"/>
              <w:left w:w="90" w:type="dxa"/>
              <w:bottom w:w="90" w:type="dxa"/>
              <w:right w:w="90" w:type="dxa"/>
            </w:tcMar>
            <w:vAlign w:val="center"/>
          </w:tcPr>
          <w:p w14:paraId="4D3F9580" w14:textId="77777777" w:rsidR="00DB2CFE" w:rsidRDefault="00000000">
            <w:pPr>
              <w:spacing w:before="40" w:after="40" w:line="250" w:lineRule="auto"/>
            </w:pPr>
            <w:r>
              <w:rPr>
                <w:sz w:val="19"/>
              </w:rPr>
              <w:lastRenderedPageBreak/>
              <w:t>RT-02</w:t>
            </w:r>
          </w:p>
        </w:tc>
        <w:tc>
          <w:tcPr>
            <w:tcW w:w="950" w:type="dxa"/>
            <w:shd w:val="clear" w:color="auto" w:fill="F3F6F8"/>
            <w:tcMar>
              <w:top w:w="90" w:type="dxa"/>
              <w:left w:w="90" w:type="dxa"/>
              <w:bottom w:w="90" w:type="dxa"/>
              <w:right w:w="90" w:type="dxa"/>
            </w:tcMar>
            <w:vAlign w:val="center"/>
          </w:tcPr>
          <w:p w14:paraId="1B572632"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796105B5" w14:textId="77777777" w:rsidR="00DB2CFE" w:rsidRDefault="00000000">
            <w:pPr>
              <w:spacing w:before="40" w:after="40" w:line="250" w:lineRule="auto"/>
            </w:pPr>
            <w:r>
              <w:rPr>
                <w:sz w:val="19"/>
              </w:rPr>
              <w:t>Distinguish requests from RTI complaints/appeals</w:t>
            </w:r>
          </w:p>
        </w:tc>
        <w:tc>
          <w:tcPr>
            <w:tcW w:w="4392" w:type="dxa"/>
            <w:shd w:val="clear" w:color="auto" w:fill="F3F6F8"/>
            <w:tcMar>
              <w:top w:w="90" w:type="dxa"/>
              <w:left w:w="90" w:type="dxa"/>
              <w:bottom w:w="90" w:type="dxa"/>
              <w:right w:w="90" w:type="dxa"/>
            </w:tcMar>
            <w:vAlign w:val="center"/>
          </w:tcPr>
          <w:p w14:paraId="1A24DDC7" w14:textId="77777777" w:rsidR="00DB2CFE" w:rsidRDefault="00000000">
            <w:pPr>
              <w:spacing w:before="40" w:after="40" w:line="250" w:lineRule="auto"/>
            </w:pPr>
            <w:r>
              <w:rPr>
                <w:sz w:val="19"/>
              </w:rPr>
              <w:t>First requests address the public body; commission routes are explained separately with source and applicability limits.</w:t>
            </w:r>
          </w:p>
        </w:tc>
      </w:tr>
      <w:tr w:rsidR="00DB2CFE" w14:paraId="4A6E054C" w14:textId="77777777">
        <w:trPr>
          <w:cantSplit/>
          <w:jc w:val="center"/>
        </w:trPr>
        <w:tc>
          <w:tcPr>
            <w:tcW w:w="893" w:type="dxa"/>
            <w:shd w:val="clear" w:color="auto" w:fill="FFFFFF"/>
            <w:tcMar>
              <w:top w:w="90" w:type="dxa"/>
              <w:left w:w="90" w:type="dxa"/>
              <w:bottom w:w="90" w:type="dxa"/>
              <w:right w:w="90" w:type="dxa"/>
            </w:tcMar>
            <w:vAlign w:val="center"/>
          </w:tcPr>
          <w:p w14:paraId="6C1E9A18" w14:textId="77777777" w:rsidR="00DB2CFE" w:rsidRDefault="00000000">
            <w:pPr>
              <w:spacing w:before="40" w:after="40" w:line="250" w:lineRule="auto"/>
            </w:pPr>
            <w:r>
              <w:rPr>
                <w:sz w:val="19"/>
              </w:rPr>
              <w:t>KB-01</w:t>
            </w:r>
          </w:p>
        </w:tc>
        <w:tc>
          <w:tcPr>
            <w:tcW w:w="950" w:type="dxa"/>
            <w:shd w:val="clear" w:color="auto" w:fill="FFFFFF"/>
            <w:tcMar>
              <w:top w:w="90" w:type="dxa"/>
              <w:left w:w="90" w:type="dxa"/>
              <w:bottom w:w="90" w:type="dxa"/>
              <w:right w:w="90" w:type="dxa"/>
            </w:tcMar>
            <w:vAlign w:val="center"/>
          </w:tcPr>
          <w:p w14:paraId="6D0A8E5E" w14:textId="77777777" w:rsidR="00DB2CFE" w:rsidRDefault="00000000">
            <w:pPr>
              <w:spacing w:before="40" w:after="40" w:line="250" w:lineRule="auto"/>
            </w:pPr>
            <w:r>
              <w:rPr>
                <w:sz w:val="19"/>
              </w:rPr>
              <w:t>P0</w:t>
            </w:r>
          </w:p>
        </w:tc>
        <w:tc>
          <w:tcPr>
            <w:tcW w:w="3802" w:type="dxa"/>
            <w:shd w:val="clear" w:color="auto" w:fill="FFFFFF"/>
            <w:tcMar>
              <w:top w:w="90" w:type="dxa"/>
              <w:left w:w="90" w:type="dxa"/>
              <w:bottom w:w="90" w:type="dxa"/>
              <w:right w:w="90" w:type="dxa"/>
            </w:tcMar>
            <w:vAlign w:val="center"/>
          </w:tcPr>
          <w:p w14:paraId="49048B88" w14:textId="77777777" w:rsidR="00DB2CFE" w:rsidRDefault="00000000">
            <w:pPr>
              <w:spacing w:before="40" w:after="40" w:line="250" w:lineRule="auto"/>
            </w:pPr>
            <w:r>
              <w:rPr>
                <w:sz w:val="19"/>
              </w:rPr>
              <w:t>Restrict knowledge publication to authorized reviewers</w:t>
            </w:r>
          </w:p>
        </w:tc>
        <w:tc>
          <w:tcPr>
            <w:tcW w:w="4392" w:type="dxa"/>
            <w:shd w:val="clear" w:color="auto" w:fill="FFFFFF"/>
            <w:tcMar>
              <w:top w:w="90" w:type="dxa"/>
              <w:left w:w="90" w:type="dxa"/>
              <w:bottom w:w="90" w:type="dxa"/>
              <w:right w:w="90" w:type="dxa"/>
            </w:tcMar>
            <w:vAlign w:val="center"/>
          </w:tcPr>
          <w:p w14:paraId="4E69C316" w14:textId="77777777" w:rsidR="00DB2CFE" w:rsidRDefault="00000000">
            <w:pPr>
              <w:spacing w:before="40" w:after="40" w:line="250" w:lineRule="auto"/>
            </w:pPr>
            <w:r>
              <w:rPr>
                <w:sz w:val="19"/>
              </w:rPr>
              <w:t>Public users cannot overwrite the shared verified corpus; changes are attributable and reversible.</w:t>
            </w:r>
          </w:p>
        </w:tc>
      </w:tr>
      <w:tr w:rsidR="00DB2CFE" w14:paraId="4A54AE47" w14:textId="77777777">
        <w:trPr>
          <w:cantSplit/>
          <w:jc w:val="center"/>
        </w:trPr>
        <w:tc>
          <w:tcPr>
            <w:tcW w:w="893" w:type="dxa"/>
            <w:shd w:val="clear" w:color="auto" w:fill="F3F6F8"/>
            <w:tcMar>
              <w:top w:w="90" w:type="dxa"/>
              <w:left w:w="90" w:type="dxa"/>
              <w:bottom w:w="90" w:type="dxa"/>
              <w:right w:w="90" w:type="dxa"/>
            </w:tcMar>
            <w:vAlign w:val="center"/>
          </w:tcPr>
          <w:p w14:paraId="79CE1A6F" w14:textId="77777777" w:rsidR="00DB2CFE" w:rsidRDefault="00000000">
            <w:pPr>
              <w:spacing w:before="40" w:after="40" w:line="250" w:lineRule="auto"/>
            </w:pPr>
            <w:r>
              <w:rPr>
                <w:sz w:val="19"/>
              </w:rPr>
              <w:t>KB-02</w:t>
            </w:r>
          </w:p>
        </w:tc>
        <w:tc>
          <w:tcPr>
            <w:tcW w:w="950" w:type="dxa"/>
            <w:shd w:val="clear" w:color="auto" w:fill="F3F6F8"/>
            <w:tcMar>
              <w:top w:w="90" w:type="dxa"/>
              <w:left w:w="90" w:type="dxa"/>
              <w:bottom w:w="90" w:type="dxa"/>
              <w:right w:w="90" w:type="dxa"/>
            </w:tcMar>
            <w:vAlign w:val="center"/>
          </w:tcPr>
          <w:p w14:paraId="72D90EC1" w14:textId="77777777" w:rsidR="00DB2CFE" w:rsidRDefault="00000000">
            <w:pPr>
              <w:spacing w:before="40" w:after="40" w:line="250" w:lineRule="auto"/>
            </w:pPr>
            <w:r>
              <w:rPr>
                <w:sz w:val="19"/>
              </w:rPr>
              <w:t>P0</w:t>
            </w:r>
          </w:p>
        </w:tc>
        <w:tc>
          <w:tcPr>
            <w:tcW w:w="3802" w:type="dxa"/>
            <w:shd w:val="clear" w:color="auto" w:fill="F3F6F8"/>
            <w:tcMar>
              <w:top w:w="90" w:type="dxa"/>
              <w:left w:w="90" w:type="dxa"/>
              <w:bottom w:w="90" w:type="dxa"/>
              <w:right w:w="90" w:type="dxa"/>
            </w:tcMar>
            <w:vAlign w:val="center"/>
          </w:tcPr>
          <w:p w14:paraId="0C17FAD4" w14:textId="77777777" w:rsidR="00DB2CFE" w:rsidRDefault="00000000">
            <w:pPr>
              <w:spacing w:before="40" w:after="40" w:line="250" w:lineRule="auto"/>
            </w:pPr>
            <w:r>
              <w:rPr>
                <w:sz w:val="19"/>
              </w:rPr>
              <w:t>Record source conflicts and stale information</w:t>
            </w:r>
          </w:p>
        </w:tc>
        <w:tc>
          <w:tcPr>
            <w:tcW w:w="4392" w:type="dxa"/>
            <w:shd w:val="clear" w:color="auto" w:fill="F3F6F8"/>
            <w:tcMar>
              <w:top w:w="90" w:type="dxa"/>
              <w:left w:w="90" w:type="dxa"/>
              <w:bottom w:w="90" w:type="dxa"/>
              <w:right w:w="90" w:type="dxa"/>
            </w:tcMar>
            <w:vAlign w:val="center"/>
          </w:tcPr>
          <w:p w14:paraId="0EFE3C1C" w14:textId="77777777" w:rsidR="00DB2CFE" w:rsidRDefault="00000000">
            <w:pPr>
              <w:spacing w:before="40" w:after="40" w:line="250" w:lineRule="auto"/>
            </w:pPr>
            <w:r>
              <w:rPr>
                <w:sz w:val="19"/>
              </w:rPr>
              <w:t>Conflicting deadlines or procedures create a visible review flag rather than a silently selected rule.</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14:paraId="2DAEA4CC" w14:textId="77777777" w:rsidR="00DB2CFE" w:rsidRDefault="00000000">
            <w:pPr>
              <w:spacing w:before="40" w:after="40" w:line="250" w:lineRule="auto"/>
            </w:pPr>
            <w:r>
              <w:rPr>
                <w:sz w:val="19"/>
              </w:rPr>
              <w:t>EX-01</w:t>
            </w:r>
          </w:p>
        </w:tc>
        <w:tc>
          <w:tcPr>
            <w:tcW w:w="950" w:type="dxa"/>
            <w:shd w:val="clear" w:color="auto" w:fill="FFFFFF"/>
            <w:tcMar>
              <w:top w:w="90" w:type="dxa"/>
              <w:left w:w="90" w:type="dxa"/>
              <w:bottom w:w="90" w:type="dxa"/>
              <w:right w:w="90" w:type="dxa"/>
            </w:tcMar>
            <w:vAlign w:val="center"/>
          </w:tcPr>
          <w:p w14:paraId="1FF4F922" w14:textId="77777777" w:rsidR="00DB2CFE" w:rsidRDefault="00000000">
            <w:pPr>
              <w:spacing w:before="40" w:after="40" w:line="250" w:lineRule="auto"/>
            </w:pPr>
            <w:r>
              <w:rPr>
                <w:sz w:val="19"/>
              </w:rPr>
              <w:t>P2</w:t>
            </w:r>
          </w:p>
        </w:tc>
        <w:tc>
          <w:tcPr>
            <w:tcW w:w="3802" w:type="dxa"/>
            <w:shd w:val="clear" w:color="auto" w:fill="FFFFFF"/>
            <w:tcMar>
              <w:top w:w="90" w:type="dxa"/>
              <w:left w:w="90" w:type="dxa"/>
              <w:bottom w:w="90" w:type="dxa"/>
              <w:right w:w="90" w:type="dxa"/>
            </w:tcMar>
            <w:vAlign w:val="center"/>
          </w:tcPr>
          <w:p w14:paraId="14064AB9" w14:textId="77777777" w:rsidR="00DB2CFE" w:rsidRDefault="00000000">
            <w:pPr>
              <w:spacing w:before="40" w:after="40" w:line="250" w:lineRule="auto"/>
            </w:pPr>
            <w:r>
              <w:rPr>
                <w:sz w:val="19"/>
              </w:rPr>
              <w:t>Add authorized autofill or dispatch integrations</w:t>
            </w:r>
          </w:p>
        </w:tc>
        <w:tc>
          <w:tcPr>
            <w:tcW w:w="4392" w:type="dxa"/>
            <w:shd w:val="clear" w:color="auto" w:fill="FFFFFF"/>
            <w:tcMar>
              <w:top w:w="90" w:type="dxa"/>
              <w:left w:w="90" w:type="dxa"/>
              <w:bottom w:w="90" w:type="dxa"/>
              <w:right w:w="90" w:type="dxa"/>
            </w:tcMar>
            <w:vAlign w:val="center"/>
          </w:tcPr>
          <w:p w14:paraId="506D459E" w14:textId="77777777" w:rsidR="00DB2CFE" w:rsidRDefault="00000000">
            <w:pPr>
              <w:spacing w:before="40" w:after="40" w:line="250" w:lineRule="auto"/>
            </w:pPr>
            <w:r>
              <w:rPr>
                <w:sz w:val="19"/>
              </w:rPr>
              <w:t>Requires channel permission, secure credentials, explicit per-case user approval and authentic submission acknowledgment.</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r>
              <w:t>AI-01</w:t>
            </w:r>
          </w:p>
        </w:tc>
        <w:tc>
          <w:tcPr>
            <w:tcW w:w="950" w:type="dxa"/>
            <w:shd w:val="clear" w:color="auto" w:fill="FFFFFF"/>
            <w:tcMar>
              <w:top w:w="90" w:type="dxa"/>
              <w:left w:w="90" w:type="dxa"/>
              <w:bottom w:w="90" w:type="dxa"/>
              <w:right w:w="90" w:type="dxa"/>
            </w:tcMar>
            <w:vAlign w:val="center"/>
          </w:tcPr>
          <w:p>
            <w:r>
              <w:t>P0</w:t>
            </w:r>
          </w:p>
        </w:tc>
        <w:tc>
          <w:tcPr>
            <w:tcW w:w="3802" w:type="dxa"/>
            <w:shd w:val="clear" w:color="auto" w:fill="FFFFFF"/>
            <w:tcMar>
              <w:top w:w="90" w:type="dxa"/>
              <w:left w:w="90" w:type="dxa"/>
              <w:bottom w:w="90" w:type="dxa"/>
              <w:right w:w="90" w:type="dxa"/>
            </w:tcMar>
            <w:vAlign w:val="center"/>
          </w:tcPr>
          <w:p>
            <w:r>
              <w:t>Make external AI assistance explicit and optional</w:t>
            </w:r>
          </w:p>
        </w:tc>
        <w:tc>
          <w:tcPr>
            <w:tcW w:w="4392" w:type="dxa"/>
            <w:shd w:val="clear" w:color="auto" w:fill="FFFFFF"/>
            <w:tcMar>
              <w:top w:w="90" w:type="dxa"/>
              <w:left w:w="90" w:type="dxa"/>
              <w:bottom w:w="90" w:type="dxa"/>
              <w:right w:w="90" w:type="dxa"/>
            </w:tcMar>
            <w:vAlign w:val="center"/>
          </w:tcPr>
          <w:p>
            <w:r>
              <w:t>No Groq call without opt-in and an explicit suggestion or preparation action; no call on ordinary rerun.</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r>
              <w:t>AI-02</w:t>
            </w:r>
          </w:p>
        </w:tc>
        <w:tc>
          <w:tcPr>
            <w:tcW w:w="950" w:type="dxa"/>
            <w:shd w:val="clear" w:color="auto" w:fill="FFFFFF"/>
            <w:tcMar>
              <w:top w:w="90" w:type="dxa"/>
              <w:left w:w="90" w:type="dxa"/>
              <w:bottom w:w="90" w:type="dxa"/>
              <w:right w:w="90" w:type="dxa"/>
            </w:tcMar>
            <w:vAlign w:val="center"/>
          </w:tcPr>
          <w:p>
            <w:r>
              <w:t>P0</w:t>
            </w:r>
          </w:p>
        </w:tc>
        <w:tc>
          <w:tcPr>
            <w:tcW w:w="3802" w:type="dxa"/>
            <w:shd w:val="clear" w:color="auto" w:fill="FFFFFF"/>
            <w:tcMar>
              <w:top w:w="90" w:type="dxa"/>
              <w:left w:w="90" w:type="dxa"/>
              <w:bottom w:w="90" w:type="dxa"/>
              <w:right w:w="90" w:type="dxa"/>
            </w:tcMar>
            <w:vAlign w:val="center"/>
          </w:tcPr>
          <w:p>
            <w:r>
              <w:t>Validate jurisdiction suggestions and retain fallback</w:t>
            </w:r>
          </w:p>
        </w:tc>
        <w:tc>
          <w:tcPr>
            <w:tcW w:w="4392" w:type="dxa"/>
            <w:shd w:val="clear" w:color="auto" w:fill="FFFFFF"/>
            <w:tcMar>
              <w:top w:w="90" w:type="dxa"/>
              <w:left w:w="90" w:type="dxa"/>
              <w:bottom w:w="90" w:type="dxa"/>
              <w:right w:w="90" w:type="dxa"/>
            </w:tcMar>
            <w:vAlign w:val="center"/>
          </w:tcPr>
          <w:p>
            <w:r>
              <w:t>Unknown or cross-territory IDs are rejected; failure leaves rules and manual selection available.</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r>
              <w:t>AI-03</w:t>
            </w:r>
          </w:p>
        </w:tc>
        <w:tc>
          <w:tcPr>
            <w:tcW w:w="950" w:type="dxa"/>
            <w:shd w:val="clear" w:color="auto" w:fill="FFFFFF"/>
            <w:tcMar>
              <w:top w:w="90" w:type="dxa"/>
              <w:left w:w="90" w:type="dxa"/>
              <w:bottom w:w="90" w:type="dxa"/>
              <w:right w:w="90" w:type="dxa"/>
            </w:tcMar>
            <w:vAlign w:val="center"/>
          </w:tcPr>
          <w:p>
            <w:r>
              <w:t>P0</w:t>
            </w:r>
          </w:p>
        </w:tc>
        <w:tc>
          <w:tcPr>
            <w:tcW w:w="3802" w:type="dxa"/>
            <w:shd w:val="clear" w:color="auto" w:fill="FFFFFF"/>
            <w:tcMar>
              <w:top w:w="90" w:type="dxa"/>
              <w:left w:w="90" w:type="dxa"/>
              <w:bottom w:w="90" w:type="dxa"/>
              <w:right w:w="90" w:type="dxa"/>
            </w:tcMar>
            <w:vAlign w:val="center"/>
          </w:tcPr>
          <w:p>
            <w:r>
              <w:t>Require review before applying AI petition text</w:t>
            </w:r>
          </w:p>
        </w:tc>
        <w:tc>
          <w:tcPr>
            <w:tcW w:w="4392" w:type="dxa"/>
            <w:shd w:val="clear" w:color="auto" w:fill="FFFFFF"/>
            <w:tcMar>
              <w:top w:w="90" w:type="dxa"/>
              <w:left w:w="90" w:type="dxa"/>
              <w:bottom w:w="90" w:type="dxa"/>
              <w:right w:w="90" w:type="dxa"/>
            </w:tcMar>
            <w:vAlign w:val="center"/>
          </w:tcPr>
          <w:p>
            <w:r>
              <w:t>Generated wording leaves the original PDF unchanged until the citizen applies reviewed wording; original intake remains retained.</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r>
              <w:t>AI-04</w:t>
            </w:r>
          </w:p>
        </w:tc>
        <w:tc>
          <w:tcPr>
            <w:tcW w:w="950" w:type="dxa"/>
            <w:shd w:val="clear" w:color="auto" w:fill="FFFFFF"/>
            <w:tcMar>
              <w:top w:w="90" w:type="dxa"/>
              <w:left w:w="90" w:type="dxa"/>
              <w:bottom w:w="90" w:type="dxa"/>
              <w:right w:w="90" w:type="dxa"/>
            </w:tcMar>
            <w:vAlign w:val="center"/>
          </w:tcPr>
          <w:p>
            <w:r>
              <w:t>P0</w:t>
            </w:r>
          </w:p>
        </w:tc>
        <w:tc>
          <w:tcPr>
            <w:tcW w:w="3802" w:type="dxa"/>
            <w:shd w:val="clear" w:color="auto" w:fill="FFFFFF"/>
            <w:tcMar>
              <w:top w:w="90" w:type="dxa"/>
              <w:left w:w="90" w:type="dxa"/>
              <w:bottom w:w="90" w:type="dxa"/>
              <w:right w:w="90" w:type="dxa"/>
            </w:tcMar>
            <w:vAlign w:val="center"/>
          </w:tcPr>
          <w:p>
            <w:r>
              <w:t>Limit external data and protect credentials</w:t>
            </w:r>
          </w:p>
        </w:tc>
        <w:tc>
          <w:tcPr>
            <w:tcW w:w="4392" w:type="dxa"/>
            <w:shd w:val="clear" w:color="auto" w:fill="FFFFFF"/>
            <w:tcMar>
              <w:top w:w="90" w:type="dxa"/>
              <w:left w:w="90" w:type="dxa"/>
              <w:bottom w:w="90" w:type="dxa"/>
              <w:right w:w="90" w:type="dxa"/>
            </w:tcMar>
            <w:vAlign w:val="center"/>
          </w:tcPr>
          <w:p>
            <w:r>
              <w:t>Exclude separate identity and uploads, mask supported patterns, disclose residual narrative privacy risk and never log keys.</w:t>
            </w:r>
          </w:p>
        </w:tc>
      </w:tr>
      <w:tr w:rsidR="00DB2CFE" w14:paraId="0B1490E6" w14:textId="77777777">
        <w:trPr>
          <w:cantSplit/>
          <w:jc w:val="center"/>
        </w:trPr>
        <w:tc>
          <w:tcPr>
            <w:tcW w:w="893" w:type="dxa"/>
            <w:shd w:val="clear" w:color="auto" w:fill="FFFFFF"/>
            <w:tcMar>
              <w:top w:w="90" w:type="dxa"/>
              <w:left w:w="90" w:type="dxa"/>
              <w:bottom w:w="90" w:type="dxa"/>
              <w:right w:w="90" w:type="dxa"/>
            </w:tcMar>
            <w:vAlign w:val="center"/>
          </w:tcPr>
          <w:p>
            <w:r>
              <w:t>AI-05</w:t>
            </w:r>
          </w:p>
        </w:tc>
        <w:tc>
          <w:tcPr>
            <w:tcW w:w="950" w:type="dxa"/>
            <w:shd w:val="clear" w:color="auto" w:fill="FFFFFF"/>
            <w:tcMar>
              <w:top w:w="90" w:type="dxa"/>
              <w:left w:w="90" w:type="dxa"/>
              <w:bottom w:w="90" w:type="dxa"/>
              <w:right w:w="90" w:type="dxa"/>
            </w:tcMar>
            <w:vAlign w:val="center"/>
          </w:tcPr>
          <w:p>
            <w:r>
              <w:t>P0</w:t>
            </w:r>
          </w:p>
        </w:tc>
        <w:tc>
          <w:tcPr>
            <w:tcW w:w="3802" w:type="dxa"/>
            <w:shd w:val="clear" w:color="auto" w:fill="FFFFFF"/>
            <w:tcMar>
              <w:top w:w="90" w:type="dxa"/>
              <w:left w:w="90" w:type="dxa"/>
              <w:bottom w:w="90" w:type="dxa"/>
              <w:right w:w="90" w:type="dxa"/>
            </w:tcMar>
            <w:vAlign w:val="center"/>
          </w:tcPr>
          <w:p>
            <w:r>
              <w:t>Evaluate AI by language and failure mode</w:t>
            </w:r>
          </w:p>
        </w:tc>
        <w:tc>
          <w:tcPr>
            <w:tcW w:w="4392" w:type="dxa"/>
            <w:shd w:val="clear" w:color="auto" w:fill="FFFFFF"/>
            <w:tcMar>
              <w:top w:w="90" w:type="dxa"/>
              <w:left w:w="90" w:type="dxa"/>
              <w:bottom w:w="90" w:type="dxa"/>
              <w:right w:w="90" w:type="dxa"/>
            </w:tcMar>
            <w:vAlign w:val="center"/>
          </w:tcPr>
          <w:p>
            <w:r>
              <w:t>Measure English, Urdu and Roman Urdu routing and fact preservation; test quota, timeout, malformed output and unavailable credentials.</w:t>
            </w:r>
          </w:p>
        </w:tc>
      </w:tr>
    </w:tbl>
    <w:p w14:paraId="2F077A82" w14:textId="77777777" w:rsidR="00DB2CFE" w:rsidRDefault="00DB2CFE">
      <w:pPr>
        <w:spacing w:after="0"/>
      </w:pPr>
    </w:p>
    <w:p w14:paraId="4CF3947C" w14:textId="77777777" w:rsidR="00DB2CFE" w:rsidRDefault="00000000">
      <w:pPr>
        <w:pStyle w:val="Heading1"/>
      </w:pPr>
      <w:r>
        <w:t>7 Six-agent responsibility model</w:t>
      </w:r>
    </w:p>
    <w:p w14:paraId="379428EC" w14:textId="77777777" w:rsidR="00DB2CFE" w:rsidRDefault="00000000">
      <w:r>
        <w:t>“Agent” means a bounded specialist responsibility. Six Python workflow stages orchestrate the application. Optional Groq LLM calls support Agent 02 department suggestions and Agent 04 draft wording. The other stages remain deterministic. Product success is measured by correct, reviewable outputs.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232"/>
        <w:gridCol w:w="3240"/>
        <w:gridCol w:w="2837"/>
      </w:tblGrid>
      <w:tr w:rsidR="00DB2CFE" w14:paraId="4319E279" w14:textId="77777777">
        <w:trPr>
          <w:cantSplit/>
          <w:tblHeader/>
          <w:jc w:val="center"/>
        </w:trPr>
        <w:tc>
          <w:tcPr>
            <w:tcW w:w="1728" w:type="dxa"/>
            <w:shd w:val="clear" w:color="auto" w:fill="24445C"/>
            <w:tcMar>
              <w:top w:w="90" w:type="dxa"/>
              <w:left w:w="90" w:type="dxa"/>
              <w:bottom w:w="90" w:type="dxa"/>
              <w:right w:w="90" w:type="dxa"/>
            </w:tcMar>
            <w:vAlign w:val="center"/>
          </w:tcPr>
          <w:p w14:paraId="49F2B156" w14:textId="77777777" w:rsidR="00DB2CFE" w:rsidRDefault="00000000">
            <w:pPr>
              <w:spacing w:before="40" w:after="40" w:line="250" w:lineRule="auto"/>
            </w:pPr>
            <w:r>
              <w:rPr>
                <w:b/>
                <w:color w:val="FFFFFF"/>
                <w:sz w:val="19"/>
              </w:rPr>
              <w:t>Agent</w:t>
            </w:r>
          </w:p>
        </w:tc>
        <w:tc>
          <w:tcPr>
            <w:tcW w:w="2232" w:type="dxa"/>
            <w:shd w:val="clear" w:color="auto" w:fill="24445C"/>
            <w:tcMar>
              <w:top w:w="90" w:type="dxa"/>
              <w:left w:w="90" w:type="dxa"/>
              <w:bottom w:w="90" w:type="dxa"/>
              <w:right w:w="90" w:type="dxa"/>
            </w:tcMar>
            <w:vAlign w:val="center"/>
          </w:tcPr>
          <w:p w14:paraId="7E8A14A5" w14:textId="77777777" w:rsidR="00DB2CFE" w:rsidRDefault="00000000">
            <w:pPr>
              <w:spacing w:before="40" w:after="40" w:line="250" w:lineRule="auto"/>
            </w:pPr>
            <w:r>
              <w:rPr>
                <w:b/>
                <w:color w:val="FFFFFF"/>
                <w:sz w:val="19"/>
              </w:rPr>
              <w:t>Inputs</w:t>
            </w:r>
          </w:p>
        </w:tc>
        <w:tc>
          <w:tcPr>
            <w:tcW w:w="3240" w:type="dxa"/>
            <w:shd w:val="clear" w:color="auto" w:fill="24445C"/>
            <w:tcMar>
              <w:top w:w="90" w:type="dxa"/>
              <w:left w:w="90" w:type="dxa"/>
              <w:bottom w:w="90" w:type="dxa"/>
              <w:right w:w="90" w:type="dxa"/>
            </w:tcMar>
            <w:vAlign w:val="center"/>
          </w:tcPr>
          <w:p w14:paraId="1246E712" w14:textId="77777777" w:rsidR="00DB2CFE" w:rsidRDefault="00000000">
            <w:pPr>
              <w:spacing w:before="40" w:after="40" w:line="250" w:lineRule="auto"/>
            </w:pPr>
            <w:r>
              <w:rPr>
                <w:b/>
                <w:color w:val="FFFFFF"/>
                <w:sz w:val="19"/>
              </w:rPr>
              <w:t>Required output</w:t>
            </w:r>
          </w:p>
        </w:tc>
        <w:tc>
          <w:tcPr>
            <w:tcW w:w="2837" w:type="dxa"/>
            <w:shd w:val="clear" w:color="auto" w:fill="24445C"/>
            <w:tcMar>
              <w:top w:w="90" w:type="dxa"/>
              <w:left w:w="90" w:type="dxa"/>
              <w:bottom w:w="90" w:type="dxa"/>
              <w:right w:w="90" w:type="dxa"/>
            </w:tcMar>
            <w:vAlign w:val="center"/>
          </w:tcPr>
          <w:p w14:paraId="451B4B05" w14:textId="77777777" w:rsidR="00DB2CFE" w:rsidRDefault="00000000">
            <w:pPr>
              <w:spacing w:before="40" w:after="40" w:line="250" w:lineRule="auto"/>
            </w:pPr>
            <w:r>
              <w:rPr>
                <w:b/>
                <w:color w:val="FFFFFF"/>
                <w:sz w:val="19"/>
              </w:rPr>
              <w:t>Boundary</w:t>
            </w:r>
          </w:p>
        </w:tc>
      </w:tr>
      <w:tr w:rsidR="00DB2CFE" w14:paraId="6DEC0539" w14:textId="77777777">
        <w:trPr>
          <w:cantSplit/>
          <w:jc w:val="center"/>
        </w:trPr>
        <w:tc>
          <w:tcPr>
            <w:tcW w:w="1728" w:type="dxa"/>
            <w:shd w:val="clear" w:color="auto" w:fill="FFFFFF"/>
            <w:tcMar>
              <w:top w:w="90" w:type="dxa"/>
              <w:left w:w="90" w:type="dxa"/>
              <w:bottom w:w="90" w:type="dxa"/>
              <w:right w:w="90" w:type="dxa"/>
            </w:tcMar>
            <w:vAlign w:val="center"/>
          </w:tcPr>
          <w:p w14:paraId="531205C3" w14:textId="77777777" w:rsidR="00DB2CFE" w:rsidRDefault="00000000">
            <w:pPr>
              <w:spacing w:before="40" w:after="40" w:line="250" w:lineRule="auto"/>
            </w:pPr>
            <w:r>
              <w:rPr>
                <w:sz w:val="19"/>
              </w:rPr>
              <w:t>01 — Intake &amp; OCR</w:t>
            </w:r>
          </w:p>
        </w:tc>
        <w:tc>
          <w:tcPr>
            <w:tcW w:w="2232" w:type="dxa"/>
            <w:shd w:val="clear" w:color="auto" w:fill="FFFFFF"/>
            <w:tcMar>
              <w:top w:w="90" w:type="dxa"/>
              <w:left w:w="90" w:type="dxa"/>
              <w:bottom w:w="90" w:type="dxa"/>
              <w:right w:w="90" w:type="dxa"/>
            </w:tcMar>
            <w:vAlign w:val="center"/>
          </w:tcPr>
          <w:p w14:paraId="7573E074" w14:textId="77777777" w:rsidR="00DB2CFE" w:rsidRDefault="00000000">
            <w:pPr>
              <w:spacing w:before="40" w:after="40" w:line="250" w:lineRule="auto"/>
            </w:pPr>
            <w:r>
              <w:rPr>
                <w:sz w:val="19"/>
              </w:rPr>
              <w:t>Citizen narrative and optional files</w:t>
            </w:r>
          </w:p>
        </w:tc>
        <w:tc>
          <w:tcPr>
            <w:tcW w:w="3240" w:type="dxa"/>
            <w:shd w:val="clear" w:color="auto" w:fill="FFFFFF"/>
            <w:tcMar>
              <w:top w:w="90" w:type="dxa"/>
              <w:left w:w="90" w:type="dxa"/>
              <w:bottom w:w="90" w:type="dxa"/>
              <w:right w:w="90" w:type="dxa"/>
            </w:tcMar>
            <w:vAlign w:val="center"/>
          </w:tcPr>
          <w:p w14:paraId="7976C171" w14:textId="77777777" w:rsidR="00DB2CFE" w:rsidRDefault="00000000">
            <w:pPr>
              <w:spacing w:before="40" w:after="40" w:line="250" w:lineRule="auto"/>
            </w:pPr>
            <w:r>
              <w:rPr>
                <w:sz w:val="19"/>
              </w:rPr>
              <w:t>Preserved facts; suggested account references and dates</w:t>
            </w:r>
          </w:p>
        </w:tc>
        <w:tc>
          <w:tcPr>
            <w:tcW w:w="2837" w:type="dxa"/>
            <w:shd w:val="clear" w:color="auto" w:fill="FFFFFF"/>
            <w:tcMar>
              <w:top w:w="90" w:type="dxa"/>
              <w:left w:w="90" w:type="dxa"/>
              <w:bottom w:w="90" w:type="dxa"/>
              <w:right w:w="90" w:type="dxa"/>
            </w:tcMar>
            <w:vAlign w:val="center"/>
          </w:tcPr>
          <w:p w14:paraId="5BE7FD44" w14:textId="77777777" w:rsidR="00DB2CFE" w:rsidRDefault="00000000">
            <w:pPr>
              <w:spacing w:before="40" w:after="40" w:line="250" w:lineRule="auto"/>
            </w:pPr>
            <w:r>
              <w:rPr>
                <w:sz w:val="19"/>
              </w:rPr>
              <w:t>No invented facts or automatic trust in OCR; audio currently disabled</w:t>
            </w:r>
          </w:p>
        </w:tc>
      </w:tr>
      <w:tr w:rsidR="00DB2CFE" w14:paraId="00048EC2" w14:textId="77777777">
        <w:trPr>
          <w:cantSplit/>
          <w:jc w:val="center"/>
        </w:trPr>
        <w:tc>
          <w:tcPr>
            <w:tcW w:w="1728" w:type="dxa"/>
            <w:shd w:val="clear" w:color="auto" w:fill="F3F6F8"/>
            <w:tcMar>
              <w:top w:w="90" w:type="dxa"/>
              <w:left w:w="90" w:type="dxa"/>
              <w:bottom w:w="90" w:type="dxa"/>
              <w:right w:w="90" w:type="dxa"/>
            </w:tcMar>
            <w:vAlign w:val="center"/>
          </w:tcPr>
          <w:p w14:paraId="12914EA6" w14:textId="77777777" w:rsidR="00DB2CFE" w:rsidRDefault="00000000">
            <w:pPr>
              <w:spacing w:before="40" w:after="40" w:line="250" w:lineRule="auto"/>
            </w:pPr>
            <w:r>
              <w:rPr>
                <w:sz w:val="19"/>
              </w:rPr>
              <w:t>02 — Jurisdiction RAG</w:t>
            </w:r>
          </w:p>
        </w:tc>
        <w:tc>
          <w:tcPr>
            <w:tcW w:w="2232" w:type="dxa"/>
            <w:shd w:val="clear" w:color="auto" w:fill="F3F6F8"/>
            <w:tcMar>
              <w:top w:w="90" w:type="dxa"/>
              <w:left w:w="90" w:type="dxa"/>
              <w:bottom w:w="90" w:type="dxa"/>
              <w:right w:w="90" w:type="dxa"/>
            </w:tcMar>
            <w:vAlign w:val="center"/>
          </w:tcPr>
          <w:p w14:paraId="6B83025B" w14:textId="77777777" w:rsidR="00DB2CFE" w:rsidRDefault="00000000">
            <w:pPr>
              <w:spacing w:before="40" w:after="40" w:line="250" w:lineRule="auto"/>
            </w:pPr>
            <w:r>
              <w:rPr>
                <w:sz w:val="19"/>
              </w:rPr>
              <w:t>Confirmed facts, provider, region, stage and reviewed corpus</w:t>
            </w:r>
          </w:p>
        </w:tc>
        <w:tc>
          <w:tcPr>
            <w:tcW w:w="3240" w:type="dxa"/>
            <w:shd w:val="clear" w:color="auto" w:fill="F3F6F8"/>
            <w:tcMar>
              <w:top w:w="90" w:type="dxa"/>
              <w:left w:w="90" w:type="dxa"/>
              <w:bottom w:w="90" w:type="dxa"/>
              <w:right w:w="90" w:type="dxa"/>
            </w:tcMar>
            <w:vAlign w:val="center"/>
          </w:tcPr>
          <w:p w14:paraId="1BFE44E9" w14:textId="77777777" w:rsidR="00DB2CFE" w:rsidRDefault="00000000">
            <w:pPr>
              <w:spacing w:before="40" w:after="40" w:line="250" w:lineRule="auto"/>
            </w:pPr>
            <w:r>
              <w:rPr>
                <w:sz w:val="19"/>
              </w:rPr>
              <w:t>Validated department suggestion, competent route, retrieved legal context and explicit uncertainty</w:t>
            </w:r>
          </w:p>
        </w:tc>
        <w:tc>
          <w:tcPr>
            <w:tcW w:w="2837" w:type="dxa"/>
            <w:shd w:val="clear" w:color="auto" w:fill="F3F6F8"/>
            <w:tcMar>
              <w:top w:w="90" w:type="dxa"/>
              <w:left w:w="90" w:type="dxa"/>
              <w:bottom w:w="90" w:type="dxa"/>
              <w:right w:w="90" w:type="dxa"/>
            </w:tcMar>
            <w:vAlign w:val="center"/>
          </w:tcPr>
          <w:p w14:paraId="04A66F32" w14:textId="77777777" w:rsidR="00DB2CFE" w:rsidRDefault="00000000">
            <w:pPr>
              <w:spacing w:before="40" w:after="40" w:line="250" w:lineRule="auto"/>
            </w:pPr>
            <w:r>
              <w:rPr>
                <w:sz w:val="19"/>
              </w:rPr>
              <w:t>Must not turn an unreviewed web page or model response into verified law</w:t>
            </w:r>
          </w:p>
        </w:tc>
      </w:tr>
      <w:tr w:rsidR="00DB2CFE" w14:paraId="5D3B0A7A" w14:textId="77777777">
        <w:trPr>
          <w:cantSplit/>
          <w:jc w:val="center"/>
        </w:trPr>
        <w:tc>
          <w:tcPr>
            <w:tcW w:w="1728" w:type="dxa"/>
            <w:shd w:val="clear" w:color="auto" w:fill="FFFFFF"/>
            <w:tcMar>
              <w:top w:w="90" w:type="dxa"/>
              <w:left w:w="90" w:type="dxa"/>
              <w:bottom w:w="90" w:type="dxa"/>
              <w:right w:w="90" w:type="dxa"/>
            </w:tcMar>
            <w:vAlign w:val="center"/>
          </w:tcPr>
          <w:p w14:paraId="49E567CA" w14:textId="77777777" w:rsidR="00DB2CFE" w:rsidRDefault="00000000">
            <w:pPr>
              <w:spacing w:before="40" w:after="40" w:line="250" w:lineRule="auto"/>
            </w:pPr>
            <w:r>
              <w:rPr>
                <w:sz w:val="19"/>
              </w:rPr>
              <w:t>03 — Audit Readiness</w:t>
            </w:r>
          </w:p>
        </w:tc>
        <w:tc>
          <w:tcPr>
            <w:tcW w:w="2232" w:type="dxa"/>
            <w:shd w:val="clear" w:color="auto" w:fill="FFFFFF"/>
            <w:tcMar>
              <w:top w:w="90" w:type="dxa"/>
              <w:left w:w="90" w:type="dxa"/>
              <w:bottom w:w="90" w:type="dxa"/>
              <w:right w:w="90" w:type="dxa"/>
            </w:tcMar>
            <w:vAlign w:val="center"/>
          </w:tcPr>
          <w:p w14:paraId="00CB9CE2" w14:textId="77777777" w:rsidR="00DB2CFE" w:rsidRDefault="00000000">
            <w:pPr>
              <w:spacing w:before="40" w:after="40" w:line="250" w:lineRule="auto"/>
            </w:pPr>
            <w:r>
              <w:rPr>
                <w:sz w:val="19"/>
              </w:rPr>
              <w:t>Issue-specific checklist and available documents</w:t>
            </w:r>
          </w:p>
        </w:tc>
        <w:tc>
          <w:tcPr>
            <w:tcW w:w="3240" w:type="dxa"/>
            <w:shd w:val="clear" w:color="auto" w:fill="FFFFFF"/>
            <w:tcMar>
              <w:top w:w="90" w:type="dxa"/>
              <w:left w:w="90" w:type="dxa"/>
              <w:bottom w:w="90" w:type="dxa"/>
              <w:right w:w="90" w:type="dxa"/>
            </w:tcMar>
            <w:vAlign w:val="center"/>
          </w:tcPr>
          <w:p w14:paraId="1E4E4C0A" w14:textId="77777777" w:rsidR="00DB2CFE" w:rsidRDefault="00000000">
            <w:pPr>
              <w:spacing w:before="40" w:after="40" w:line="250" w:lineRule="auto"/>
            </w:pPr>
            <w:r>
              <w:rPr>
                <w:sz w:val="19"/>
              </w:rPr>
              <w:t>Explained readiness percentage and next preparation steps</w:t>
            </w:r>
          </w:p>
        </w:tc>
        <w:tc>
          <w:tcPr>
            <w:tcW w:w="2837" w:type="dxa"/>
            <w:shd w:val="clear" w:color="auto" w:fill="FFFFFF"/>
            <w:tcMar>
              <w:top w:w="90" w:type="dxa"/>
              <w:left w:w="90" w:type="dxa"/>
              <w:bottom w:w="90" w:type="dxa"/>
              <w:right w:w="90" w:type="dxa"/>
            </w:tcMar>
            <w:vAlign w:val="center"/>
          </w:tcPr>
          <w:p w14:paraId="3CC7EF7B" w14:textId="77777777" w:rsidR="00DB2CFE" w:rsidRDefault="00000000">
            <w:pPr>
              <w:spacing w:before="40" w:after="40" w:line="250" w:lineRule="auto"/>
            </w:pPr>
            <w:r>
              <w:rPr>
                <w:sz w:val="19"/>
              </w:rPr>
              <w:t>Missing optional files cannot block a draft; score is not probability of success</w:t>
            </w:r>
          </w:p>
        </w:tc>
      </w:tr>
      <w:tr w:rsidR="00DB2CFE" w14:paraId="762DF728" w14:textId="77777777">
        <w:trPr>
          <w:cantSplit/>
          <w:jc w:val="center"/>
        </w:trPr>
        <w:tc>
          <w:tcPr>
            <w:tcW w:w="1728" w:type="dxa"/>
            <w:shd w:val="clear" w:color="auto" w:fill="F3F6F8"/>
            <w:tcMar>
              <w:top w:w="90" w:type="dxa"/>
              <w:left w:w="90" w:type="dxa"/>
              <w:bottom w:w="90" w:type="dxa"/>
              <w:right w:w="90" w:type="dxa"/>
            </w:tcMar>
            <w:vAlign w:val="center"/>
          </w:tcPr>
          <w:p w14:paraId="3D0DC2BC" w14:textId="77777777" w:rsidR="00DB2CFE" w:rsidRDefault="00000000">
            <w:pPr>
              <w:spacing w:before="40" w:after="40" w:line="250" w:lineRule="auto"/>
            </w:pPr>
            <w:r>
              <w:rPr>
                <w:sz w:val="19"/>
              </w:rPr>
              <w:t>04 — Petition Builder</w:t>
            </w:r>
          </w:p>
        </w:tc>
        <w:tc>
          <w:tcPr>
            <w:tcW w:w="2232" w:type="dxa"/>
            <w:shd w:val="clear" w:color="auto" w:fill="F3F6F8"/>
            <w:tcMar>
              <w:top w:w="90" w:type="dxa"/>
              <w:left w:w="90" w:type="dxa"/>
              <w:bottom w:w="90" w:type="dxa"/>
              <w:right w:w="90" w:type="dxa"/>
            </w:tcMar>
            <w:vAlign w:val="center"/>
          </w:tcPr>
          <w:p w14:paraId="53F48D06" w14:textId="77777777" w:rsidR="00DB2CFE" w:rsidRDefault="00000000">
            <w:pPr>
              <w:spacing w:before="40" w:after="40" w:line="250" w:lineRule="auto"/>
            </w:pPr>
            <w:r>
              <w:rPr>
                <w:sz w:val="19"/>
              </w:rPr>
              <w:t>Reviewed facts, remedy and applicable provisions</w:t>
            </w:r>
          </w:p>
        </w:tc>
        <w:tc>
          <w:tcPr>
            <w:tcW w:w="3240" w:type="dxa"/>
            <w:shd w:val="clear" w:color="auto" w:fill="F3F6F8"/>
            <w:tcMar>
              <w:top w:w="90" w:type="dxa"/>
              <w:left w:w="90" w:type="dxa"/>
              <w:bottom w:w="90" w:type="dxa"/>
              <w:right w:w="90" w:type="dxa"/>
            </w:tcMar>
            <w:vAlign w:val="center"/>
          </w:tcPr>
          <w:p w14:paraId="67D2FA24" w14:textId="77777777" w:rsidR="00DB2CFE" w:rsidRDefault="00000000">
            <w:pPr>
              <w:spacing w:before="40" w:after="40" w:line="250" w:lineRule="auto"/>
            </w:pPr>
            <w:r>
              <w:rPr>
                <w:sz w:val="19"/>
              </w:rPr>
              <w:t>Original petition plus optional AI wording for explicit user review and application</w:t>
            </w:r>
          </w:p>
        </w:tc>
        <w:tc>
          <w:tcPr>
            <w:tcW w:w="2837" w:type="dxa"/>
            <w:shd w:val="clear" w:color="auto" w:fill="F3F6F8"/>
            <w:tcMar>
              <w:top w:w="90" w:type="dxa"/>
              <w:left w:w="90" w:type="dxa"/>
              <w:bottom w:w="90" w:type="dxa"/>
              <w:right w:w="90" w:type="dxa"/>
            </w:tcMar>
            <w:vAlign w:val="center"/>
          </w:tcPr>
          <w:p w14:paraId="23D3248D" w14:textId="77777777" w:rsidR="00DB2CFE" w:rsidRDefault="00000000">
            <w:pPr>
              <w:spacing w:before="40" w:after="40" w:line="250" w:lineRule="auto"/>
            </w:pPr>
            <w:r>
              <w:rPr>
                <w:sz w:val="19"/>
              </w:rPr>
              <w:t>No automatic allegation that a law was breached</w:t>
            </w:r>
          </w:p>
        </w:tc>
      </w:tr>
      <w:tr w:rsidR="00DB2CFE" w14:paraId="31CE97DE" w14:textId="77777777">
        <w:trPr>
          <w:cantSplit/>
          <w:jc w:val="center"/>
        </w:trPr>
        <w:tc>
          <w:tcPr>
            <w:tcW w:w="1728" w:type="dxa"/>
            <w:shd w:val="clear" w:color="auto" w:fill="FFFFFF"/>
            <w:tcMar>
              <w:top w:w="90" w:type="dxa"/>
              <w:left w:w="90" w:type="dxa"/>
              <w:bottom w:w="90" w:type="dxa"/>
              <w:right w:w="90" w:type="dxa"/>
            </w:tcMar>
            <w:vAlign w:val="center"/>
          </w:tcPr>
          <w:p w14:paraId="5C6FB3BD" w14:textId="77777777" w:rsidR="00DB2CFE" w:rsidRDefault="00000000">
            <w:pPr>
              <w:spacing w:before="40" w:after="40" w:line="250" w:lineRule="auto"/>
            </w:pPr>
            <w:r>
              <w:rPr>
                <w:sz w:val="19"/>
              </w:rPr>
              <w:t>05 — Dispatch &amp; Router</w:t>
            </w:r>
          </w:p>
        </w:tc>
        <w:tc>
          <w:tcPr>
            <w:tcW w:w="2232" w:type="dxa"/>
            <w:shd w:val="clear" w:color="auto" w:fill="FFFFFF"/>
            <w:tcMar>
              <w:top w:w="90" w:type="dxa"/>
              <w:left w:w="90" w:type="dxa"/>
              <w:bottom w:w="90" w:type="dxa"/>
              <w:right w:w="90" w:type="dxa"/>
            </w:tcMar>
            <w:vAlign w:val="center"/>
          </w:tcPr>
          <w:p w14:paraId="444F3D64" w14:textId="77777777" w:rsidR="00DB2CFE" w:rsidRDefault="00000000">
            <w:pPr>
              <w:spacing w:before="40" w:after="40" w:line="250" w:lineRule="auto"/>
            </w:pPr>
            <w:r>
              <w:rPr>
                <w:sz w:val="19"/>
              </w:rPr>
              <w:t>Selected filing route and preparation package</w:t>
            </w:r>
          </w:p>
        </w:tc>
        <w:tc>
          <w:tcPr>
            <w:tcW w:w="3240" w:type="dxa"/>
            <w:shd w:val="clear" w:color="auto" w:fill="FFFFFF"/>
            <w:tcMar>
              <w:top w:w="90" w:type="dxa"/>
              <w:left w:w="90" w:type="dxa"/>
              <w:bottom w:w="90" w:type="dxa"/>
              <w:right w:w="90" w:type="dxa"/>
            </w:tcMar>
            <w:vAlign w:val="center"/>
          </w:tcPr>
          <w:p w14:paraId="2EF2F61A" w14:textId="77777777" w:rsidR="00DB2CFE" w:rsidRDefault="00000000">
            <w:pPr>
              <w:spacing w:before="40" w:after="40" w:line="250" w:lineRule="auto"/>
            </w:pPr>
            <w:r>
              <w:rPr>
                <w:sz w:val="19"/>
              </w:rPr>
              <w:t>Official links or offline instructions; later, approved integrations</w:t>
            </w:r>
          </w:p>
        </w:tc>
        <w:tc>
          <w:tcPr>
            <w:tcW w:w="2837" w:type="dxa"/>
            <w:shd w:val="clear" w:color="auto" w:fill="FFFFFF"/>
            <w:tcMar>
              <w:top w:w="90" w:type="dxa"/>
              <w:left w:w="90" w:type="dxa"/>
              <w:bottom w:w="90" w:type="dxa"/>
              <w:right w:w="90" w:type="dxa"/>
            </w:tcMar>
            <w:vAlign w:val="center"/>
          </w:tcPr>
          <w:p w14:paraId="39D815F1" w14:textId="77777777" w:rsidR="00DB2CFE" w:rsidRDefault="00000000">
            <w:pPr>
              <w:spacing w:before="40" w:after="40" w:line="250" w:lineRule="auto"/>
            </w:pPr>
            <w:r>
              <w:rPr>
                <w:sz w:val="19"/>
              </w:rPr>
              <w:t>Current release never submits or emails a complaint</w:t>
            </w:r>
          </w:p>
        </w:tc>
      </w:tr>
      <w:tr w:rsidR="00DB2CFE" w14:paraId="2EB4A53D" w14:textId="77777777">
        <w:trPr>
          <w:cantSplit/>
          <w:jc w:val="center"/>
        </w:trPr>
        <w:tc>
          <w:tcPr>
            <w:tcW w:w="1728" w:type="dxa"/>
            <w:shd w:val="clear" w:color="auto" w:fill="F3F6F8"/>
            <w:tcMar>
              <w:top w:w="90" w:type="dxa"/>
              <w:left w:w="90" w:type="dxa"/>
              <w:bottom w:w="90" w:type="dxa"/>
              <w:right w:w="90" w:type="dxa"/>
            </w:tcMar>
            <w:vAlign w:val="center"/>
          </w:tcPr>
          <w:p w14:paraId="5DA4E6E7" w14:textId="77777777" w:rsidR="00DB2CFE" w:rsidRDefault="00000000">
            <w:pPr>
              <w:spacing w:before="40" w:after="40" w:line="250" w:lineRule="auto"/>
            </w:pPr>
            <w:r>
              <w:rPr>
                <w:sz w:val="19"/>
              </w:rPr>
              <w:t>06 — Tracker &amp; Analytics</w:t>
            </w:r>
          </w:p>
        </w:tc>
        <w:tc>
          <w:tcPr>
            <w:tcW w:w="2232" w:type="dxa"/>
            <w:shd w:val="clear" w:color="auto" w:fill="F3F6F8"/>
            <w:tcMar>
              <w:top w:w="90" w:type="dxa"/>
              <w:left w:w="90" w:type="dxa"/>
              <w:bottom w:w="90" w:type="dxa"/>
              <w:right w:w="90" w:type="dxa"/>
            </w:tcMar>
            <w:vAlign w:val="center"/>
          </w:tcPr>
          <w:p w14:paraId="1A3B2228" w14:textId="77777777" w:rsidR="00DB2CFE" w:rsidRDefault="00000000">
            <w:pPr>
              <w:spacing w:before="40" w:after="40" w:line="250" w:lineRule="auto"/>
            </w:pPr>
            <w:r>
              <w:rPr>
                <w:sz w:val="19"/>
              </w:rPr>
              <w:t>Draft record, user-reported acknowledgment and consent</w:t>
            </w:r>
          </w:p>
        </w:tc>
        <w:tc>
          <w:tcPr>
            <w:tcW w:w="3240" w:type="dxa"/>
            <w:shd w:val="clear" w:color="auto" w:fill="F3F6F8"/>
            <w:tcMar>
              <w:top w:w="90" w:type="dxa"/>
              <w:left w:w="90" w:type="dxa"/>
              <w:bottom w:w="90" w:type="dxa"/>
              <w:right w:w="90" w:type="dxa"/>
            </w:tcMar>
            <w:vAlign w:val="center"/>
          </w:tcPr>
          <w:p w14:paraId="699A2422" w14:textId="77777777" w:rsidR="00DB2CFE" w:rsidRDefault="00000000">
            <w:pPr>
              <w:spacing w:before="40" w:after="40" w:line="250" w:lineRule="auto"/>
            </w:pPr>
            <w:r>
              <w:rPr>
                <w:sz w:val="19"/>
              </w:rPr>
              <w:t>Personal reminders, honest status labels and privacy-protected aggregates</w:t>
            </w:r>
          </w:p>
        </w:tc>
        <w:tc>
          <w:tcPr>
            <w:tcW w:w="2837" w:type="dxa"/>
            <w:shd w:val="clear" w:color="auto" w:fill="F3F6F8"/>
            <w:tcMar>
              <w:top w:w="90" w:type="dxa"/>
              <w:left w:w="90" w:type="dxa"/>
              <w:bottom w:w="90" w:type="dxa"/>
              <w:right w:w="90" w:type="dxa"/>
            </w:tcMar>
            <w:vAlign w:val="center"/>
          </w:tcPr>
          <w:p w14:paraId="596910C1" w14:textId="77777777" w:rsidR="00DB2CFE" w:rsidRDefault="00000000">
            <w:pPr>
              <w:spacing w:before="40" w:after="40" w:line="250" w:lineRule="auto"/>
            </w:pPr>
            <w:r>
              <w:rPr>
                <w:sz w:val="19"/>
              </w:rPr>
              <w:t>No claimed live government status without an integration</w:t>
            </w:r>
          </w:p>
        </w:tc>
      </w:tr>
    </w:tbl>
    <w:p w14:paraId="6333E8EE" w14:textId="77777777" w:rsidR="00DB2CFE" w:rsidRDefault="00DB2CFE">
      <w:pPr>
        <w:spacing w:after="0"/>
      </w:pPr>
    </w:p>
    <w:p w14:paraId="597BCF25" w14:textId="77777777" w:rsidR="00DB2CFE" w:rsidRDefault="00000000">
      <w:r>
        <w:t>Agent 02's research responsibility includes official-site discovery during knowledge maintenance. It does not require unrestricted live crawling during every citizen session. Retrieved files are evidence to review, not instructions to execute.</w:t>
      </w:r>
    </w:p>
    <w:p>
      <w:pPr>
        <w:pStyle w:val="Heading2"/>
      </w:pPr>
      <w:r>
        <w:t>Groq AI assistance in the current release</w:t>
      </w:r>
    </w:p>
    <w:p>
      <w:pPr/>
      <w:r>
        <w:t>Provider and model. The application calls Groq using the configured GROQ_API_KEY and defaults to openai/gpt-oss-120b. GROQ_MODEL permits configuration. Secrets remain in Streamlit Cloud settings or the local environment and are excluded from source control. Free-tier access has usage limits and is not a promise of unlimited availability.</w:t>
      </w:r>
    </w:p>
    <w:p>
      <w:pPr/>
      <w:r>
        <w:t>Department suggestion. AI runs only when the citizen enables Use AI assistance and requests a suggestion. It receives the redacted narrative, selected territory and allowed department catalogue. The application validates the returned category and department ID against that catalogue and territory. The citizen confirms or changes the result. Ambiguous output may ask up to three questions. Rule-based suggestions and manual selection remain available on failure.</w:t>
      </w:r>
    </w:p>
    <w:p>
      <w:pPr/>
      <w:r>
        <w:t>Petition wording. With AI enabled, Prepare my grievance requests suggested statement and relief using the complaint, requested remedy and supplied official reference extracts. The original draft remains active until the citizen edits or accepts the suggestion using Use this reviewed wording in my petition. Applying it updates the PDF and copyable complaint text while retaining the original intake facts.</w:t>
      </w:r>
    </w:p>
    <w:p>
      <w:pPr/>
      <w:r>
        <w:t>Legal boundary. The LLM does not publish new legal research, establish guilt, select offence charges or independently verify law. Its drafting instructions exclude invented legal sections, deadlines, URLs and legal conclusions. The application supplies its curated provisions separately. AI suggestions must still receive human review. FIR and RTI currently use their existing researched workflows rather than this Groq drafting feature.</w:t>
      </w:r>
    </w:p>
    <w:p>
      <w:pPr/>
      <w:r>
        <w:t>Data boundary. Separate identity fields and uploaded documents are excluded from Groq payloads. Recognizable CNIC, mobile and email patterns are masked, and known identity/reference values are additionally masked during drafting. Free text can still contain names or other identifying details. The user-facing notice explains that complaint text, requested relief and reference extracts leave the app for Groq when AI is enabled.</w:t>
      </w:r>
    </w:p>
    <w:p>
      <w:pPr/>
      <w:r>
        <w:t>Failure behavior. Missing credentials disable AI selection. Connection, access, quota and invalid-output failures retain the standard workflow and show safe messages without exposing credentials or upstream complaint content. AI is called on explicit actions, not every page rerun. Broader Urdu accuracy, quota behavior and live drafting remain evaluation tasks.</w:t>
      </w:r>
    </w:p>
    <w:p w14:paraId="7DC6B2BA" w14:textId="77777777" w:rsidR="00DB2CFE" w:rsidRDefault="00000000">
      <w:pPr>
        <w:pStyle w:val="Heading1"/>
      </w:pPr>
      <w:r>
        <w:t>8 Legal knowledge and source governance</w:t>
      </w:r>
    </w:p>
    <w:p w14:paraId="4AC3862D" w14:textId="77777777" w:rsidR="00DB2CFE" w:rsidRDefault="00000000">
      <w:r>
        <w:t xml:space="preserve">Each supported route should have a structured record containing institution/provider, category, territory, complaint type, first forum, eligible escalation, exclusions, legal instrument/version, section or clause, source URL, page </w:t>
      </w:r>
      <w:r>
        <w:lastRenderedPageBreak/>
        <w:t>reference when applicable, filing endpoint, recipient role, required evidence, form constraints, review date, reviewer and confidence/research status.</w:t>
      </w:r>
    </w:p>
    <w:p w14:paraId="49FF48E2" w14:textId="77777777" w:rsidR="00DB2CFE" w:rsidRDefault="00000000">
      <w:r>
        <w:t>Legal deadline records additionally require the triggering event, start-date evidence, calendar versus working-day rule, extensions, limitation/condonation rules and amendment dates. Until these are verified, the product must use personal follow-up reminders only.</w:t>
      </w:r>
    </w:p>
    <w:p w14:paraId="619BEC74" w14:textId="77777777" w:rsidR="00DB2CFE" w:rsidRDefault="00000000">
      <w:r>
        <w:t>The publication process shall be: discover official material → record provenance/version → extract and inspect → assess jurisdiction and amendments → review legal/procedural interpretation → publish → monitor → correct or withdraw. Operator terms and unofficial datasets may assist research but cannot replace binding law or current official procedures.</w:t>
      </w:r>
    </w:p>
    <w:p w14:paraId="35CAFCA0" w14:textId="77777777" w:rsidR="00DB2CFE" w:rsidRDefault="00000000">
      <w:r>
        <w:t>Proposed operating policy: check active complaint links monthly, review high-use legal/procedural routes quarterly, and conduct an immediate review after a known amendment or material complaint-channel change. Assign reviewers before treating these intervals as an operational commitment.</w:t>
      </w:r>
    </w:p>
    <w:p w14:paraId="474A61D6" w14:textId="77777777" w:rsidR="00DB2CFE" w:rsidRDefault="00000000">
      <w:pPr>
        <w:pStyle w:val="Heading1"/>
      </w:pPr>
      <w:r>
        <w:t>9 Data, privacy and non-functional requirements</w:t>
      </w:r>
    </w:p>
    <w:p w14:paraId="0B98352C" w14:textId="77777777" w:rsidR="00DB2CFE" w:rsidRDefault="00000000">
      <w:pPr>
        <w:pStyle w:val="Heading2"/>
      </w:pPr>
      <w:r>
        <w:t>Data model and retention</w:t>
      </w:r>
    </w:p>
    <w:p w14:paraId="693C9812" w14:textId="77777777" w:rsidR="00DB2CFE" w:rsidRDefault="00000000">
      <w:r>
        <w:t>Separate private case data from the public knowledge corpus and aggregate analytics. A case may contain identity/contact fields, narrative, provider, region, stage, references, attachments, reviewed OCR values, sources used, generated documents and filing-record provenance. Knowledge records must never contain a citizen's uploaded documents by default.</w:t>
      </w:r>
    </w:p>
    <w:p w14:paraId="54A2E87E" w14:textId="77777777" w:rsidR="00DB2CFE" w:rsidRDefault="00000000">
      <w:r>
        <w:t>Currently private cases and uploads remain in Streamlit session memory; ending the session can lose the records. Optional analytics uses local SQLite aggregates and is not guaranteed to survive a Cloud rebuild. Production needs an approved retention policy, user-visible deletion controls, access isolation and durable storage before long-term case tracking can be promised.</w:t>
      </w:r>
    </w:p>
    <w:p w14:paraId="08BE1094" w14:textId="77777777" w:rsidR="00DB2CFE" w:rsidRDefault="00000000">
      <w:pPr>
        <w:pStyle w:val="Heading2"/>
      </w:pPr>
      <w:r>
        <w:t>Public-pilot requirements</w:t>
      </w:r>
    </w:p>
    <w:p w14:paraId="7E8EB955" w14:textId="77777777" w:rsidR="00DB2CFE" w:rsidRDefault="00000000">
      <w:pPr>
        <w:pStyle w:val="ListBullet"/>
      </w:pPr>
      <w:r>
        <w:t>Protect private data in transit and at rest wherever retained; exclude it from routine logs and analytics.</w:t>
      </w:r>
    </w:p>
    <w:p w14:paraId="4468DB3A" w14:textId="77777777" w:rsidR="00DB2CFE" w:rsidRDefault="00000000">
      <w:pPr>
        <w:pStyle w:val="ListBullet"/>
      </w:pPr>
      <w:r>
        <w:t>Authorize administrators and isolate each citizen's case access. Do not expose shared ingestion controls as an unrestricted public admin function.</w:t>
      </w:r>
    </w:p>
    <w:p w14:paraId="05AF28E6" w14:textId="77777777" w:rsidR="00DB2CFE" w:rsidRDefault="00000000">
      <w:pPr>
        <w:pStyle w:val="ListBullet"/>
      </w:pPr>
      <w:r>
        <w:t>Validate upload size/type and handle unreadable, malicious or oversized files without crashing or executing embedded content.</w:t>
      </w:r>
    </w:p>
    <w:p w14:paraId="2BC0B774" w14:textId="77777777" w:rsidR="00DB2CFE" w:rsidRDefault="00000000">
      <w:pPr>
        <w:pStyle w:val="ListBullet"/>
      </w:pPr>
      <w:r>
        <w:t>Treat document and retrieved web text as untrusted data, including any instructions embedded in it.</w:t>
      </w:r>
    </w:p>
    <w:p w14:paraId="1B4AA3F3" w14:textId="77777777" w:rsidR="00DB2CFE" w:rsidRDefault="00000000">
      <w:pPr>
        <w:pStyle w:val="ListBullet"/>
      </w:pPr>
      <w:r>
        <w:t>Provide keyboard-accessible controls, meaningful labels, mobile layouts and readable Urdu/English text. Target WCAG 2.2 AA review for principal journeys.</w:t>
      </w:r>
    </w:p>
    <w:p w14:paraId="19806DB5" w14:textId="77777777" w:rsidR="00DB2CFE" w:rsidRDefault="00000000">
      <w:pPr>
        <w:pStyle w:val="ListBullet"/>
      </w:pPr>
      <w:r>
        <w:t>Preserve guidance when an external portal is unavailable; label the failure and offer only sourced alternatives.</w:t>
      </w:r>
    </w:p>
    <w:p w14:paraId="6EFD76B8" w14:textId="77777777" w:rsidR="00DB2CFE" w:rsidRDefault="00000000">
      <w:pPr>
        <w:pStyle w:val="ListBullet"/>
      </w:pPr>
      <w:r>
        <w:t>Keep deployment secrets out of GitHub. The current workflow must continue to operate without an OpenAI API key.</w:t>
      </w:r>
    </w:p>
    <w:p w14:paraId="0CC05301" w14:textId="77777777" w:rsidR="00DB2CFE" w:rsidRDefault="00000000">
      <w:pPr>
        <w:pStyle w:val="ListBullet"/>
      </w:pPr>
      <w:r>
        <w:t>Document backup, recovery, retention and incident-response responsibilities before storing durable private cases.</w:t>
      </w:r>
    </w:p>
    <w:p w14:paraId="493CFF0A" w14:textId="77777777" w:rsidR="00DB2CFE" w:rsidRDefault="00000000">
      <w:r>
        <w:t>Proposed performance targets, to be benchmarked rather than assumed: guidance selection within 2 seconds and a text-only petition within 10 seconds at the 95th percentile, excluding cold starts and external portals. OCR must show progress and recoverable failure. Hosting capacity and concurrency targets require measured pilot demand.</w:t>
      </w:r>
    </w:p>
    <w:p>
      <w:pPr>
        <w:pStyle w:val="Heading2"/>
      </w:pPr>
      <w:r>
        <w:t>AI operating requirements</w:t>
      </w:r>
    </w:p>
    <w:p>
      <w:pPr/>
      <w:r>
        <w:t>Keep AI optional and preserve guidance and petition preparation when credentials are absent or Groq is unavailable. Use server-side secrets, bounded request duration, validated structured output and a clear error state. Never silently switch providers or send additional files. Any future change in provider, data sharing or autonomous filing requires revised user-facing disclosure and acceptance criteria.</w:t>
      </w:r>
    </w:p>
    <w:p w14:paraId="44110CE2" w14:textId="77777777" w:rsidR="00DB2CFE" w:rsidRDefault="00000000">
      <w:pPr>
        <w:pStyle w:val="Heading1"/>
      </w:pPr>
      <w:r>
        <w:t>10 Evaluation and release acceptance</w:t>
      </w:r>
    </w:p>
    <w:p w14:paraId="5D28034E" w14:textId="77777777" w:rsidR="00DB2CFE" w:rsidRDefault="00000000">
      <w:r>
        <w:t>The Groq integration baseline passed 199 automated tests. All seven AI integration tests passed after the connection fix in revision fff4e06. A synthetic Jazz billing complaint on the hosted app received a live Groq explanation and selected Jazz. Live petition drafting has not yet been separately verified. These checks do not establish legal certification, comprehensive security testing or multilingual accuracy.</w:t>
      </w:r>
      <w:r>
        <w:rPr>
          <w:b/>
        </w:rPr>
      </w:r>
      <w:r/>
      <w:r>
        <w:rPr>
          <w:rFonts w:ascii="Consolas" w:hAnsi="Consolas"/>
          <w:sz w:val="18"/>
        </w:rPr>
      </w: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085"/>
      </w:tblGrid>
      <w:tr w:rsidR="00DB2CFE" w14:paraId="56FF5A4B" w14:textId="77777777">
        <w:trPr>
          <w:cantSplit/>
          <w:tblHeader/>
          <w:jc w:val="center"/>
        </w:trPr>
        <w:tc>
          <w:tcPr>
            <w:tcW w:w="2952" w:type="dxa"/>
            <w:shd w:val="clear" w:color="auto" w:fill="24445C"/>
            <w:tcMar>
              <w:top w:w="90" w:type="dxa"/>
              <w:left w:w="90" w:type="dxa"/>
              <w:bottom w:w="90" w:type="dxa"/>
              <w:right w:w="90" w:type="dxa"/>
            </w:tcMar>
            <w:vAlign w:val="center"/>
          </w:tcPr>
          <w:p w14:paraId="6313B2EE" w14:textId="77777777" w:rsidR="00DB2CFE" w:rsidRDefault="00000000">
            <w:pPr>
              <w:spacing w:before="40" w:after="40" w:line="250" w:lineRule="auto"/>
            </w:pPr>
            <w:r>
              <w:rPr>
                <w:b/>
                <w:color w:val="FFFFFF"/>
                <w:sz w:val="19"/>
              </w:rPr>
              <w:t>Measure</w:t>
            </w:r>
          </w:p>
        </w:tc>
        <w:tc>
          <w:tcPr>
            <w:tcW w:w="7085" w:type="dxa"/>
            <w:shd w:val="clear" w:color="auto" w:fill="24445C"/>
            <w:tcMar>
              <w:top w:w="90" w:type="dxa"/>
              <w:left w:w="90" w:type="dxa"/>
              <w:bottom w:w="90" w:type="dxa"/>
              <w:right w:w="90" w:type="dxa"/>
            </w:tcMar>
            <w:vAlign w:val="center"/>
          </w:tcPr>
          <w:p w14:paraId="05C44E60" w14:textId="77777777" w:rsidR="00DB2CFE" w:rsidRDefault="00000000">
            <w:pPr>
              <w:spacing w:before="40" w:after="40" w:line="250" w:lineRule="auto"/>
            </w:pPr>
            <w:r>
              <w:rPr>
                <w:b/>
                <w:color w:val="FFFFFF"/>
                <w:sz w:val="19"/>
              </w:rPr>
              <w:t>Proposed pilot acceptance target</w:t>
            </w:r>
          </w:p>
        </w:tc>
      </w:tr>
      <w:tr w:rsidR="00DB2CFE" w14:paraId="0127287F" w14:textId="77777777">
        <w:trPr>
          <w:cantSplit/>
          <w:jc w:val="center"/>
        </w:trPr>
        <w:tc>
          <w:tcPr>
            <w:tcW w:w="2952" w:type="dxa"/>
            <w:shd w:val="clear" w:color="auto" w:fill="FFFFFF"/>
            <w:tcMar>
              <w:top w:w="90" w:type="dxa"/>
              <w:left w:w="90" w:type="dxa"/>
              <w:bottom w:w="90" w:type="dxa"/>
              <w:right w:w="90" w:type="dxa"/>
            </w:tcMar>
            <w:vAlign w:val="center"/>
          </w:tcPr>
          <w:p w14:paraId="1D37C98A" w14:textId="77777777" w:rsidR="00DB2CFE" w:rsidRDefault="00000000">
            <w:pPr>
              <w:spacing w:before="40" w:after="40" w:line="250" w:lineRule="auto"/>
            </w:pPr>
            <w:r>
              <w:rPr>
                <w:sz w:val="19"/>
              </w:rPr>
              <w:lastRenderedPageBreak/>
              <w:t>Named-provider routing</w:t>
            </w:r>
          </w:p>
        </w:tc>
        <w:tc>
          <w:tcPr>
            <w:tcW w:w="7085" w:type="dxa"/>
            <w:shd w:val="clear" w:color="auto" w:fill="FFFFFF"/>
            <w:tcMar>
              <w:top w:w="90" w:type="dxa"/>
              <w:left w:w="90" w:type="dxa"/>
              <w:bottom w:w="90" w:type="dxa"/>
              <w:right w:w="90" w:type="dxa"/>
            </w:tcMar>
            <w:vAlign w:val="center"/>
          </w:tcPr>
          <w:p w14:paraId="003B61E4" w14:textId="77777777" w:rsidR="00DB2CFE" w:rsidRDefault="00000000">
            <w:pPr>
              <w:spacing w:before="40" w:after="40" w:line="250" w:lineRule="auto"/>
            </w:pPr>
            <w:r>
              <w:rPr>
                <w:sz w:val="19"/>
              </w:rPr>
              <w:t>At least 95% correct on a reviewer-labelled English/Urdu/Roman Urdu test set; uncertain cases ask for confirmation</w:t>
            </w:r>
          </w:p>
        </w:tc>
      </w:tr>
      <w:tr w:rsidR="00DB2CFE" w14:paraId="592E4080" w14:textId="77777777">
        <w:trPr>
          <w:cantSplit/>
          <w:jc w:val="center"/>
        </w:trPr>
        <w:tc>
          <w:tcPr>
            <w:tcW w:w="2952" w:type="dxa"/>
            <w:shd w:val="clear" w:color="auto" w:fill="F3F6F8"/>
            <w:tcMar>
              <w:top w:w="90" w:type="dxa"/>
              <w:left w:w="90" w:type="dxa"/>
              <w:bottom w:w="90" w:type="dxa"/>
              <w:right w:w="90" w:type="dxa"/>
            </w:tcMar>
            <w:vAlign w:val="center"/>
          </w:tcPr>
          <w:p w14:paraId="56493A3F" w14:textId="77777777" w:rsidR="00DB2CFE" w:rsidRDefault="00000000">
            <w:pPr>
              <w:spacing w:before="40" w:after="40" w:line="250" w:lineRule="auto"/>
            </w:pPr>
            <w:r>
              <w:rPr>
                <w:sz w:val="19"/>
              </w:rPr>
              <w:t>Critical jurisdiction safety</w:t>
            </w:r>
          </w:p>
        </w:tc>
        <w:tc>
          <w:tcPr>
            <w:tcW w:w="7085" w:type="dxa"/>
            <w:shd w:val="clear" w:color="auto" w:fill="F3F6F8"/>
            <w:tcMar>
              <w:top w:w="90" w:type="dxa"/>
              <w:left w:w="90" w:type="dxa"/>
              <w:bottom w:w="90" w:type="dxa"/>
              <w:right w:w="90" w:type="dxa"/>
            </w:tcMar>
            <w:vAlign w:val="center"/>
          </w:tcPr>
          <w:p w14:paraId="524C6E3F" w14:textId="77777777" w:rsidR="00DB2CFE" w:rsidRDefault="00000000">
            <w:pPr>
              <w:spacing w:before="40" w:after="40" w:line="250" w:lineRule="auto"/>
            </w:pPr>
            <w:r>
              <w:rPr>
                <w:sz w:val="19"/>
              </w:rPr>
              <w:t>Zero known invalid automatic escalations in the approved release test set</w:t>
            </w:r>
          </w:p>
        </w:tc>
      </w:tr>
      <w:tr w:rsidR="00DB2CFE" w14:paraId="3E0EDEA0" w14:textId="77777777">
        <w:trPr>
          <w:cantSplit/>
          <w:jc w:val="center"/>
        </w:trPr>
        <w:tc>
          <w:tcPr>
            <w:tcW w:w="2952" w:type="dxa"/>
            <w:shd w:val="clear" w:color="auto" w:fill="FFFFFF"/>
            <w:tcMar>
              <w:top w:w="90" w:type="dxa"/>
              <w:left w:w="90" w:type="dxa"/>
              <w:bottom w:w="90" w:type="dxa"/>
              <w:right w:w="90" w:type="dxa"/>
            </w:tcMar>
            <w:vAlign w:val="center"/>
          </w:tcPr>
          <w:p w14:paraId="5E6D51A1" w14:textId="77777777" w:rsidR="00DB2CFE" w:rsidRDefault="00000000">
            <w:pPr>
              <w:spacing w:before="40" w:after="40" w:line="250" w:lineRule="auto"/>
            </w:pPr>
            <w:r>
              <w:rPr>
                <w:sz w:val="19"/>
              </w:rPr>
              <w:t>Legal citation integrity</w:t>
            </w:r>
          </w:p>
        </w:tc>
        <w:tc>
          <w:tcPr>
            <w:tcW w:w="7085" w:type="dxa"/>
            <w:shd w:val="clear" w:color="auto" w:fill="FFFFFF"/>
            <w:tcMar>
              <w:top w:w="90" w:type="dxa"/>
              <w:left w:w="90" w:type="dxa"/>
              <w:bottom w:w="90" w:type="dxa"/>
              <w:right w:w="90" w:type="dxa"/>
            </w:tcMar>
            <w:vAlign w:val="center"/>
          </w:tcPr>
          <w:p w14:paraId="22E1733E" w14:textId="77777777" w:rsidR="00DB2CFE" w:rsidRDefault="00000000">
            <w:pPr>
              <w:spacing w:before="40" w:after="40" w:line="250" w:lineRule="auto"/>
            </w:pPr>
            <w:r>
              <w:rPr>
                <w:sz w:val="19"/>
              </w:rPr>
              <w:t>Every generated provision has a traceable source; zero fabricated citations in the reviewed release sample</w:t>
            </w:r>
          </w:p>
        </w:tc>
      </w:tr>
      <w:tr w:rsidR="00DB2CFE" w14:paraId="5D5239F2" w14:textId="77777777">
        <w:trPr>
          <w:cantSplit/>
          <w:jc w:val="center"/>
        </w:trPr>
        <w:tc>
          <w:tcPr>
            <w:tcW w:w="2952" w:type="dxa"/>
            <w:shd w:val="clear" w:color="auto" w:fill="F3F6F8"/>
            <w:tcMar>
              <w:top w:w="90" w:type="dxa"/>
              <w:left w:w="90" w:type="dxa"/>
              <w:bottom w:w="90" w:type="dxa"/>
              <w:right w:w="90" w:type="dxa"/>
            </w:tcMar>
            <w:vAlign w:val="center"/>
          </w:tcPr>
          <w:p w14:paraId="5B7F7671" w14:textId="77777777" w:rsidR="00DB2CFE" w:rsidRDefault="00000000">
            <w:pPr>
              <w:spacing w:before="40" w:after="40" w:line="250" w:lineRule="auto"/>
            </w:pPr>
            <w:r>
              <w:rPr>
                <w:sz w:val="19"/>
              </w:rPr>
              <w:t>Filing-link accuracy</w:t>
            </w:r>
          </w:p>
        </w:tc>
        <w:tc>
          <w:tcPr>
            <w:tcW w:w="7085" w:type="dxa"/>
            <w:shd w:val="clear" w:color="auto" w:fill="F3F6F8"/>
            <w:tcMar>
              <w:top w:w="90" w:type="dxa"/>
              <w:left w:w="90" w:type="dxa"/>
              <w:bottom w:w="90" w:type="dxa"/>
              <w:right w:w="90" w:type="dxa"/>
            </w:tcMar>
            <w:vAlign w:val="center"/>
          </w:tcPr>
          <w:p w14:paraId="43EFB07B" w14:textId="77777777" w:rsidR="00DB2CFE" w:rsidRDefault="00000000">
            <w:pPr>
              <w:spacing w:before="40" w:after="40" w:line="250" w:lineRule="auto"/>
            </w:pPr>
            <w:r>
              <w:rPr>
                <w:sz w:val="19"/>
              </w:rPr>
              <w:t>Every route labelled verified resolves to the intended institution and stated destination type at release check</w:t>
            </w:r>
          </w:p>
        </w:tc>
      </w:tr>
      <w:tr w:rsidR="00DB2CFE" w14:paraId="020CFA13" w14:textId="77777777">
        <w:trPr>
          <w:cantSplit/>
          <w:jc w:val="center"/>
        </w:trPr>
        <w:tc>
          <w:tcPr>
            <w:tcW w:w="2952" w:type="dxa"/>
            <w:shd w:val="clear" w:color="auto" w:fill="FFFFFF"/>
            <w:tcMar>
              <w:top w:w="90" w:type="dxa"/>
              <w:left w:w="90" w:type="dxa"/>
              <w:bottom w:w="90" w:type="dxa"/>
              <w:right w:w="90" w:type="dxa"/>
            </w:tcMar>
            <w:vAlign w:val="center"/>
          </w:tcPr>
          <w:p w14:paraId="3685DBE5" w14:textId="77777777" w:rsidR="00DB2CFE" w:rsidRDefault="00000000">
            <w:pPr>
              <w:spacing w:before="40" w:after="40" w:line="250" w:lineRule="auto"/>
            </w:pPr>
            <w:r>
              <w:rPr>
                <w:sz w:val="19"/>
              </w:rPr>
              <w:t>Optional-document behavior</w:t>
            </w:r>
          </w:p>
        </w:tc>
        <w:tc>
          <w:tcPr>
            <w:tcW w:w="7085" w:type="dxa"/>
            <w:shd w:val="clear" w:color="auto" w:fill="FFFFFF"/>
            <w:tcMar>
              <w:top w:w="90" w:type="dxa"/>
              <w:left w:w="90" w:type="dxa"/>
              <w:bottom w:w="90" w:type="dxa"/>
              <w:right w:w="90" w:type="dxa"/>
            </w:tcMar>
            <w:vAlign w:val="center"/>
          </w:tcPr>
          <w:p w14:paraId="4851B802" w14:textId="77777777" w:rsidR="00DB2CFE" w:rsidRDefault="00000000">
            <w:pPr>
              <w:spacing w:before="40" w:after="40" w:line="250" w:lineRule="auto"/>
            </w:pPr>
            <w:r>
              <w:rPr>
                <w:sz w:val="19"/>
              </w:rPr>
              <w:t>Petition preparation succeeds without uploads when required identity and workflow inputs are valid</w:t>
            </w:r>
          </w:p>
        </w:tc>
      </w:tr>
      <w:tr w:rsidR="00DB2CFE" w14:paraId="5EEFC745" w14:textId="77777777">
        <w:trPr>
          <w:cantSplit/>
          <w:jc w:val="center"/>
        </w:trPr>
        <w:tc>
          <w:tcPr>
            <w:tcW w:w="2952" w:type="dxa"/>
            <w:shd w:val="clear" w:color="auto" w:fill="F3F6F8"/>
            <w:tcMar>
              <w:top w:w="90" w:type="dxa"/>
              <w:left w:w="90" w:type="dxa"/>
              <w:bottom w:w="90" w:type="dxa"/>
              <w:right w:w="90" w:type="dxa"/>
            </w:tcMar>
            <w:vAlign w:val="center"/>
          </w:tcPr>
          <w:p w14:paraId="46E25A1B" w14:textId="77777777" w:rsidR="00DB2CFE" w:rsidRDefault="00000000">
            <w:pPr>
              <w:spacing w:before="40" w:after="40" w:line="250" w:lineRule="auto"/>
            </w:pPr>
            <w:r>
              <w:rPr>
                <w:sz w:val="19"/>
              </w:rPr>
              <w:t>Privacy</w:t>
            </w:r>
          </w:p>
        </w:tc>
        <w:tc>
          <w:tcPr>
            <w:tcW w:w="7085" w:type="dxa"/>
            <w:shd w:val="clear" w:color="auto" w:fill="F3F6F8"/>
            <w:tcMar>
              <w:top w:w="90" w:type="dxa"/>
              <w:left w:w="90" w:type="dxa"/>
              <w:bottom w:w="90" w:type="dxa"/>
              <w:right w:w="90" w:type="dxa"/>
            </w:tcMar>
            <w:vAlign w:val="center"/>
          </w:tcPr>
          <w:p w14:paraId="74A7A848" w14:textId="77777777" w:rsidR="00DB2CFE" w:rsidRDefault="00000000">
            <w:pPr>
              <w:spacing w:before="40" w:after="40" w:line="250" w:lineRule="auto"/>
            </w:pPr>
            <w:r>
              <w:rPr>
                <w:sz w:val="19"/>
              </w:rPr>
              <w:t>No identity, narrative or attachment content in aggregate records or ordinary application logs</w:t>
            </w:r>
          </w:p>
        </w:tc>
      </w:tr>
      <w:tr w:rsidR="00DB2CFE" w14:paraId="45304347" w14:textId="77777777">
        <w:trPr>
          <w:cantSplit/>
          <w:jc w:val="center"/>
        </w:trPr>
        <w:tc>
          <w:tcPr>
            <w:tcW w:w="2952" w:type="dxa"/>
            <w:shd w:val="clear" w:color="auto" w:fill="FFFFFF"/>
            <w:tcMar>
              <w:top w:w="90" w:type="dxa"/>
              <w:left w:w="90" w:type="dxa"/>
              <w:bottom w:w="90" w:type="dxa"/>
              <w:right w:w="90" w:type="dxa"/>
            </w:tcMar>
            <w:vAlign w:val="center"/>
          </w:tcPr>
          <w:p w14:paraId="2FBC784F" w14:textId="77777777" w:rsidR="00DB2CFE" w:rsidRDefault="00000000">
            <w:pPr>
              <w:spacing w:before="40" w:after="40" w:line="250" w:lineRule="auto"/>
            </w:pPr>
            <w:r>
              <w:rPr>
                <w:sz w:val="19"/>
              </w:rPr>
              <w:t>Draft/submission distinction</w:t>
            </w:r>
          </w:p>
        </w:tc>
        <w:tc>
          <w:tcPr>
            <w:tcW w:w="7085" w:type="dxa"/>
            <w:shd w:val="clear" w:color="auto" w:fill="FFFFFF"/>
            <w:tcMar>
              <w:top w:w="90" w:type="dxa"/>
              <w:left w:w="90" w:type="dxa"/>
              <w:bottom w:w="90" w:type="dxa"/>
              <w:right w:w="90" w:type="dxa"/>
            </w:tcMar>
            <w:vAlign w:val="center"/>
          </w:tcPr>
          <w:p w14:paraId="6C604B29" w14:textId="77777777" w:rsidR="00DB2CFE" w:rsidRDefault="00000000">
            <w:pPr>
              <w:spacing w:before="40" w:after="40" w:line="250" w:lineRule="auto"/>
            </w:pPr>
            <w:r>
              <w:rPr>
                <w:sz w:val="19"/>
              </w:rPr>
              <w:t>No test can mark a case officially filed solely by generating a PDF or opening a portal</w:t>
            </w:r>
          </w:p>
        </w:tc>
      </w:tr>
      <w:tr w:rsidR="00DB2CFE" w14:paraId="74A2E92A" w14:textId="77777777">
        <w:trPr>
          <w:cantSplit/>
          <w:jc w:val="center"/>
        </w:trPr>
        <w:tc>
          <w:tcPr>
            <w:tcW w:w="2952" w:type="dxa"/>
            <w:shd w:val="clear" w:color="auto" w:fill="F3F6F8"/>
            <w:tcMar>
              <w:top w:w="90" w:type="dxa"/>
              <w:left w:w="90" w:type="dxa"/>
              <w:bottom w:w="90" w:type="dxa"/>
              <w:right w:w="90" w:type="dxa"/>
            </w:tcMar>
            <w:vAlign w:val="center"/>
          </w:tcPr>
          <w:p w14:paraId="6791DD79" w14:textId="77777777" w:rsidR="00DB2CFE" w:rsidRDefault="00000000">
            <w:pPr>
              <w:spacing w:before="40" w:after="40" w:line="250" w:lineRule="auto"/>
            </w:pPr>
            <w:r>
              <w:rPr>
                <w:sz w:val="19"/>
              </w:rPr>
              <w:t>Language and export quality</w:t>
            </w:r>
          </w:p>
        </w:tc>
        <w:tc>
          <w:tcPr>
            <w:tcW w:w="7085" w:type="dxa"/>
            <w:shd w:val="clear" w:color="auto" w:fill="F3F6F8"/>
            <w:tcMar>
              <w:top w:w="90" w:type="dxa"/>
              <w:left w:w="90" w:type="dxa"/>
              <w:bottom w:w="90" w:type="dxa"/>
              <w:right w:w="90" w:type="dxa"/>
            </w:tcMar>
            <w:vAlign w:val="center"/>
          </w:tcPr>
          <w:p w14:paraId="61EA4D43" w14:textId="77777777" w:rsidR="00DB2CFE" w:rsidRDefault="00000000">
            <w:pPr>
              <w:spacing w:before="40" w:after="40" w:line="250" w:lineRule="auto"/>
            </w:pPr>
            <w:r>
              <w:rPr>
                <w:sz w:val="19"/>
              </w:rPr>
              <w:t>All representative approved Urdu/English PDF cases are readable and unclipped</w:t>
            </w:r>
          </w:p>
        </w:tc>
      </w:tr>
      <w:tr w:rsidR="00DB2CFE" w14:paraId="5EC95DAE" w14:textId="77777777">
        <w:trPr>
          <w:cantSplit/>
          <w:jc w:val="center"/>
        </w:trPr>
        <w:tc>
          <w:tcPr>
            <w:tcW w:w="2952" w:type="dxa"/>
            <w:shd w:val="clear" w:color="auto" w:fill="FFFFFF"/>
            <w:tcMar>
              <w:top w:w="90" w:type="dxa"/>
              <w:left w:w="90" w:type="dxa"/>
              <w:bottom w:w="90" w:type="dxa"/>
              <w:right w:w="90" w:type="dxa"/>
            </w:tcMar>
            <w:vAlign w:val="center"/>
          </w:tcPr>
          <w:p w14:paraId="28D7EAB1" w14:textId="77777777" w:rsidR="00DB2CFE" w:rsidRDefault="00000000">
            <w:pPr>
              <w:spacing w:before="40" w:after="40" w:line="250" w:lineRule="auto"/>
            </w:pPr>
            <w:r>
              <w:rPr>
                <w:sz w:val="19"/>
              </w:rPr>
              <w:t>Citizen task completion</w:t>
            </w:r>
          </w:p>
        </w:tc>
        <w:tc>
          <w:tcPr>
            <w:tcW w:w="7085" w:type="dxa"/>
            <w:shd w:val="clear" w:color="auto" w:fill="FFFFFF"/>
            <w:tcMar>
              <w:top w:w="90" w:type="dxa"/>
              <w:left w:w="90" w:type="dxa"/>
              <w:bottom w:w="90" w:type="dxa"/>
              <w:right w:w="90" w:type="dxa"/>
            </w:tcMar>
            <w:vAlign w:val="center"/>
          </w:tcPr>
          <w:p w14:paraId="7E535AA5" w14:textId="77777777" w:rsidR="00DB2CFE" w:rsidRDefault="00000000">
            <w:pPr>
              <w:spacing w:before="40" w:after="40" w:line="250" w:lineRule="auto"/>
            </w:pPr>
            <w:r>
              <w:rPr>
                <w:sz w:val="19"/>
              </w:rPr>
              <w:t>Proposed target: 80% of pilot participants identify the correct first channel and prepare usable content without facilitator correction</w:t>
            </w:r>
          </w:p>
        </w:tc>
      </w:tr>
    </w:tbl>
    <w:p w14:paraId="6E1BD238" w14:textId="77777777" w:rsidR="00DB2CFE" w:rsidRDefault="00DB2CFE">
      <w:pPr>
        <w:spacing w:after="0"/>
      </w:pPr>
    </w:p>
    <w:p w14:paraId="3C5CB1C5" w14:textId="77777777" w:rsidR="00DB2CFE" w:rsidRDefault="00000000">
      <w:r>
        <w:t>Build a labelled evaluation set spanning provider-first complaints, ambiguous providers, regional mismatches, missing references, pending court matters, formal appeals, banking exclusions, mobile-wallet versus telecom complaints, PEMRA content versus service issues, unsupported offence elements and uncertain RTI territories. Record failures by language and sector; an overall score must not hide a weak Urdu or provincial subset.</w:t>
      </w:r>
    </w:p>
    <w:p w14:paraId="4B1C9D1F" w14:textId="77777777" w:rsidR="00DB2CFE" w:rsidRDefault="00000000">
      <w:r>
        <w:t>Track completion of guidance, draft preparation and self-reported filing separately. A resolution-rate claim requires reliable outcome data that the current app does not possess.</w:t>
      </w:r>
    </w:p>
    <w:p w14:paraId="23C47DD6" w14:textId="77777777" w:rsidR="00DB2CFE" w:rsidRDefault="00000000">
      <w:pPr>
        <w:pStyle w:val="Heading1"/>
      </w:pPr>
      <w:r>
        <w:t>11 Delivery plan and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30"/>
        <w:gridCol w:w="3974"/>
      </w:tblGrid>
      <w:tr w:rsidR="00DB2CFE" w14:paraId="5AB6A05F" w14:textId="77777777">
        <w:trPr>
          <w:cantSplit/>
          <w:tblHeader/>
          <w:jc w:val="center"/>
        </w:trPr>
        <w:tc>
          <w:tcPr>
            <w:tcW w:w="2232" w:type="dxa"/>
            <w:shd w:val="clear" w:color="auto" w:fill="24445C"/>
            <w:tcMar>
              <w:top w:w="90" w:type="dxa"/>
              <w:left w:w="90" w:type="dxa"/>
              <w:bottom w:w="90" w:type="dxa"/>
              <w:right w:w="90" w:type="dxa"/>
            </w:tcMar>
            <w:vAlign w:val="center"/>
          </w:tcPr>
          <w:p w14:paraId="441C50D6" w14:textId="77777777" w:rsidR="00DB2CFE" w:rsidRDefault="00000000">
            <w:pPr>
              <w:spacing w:before="40" w:after="40" w:line="250" w:lineRule="auto"/>
            </w:pPr>
            <w:r>
              <w:rPr>
                <w:b/>
                <w:color w:val="FFFFFF"/>
                <w:sz w:val="19"/>
              </w:rPr>
              <w:t>Stage</w:t>
            </w:r>
          </w:p>
        </w:tc>
        <w:tc>
          <w:tcPr>
            <w:tcW w:w="3830" w:type="dxa"/>
            <w:shd w:val="clear" w:color="auto" w:fill="24445C"/>
            <w:tcMar>
              <w:top w:w="90" w:type="dxa"/>
              <w:left w:w="90" w:type="dxa"/>
              <w:bottom w:w="90" w:type="dxa"/>
              <w:right w:w="90" w:type="dxa"/>
            </w:tcMar>
            <w:vAlign w:val="center"/>
          </w:tcPr>
          <w:p w14:paraId="0D55F045" w14:textId="77777777" w:rsidR="00DB2CFE" w:rsidRDefault="00000000">
            <w:pPr>
              <w:spacing w:before="40" w:after="40" w:line="250" w:lineRule="auto"/>
            </w:pPr>
            <w:r>
              <w:rPr>
                <w:b/>
                <w:color w:val="FFFFFF"/>
                <w:sz w:val="19"/>
              </w:rPr>
              <w:t>Deliverable</w:t>
            </w:r>
          </w:p>
        </w:tc>
        <w:tc>
          <w:tcPr>
            <w:tcW w:w="3974" w:type="dxa"/>
            <w:shd w:val="clear" w:color="auto" w:fill="24445C"/>
            <w:tcMar>
              <w:top w:w="90" w:type="dxa"/>
              <w:left w:w="90" w:type="dxa"/>
              <w:bottom w:w="90" w:type="dxa"/>
              <w:right w:w="90" w:type="dxa"/>
            </w:tcMar>
            <w:vAlign w:val="center"/>
          </w:tcPr>
          <w:p w14:paraId="34EF4854" w14:textId="77777777" w:rsidR="00DB2CFE" w:rsidRDefault="00000000">
            <w:pPr>
              <w:spacing w:before="40" w:after="40" w:line="250" w:lineRule="auto"/>
            </w:pPr>
            <w:r>
              <w:rPr>
                <w:b/>
                <w:color w:val="FFFFFF"/>
                <w:sz w:val="19"/>
              </w:rPr>
              <w:t>Exit condition</w:t>
            </w:r>
          </w:p>
        </w:tc>
      </w:tr>
      <w:tr w:rsidR="00DB2CFE" w14:paraId="2CCD527A" w14:textId="77777777">
        <w:trPr>
          <w:cantSplit/>
          <w:jc w:val="center"/>
        </w:trPr>
        <w:tc>
          <w:tcPr>
            <w:tcW w:w="2232" w:type="dxa"/>
            <w:shd w:val="clear" w:color="auto" w:fill="FFFFFF"/>
            <w:tcMar>
              <w:top w:w="90" w:type="dxa"/>
              <w:left w:w="90" w:type="dxa"/>
              <w:bottom w:w="90" w:type="dxa"/>
              <w:right w:w="90" w:type="dxa"/>
            </w:tcMar>
            <w:vAlign w:val="center"/>
          </w:tcPr>
          <w:p w14:paraId="2B333EE5" w14:textId="77777777" w:rsidR="00DB2CFE" w:rsidRDefault="00000000">
            <w:pPr>
              <w:spacing w:before="40" w:after="40" w:line="250" w:lineRule="auto"/>
            </w:pPr>
            <w:r>
              <w:rPr>
                <w:sz w:val="19"/>
              </w:rPr>
              <w:t>Demonstration baseline — delivered</w:t>
            </w:r>
          </w:p>
        </w:tc>
        <w:tc>
          <w:tcPr>
            <w:tcW w:w="3830" w:type="dxa"/>
            <w:shd w:val="clear" w:color="auto" w:fill="FFFFFF"/>
            <w:tcMar>
              <w:top w:w="90" w:type="dxa"/>
              <w:left w:w="90" w:type="dxa"/>
              <w:bottom w:w="90" w:type="dxa"/>
              <w:right w:w="90" w:type="dxa"/>
            </w:tcMar>
            <w:vAlign w:val="center"/>
          </w:tcPr>
          <w:p w14:paraId="68009D9F" w14:textId="77777777" w:rsidR="00DB2CFE" w:rsidRDefault="00000000">
            <w:pPr>
              <w:spacing w:before="40" w:after="40" w:line="250" w:lineRule="auto"/>
            </w:pPr>
            <w:r>
              <w:rPr>
                <w:sz w:val="19"/>
              </w:rPr>
              <w:t>Current Streamlit app, department guidance, preparation outputs, FIR and RTI journeys</w:t>
            </w:r>
          </w:p>
        </w:tc>
        <w:tc>
          <w:tcPr>
            <w:tcW w:w="3974" w:type="dxa"/>
            <w:shd w:val="clear" w:color="auto" w:fill="FFFFFF"/>
            <w:tcMar>
              <w:top w:w="90" w:type="dxa"/>
              <w:left w:w="90" w:type="dxa"/>
              <w:bottom w:w="90" w:type="dxa"/>
              <w:right w:w="90" w:type="dxa"/>
            </w:tcMar>
            <w:vAlign w:val="center"/>
          </w:tcPr>
          <w:p w14:paraId="7AABD312" w14:textId="77777777" w:rsidR="00DB2CFE" w:rsidRDefault="00000000">
            <w:pPr>
              <w:spacing w:before="40" w:after="40" w:line="250" w:lineRule="auto"/>
            </w:pPr>
            <w:r>
              <w:rPr>
                <w:sz w:val="19"/>
              </w:rPr>
              <w:t>Running deployment and regression checks; gaps disclosed</w:t>
            </w:r>
          </w:p>
        </w:tc>
      </w:tr>
      <w:tr w:rsidR="00DB2CFE" w14:paraId="3D7D0A6E" w14:textId="77777777">
        <w:trPr>
          <w:cantSplit/>
          <w:jc w:val="center"/>
        </w:trPr>
        <w:tc>
          <w:tcPr>
            <w:tcW w:w="2232" w:type="dxa"/>
            <w:shd w:val="clear" w:color="auto" w:fill="F3F6F8"/>
            <w:tcMar>
              <w:top w:w="90" w:type="dxa"/>
              <w:left w:w="90" w:type="dxa"/>
              <w:bottom w:w="90" w:type="dxa"/>
              <w:right w:w="90" w:type="dxa"/>
            </w:tcMar>
            <w:vAlign w:val="center"/>
          </w:tcPr>
          <w:p w14:paraId="5BE1CC63" w14:textId="77777777" w:rsidR="00DB2CFE" w:rsidRDefault="00000000">
            <w:pPr>
              <w:spacing w:before="40" w:after="40" w:line="250" w:lineRule="auto"/>
            </w:pPr>
            <w:r>
              <w:rPr>
                <w:sz w:val="19"/>
              </w:rPr>
              <w:t>Knowledge completion</w:t>
            </w:r>
          </w:p>
        </w:tc>
        <w:tc>
          <w:tcPr>
            <w:tcW w:w="3830" w:type="dxa"/>
            <w:shd w:val="clear" w:color="auto" w:fill="F3F6F8"/>
            <w:tcMar>
              <w:top w:w="90" w:type="dxa"/>
              <w:left w:w="90" w:type="dxa"/>
              <w:bottom w:w="90" w:type="dxa"/>
              <w:right w:w="90" w:type="dxa"/>
            </w:tcMar>
            <w:vAlign w:val="center"/>
          </w:tcPr>
          <w:p w14:paraId="006AE968" w14:textId="77777777" w:rsidR="00DB2CFE" w:rsidRDefault="00000000">
            <w:pPr>
              <w:spacing w:before="40" w:after="40" w:line="250" w:lineRule="auto"/>
            </w:pPr>
            <w:r>
              <w:rPr>
                <w:sz w:val="19"/>
              </w:rPr>
              <w:t>Issue-specific law, recipients and complaint mechanisms for prioritized routes</w:t>
            </w:r>
          </w:p>
        </w:tc>
        <w:tc>
          <w:tcPr>
            <w:tcW w:w="3974" w:type="dxa"/>
            <w:shd w:val="clear" w:color="auto" w:fill="F3F6F8"/>
            <w:tcMar>
              <w:top w:w="90" w:type="dxa"/>
              <w:left w:w="90" w:type="dxa"/>
              <w:bottom w:w="90" w:type="dxa"/>
              <w:right w:w="90" w:type="dxa"/>
            </w:tcMar>
            <w:vAlign w:val="center"/>
          </w:tcPr>
          <w:p w14:paraId="2088DC6D" w14:textId="77777777" w:rsidR="00DB2CFE" w:rsidRDefault="00000000">
            <w:pPr>
              <w:spacing w:before="40" w:after="40" w:line="250" w:lineRule="auto"/>
            </w:pPr>
            <w:r>
              <w:rPr>
                <w:sz w:val="19"/>
              </w:rPr>
              <w:t>Legal/research reviewers approve route records and source conflicts</w:t>
            </w:r>
          </w:p>
        </w:tc>
      </w:tr>
      <w:tr w:rsidR="00DB2CFE" w14:paraId="604823E8" w14:textId="77777777">
        <w:trPr>
          <w:cantSplit/>
          <w:jc w:val="center"/>
        </w:trPr>
        <w:tc>
          <w:tcPr>
            <w:tcW w:w="2232" w:type="dxa"/>
            <w:shd w:val="clear" w:color="auto" w:fill="FFFFFF"/>
            <w:tcMar>
              <w:top w:w="90" w:type="dxa"/>
              <w:left w:w="90" w:type="dxa"/>
              <w:bottom w:w="90" w:type="dxa"/>
              <w:right w:w="90" w:type="dxa"/>
            </w:tcMar>
            <w:vAlign w:val="center"/>
          </w:tcPr>
          <w:p w14:paraId="0105F239" w14:textId="77777777" w:rsidR="00DB2CFE" w:rsidRDefault="00000000">
            <w:pPr>
              <w:spacing w:before="40" w:after="40" w:line="250" w:lineRule="auto"/>
            </w:pPr>
            <w:r>
              <w:rPr>
                <w:sz w:val="19"/>
              </w:rPr>
              <w:t>Public-pilot hardening</w:t>
            </w:r>
          </w:p>
        </w:tc>
        <w:tc>
          <w:tcPr>
            <w:tcW w:w="3830" w:type="dxa"/>
            <w:shd w:val="clear" w:color="auto" w:fill="FFFFFF"/>
            <w:tcMar>
              <w:top w:w="90" w:type="dxa"/>
              <w:left w:w="90" w:type="dxa"/>
              <w:bottom w:w="90" w:type="dxa"/>
              <w:right w:w="90" w:type="dxa"/>
            </w:tcMar>
            <w:vAlign w:val="center"/>
          </w:tcPr>
          <w:p w14:paraId="5C2A1ED1" w14:textId="77777777" w:rsidR="00DB2CFE" w:rsidRDefault="00000000">
            <w:pPr>
              <w:spacing w:before="40" w:after="40" w:line="250" w:lineRule="auto"/>
            </w:pPr>
            <w:r>
              <w:rPr>
                <w:sz w:val="19"/>
              </w:rPr>
              <w:t>Administrator authorization, privacy controls, accessibility, safe uploads and reliability</w:t>
            </w:r>
          </w:p>
        </w:tc>
        <w:tc>
          <w:tcPr>
            <w:tcW w:w="3974" w:type="dxa"/>
            <w:shd w:val="clear" w:color="auto" w:fill="FFFFFF"/>
            <w:tcMar>
              <w:top w:w="90" w:type="dxa"/>
              <w:left w:w="90" w:type="dxa"/>
              <w:bottom w:w="90" w:type="dxa"/>
              <w:right w:w="90" w:type="dxa"/>
            </w:tcMar>
            <w:vAlign w:val="center"/>
          </w:tcPr>
          <w:p w14:paraId="56ED14E9" w14:textId="77777777" w:rsidR="00DB2CFE" w:rsidRDefault="00000000">
            <w:pPr>
              <w:spacing w:before="40" w:after="40" w:line="250" w:lineRule="auto"/>
            </w:pPr>
            <w:r>
              <w:rPr>
                <w:sz w:val="19"/>
              </w:rPr>
              <w:t>Security/privacy review and approved pilot acceptance results</w:t>
            </w:r>
          </w:p>
        </w:tc>
      </w:tr>
      <w:tr w:rsidR="00DB2CFE" w14:paraId="1E0108FD" w14:textId="77777777">
        <w:trPr>
          <w:cantSplit/>
          <w:jc w:val="center"/>
        </w:trPr>
        <w:tc>
          <w:tcPr>
            <w:tcW w:w="2232" w:type="dxa"/>
            <w:shd w:val="clear" w:color="auto" w:fill="F3F6F8"/>
            <w:tcMar>
              <w:top w:w="90" w:type="dxa"/>
              <w:left w:w="90" w:type="dxa"/>
              <w:bottom w:w="90" w:type="dxa"/>
              <w:right w:w="90" w:type="dxa"/>
            </w:tcMar>
            <w:vAlign w:val="center"/>
          </w:tcPr>
          <w:p w14:paraId="4A965F63" w14:textId="77777777" w:rsidR="00DB2CFE" w:rsidRDefault="00000000">
            <w:pPr>
              <w:spacing w:before="40" w:after="40" w:line="250" w:lineRule="auto"/>
            </w:pPr>
            <w:r>
              <w:rPr>
                <w:sz w:val="19"/>
              </w:rPr>
              <w:t>Filing assistance expansion</w:t>
            </w:r>
          </w:p>
        </w:tc>
        <w:tc>
          <w:tcPr>
            <w:tcW w:w="3830" w:type="dxa"/>
            <w:shd w:val="clear" w:color="auto" w:fill="F3F6F8"/>
            <w:tcMar>
              <w:top w:w="90" w:type="dxa"/>
              <w:left w:w="90" w:type="dxa"/>
              <w:bottom w:w="90" w:type="dxa"/>
              <w:right w:w="90" w:type="dxa"/>
            </w:tcMar>
            <w:vAlign w:val="center"/>
          </w:tcPr>
          <w:p w14:paraId="05D62638" w14:textId="77777777" w:rsidR="00DB2CFE" w:rsidRDefault="00000000">
            <w:pPr>
              <w:spacing w:before="40" w:after="40" w:line="250" w:lineRule="auto"/>
            </w:pPr>
            <w:r>
              <w:rPr>
                <w:sz w:val="19"/>
              </w:rPr>
              <w:t>More verified field guides and improved multilingual routing</w:t>
            </w:r>
          </w:p>
        </w:tc>
        <w:tc>
          <w:tcPr>
            <w:tcW w:w="3974" w:type="dxa"/>
            <w:shd w:val="clear" w:color="auto" w:fill="F3F6F8"/>
            <w:tcMar>
              <w:top w:w="90" w:type="dxa"/>
              <w:left w:w="90" w:type="dxa"/>
              <w:bottom w:w="90" w:type="dxa"/>
              <w:right w:w="90" w:type="dxa"/>
            </w:tcMar>
            <w:vAlign w:val="center"/>
          </w:tcPr>
          <w:p w14:paraId="0384F03D" w14:textId="77777777" w:rsidR="00DB2CFE" w:rsidRDefault="00000000">
            <w:pPr>
              <w:spacing w:before="40" w:after="40" w:line="250" w:lineRule="auto"/>
            </w:pPr>
            <w:r>
              <w:rPr>
                <w:sz w:val="19"/>
              </w:rPr>
              <w:t>Maintained form records and successful citizen usability evaluation</w:t>
            </w:r>
          </w:p>
        </w:tc>
      </w:tr>
      <w:tr w:rsidR="00DB2CFE" w14:paraId="0E6D446B" w14:textId="77777777">
        <w:trPr>
          <w:cantSplit/>
          <w:jc w:val="center"/>
        </w:trPr>
        <w:tc>
          <w:tcPr>
            <w:tcW w:w="2232" w:type="dxa"/>
            <w:shd w:val="clear" w:color="auto" w:fill="FFFFFF"/>
            <w:tcMar>
              <w:top w:w="90" w:type="dxa"/>
              <w:left w:w="90" w:type="dxa"/>
              <w:bottom w:w="90" w:type="dxa"/>
              <w:right w:w="90" w:type="dxa"/>
            </w:tcMar>
            <w:vAlign w:val="center"/>
          </w:tcPr>
          <w:p w14:paraId="28C28790" w14:textId="77777777" w:rsidR="00DB2CFE" w:rsidRDefault="00000000">
            <w:pPr>
              <w:spacing w:before="40" w:after="40" w:line="250" w:lineRule="auto"/>
            </w:pPr>
            <w:r>
              <w:rPr>
                <w:sz w:val="19"/>
              </w:rPr>
              <w:t>Integrated service — conditional</w:t>
            </w:r>
          </w:p>
        </w:tc>
        <w:tc>
          <w:tcPr>
            <w:tcW w:w="3830" w:type="dxa"/>
            <w:shd w:val="clear" w:color="auto" w:fill="FFFFFF"/>
            <w:tcMar>
              <w:top w:w="90" w:type="dxa"/>
              <w:left w:w="90" w:type="dxa"/>
              <w:bottom w:w="90" w:type="dxa"/>
              <w:right w:w="90" w:type="dxa"/>
            </w:tcMar>
            <w:vAlign w:val="center"/>
          </w:tcPr>
          <w:p w14:paraId="49D754E3" w14:textId="77777777" w:rsidR="00DB2CFE" w:rsidRDefault="00000000">
            <w:pPr>
              <w:spacing w:before="40" w:after="40" w:line="250" w:lineRule="auto"/>
            </w:pPr>
            <w:r>
              <w:rPr>
                <w:sz w:val="19"/>
              </w:rPr>
              <w:t>Approved autofill/dispatch and authentic tracking integrations</w:t>
            </w:r>
          </w:p>
        </w:tc>
        <w:tc>
          <w:tcPr>
            <w:tcW w:w="3974" w:type="dxa"/>
            <w:shd w:val="clear" w:color="auto" w:fill="FFFFFF"/>
            <w:tcMar>
              <w:top w:w="90" w:type="dxa"/>
              <w:left w:w="90" w:type="dxa"/>
              <w:bottom w:w="90" w:type="dxa"/>
              <w:right w:w="90" w:type="dxa"/>
            </w:tcMar>
            <w:vAlign w:val="center"/>
          </w:tcPr>
          <w:p w14:paraId="64E05D6E" w14:textId="77777777" w:rsidR="00DB2CFE" w:rsidRDefault="00000000">
            <w:pPr>
              <w:spacing w:before="40" w:after="40" w:line="250" w:lineRule="auto"/>
            </w:pPr>
            <w:r>
              <w:rPr>
                <w:sz w:val="19"/>
              </w:rPr>
              <w:t>Partner permission, user consent, secure operation and acknowledgment reconciliation</w:t>
            </w:r>
          </w:p>
        </w:tc>
      </w:tr>
    </w:tbl>
    <w:p w14:paraId="10E66F3A" w14:textId="77777777" w:rsidR="00DB2CFE" w:rsidRDefault="00DB2CFE">
      <w:pPr>
        <w:spacing w:after="0"/>
      </w:pPr>
    </w:p>
    <w:p w14:paraId="7345B9F1" w14:textId="77777777" w:rsidR="00DB2CFE" w:rsidRDefault="00000000">
      <w:r>
        <w:t>Dependencies include access to official law and complaint information, legal reviewers, language/OCR testing resources, hosting capacity, a privacy/retention decision and any future channel partnership. There is no committed timeline or budget in this PRD; estimate these after staffing and pilot scope are approved.</w:t>
      </w:r>
    </w:p>
    <w:p w14:paraId="54FB4364" w14:textId="77777777" w:rsidR="00DB2CFE" w:rsidRDefault="00000000">
      <w:pPr>
        <w:pStyle w:val="Heading1"/>
      </w:pPr>
      <w:r>
        <w:lastRenderedPageBreak/>
        <w:t>12 Risks and unresolved decisions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7085"/>
      </w:tblGrid>
      <w:tr w:rsidR="00DB2CFE" w14:paraId="51403B95" w14:textId="77777777">
        <w:trPr>
          <w:cantSplit/>
          <w:tblHeader/>
          <w:jc w:val="center"/>
        </w:trPr>
        <w:tc>
          <w:tcPr>
            <w:tcW w:w="2952" w:type="dxa"/>
            <w:shd w:val="clear" w:color="auto" w:fill="24445C"/>
            <w:tcMar>
              <w:top w:w="90" w:type="dxa"/>
              <w:left w:w="90" w:type="dxa"/>
              <w:bottom w:w="90" w:type="dxa"/>
              <w:right w:w="90" w:type="dxa"/>
            </w:tcMar>
            <w:vAlign w:val="center"/>
          </w:tcPr>
          <w:p w14:paraId="46554272" w14:textId="77777777" w:rsidR="00DB2CFE" w:rsidRDefault="00000000">
            <w:pPr>
              <w:spacing w:before="40" w:after="40" w:line="250" w:lineRule="auto"/>
            </w:pPr>
            <w:r>
              <w:rPr>
                <w:b/>
                <w:color w:val="FFFFFF"/>
                <w:sz w:val="19"/>
              </w:rPr>
              <w:t>Risk or decision</w:t>
            </w:r>
          </w:p>
        </w:tc>
        <w:tc>
          <w:tcPr>
            <w:tcW w:w="7085" w:type="dxa"/>
            <w:shd w:val="clear" w:color="auto" w:fill="24445C"/>
            <w:tcMar>
              <w:top w:w="90" w:type="dxa"/>
              <w:left w:w="90" w:type="dxa"/>
              <w:bottom w:w="90" w:type="dxa"/>
              <w:right w:w="90" w:type="dxa"/>
            </w:tcMar>
            <w:vAlign w:val="center"/>
          </w:tcPr>
          <w:p w14:paraId="4FE2F790" w14:textId="77777777" w:rsidR="00DB2CFE" w:rsidRDefault="00000000">
            <w:pPr>
              <w:spacing w:before="40" w:after="40" w:line="250" w:lineRule="auto"/>
            </w:pPr>
            <w:r>
              <w:rPr>
                <w:b/>
                <w:color w:val="FFFFFF"/>
                <w:sz w:val="19"/>
              </w:rPr>
              <w:t>Required response</w:t>
            </w:r>
          </w:p>
        </w:tc>
      </w:tr>
      <w:tr w:rsidR="00DB2CFE" w14:paraId="770E933D" w14:textId="77777777">
        <w:trPr>
          <w:cantSplit/>
          <w:jc w:val="center"/>
        </w:trPr>
        <w:tc>
          <w:tcPr>
            <w:tcW w:w="2952" w:type="dxa"/>
            <w:shd w:val="clear" w:color="auto" w:fill="FFFFFF"/>
            <w:tcMar>
              <w:top w:w="90" w:type="dxa"/>
              <w:left w:w="90" w:type="dxa"/>
              <w:bottom w:w="90" w:type="dxa"/>
              <w:right w:w="90" w:type="dxa"/>
            </w:tcMar>
            <w:vAlign w:val="center"/>
          </w:tcPr>
          <w:p w14:paraId="283AAF07" w14:textId="77777777" w:rsidR="00DB2CFE" w:rsidRDefault="00000000">
            <w:pPr>
              <w:spacing w:before="40" w:after="40" w:line="250" w:lineRule="auto"/>
            </w:pPr>
            <w:r>
              <w:rPr>
                <w:sz w:val="19"/>
              </w:rPr>
              <w:t>Laws, procedures and URLs change</w:t>
            </w:r>
          </w:p>
        </w:tc>
        <w:tc>
          <w:tcPr>
            <w:tcW w:w="7085" w:type="dxa"/>
            <w:shd w:val="clear" w:color="auto" w:fill="FFFFFF"/>
            <w:tcMar>
              <w:top w:w="90" w:type="dxa"/>
              <w:left w:w="90" w:type="dxa"/>
              <w:bottom w:w="90" w:type="dxa"/>
              <w:right w:w="90" w:type="dxa"/>
            </w:tcMar>
            <w:vAlign w:val="center"/>
          </w:tcPr>
          <w:p w14:paraId="6E596898" w14:textId="77777777" w:rsidR="00DB2CFE" w:rsidRDefault="00000000">
            <w:pPr>
              <w:spacing w:before="40" w:after="40" w:line="250" w:lineRule="auto"/>
            </w:pPr>
            <w:r>
              <w:rPr>
                <w:sz w:val="19"/>
              </w:rPr>
              <w:t>Version sources; monitor links; surface review dates and withdrawal status</w:t>
            </w:r>
          </w:p>
        </w:tc>
      </w:tr>
      <w:tr w:rsidR="00DB2CFE" w14:paraId="544A16B4" w14:textId="77777777">
        <w:trPr>
          <w:cantSplit/>
          <w:jc w:val="center"/>
        </w:trPr>
        <w:tc>
          <w:tcPr>
            <w:tcW w:w="2952" w:type="dxa"/>
            <w:shd w:val="clear" w:color="auto" w:fill="F3F6F8"/>
            <w:tcMar>
              <w:top w:w="90" w:type="dxa"/>
              <w:left w:w="90" w:type="dxa"/>
              <w:bottom w:w="90" w:type="dxa"/>
              <w:right w:w="90" w:type="dxa"/>
            </w:tcMar>
            <w:vAlign w:val="center"/>
          </w:tcPr>
          <w:p w14:paraId="05338D77" w14:textId="77777777" w:rsidR="00DB2CFE" w:rsidRDefault="00000000">
            <w:pPr>
              <w:spacing w:before="40" w:after="40" w:line="250" w:lineRule="auto"/>
            </w:pPr>
            <w:r>
              <w:rPr>
                <w:sz w:val="19"/>
              </w:rPr>
              <w:t>All entries appear equally verified</w:t>
            </w:r>
          </w:p>
        </w:tc>
        <w:tc>
          <w:tcPr>
            <w:tcW w:w="7085" w:type="dxa"/>
            <w:shd w:val="clear" w:color="auto" w:fill="F3F6F8"/>
            <w:tcMar>
              <w:top w:w="90" w:type="dxa"/>
              <w:left w:w="90" w:type="dxa"/>
              <w:bottom w:w="90" w:type="dxa"/>
              <w:right w:w="90" w:type="dxa"/>
            </w:tcMar>
            <w:vAlign w:val="center"/>
          </w:tcPr>
          <w:p w14:paraId="25C6BCEA" w14:textId="77777777" w:rsidR="00DB2CFE" w:rsidRDefault="00000000">
            <w:pPr>
              <w:spacing w:before="40" w:after="40" w:line="250" w:lineRule="auto"/>
            </w:pPr>
            <w:r>
              <w:rPr>
                <w:sz w:val="19"/>
              </w:rPr>
              <w:t>Use separate badges for directory, researched guidance, verified recipient and issue-specific provisions</w:t>
            </w:r>
          </w:p>
        </w:tc>
      </w:tr>
      <w:tr w:rsidR="00DB2CFE" w14:paraId="50726EDA" w14:textId="77777777">
        <w:trPr>
          <w:cantSplit/>
          <w:jc w:val="center"/>
        </w:trPr>
        <w:tc>
          <w:tcPr>
            <w:tcW w:w="2952" w:type="dxa"/>
            <w:shd w:val="clear" w:color="auto" w:fill="FFFFFF"/>
            <w:tcMar>
              <w:top w:w="90" w:type="dxa"/>
              <w:left w:w="90" w:type="dxa"/>
              <w:bottom w:w="90" w:type="dxa"/>
              <w:right w:w="90" w:type="dxa"/>
            </w:tcMar>
            <w:vAlign w:val="center"/>
          </w:tcPr>
          <w:p w14:paraId="3955CBFC" w14:textId="77777777" w:rsidR="00DB2CFE" w:rsidRDefault="00000000">
            <w:pPr>
              <w:spacing w:before="40" w:after="40" w:line="250" w:lineRule="auto"/>
            </w:pPr>
            <w:r>
              <w:rPr>
                <w:sz w:val="19"/>
              </w:rPr>
              <w:t>OCR or language interpretation changes facts</w:t>
            </w:r>
          </w:p>
        </w:tc>
        <w:tc>
          <w:tcPr>
            <w:tcW w:w="7085" w:type="dxa"/>
            <w:shd w:val="clear" w:color="auto" w:fill="FFFFFF"/>
            <w:tcMar>
              <w:top w:w="90" w:type="dxa"/>
              <w:left w:w="90" w:type="dxa"/>
              <w:bottom w:w="90" w:type="dxa"/>
              <w:right w:w="90" w:type="dxa"/>
            </w:tcMar>
            <w:vAlign w:val="center"/>
          </w:tcPr>
          <w:p w14:paraId="2B7F5F29" w14:textId="77777777" w:rsidR="00DB2CFE" w:rsidRDefault="00000000">
            <w:pPr>
              <w:spacing w:before="40" w:after="40" w:line="250" w:lineRule="auto"/>
            </w:pPr>
            <w:r>
              <w:rPr>
                <w:sz w:val="19"/>
              </w:rPr>
              <w:t>Require user review and allow correction; measure each language separately</w:t>
            </w:r>
          </w:p>
        </w:tc>
      </w:tr>
      <w:tr w:rsidR="00DB2CFE" w14:paraId="5C99B12C" w14:textId="77777777">
        <w:trPr>
          <w:cantSplit/>
          <w:jc w:val="center"/>
        </w:trPr>
        <w:tc>
          <w:tcPr>
            <w:tcW w:w="2952" w:type="dxa"/>
            <w:shd w:val="clear" w:color="auto" w:fill="F3F6F8"/>
            <w:tcMar>
              <w:top w:w="90" w:type="dxa"/>
              <w:left w:w="90" w:type="dxa"/>
              <w:bottom w:w="90" w:type="dxa"/>
              <w:right w:w="90" w:type="dxa"/>
            </w:tcMar>
            <w:vAlign w:val="center"/>
          </w:tcPr>
          <w:p w14:paraId="51137B8F" w14:textId="77777777" w:rsidR="00DB2CFE" w:rsidRDefault="00000000">
            <w:pPr>
              <w:spacing w:before="40" w:after="40" w:line="250" w:lineRule="auto"/>
            </w:pPr>
            <w:r>
              <w:rPr>
                <w:sz w:val="19"/>
              </w:rPr>
              <w:t>Identity information is collected earlier than necessary</w:t>
            </w:r>
          </w:p>
        </w:tc>
        <w:tc>
          <w:tcPr>
            <w:tcW w:w="7085" w:type="dxa"/>
            <w:shd w:val="clear" w:color="auto" w:fill="F3F6F8"/>
            <w:tcMar>
              <w:top w:w="90" w:type="dxa"/>
              <w:left w:w="90" w:type="dxa"/>
              <w:bottom w:w="90" w:type="dxa"/>
              <w:right w:w="90" w:type="dxa"/>
            </w:tcMar>
            <w:vAlign w:val="center"/>
          </w:tcPr>
          <w:p w14:paraId="7377F909" w14:textId="77777777" w:rsidR="00DB2CFE" w:rsidRDefault="00000000">
            <w:pPr>
              <w:spacing w:before="40" w:after="40" w:line="250" w:lineRule="auto"/>
            </w:pPr>
            <w:r>
              <w:rPr>
                <w:sz w:val="19"/>
              </w:rPr>
              <w:t>Keep browsing anonymous; confirm the product-owner requirement for identity on all grievance petitions and treatment of expired/lifetime CNICs</w:t>
            </w:r>
          </w:p>
        </w:tc>
      </w:tr>
      <w:tr w:rsidR="00DB2CFE" w14:paraId="1EA94CAF" w14:textId="77777777">
        <w:trPr>
          <w:cantSplit/>
          <w:jc w:val="center"/>
        </w:trPr>
        <w:tc>
          <w:tcPr>
            <w:tcW w:w="2952" w:type="dxa"/>
            <w:shd w:val="clear" w:color="auto" w:fill="FFFFFF"/>
            <w:tcMar>
              <w:top w:w="90" w:type="dxa"/>
              <w:left w:w="90" w:type="dxa"/>
              <w:bottom w:w="90" w:type="dxa"/>
              <w:right w:w="90" w:type="dxa"/>
            </w:tcMar>
            <w:vAlign w:val="center"/>
          </w:tcPr>
          <w:p w14:paraId="0F2EDC33" w14:textId="77777777" w:rsidR="00DB2CFE" w:rsidRDefault="00000000">
            <w:pPr>
              <w:spacing w:before="40" w:after="40" w:line="250" w:lineRule="auto"/>
            </w:pPr>
            <w:r>
              <w:rPr>
                <w:sz w:val="19"/>
              </w:rPr>
              <w:t>Session loss or ephemeral hosting</w:t>
            </w:r>
          </w:p>
        </w:tc>
        <w:tc>
          <w:tcPr>
            <w:tcW w:w="7085" w:type="dxa"/>
            <w:shd w:val="clear" w:color="auto" w:fill="FFFFFF"/>
            <w:tcMar>
              <w:top w:w="90" w:type="dxa"/>
              <w:left w:w="90" w:type="dxa"/>
              <w:bottom w:w="90" w:type="dxa"/>
              <w:right w:w="90" w:type="dxa"/>
            </w:tcMar>
            <w:vAlign w:val="center"/>
          </w:tcPr>
          <w:p w14:paraId="13C243A2" w14:textId="77777777" w:rsidR="00DB2CFE" w:rsidRDefault="00000000">
            <w:pPr>
              <w:spacing w:before="40" w:after="40" w:line="250" w:lineRule="auto"/>
            </w:pPr>
            <w:r>
              <w:rPr>
                <w:sz w:val="19"/>
              </w:rPr>
              <w:t>Explain export and loss behavior; add durable cases only after privacy and retention design</w:t>
            </w:r>
          </w:p>
        </w:tc>
      </w:tr>
      <w:tr w:rsidR="00DB2CFE" w14:paraId="62C605AB" w14:textId="77777777">
        <w:trPr>
          <w:cantSplit/>
          <w:jc w:val="center"/>
        </w:trPr>
        <w:tc>
          <w:tcPr>
            <w:tcW w:w="2952" w:type="dxa"/>
            <w:shd w:val="clear" w:color="auto" w:fill="F3F6F8"/>
            <w:tcMar>
              <w:top w:w="90" w:type="dxa"/>
              <w:left w:w="90" w:type="dxa"/>
              <w:bottom w:w="90" w:type="dxa"/>
              <w:right w:w="90" w:type="dxa"/>
            </w:tcMar>
            <w:vAlign w:val="center"/>
          </w:tcPr>
          <w:p w14:paraId="5FEF9D34" w14:textId="77777777" w:rsidR="00DB2CFE" w:rsidRDefault="00000000">
            <w:pPr>
              <w:spacing w:before="40" w:after="40" w:line="250" w:lineRule="auto"/>
            </w:pPr>
            <w:r>
              <w:rPr>
                <w:sz w:val="19"/>
              </w:rPr>
              <w:t>User mistakes draft for official filing</w:t>
            </w:r>
          </w:p>
        </w:tc>
        <w:tc>
          <w:tcPr>
            <w:tcW w:w="7085" w:type="dxa"/>
            <w:shd w:val="clear" w:color="auto" w:fill="F3F6F8"/>
            <w:tcMar>
              <w:top w:w="90" w:type="dxa"/>
              <w:left w:w="90" w:type="dxa"/>
              <w:bottom w:w="90" w:type="dxa"/>
              <w:right w:w="90" w:type="dxa"/>
            </w:tcMar>
            <w:vAlign w:val="center"/>
          </w:tcPr>
          <w:p w14:paraId="066EC69C" w14:textId="77777777" w:rsidR="00DB2CFE" w:rsidRDefault="00000000">
            <w:pPr>
              <w:spacing w:before="40" w:after="40" w:line="250" w:lineRule="auto"/>
            </w:pPr>
            <w:r>
              <w:rPr>
                <w:sz w:val="19"/>
              </w:rPr>
              <w:t>Persistent not-submitted labels and separate acknowledgment provenance</w:t>
            </w:r>
          </w:p>
        </w:tc>
      </w:tr>
      <w:tr w:rsidR="00DB2CFE" w14:paraId="1E0DAFE0" w14:textId="77777777">
        <w:trPr>
          <w:cantSplit/>
          <w:jc w:val="center"/>
        </w:trPr>
        <w:tc>
          <w:tcPr>
            <w:tcW w:w="2952" w:type="dxa"/>
            <w:shd w:val="clear" w:color="auto" w:fill="FFFFFF"/>
            <w:tcMar>
              <w:top w:w="90" w:type="dxa"/>
              <w:left w:w="90" w:type="dxa"/>
              <w:bottom w:w="90" w:type="dxa"/>
              <w:right w:w="90" w:type="dxa"/>
            </w:tcMar>
            <w:vAlign w:val="center"/>
          </w:tcPr>
          <w:p w14:paraId="61D45765" w14:textId="77777777" w:rsidR="00DB2CFE" w:rsidRDefault="00000000">
            <w:pPr>
              <w:spacing w:before="40" w:after="40" w:line="250" w:lineRule="auto"/>
            </w:pPr>
            <w:r>
              <w:rPr>
                <w:sz w:val="19"/>
              </w:rPr>
              <w:t>Broad provincial entry lacks an exact office</w:t>
            </w:r>
          </w:p>
        </w:tc>
        <w:tc>
          <w:tcPr>
            <w:tcW w:w="7085" w:type="dxa"/>
            <w:shd w:val="clear" w:color="auto" w:fill="FFFFFF"/>
            <w:tcMar>
              <w:top w:w="90" w:type="dxa"/>
              <w:left w:w="90" w:type="dxa"/>
              <w:bottom w:w="90" w:type="dxa"/>
              <w:right w:w="90" w:type="dxa"/>
            </w:tcMar>
            <w:vAlign w:val="center"/>
          </w:tcPr>
          <w:p w14:paraId="2A29BB93" w14:textId="77777777" w:rsidR="00DB2CFE" w:rsidRDefault="00000000">
            <w:pPr>
              <w:spacing w:before="40" w:after="40" w:line="250" w:lineRule="auto"/>
            </w:pPr>
            <w:r>
              <w:rPr>
                <w:sz w:val="19"/>
              </w:rPr>
              <w:t>Ask for district/provider or disclose uncertainty; do not manufacture a recipient</w:t>
            </w:r>
          </w:p>
        </w:tc>
      </w:tr>
      <w:tr w:rsidR="00DB2CFE" w14:paraId="31756538" w14:textId="77777777">
        <w:trPr>
          <w:cantSplit/>
          <w:jc w:val="center"/>
        </w:trPr>
        <w:tc>
          <w:tcPr>
            <w:tcW w:w="2952" w:type="dxa"/>
            <w:shd w:val="clear" w:color="auto" w:fill="F3F6F8"/>
            <w:tcMar>
              <w:top w:w="90" w:type="dxa"/>
              <w:left w:w="90" w:type="dxa"/>
              <w:bottom w:w="90" w:type="dxa"/>
              <w:right w:w="90" w:type="dxa"/>
            </w:tcMar>
            <w:vAlign w:val="center"/>
          </w:tcPr>
          <w:p w14:paraId="0E20E411" w14:textId="77777777" w:rsidR="00DB2CFE" w:rsidRDefault="00000000">
            <w:pPr>
              <w:spacing w:before="40" w:after="40" w:line="250" w:lineRule="auto"/>
            </w:pPr>
            <w:r>
              <w:rPr>
                <w:sz w:val="19"/>
              </w:rPr>
              <w:t>RTI operational-channel gaps</w:t>
            </w:r>
          </w:p>
        </w:tc>
        <w:tc>
          <w:tcPr>
            <w:tcW w:w="7085" w:type="dxa"/>
            <w:shd w:val="clear" w:color="auto" w:fill="F3F6F8"/>
            <w:tcMar>
              <w:top w:w="90" w:type="dxa"/>
              <w:left w:w="90" w:type="dxa"/>
              <w:bottom w:w="90" w:type="dxa"/>
              <w:right w:w="90" w:type="dxa"/>
            </w:tcMar>
            <w:vAlign w:val="center"/>
          </w:tcPr>
          <w:p w14:paraId="1EDA22CA" w14:textId="77777777" w:rsidR="00DB2CFE" w:rsidRDefault="00000000">
            <w:pPr>
              <w:spacing w:before="40" w:after="40" w:line="250" w:lineRule="auto"/>
            </w:pPr>
            <w:r>
              <w:rPr>
                <w:sz w:val="19"/>
              </w:rPr>
              <w:t>Prioritize Punjab, Sindh and Balochistan endpoint verification and territorial-law review</w:t>
            </w:r>
          </w:p>
        </w:tc>
      </w:tr>
      <w:tr w:rsidR="00DB2CFE" w14:paraId="39907BBA" w14:textId="77777777">
        <w:trPr>
          <w:cantSplit/>
          <w:jc w:val="center"/>
        </w:trPr>
        <w:tc>
          <w:tcPr>
            <w:tcW w:w="2952" w:type="dxa"/>
            <w:shd w:val="clear" w:color="auto" w:fill="FFFFFF"/>
            <w:tcMar>
              <w:top w:w="90" w:type="dxa"/>
              <w:left w:w="90" w:type="dxa"/>
              <w:bottom w:w="90" w:type="dxa"/>
              <w:right w:w="90" w:type="dxa"/>
            </w:tcMar>
            <w:vAlign w:val="center"/>
          </w:tcPr>
          <w:p w14:paraId="7FB8D3E8" w14:textId="77777777" w:rsidR="00DB2CFE" w:rsidRDefault="00000000">
            <w:pPr>
              <w:spacing w:before="40" w:after="40" w:line="250" w:lineRule="auto"/>
            </w:pPr>
            <w:r>
              <w:rPr>
                <w:sz w:val="19"/>
              </w:rPr>
              <w:t>Audio reinstatement pressure</w:t>
            </w:r>
          </w:p>
        </w:tc>
        <w:tc>
          <w:tcPr>
            <w:tcW w:w="7085" w:type="dxa"/>
            <w:shd w:val="clear" w:color="auto" w:fill="FFFFFF"/>
            <w:tcMar>
              <w:top w:w="90" w:type="dxa"/>
              <w:left w:w="90" w:type="dxa"/>
              <w:bottom w:w="90" w:type="dxa"/>
              <w:right w:w="90" w:type="dxa"/>
            </w:tcMar>
            <w:vAlign w:val="center"/>
          </w:tcPr>
          <w:p w14:paraId="70A65ED1" w14:textId="77777777" w:rsidR="00DB2CFE" w:rsidRDefault="00000000">
            <w:pPr>
              <w:spacing w:before="40" w:after="40" w:line="250" w:lineRule="auto"/>
            </w:pPr>
            <w:r>
              <w:rPr>
                <w:sz w:val="19"/>
              </w:rPr>
              <w:t>Keep disabled until a defined Urdu transcription evaluation and user-review flow pass</w:t>
            </w:r>
          </w:p>
        </w:tc>
      </w:tr>
    </w:tbl>
    <w:p w14:paraId="76E75586" w14:textId="77777777" w:rsidR="00DB2CFE" w:rsidRDefault="00DB2CFE">
      <w:pPr>
        <w:spacing w:after="0"/>
      </w:pPr>
    </w:p>
    <w:p w14:paraId="23C8F669" w14:textId="77777777" w:rsidR="00DB2CFE" w:rsidRDefault="00000000">
      <w:r>
        <w:t>Product-owner decisions still needed: initial public-pilot audience and sectors; legal-review ownership; acceptable research freshness; production hosting and operating budget; retention period and account model; whether future audio or automated filing is worth its operational cost. These decisions do not block use of the current demonstration but do block claims of production readiness.</w:t>
      </w:r>
    </w:p>
    <w:p w14:paraId="6FA1D004" w14:textId="77777777" w:rsidR="00DB2CFE" w:rsidRDefault="00000000">
      <w:pPr>
        <w:pStyle w:val="Heading1"/>
      </w:pPr>
      <w:r>
        <w:t>13 Reference and change-control notes</w:t>
      </w:r>
    </w:p>
    <w:p w14:paraId="2DB61A4C" w14:textId="77777777" w:rsidR="00DB2CFE" w:rsidRDefault="00000000">
      <w:r>
        <w:t>This PRD is based on the product owner's instructions, the latest saved team information and the implementation inspected at revision fff4e06, particularly app.py, grievance/catalog.py, grievance/sector_research.py, grievance/guidance.py, grievance/knowledge.py, grievance/legal.py, grievance/agents.py, grievance/identity.py, grievance/rti.py and grievance/storage.py.</w:t>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p>
    <w:p w14:paraId="3E1B9E5D" w14:textId="77777777" w:rsidR="00DB2CFE" w:rsidRDefault="00000000">
      <w:r>
        <w:t xml:space="preserve">The linked </w:t>
      </w:r>
      <w:hyperlink r:id="rId8">
        <w:r w:rsidR="00DB2CFE">
          <w:rPr>
            <w:color w:val="175A82"/>
          </w:rPr>
          <w:t>PRD overview</w:t>
        </w:r>
      </w:hyperlink>
      <w:r>
        <w:t xml:space="preserve"> was consulted for document context. Product-specific requirements and priorities in this document come from this project's needs, not that reference. Legal facts remain attached to the official sources in the application's individual guides; this document does not replace those guides or independently certify their legal completeness.</w:t>
      </w:r>
    </w:p>
    <w:p w14:paraId="44973DEF" w14:textId="77777777" w:rsidR="00DB2CFE" w:rsidRDefault="00000000">
      <w:r>
        <w:t>Changes to mandatory identity fields, sector coverage, source verification policy, submission behavior, legal deadline calculations or private-data retention should update this PRD and its acceptance criteria before implementation is described as complete.</w:t>
      </w:r>
    </w:p>
    <w:sectPr w:rsidR="00DB2CFE" w:rsidSect="00034616">
      <w:footerReference w:type="default" r:id="rId9"/>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4DDF" w14:textId="77777777" w:rsidR="00D849EF" w:rsidRDefault="00D849EF">
      <w:pPr>
        <w:spacing w:after="0" w:line="240" w:lineRule="auto"/>
      </w:pPr>
      <w:r>
        <w:separator/>
      </w:r>
    </w:p>
  </w:endnote>
  <w:endnote w:type="continuationSeparator" w:id="0">
    <w:p w14:paraId="71373A2B" w14:textId="77777777" w:rsidR="00D849EF" w:rsidRDefault="00D8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16AD" w14:textId="77777777" w:rsidR="00DB2CFE" w:rsidRDefault="00000000">
    <w:pPr>
      <w:pStyle w:val="Footer"/>
      <w:jc w:val="right"/>
    </w:pPr>
    <w:r>
      <w:rPr>
        <w:sz w:val="16"/>
      </w:rPr>
      <w:t xml:space="preserve">Civic Access PRD  |  </w:t>
    </w:r>
    <w:r>
      <w:fldChar w:fldCharType="begin"/>
    </w:r>
    <w:r>
      <w:instrText>PAGE</w:instrText>
    </w:r>
    <w:r>
      <w:fldChar w:fldCharType="separate"/>
    </w:r>
    <w:r w:rsidR="00B93A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8F498" w14:textId="77777777" w:rsidR="00D849EF" w:rsidRDefault="00D849EF">
      <w:pPr>
        <w:spacing w:after="0" w:line="240" w:lineRule="auto"/>
      </w:pPr>
      <w:r>
        <w:separator/>
      </w:r>
    </w:p>
  </w:footnote>
  <w:footnote w:type="continuationSeparator" w:id="0">
    <w:p w14:paraId="1B86179C" w14:textId="77777777" w:rsidR="00D849EF" w:rsidRDefault="00D84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288032">
    <w:abstractNumId w:val="8"/>
  </w:num>
  <w:num w:numId="2" w16cid:durableId="355694603">
    <w:abstractNumId w:val="6"/>
  </w:num>
  <w:num w:numId="3" w16cid:durableId="2067217759">
    <w:abstractNumId w:val="5"/>
  </w:num>
  <w:num w:numId="4" w16cid:durableId="1793400352">
    <w:abstractNumId w:val="4"/>
  </w:num>
  <w:num w:numId="5" w16cid:durableId="1470200712">
    <w:abstractNumId w:val="7"/>
  </w:num>
  <w:num w:numId="6" w16cid:durableId="1625312483">
    <w:abstractNumId w:val="3"/>
  </w:num>
  <w:num w:numId="7" w16cid:durableId="354114">
    <w:abstractNumId w:val="2"/>
  </w:num>
  <w:num w:numId="8" w16cid:durableId="1619870347">
    <w:abstractNumId w:val="1"/>
  </w:num>
  <w:num w:numId="9" w16cid:durableId="126808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47E"/>
    <w:rsid w:val="0015074B"/>
    <w:rsid w:val="0029639D"/>
    <w:rsid w:val="00326F90"/>
    <w:rsid w:val="0035597A"/>
    <w:rsid w:val="00622B6D"/>
    <w:rsid w:val="007D5EBC"/>
    <w:rsid w:val="00AA1D8D"/>
    <w:rsid w:val="00B47730"/>
    <w:rsid w:val="00B93A0C"/>
    <w:rsid w:val="00CB0664"/>
    <w:rsid w:val="00D01BFB"/>
    <w:rsid w:val="00D6545A"/>
    <w:rsid w:val="00D849EF"/>
    <w:rsid w:val="00DB2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0725F"/>
  <w14:defaultImageDpi w14:val="300"/>
  <w15:docId w15:val="{20868119-BB73-485E-A4DE-9E0BB8F9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duct_requirements_docu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4139</Words>
  <Characters>23596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Access Product Requirements Document</dc:title>
  <dc:subject>Public Grievance and Statutory Escalation Platform</dc:subject>
  <dc:creator/>
  <cp:keywords/>
  <dc:description>Updated 5 October 2026 for implementation baseline fff4e06.</dc:description>
  <cp:lastModifiedBy>sajjad ahmad</cp:lastModifiedBy>
  <cp:revision>5</cp:revision>
  <dcterms:created xsi:type="dcterms:W3CDTF">2013-12-23T23:15:00Z</dcterms:created>
  <dcterms:modified xsi:type="dcterms:W3CDTF">2026-10-04T07:44:00Z</dcterms:modified>
  <cp:category/>
  <cp:version>1.2</cp:version>
</cp:coreProperties>
</file>