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bookmarkStart w:id="3" w:name="_GoBack"/>
      <w:bookmarkEnd w:id="3"/>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FA49BB" w:rsidRPr="0064372D"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611BA2" w:rsidRDefault="00FA49BB" w:rsidP="00611BA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sidR="005E5DBD">
        <w:rPr>
          <w:rFonts w:ascii="Times New Roman" w:hAnsi="Times New Roman" w:cs="Times New Roman"/>
          <w:sz w:val="24"/>
        </w:rPr>
        <w:t xml:space="preserve"> discusses about this apps</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p>
    <w:p w:rsidR="00611BA2" w:rsidRPr="00611BA2" w:rsidRDefault="00611BA2" w:rsidP="00611BA2">
      <w:pPr>
        <w:pStyle w:val="ListParagraph"/>
        <w:spacing w:line="360" w:lineRule="auto"/>
        <w:ind w:left="1152"/>
        <w:jc w:val="both"/>
        <w:rPr>
          <w:rFonts w:ascii="Times New Roman" w:hAnsi="Times New Roman" w:cs="Times New Roman"/>
          <w:sz w:val="24"/>
        </w:rPr>
      </w:pPr>
    </w:p>
    <w:p w:rsidR="00611BA2" w:rsidRPr="00611BA2" w:rsidRDefault="00611BA2" w:rsidP="00611BA2">
      <w:pPr>
        <w:pStyle w:val="ListParagraph"/>
        <w:numPr>
          <w:ilvl w:val="0"/>
          <w:numId w:val="8"/>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FA49BB" w:rsidRDefault="00FA49BB" w:rsidP="00FA49BB">
      <w:pPr>
        <w:pStyle w:val="ListParagraph"/>
        <w:rPr>
          <w:rFonts w:ascii="Times New Roman" w:hAnsi="Times New Roman" w:cs="Times New Roman"/>
          <w:sz w:val="24"/>
        </w:rPr>
      </w:pPr>
    </w:p>
    <w:p w:rsidR="00FA49BB" w:rsidRPr="005E5DBD" w:rsidRDefault="005E5DBD" w:rsidP="00FA49BB">
      <w:pPr>
        <w:pStyle w:val="ListParagraph"/>
        <w:numPr>
          <w:ilvl w:val="0"/>
          <w:numId w:val="8"/>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00040244" w:rsidRPr="00040244">
        <w:rPr>
          <w:rFonts w:ascii="Times New Roman" w:hAnsi="Times New Roman" w:cs="Times New Roman"/>
          <w:b/>
          <w:sz w:val="24"/>
          <w:szCs w:val="24"/>
        </w:rPr>
        <w:t xml:space="preserve">(Implementation and Testing) </w:t>
      </w:r>
      <w:r w:rsidR="00040244"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FA49BB" w:rsidRDefault="00FA49BB" w:rsidP="00FA49BB">
      <w:pPr>
        <w:pStyle w:val="ListParagraph"/>
        <w:rPr>
          <w:rFonts w:ascii="Times New Roman" w:hAnsi="Times New Roman" w:cs="Times New Roman"/>
          <w:sz w:val="24"/>
        </w:rPr>
      </w:pPr>
    </w:p>
    <w:p w:rsidR="00B528F6" w:rsidRPr="00B528F6" w:rsidRDefault="00FA49BB" w:rsidP="00B528F6">
      <w:pPr>
        <w:pStyle w:val="ListParagraph"/>
        <w:numPr>
          <w:ilvl w:val="0"/>
          <w:numId w:val="8"/>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 xml:space="preserve">Chapter </w:t>
      </w:r>
      <w:r w:rsidR="00040244" w:rsidRPr="00040244">
        <w:rPr>
          <w:rFonts w:ascii="Times New Roman" w:hAnsi="Times New Roman" w:cs="Times New Roman"/>
          <w:b/>
          <w:sz w:val="24"/>
          <w:szCs w:val="24"/>
        </w:rPr>
        <w:t>5 (Conclusions and Recommendations)</w:t>
      </w:r>
      <w:r w:rsidR="00040244" w:rsidRPr="00040244">
        <w:rPr>
          <w:rFonts w:ascii="Times New Roman" w:hAnsi="Times New Roman" w:cs="Times New Roman"/>
          <w:sz w:val="24"/>
          <w:szCs w:val="24"/>
        </w:rPr>
        <w:t xml:space="preserve"> contain conclusions of system performance and recommended future work, including the ethical issues involved.</w:t>
      </w:r>
    </w:p>
    <w:p w:rsidR="00B528F6" w:rsidRPr="00B528F6" w:rsidRDefault="00B528F6" w:rsidP="00B528F6">
      <w:pPr>
        <w:rPr>
          <w:rFonts w:ascii="Times New Roman" w:hAnsi="Times New Roman" w:cs="Times New Roman"/>
          <w:sz w:val="24"/>
          <w:szCs w:val="24"/>
        </w:rPr>
      </w:pPr>
    </w:p>
    <w:p w:rsid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28F6">
        <w:rPr>
          <w:rFonts w:ascii="Times New Roman" w:hAnsi="Times New Roman" w:cs="Times New Roman"/>
          <w:sz w:val="24"/>
          <w:szCs w:val="24"/>
        </w:rPr>
        <w:t xml:space="preserve">Appendix A: Source Code for Programming the microcontroller </w:t>
      </w:r>
      <w:r>
        <w:rPr>
          <w:rFonts w:ascii="Times New Roman" w:hAnsi="Times New Roman" w:cs="Times New Roman"/>
          <w:sz w:val="24"/>
          <w:szCs w:val="24"/>
        </w:rPr>
        <w:t>Arduino</w:t>
      </w:r>
      <w:r w:rsidRPr="00B528F6">
        <w:rPr>
          <w:rFonts w:ascii="Times New Roman" w:hAnsi="Times New Roman" w:cs="Times New Roman"/>
          <w:sz w:val="24"/>
          <w:szCs w:val="24"/>
        </w:rPr>
        <w:t xml:space="preserve">. </w:t>
      </w:r>
    </w:p>
    <w:p w:rsidR="00B528F6" w:rsidRP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Appendix B</w:t>
      </w:r>
      <w:r w:rsidRPr="00B528F6">
        <w:rPr>
          <w:rFonts w:ascii="Times New Roman" w:hAnsi="Times New Roman" w:cs="Times New Roman"/>
          <w:sz w:val="24"/>
          <w:szCs w:val="24"/>
        </w:rPr>
        <w:t>: includes snapshots for the implemented project.</w:t>
      </w:r>
    </w:p>
    <w:p w:rsidR="00484D5B" w:rsidRPr="00B528F6" w:rsidRDefault="00484D5B" w:rsidP="002647AE">
      <w:pPr>
        <w:spacing w:line="360" w:lineRule="auto"/>
        <w:rPr>
          <w:rFonts w:ascii="Times New Roman" w:eastAsiaTheme="majorEastAsia" w:hAnsi="Times New Roman" w:cs="Times New Roman"/>
          <w:color w:val="365F91" w:themeColor="accent1" w:themeShade="BF"/>
          <w:sz w:val="24"/>
          <w:szCs w:val="24"/>
        </w:rPr>
      </w:pPr>
    </w:p>
    <w:sectPr w:rsidR="00484D5B" w:rsidRPr="00B5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7">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6">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num>
  <w:num w:numId="12">
    <w:abstractNumId w:val="31"/>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647AE"/>
    <w:rsid w:val="002E1DF9"/>
    <w:rsid w:val="003A3659"/>
    <w:rsid w:val="0044561D"/>
    <w:rsid w:val="00484D5B"/>
    <w:rsid w:val="00583081"/>
    <w:rsid w:val="00596C30"/>
    <w:rsid w:val="005E5DBD"/>
    <w:rsid w:val="00611BA2"/>
    <w:rsid w:val="0064372D"/>
    <w:rsid w:val="00686BD1"/>
    <w:rsid w:val="007357C7"/>
    <w:rsid w:val="007C4863"/>
    <w:rsid w:val="00880E09"/>
    <w:rsid w:val="00893CF5"/>
    <w:rsid w:val="008D4E07"/>
    <w:rsid w:val="00945D5B"/>
    <w:rsid w:val="009F3AD9"/>
    <w:rsid w:val="00A32D7F"/>
    <w:rsid w:val="00A857E0"/>
    <w:rsid w:val="00B15044"/>
    <w:rsid w:val="00B528F6"/>
    <w:rsid w:val="00D139AC"/>
    <w:rsid w:val="00D20C7D"/>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27</cp:revision>
  <dcterms:created xsi:type="dcterms:W3CDTF">2017-09-16T04:58:00Z</dcterms:created>
  <dcterms:modified xsi:type="dcterms:W3CDTF">2017-09-23T06:38:00Z</dcterms:modified>
</cp:coreProperties>
</file>