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1.xml"/>
  <Override ContentType="application/vnd.openxmlformats-officedocument.wordprocessingml.footer+xml" PartName="/word/footer3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FFFFFF" w:sz="0"/>
          <w:left w:val="none" w:color="FFFFFF" w:sz="0"/>
          <w:bottom w:val="none" w:color="FFFFFF" w:sz="0"/>
          <w:right w:val="none" w:color="FFFFFF" w:sz="0"/>
          <w:insideH w:val="none" w:color="FFFFFF" w:sz="0"/>
          <w:insideV w:val="none" w:color="FFFFFF" w:sz="0"/>
        </w:tblBorders>
      </w:tblPr>
      <w:tblGrid>
        <w:gridCol w:w="12240"/>
      </w:tblGrid>
      <w:tr>
        <w:trPr>
          <w:cantSplit/>
          <w:trHeight w:val="15840" w:hRule="exact"/>
        </w:trPr>
        <w:tc>
          <w:tcPr>
            <w:tcW w:type="dxa" w:w="12240"/>
            <w:tcBorders>
              <w:top w:val="none" w:color="FFFFFF" w:sz="0"/>
              <w:left w:val="none" w:color="FFFFFF" w:sz="0"/>
              <w:bottom w:val="none" w:color="FFFFFF" w:sz="0"/>
              <w:right w:val="none" w:color="FFFFFF" w:sz="0"/>
            </w:tcBorders>
            <w:shd w:fill="10173F" w:color="auto" w:val="clear"/>
            <w:tcMar>
              <w:top w:type="dxa" w:w="2100"/>
              <w:left w:type="dxa" w:w="1584"/>
              <w:bottom w:type="dxa" w:w="1400"/>
              <w:right w:type="dxa" w:w="1584"/>
            </w:tcMar>
            <w:vAlign w:val="top"/>
          </w:tcPr>
          <w:p>
            <w:pPr>
              <w:spacing w:after="900"/>
            </w:pPr>
            <w:r>
              <w:drawing>
                <wp:inline distT="0" distB="0" distL="0" distR="0">
                  <wp:extent cx="876300" cy="876300"/>
                  <wp:effectExtent t="0" r="0" b="0" l="0"/>
                  <wp:docPr id="1" name="mark" descr="The SpaceTalk mark" title="SpaceTa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876300" cy="876300"/>
                          </a:xfrm>
                          <a:prstGeom prst="rect">
                            <a:avLst/>
                          </a:prstGeom>
                        </pic:spPr>
                      </pic:pic>
                    </a:graphicData>
                  </a:graphic>
                </wp:inline>
              </w:drawing>
            </w:r>
          </w:p>
          <w:p>
            <w:pPr>
              <w:pStyle w:val="CoverMeta"/>
            </w:pPr>
            <w:r>
              <w:rPr>
                <w:rFonts w:ascii="Inter" w:cs="Inter" w:eastAsia="Inter" w:hAnsi="Inter"/>
                <w:b/>
                <w:bCs/>
                <w:color w:val="92A7FF"/>
                <w:spacing w:val="66"/>
                <w:sz w:val="18"/>
                <w:szCs w:val="18"/>
              </w:rPr>
              <w:t xml:space="preserve">THE EDITORIAL BIBLE</w:t>
            </w:r>
          </w:p>
          <w:p>
            <w:pPr>
              <w:pStyle w:val="CoverTitle"/>
            </w:pPr>
            <w:r>
              <w:t xml:space="preserve">SpaceTalk</w:t>
            </w:r>
          </w:p>
          <w:p>
            <w:pPr>
              <w:pStyle w:val="CoverSub"/>
            </w:pPr>
            <w:r>
              <w:t xml:space="preserve">The constitution of the product — vision, brand, design,</w:t>
            </w:r>
          </w:p>
          <w:p>
            <w:pPr>
              <w:pStyle w:val="CoverSub"/>
            </w:pPr>
            <w:r>
              <w:t xml:space="preserve">experience, intelligence, architecture and roadmap.</w:t>
            </w:r>
          </w:p>
          <w:p>
            <w:pPr>
              <w:pStyle w:val="CoverRule"/>
            </w:pPr>
            <w:r>
              <w:t xml:space="preserve"/>
            </w:r>
          </w:p>
          <w:p>
            <w:pPr>
              <w:pStyle w:val="CoverMeta"/>
            </w:pPr>
            <w:r>
              <w:t xml:space="preserve">VERSION 1.0   ·   RATIFIED EDITION</w:t>
            </w:r>
          </w:p>
          <w:p>
            <w:pPr>
              <w:pStyle w:val="CoverMeta"/>
            </w:pPr>
            <w:r>
              <w:t xml:space="preserve">FOURTEEN PARTS   ·   TWENTY FIGURES   ·   TWELVE DECISION RECORDS</w:t>
            </w:r>
          </w:p>
          <w:p>
            <w:pPr>
              <w:spacing w:after="4500" w:before="0"/>
            </w:pPr>
            <w:r>
              <w:t xml:space="preserve"/>
            </w:r>
          </w:p>
          <w:p>
            <w:r>
              <w:rPr>
                <w:rFonts w:ascii="Inter Display" w:cs="Inter Display" w:eastAsia="Inter Display" w:hAnsi="Inter Display"/>
                <w:color w:val="BCC9FF"/>
                <w:sz w:val="34"/>
                <w:szCs w:val="34"/>
              </w:rPr>
              <w:t xml:space="preserve">Room to talk.</w:t>
            </w:r>
          </w:p>
        </w:tc>
      </w:tr>
    </w:tbl>
    <w:p>
      <w:pPr>
        <w:sectPr>
          <w:pgSz w:w="12240" w:h="15840" w:orient="portrait"/>
          <w:pgMar w:top="0" w:right="0" w:bottom="0" w:left="0" w:header="680" w:footer="680" w:gutter="0"/>
          <w:pgNumType/>
          <w:titlePg w:val="false"/>
          <w:docGrid w:linePitch="360"/>
        </w:sectPr>
      </w:pPr>
    </w:p>
    <w:p>
      <w:pPr>
        <w:spacing w:after="2200" w:before="0"/>
      </w:pPr>
      <w:r>
        <w:t xml:space="preserve"/>
      </w:r>
    </w:p>
    <w:p>
      <w:pPr>
        <w:spacing w:after="620"/>
      </w:pPr>
      <w:r>
        <w:drawing>
          <wp:inline distT="0" distB="0" distL="0" distR="0">
            <wp:extent cx="590550" cy="590550"/>
            <wp:effectExtent t="0" r="0" b="0" l="0"/>
            <wp:docPr id="1" name="mark" descr="The SpaceTalk mark" title="SpaceTa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90550" cy="590550"/>
                    </a:xfrm>
                    <a:prstGeom prst="rect">
                      <a:avLst/>
                    </a:prstGeom>
                  </pic:spPr>
                </pic:pic>
              </a:graphicData>
            </a:graphic>
          </wp:inline>
        </w:drawing>
      </w:r>
    </w:p>
    <w:p>
      <w:pPr>
        <w:pStyle w:val="Kicker"/>
      </w:pPr>
      <w:r>
        <w:rPr>
          <w:rFonts w:ascii="Inter" w:cs="Inter" w:eastAsia="Inter" w:hAnsi="Inter"/>
          <w:b/>
          <w:bCs/>
          <w:color w:val="2E48D8"/>
          <w:spacing w:val="58"/>
          <w:sz w:val="16"/>
          <w:szCs w:val="16"/>
        </w:rPr>
        <w:t xml:space="preserve">THE EDITORIAL BIBLE</w:t>
      </w:r>
    </w:p>
    <w:p>
      <w:pPr>
        <w:pStyle w:val="TitlePageTitle"/>
      </w:pPr>
      <w:r>
        <w:t xml:space="preserve">SpaceTalk</w:t>
      </w:r>
    </w:p>
    <w:p>
      <w:pPr>
        <w:pStyle w:val="TitlePageSub"/>
      </w:pPr>
      <w:r>
        <w:t xml:space="preserve">The constitution of the product. Every design, engineering, brand and business decision traces back to this document.</w:t>
      </w:r>
    </w:p>
    <w:p>
      <w:pPr>
        <w:pStyle w:val="Rule"/>
      </w:pPr>
      <w:r>
        <w:t xml:space="preserve"/>
      </w:r>
    </w:p>
    <w:p>
      <w:pPr>
        <w:pStyle w:val="Body"/>
      </w:pPr>
      <w:r>
        <w:rPr>
          <w:b/>
          <w:bCs/>
        </w:rPr>
        <w:t xml:space="preserve">Version 1.0</w:t>
      </w:r>
      <w:r>
        <w:t xml:space="preserve">   ·   Ratified edition   ·   Fourteen parts</w:t>
      </w:r>
    </w:p>
    <w:p>
      <w:pPr>
        <w:pStyle w:val="Body"/>
      </w:pPr>
      <w:r>
        <w:rPr>
          <w:color w:val="4C5464"/>
        </w:rPr>
        <w:t xml:space="preserve">Prepared for executives, investors, designers, engineers, and everyone who joins the project after us.</w:t>
      </w:r>
    </w:p>
    <w:p>
      <w:r>
        <w:br w:type="page"/>
      </w:r>
    </w:p>
    <w:p>
      <w:pPr>
        <w:spacing w:after="600" w:before="0"/>
      </w:pPr>
      <w:r>
        <w:t xml:space="preserve"/>
      </w:r>
    </w:p>
    <w:p>
      <w:pPr>
        <w:pStyle w:val="FrontHeading"/>
      </w:pPr>
      <w:bookmarkStart w:name="f_copyright" w:id="1"/>
      <w:r>
        <w:t xml:space="preserve">Copyright and colophon</w:t>
      </w:r>
      <w:bookmarkEnd w:id="1"/>
    </w:p>
    <w:p>
      <w:pPr>
        <w:pStyle w:val="Body"/>
      </w:pPr>
      <w:r>
        <w:t xml:space="preserve">SpaceTalk Editorial Bible, Version 1.0. Ratified edition.</w:t>
      </w:r>
    </w:p>
    <w:p>
      <w:pPr>
        <w:pStyle w:val="Body"/>
      </w:pPr>
      <w:r>
        <w:t xml:space="preserve">© SpaceTalk. All rights reserved. This document is internal reference material. It is the governing constitution of the SpaceTalk product and is intended for employees, contractors, investors and partners under confidence.</w:t>
      </w:r>
    </w:p>
    <w:p>
      <w:pPr>
        <w:pStyle w:val="Body"/>
      </w:pPr>
      <w:r>
        <w:t xml:space="preserve">No part of this document may be reproduced or distributed outside the organisation without written permission.</w:t>
      </w:r>
    </w:p>
    <w:p>
      <w:pPr>
        <w:spacing w:after="220" w:before="0"/>
      </w:pPr>
      <w:r>
        <w:t xml:space="preserve"/>
      </w:r>
    </w:p>
    <w:p>
      <w:pPr>
        <w:pStyle w:val="Kicker"/>
      </w:pPr>
      <w:r>
        <w:t xml:space="preserve">AUTHORITY</w:t>
      </w:r>
    </w:p>
    <w:p>
      <w:pPr>
        <w:pStyle w:val="Body"/>
      </w:pPr>
      <w:r>
        <w:t xml:space="preserve">This document supersedes all prior product, brand and architecture guidance. Where any roadmap, ticket, mockup, specification or opinion conflicts with it, this document prevails until it is formally amended. Amendments require a written rationale recorded in Part 0 §0.10 and sign-off from the CEO, CPO and CDO.</w:t>
      </w:r>
    </w:p>
    <w:p>
      <w:pPr>
        <w:spacing w:after="220" w:before="0"/>
      </w:pPr>
      <w:r>
        <w:t xml:space="preserve"/>
      </w:r>
    </w:p>
    <w:p>
      <w:pPr>
        <w:pStyle w:val="Kicker"/>
      </w:pPr>
      <w:r>
        <w:t xml:space="preserve">COLOPHON</w:t>
      </w:r>
    </w:p>
    <w:p>
      <w:pPr>
        <w:pStyle w:val="Body"/>
      </w:pPr>
      <w:r>
        <w:t xml:space="preserve">Set in Inter and Inter Display, designed by Rasmus Andersson, with JetBrains Mono for code, values and safety numbers. Inter is the interface typeface specified in Part 2 §2.13, so the manual is set in the same face as the product it governs.</w:t>
      </w:r>
    </w:p>
    <w:p>
      <w:pPr>
        <w:pStyle w:val="Body"/>
      </w:pPr>
      <w:r>
        <w:t xml:space="preserve">Composed at US Letter, 6.30 inch measure, on a 4-point vertical rhythm. Colour throughout is drawn only from the palette defined in Part 2; every contrast ratio quoted in this document was computed against the WCAG relative-luminance formula rather than estimated.</w:t>
      </w:r>
    </w:p>
    <w:p>
      <w:pPr>
        <w:pStyle w:val="Body"/>
      </w:pPr>
      <w:r>
        <w:t xml:space="preserve">Twenty figures were drawn as vectors specifically for this edition and rasterised at approximately 430 dots per inch for print.</w:t>
      </w:r>
    </w:p>
    <w:p>
      <w:pPr>
        <w:spacing w:after="220" w:before="0"/>
      </w:pPr>
      <w:r>
        <w:t xml:space="preserve"/>
      </w:r>
    </w:p>
    <w:p>
      <w:pPr>
        <w:pStyle w:val="Kicker"/>
      </w:pPr>
      <w:r>
        <w:t xml:space="preserve">A NOTE ON STATUS</w:t>
      </w:r>
    </w:p>
    <w:p>
      <w:pPr>
        <w:pStyle w:val="Body"/>
      </w:pPr>
      <w:r>
        <w:t xml:space="preserve">Everything in this document is specification. At the time of this edition no SpaceTalk application code has been written; the numbers in Part 8 are budgets to be defended, not measurements taken. Where a claim rests on evidence we do not yet have, the text says so.</w:t>
      </w:r>
    </w:p>
    <w:p>
      <w:r>
        <w:br w:type="page"/>
      </w:r>
    </w:p>
    <w:p>
      <w:pPr>
        <w:spacing w:after="600" w:before="0"/>
      </w:pPr>
      <w:r>
        <w:t xml:space="preserve"/>
      </w:r>
    </w:p>
    <w:p>
      <w:pPr>
        <w:pStyle w:val="FrontHeading"/>
      </w:pPr>
      <w:bookmarkStart w:name="f_control" w:id="2"/>
      <w:r>
        <w:t xml:space="preserve">Document control</w:t>
      </w:r>
      <w:bookmarkEnd w:id="2"/>
    </w:p>
    <w:p>
      <w:pPr>
        <w:pStyle w:val="Body"/>
      </w:pPr>
      <w:r>
        <w:rPr>
          <w:color w:val="4C5464"/>
          <w:sz w:val="23"/>
          <w:szCs w:val="23"/>
        </w:rPr>
        <w:t xml:space="preserve">Who owns this document, what governs a change to it, and how it is reviewed.</w:t>
      </w:r>
    </w:p>
    <w:p>
      <w:pPr>
        <w:spacing w:after="200" w:before="0"/>
      </w:pPr>
      <w:r>
        <w:t xml:space="preserve"/>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2359"/>
        <w:gridCol w:w="6713"/>
      </w:tblGrid>
      <w:tr>
        <w:trPr>
          <w:cantSplit/>
          <w:tblHeader/>
        </w:trPr>
        <w:tc>
          <w:tcPr>
            <w:tcW w:type="dxa" w:w="2359"/>
            <w:tcBorders>
              <w:top w:val="none" w:color="FFFFFF" w:sz="0"/>
              <w:left w:val="none" w:color="FFFFFF" w:sz="0"/>
              <w:bottom w:val="none" w:color="FFFFFF" w:sz="0"/>
              <w:right w:val="none" w:color="FFFFFF" w:sz="0"/>
            </w:tcBorders>
            <w:shd w:fill="10173F" w:color="auto" w:val="clear"/>
            <w:tcMar>
              <w:top w:type="dxa" w:w="85"/>
              <w:left w:type="dxa" w:w="130"/>
              <w:bottom w:type="dxa" w:w="85"/>
              <w:right w:type="dxa" w:w="130"/>
            </w:tcMar>
            <w:vAlign w:val="center"/>
          </w:tcPr>
          <w:p>
            <w:pPr>
              <w:pStyle w:val="TableHead"/>
            </w:pPr>
            <w:r>
              <w:rPr>
                <w:b/>
                <w:bCs/>
                <w:color w:val="FFFFFF"/>
              </w:rPr>
              <w:t xml:space="preserve">Field</w:t>
            </w:r>
          </w:p>
        </w:tc>
        <w:tc>
          <w:tcPr>
            <w:tcW w:type="dxa" w:w="6713"/>
            <w:tcBorders>
              <w:top w:val="none" w:color="FFFFFF" w:sz="0"/>
              <w:left w:val="none" w:color="FFFFFF" w:sz="0"/>
              <w:bottom w:val="none" w:color="FFFFFF" w:sz="0"/>
              <w:right w:val="none" w:color="FFFFFF" w:sz="0"/>
            </w:tcBorders>
            <w:shd w:fill="10173F" w:color="auto" w:val="clear"/>
            <w:tcMar>
              <w:top w:type="dxa" w:w="85"/>
              <w:left w:type="dxa" w:w="130"/>
              <w:bottom w:type="dxa" w:w="85"/>
              <w:right w:type="dxa" w:w="130"/>
            </w:tcMar>
            <w:vAlign w:val="center"/>
          </w:tcPr>
          <w:p>
            <w:pPr>
              <w:pStyle w:val="TableHead"/>
            </w:pPr>
            <w:r>
              <w:rPr>
                <w:b/>
                <w:bCs/>
                <w:color w:val="FFFFFF"/>
              </w:rPr>
              <w:t xml:space="preserve">Value</w:t>
            </w:r>
          </w:p>
        </w:tc>
      </w:tr>
      <w:tr>
        <w:trPr>
          <w:cantSplit/>
          <w:tblHeader w:val="false"/>
        </w:trPr>
        <w:tc>
          <w:tcPr>
            <w:tcW w:type="dxa" w:w="2359"/>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Document title</w:t>
            </w:r>
          </w:p>
        </w:tc>
        <w:tc>
          <w:tcPr>
            <w:tcW w:type="dxa" w:w="6713"/>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SpaceTalk Editorial Bible</w:t>
            </w:r>
          </w:p>
        </w:tc>
      </w:tr>
      <w:tr>
        <w:trPr>
          <w:cantSplit/>
          <w:tblHeader w:val="false"/>
        </w:trPr>
        <w:tc>
          <w:tcPr>
            <w:tcW w:type="dxa" w:w="2359"/>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Version</w:t>
            </w:r>
          </w:p>
        </w:tc>
        <w:tc>
          <w:tcPr>
            <w:tcW w:type="dxa" w:w="6713"/>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1.0 — ratified edition</w:t>
            </w:r>
          </w:p>
        </w:tc>
      </w:tr>
      <w:tr>
        <w:trPr>
          <w:cantSplit/>
          <w:tblHeader w:val="false"/>
        </w:trPr>
        <w:tc>
          <w:tcPr>
            <w:tcW w:type="dxa" w:w="2359"/>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Status</w:t>
            </w:r>
          </w:p>
        </w:tc>
        <w:tc>
          <w:tcPr>
            <w:tcW w:type="dxa" w:w="6713"/>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Active. Governing document.</w:t>
            </w:r>
          </w:p>
        </w:tc>
      </w:tr>
      <w:tr>
        <w:trPr>
          <w:cantSplit/>
          <w:tblHeader w:val="false"/>
        </w:trPr>
        <w:tc>
          <w:tcPr>
            <w:tcW w:type="dxa" w:w="2359"/>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Classification</w:t>
            </w:r>
          </w:p>
        </w:tc>
        <w:tc>
          <w:tcPr>
            <w:tcW w:type="dxa" w:w="6713"/>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Internal — confidential</w:t>
            </w:r>
          </w:p>
        </w:tc>
      </w:tr>
      <w:tr>
        <w:trPr>
          <w:cantSplit/>
          <w:tblHeader w:val="false"/>
        </w:trPr>
        <w:tc>
          <w:tcPr>
            <w:tcW w:type="dxa" w:w="2359"/>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Document owner</w:t>
            </w:r>
          </w:p>
        </w:tc>
        <w:tc>
          <w:tcPr>
            <w:tcW w:type="dxa" w:w="6713"/>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Office of the CEO</w:t>
            </w:r>
          </w:p>
        </w:tc>
      </w:tr>
      <w:tr>
        <w:trPr>
          <w:cantSplit/>
          <w:tblHeader w:val="false"/>
        </w:trPr>
        <w:tc>
          <w:tcPr>
            <w:tcW w:type="dxa" w:w="2359"/>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Approvers</w:t>
            </w:r>
          </w:p>
        </w:tc>
        <w:tc>
          <w:tcPr>
            <w:tcW w:type="dxa" w:w="6713"/>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Chief Executive Officer · Chief Product Officer · Chief Design Officer</w:t>
            </w:r>
          </w:p>
        </w:tc>
      </w:tr>
      <w:tr>
        <w:trPr>
          <w:cantSplit/>
          <w:tblHeader w:val="false"/>
        </w:trPr>
        <w:tc>
          <w:tcPr>
            <w:tcW w:type="dxa" w:w="2359"/>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Contributing authorities</w:t>
            </w:r>
          </w:p>
        </w:tc>
        <w:tc>
          <w:tcPr>
            <w:tcW w:type="dxa" w:w="6713"/>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CTO · Principal Mobile Engineer · Principal Backend Architect · AI Systems Architect · Security Architect · Principal UX Researcher · Design Systems Lead · Brand Director · Growth Strategist</w:t>
            </w:r>
          </w:p>
        </w:tc>
      </w:tr>
      <w:tr>
        <w:trPr>
          <w:cantSplit/>
          <w:tblHeader w:val="false"/>
        </w:trPr>
        <w:tc>
          <w:tcPr>
            <w:tcW w:type="dxa" w:w="2359"/>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Scope</w:t>
            </w:r>
          </w:p>
        </w:tc>
        <w:tc>
          <w:tcPr>
            <w:tcW w:type="dxa" w:w="6713"/>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All SpaceTalk product, design, brand, engineering and business decisions</w:t>
            </w:r>
          </w:p>
        </w:tc>
      </w:tr>
      <w:tr>
        <w:trPr>
          <w:cantSplit/>
          <w:tblHeader w:val="false"/>
        </w:trPr>
        <w:tc>
          <w:tcPr>
            <w:tcW w:type="dxa" w:w="2359"/>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Supersedes</w:t>
            </w:r>
          </w:p>
        </w:tc>
        <w:tc>
          <w:tcPr>
            <w:tcW w:type="dxa" w:w="6713"/>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All prior product, brand and architecture guidance</w:t>
            </w:r>
          </w:p>
        </w:tc>
      </w:tr>
      <w:tr>
        <w:trPr>
          <w:cantSplit/>
          <w:tblHeader w:val="false"/>
        </w:trPr>
        <w:tc>
          <w:tcPr>
            <w:tcW w:type="dxa" w:w="2359"/>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Review cadence</w:t>
            </w:r>
          </w:p>
        </w:tc>
        <w:tc>
          <w:tcPr>
            <w:tcW w:type="dxa" w:w="6713"/>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Quarterly, and on any Part 0 §0.10 amendment</w:t>
            </w:r>
          </w:p>
        </w:tc>
      </w:tr>
      <w:tr>
        <w:trPr>
          <w:cantSplit/>
          <w:tblHeader w:val="false"/>
        </w:trPr>
        <w:tc>
          <w:tcPr>
            <w:tcW w:type="dxa" w:w="2359"/>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Amendment procedure</w:t>
            </w:r>
          </w:p>
        </w:tc>
        <w:tc>
          <w:tcPr>
            <w:tcW w:type="dxa" w:w="6713"/>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Written rationale appended to Part 0 §0.10, with CEO, CPO and CDO sign-off</w:t>
            </w:r>
          </w:p>
        </w:tc>
      </w:tr>
      <w:tr>
        <w:trPr>
          <w:cantSplit/>
          <w:tblHeader w:val="false"/>
        </w:trPr>
        <w:tc>
          <w:tcPr>
            <w:tcW w:type="dxa" w:w="2359"/>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Source of record</w:t>
            </w:r>
          </w:p>
        </w:tc>
        <w:tc>
          <w:tcPr>
            <w:tcW w:type="dxa" w:w="6713"/>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docs/spacetalk/ — fifteen Markdown documents under version control</w:t>
            </w:r>
          </w:p>
        </w:tc>
      </w:tr>
      <w:tr>
        <w:trPr>
          <w:cantSplit/>
          <w:tblHeader w:val="false"/>
        </w:trPr>
        <w:tc>
          <w:tcPr>
            <w:tcW w:type="dxa" w:w="2359"/>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Composition</w:t>
            </w:r>
          </w:p>
        </w:tc>
        <w:tc>
          <w:tcPr>
            <w:tcW w:type="dxa" w:w="6713"/>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14 parts · 179 headings · 70 tables · 20 figures · 12 decision records</w:t>
            </w:r>
          </w:p>
        </w:tc>
      </w:tr>
      <w:tr>
        <w:trPr>
          <w:cantSplit/>
          <w:tblHeader w:val="false"/>
        </w:trPr>
        <w:tc>
          <w:tcPr>
            <w:tcW w:type="dxa" w:w="2359"/>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Formats</w:t>
            </w:r>
          </w:p>
        </w:tc>
        <w:tc>
          <w:tcPr>
            <w:tcW w:type="dxa" w:w="6713"/>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DOCX and PDF, generated from one source; content is identical by construction</w:t>
            </w:r>
          </w:p>
        </w:tc>
      </w:tr>
    </w:tbl>
    <w:p>
      <w:pPr>
        <w:spacing w:after="240" w:before="0"/>
      </w:pPr>
      <w:r>
        <w:t xml:space="preserve"/>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val="false"/>
        </w:trPr>
        <w:tc>
          <w:tcPr>
            <w:tcW w:type="dxa" w:w="9072"/>
            <w:tcBorders>
              <w:top w:val="none" w:color="FFFFFF" w:sz="0"/>
              <w:left w:val="single" w:color="3F5EF0" w:sz="18"/>
              <w:bottom w:val="none" w:color="FFFFFF" w:sz="0"/>
              <w:right w:val="none" w:color="FFFFFF" w:sz="0"/>
            </w:tcBorders>
            <w:shd w:fill="EEF2FF" w:color="auto" w:val="clear"/>
            <w:tcMar>
              <w:top w:type="dxa" w:w="190"/>
              <w:left w:type="dxa" w:w="240"/>
              <w:bottom w:type="dxa" w:w="190"/>
              <w:right w:type="dxa" w:w="240"/>
            </w:tcMar>
          </w:tcPr>
          <w:p>
            <w:pPr>
              <w:pStyle w:val="CalloutBody"/>
            </w:pPr>
            <w:r>
              <w:rPr>
                <w:rFonts w:ascii="Inter" w:cs="Inter" w:eastAsia="Inter" w:hAnsi="Inter"/>
                <w:b/>
                <w:bCs/>
              </w:rPr>
              <w:t xml:space="preserve">Both editions are generated from the same parsed source. </w:t>
            </w:r>
            <w:r>
              <w:rPr>
                <w:rFonts w:ascii="Inter" w:cs="Inter" w:eastAsia="Inter" w:hAnsi="Inter"/>
              </w:rPr>
              <w:t xml:space="preserve">The Word and PDF editions are not produced independently and then compared — they are rendered from a single intermediate representation of the Markdown source, so their content cannot drift apart. The PDF is produced from the DOCX itself.</w:t>
            </w:r>
          </w:p>
        </w:tc>
      </w:tr>
    </w:tbl>
    <w:p>
      <w:r>
        <w:br w:type="page"/>
      </w:r>
    </w:p>
    <w:p>
      <w:pPr>
        <w:spacing w:after="600" w:before="0"/>
      </w:pPr>
      <w:r>
        <w:t xml:space="preserve"/>
      </w:r>
    </w:p>
    <w:p>
      <w:pPr>
        <w:pStyle w:val="FrontHeading"/>
      </w:pPr>
      <w:bookmarkStart w:name="f_versions" w:id="3"/>
      <w:r>
        <w:t xml:space="preserve">Version history</w:t>
      </w:r>
      <w:bookmarkEnd w:id="3"/>
    </w:p>
    <w:p>
      <w:pPr>
        <w:pStyle w:val="Body"/>
      </w:pPr>
      <w:r>
        <w:rPr>
          <w:color w:val="4C5464"/>
          <w:sz w:val="23"/>
          <w:szCs w:val="23"/>
        </w:rPr>
        <w:t xml:space="preserve">Every change to a governing document is recorded. Nothing is edited silently.</w:t>
      </w:r>
    </w:p>
    <w:p>
      <w:pPr>
        <w:spacing w:after="200" w:before="0"/>
      </w:pPr>
      <w:r>
        <w:t xml:space="preserve"/>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1088"/>
        <w:gridCol w:w="6532"/>
        <w:gridCol w:w="1452"/>
      </w:tblGrid>
      <w:tr>
        <w:trPr>
          <w:cantSplit/>
          <w:tblHeader/>
        </w:trPr>
        <w:tc>
          <w:tcPr>
            <w:tcW w:type="dxa" w:w="1088"/>
            <w:tcBorders>
              <w:top w:val="none" w:color="FFFFFF" w:sz="0"/>
              <w:left w:val="none" w:color="FFFFFF" w:sz="0"/>
              <w:bottom w:val="none" w:color="FFFFFF" w:sz="0"/>
              <w:right w:val="none" w:color="FFFFFF" w:sz="0"/>
            </w:tcBorders>
            <w:shd w:fill="10173F" w:color="auto" w:val="clear"/>
            <w:tcMar>
              <w:top w:type="dxa" w:w="85"/>
              <w:left w:type="dxa" w:w="130"/>
              <w:bottom w:type="dxa" w:w="85"/>
              <w:right w:type="dxa" w:w="130"/>
            </w:tcMar>
            <w:vAlign w:val="center"/>
          </w:tcPr>
          <w:p>
            <w:pPr>
              <w:pStyle w:val="TableHead"/>
            </w:pPr>
            <w:r>
              <w:rPr>
                <w:b/>
                <w:bCs/>
                <w:color w:val="FFFFFF"/>
              </w:rPr>
              <w:t xml:space="preserve">Version</w:t>
            </w:r>
          </w:p>
        </w:tc>
        <w:tc>
          <w:tcPr>
            <w:tcW w:type="dxa" w:w="6532"/>
            <w:tcBorders>
              <w:top w:val="none" w:color="FFFFFF" w:sz="0"/>
              <w:left w:val="none" w:color="FFFFFF" w:sz="0"/>
              <w:bottom w:val="none" w:color="FFFFFF" w:sz="0"/>
              <w:right w:val="none" w:color="FFFFFF" w:sz="0"/>
            </w:tcBorders>
            <w:shd w:fill="10173F" w:color="auto" w:val="clear"/>
            <w:tcMar>
              <w:top w:type="dxa" w:w="85"/>
              <w:left w:type="dxa" w:w="130"/>
              <w:bottom w:type="dxa" w:w="85"/>
              <w:right w:type="dxa" w:w="130"/>
            </w:tcMar>
            <w:vAlign w:val="center"/>
          </w:tcPr>
          <w:p>
            <w:pPr>
              <w:pStyle w:val="TableHead"/>
            </w:pPr>
            <w:r>
              <w:rPr>
                <w:b/>
                <w:bCs/>
                <w:color w:val="FFFFFF"/>
              </w:rPr>
              <w:t xml:space="preserve">Scope of change</w:t>
            </w:r>
          </w:p>
        </w:tc>
        <w:tc>
          <w:tcPr>
            <w:tcW w:type="dxa" w:w="1452"/>
            <w:tcBorders>
              <w:top w:val="none" w:color="FFFFFF" w:sz="0"/>
              <w:left w:val="none" w:color="FFFFFF" w:sz="0"/>
              <w:bottom w:val="none" w:color="FFFFFF" w:sz="0"/>
              <w:right w:val="none" w:color="FFFFFF" w:sz="0"/>
            </w:tcBorders>
            <w:shd w:fill="10173F" w:color="auto" w:val="clear"/>
            <w:tcMar>
              <w:top w:type="dxa" w:w="85"/>
              <w:left w:type="dxa" w:w="130"/>
              <w:bottom w:type="dxa" w:w="85"/>
              <w:right w:type="dxa" w:w="130"/>
            </w:tcMar>
            <w:vAlign w:val="center"/>
          </w:tcPr>
          <w:p>
            <w:pPr>
              <w:pStyle w:val="TableHead"/>
            </w:pPr>
            <w:r>
              <w:rPr>
                <w:b/>
                <w:bCs/>
                <w:color w:val="FFFFFF"/>
              </w:rPr>
              <w:t xml:space="preserve">Authority</w:t>
            </w:r>
          </w:p>
        </w:tc>
      </w:tr>
      <w:tr>
        <w:trPr>
          <w:cantSplit/>
          <w:tblHeader w:val="false"/>
        </w:trPr>
        <w:tc>
          <w:tcPr>
            <w:tcW w:type="dxa" w:w="1088"/>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b/>
                <w:bCs/>
              </w:rPr>
              <w:t xml:space="preserve">1.0</w:t>
            </w:r>
          </w:p>
        </w:tc>
        <w:tc>
          <w:tcPr>
            <w:tcW w:type="dxa" w:w="6532"/>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Founding ratified edition. Establishes Parts 0–13: the constitution and its ten non-negotiables, the brand system, the visual design system with measured contrast, the UX bible, the AI philosophy, thirteen MVP feature specifications, the technical architecture, the design system, performance budgets, the five-phase roadmap, the scope register, business and compliance, twelve architecture decision records, and the research programme with journeys and information architecture.</w:t>
            </w:r>
          </w:p>
        </w:tc>
        <w:tc>
          <w:tcPr>
            <w:tcW w:type="dxa" w:w="1452"/>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CEO · CPO · CDO</w:t>
            </w:r>
          </w:p>
        </w:tc>
      </w:tr>
      <w:tr>
        <w:trPr>
          <w:cantSplit/>
          <w:tblHeader w:val="false"/>
        </w:trPr>
        <w:tc>
          <w:tcPr>
            <w:tcW w:type="dxa" w:w="1088"/>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1.0</w:t>
            </w:r>
          </w:p>
        </w:tc>
        <w:tc>
          <w:tcPr>
            <w:tcW w:type="dxa" w:w="6532"/>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Publication edition. Typeset for print and distribution: cover, front matter, twenty commissioned figures, cross-references, index. </w:t>
            </w:r>
            <w:r>
              <w:rPr>
                <w:b/>
                <w:bCs/>
              </w:rPr>
              <w:t xml:space="preserve">No change to the governed content.</w:t>
            </w:r>
          </w:p>
        </w:tc>
        <w:tc>
          <w:tcPr>
            <w:tcW w:type="dxa" w:w="1452"/>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CDO</w:t>
            </w:r>
          </w:p>
        </w:tc>
      </w:tr>
    </w:tbl>
    <w:p>
      <w:pPr>
        <w:spacing w:after="260" w:before="0"/>
      </w:pPr>
      <w:r>
        <w:t xml:space="preserve"/>
      </w:r>
    </w:p>
    <w:p>
      <w:pPr>
        <w:pStyle w:val="Kicker"/>
      </w:pPr>
      <w:r>
        <w:t xml:space="preserve">PENDING AMENDMENTS</w:t>
      </w:r>
    </w:p>
    <w:p>
      <w:pPr>
        <w:pStyle w:val="Body"/>
      </w:pPr>
      <w:r>
        <w:t xml:space="preserve">One question is open and is recorded in Part 12, ADR-011. SpaceTalk is treated throughout this document as a new product line, distinct from the StromeX AI knowledge-work product that shares its repository. If SpaceTalk was instead intended as a rename of StromeX, ADR-011 is wrong and must be superseded — beginning with Part 0 §0.1, because the two products have different missions, different users and different architectures.</w:t>
      </w:r>
    </w:p>
    <w:p>
      <w:pPr>
        <w:spacing w:after="200" w:before="0"/>
      </w:pPr>
      <w:r>
        <w:t xml:space="preserve"/>
      </w:r>
    </w:p>
    <w:p>
      <w:pPr>
        <w:pStyle w:val="Kicker"/>
      </w:pPr>
      <w:r>
        <w:t xml:space="preserve">AMENDMENT RECORD</w:t>
      </w:r>
    </w:p>
    <w:p>
      <w:pPr>
        <w:pStyle w:val="Body"/>
      </w:pPr>
      <w:r>
        <w:t xml:space="preserve">Part 0 §0.10 carries the authoritative amendment table. It is empty at version 1.0 beyond the founding ratification, which is the correct state for a document that has not yet been contradicted by reality.</w:t>
      </w:r>
    </w:p>
    <w:p>
      <w:r>
        <w:br w:type="page"/>
      </w:r>
    </w:p>
    <w:p>
      <w:pPr>
        <w:spacing w:after="600" w:before="0"/>
      </w:pPr>
      <w:r>
        <w:t xml:space="preserve"/>
      </w:r>
    </w:p>
    <w:p>
      <w:pPr>
        <w:pStyle w:val="FrontHeading"/>
      </w:pPr>
      <w:bookmarkStart w:name="f_howto" w:id="4"/>
      <w:r>
        <w:t xml:space="preserve">How to use this document</w:t>
      </w:r>
      <w:bookmarkEnd w:id="4"/>
    </w:p>
    <w:p>
      <w:pPr>
        <w:pStyle w:val="Body"/>
      </w:pPr>
      <w:r>
        <w:rPr>
          <w:color w:val="4C5464"/>
          <w:sz w:val="23"/>
          <w:szCs w:val="23"/>
        </w:rPr>
        <w:t xml:space="preserve">Fourteen parts, four reading paths, one rule about precedence.</w:t>
      </w:r>
    </w:p>
    <w:p>
      <w:pPr>
        <w:spacing w:after="200" w:before="0"/>
      </w:pPr>
      <w:r>
        <w:t xml:space="preserve"/>
      </w:r>
    </w:p>
    <w:p>
      <w:pPr>
        <w:pStyle w:val="Kicker"/>
      </w:pPr>
      <w:r>
        <w:t xml:space="preserve">THE RULE ABOUT PRECEDENCE</w:t>
      </w:r>
    </w:p>
    <w:p>
      <w:pPr>
        <w:pStyle w:val="Body"/>
      </w:pPr>
      <w:r>
        <w:t xml:space="preserve">Part 0 is the constitution. Parts 1–13 elaborate it. If any of them appears to contradict Part 0, Part 0 wins and the contradiction is a defect to be fixed. If this document contradicts a decision made in a meeting, this document wins until it is amended.</w:t>
      </w:r>
    </w:p>
    <w:p>
      <w:pPr>
        <w:spacing w:after="200" w:before="0"/>
      </w:pPr>
      <w:r>
        <w:t xml:space="preserve"/>
      </w:r>
    </w:p>
    <w:p>
      <w:pPr>
        <w:pStyle w:val="Kicker"/>
      </w:pPr>
      <w:r>
        <w:t xml:space="preserve">READING PATHS</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2722"/>
        <w:gridCol w:w="6350"/>
      </w:tblGrid>
      <w:tr>
        <w:trPr>
          <w:cantSplit/>
          <w:tblHeader/>
        </w:trPr>
        <w:tc>
          <w:tcPr>
            <w:tcW w:type="dxa" w:w="2722"/>
            <w:tcBorders>
              <w:top w:val="none" w:color="FFFFFF" w:sz="0"/>
              <w:left w:val="none" w:color="FFFFFF" w:sz="0"/>
              <w:bottom w:val="none" w:color="FFFFFF" w:sz="0"/>
              <w:right w:val="none" w:color="FFFFFF" w:sz="0"/>
            </w:tcBorders>
            <w:shd w:fill="10173F" w:color="auto" w:val="clear"/>
            <w:tcMar>
              <w:top w:type="dxa" w:w="85"/>
              <w:left w:type="dxa" w:w="130"/>
              <w:bottom w:type="dxa" w:w="85"/>
              <w:right w:type="dxa" w:w="130"/>
            </w:tcMar>
            <w:vAlign w:val="center"/>
          </w:tcPr>
          <w:p>
            <w:pPr>
              <w:pStyle w:val="TableHead"/>
            </w:pPr>
            <w:r>
              <w:rPr>
                <w:b/>
                <w:bCs/>
                <w:color w:val="FFFFFF"/>
              </w:rPr>
              <w:t xml:space="preserve">Situation</w:t>
            </w:r>
          </w:p>
        </w:tc>
        <w:tc>
          <w:tcPr>
            <w:tcW w:type="dxa" w:w="6350"/>
            <w:tcBorders>
              <w:top w:val="none" w:color="FFFFFF" w:sz="0"/>
              <w:left w:val="none" w:color="FFFFFF" w:sz="0"/>
              <w:bottom w:val="none" w:color="FFFFFF" w:sz="0"/>
              <w:right w:val="none" w:color="FFFFFF" w:sz="0"/>
            </w:tcBorders>
            <w:shd w:fill="10173F" w:color="auto" w:val="clear"/>
            <w:tcMar>
              <w:top w:type="dxa" w:w="85"/>
              <w:left w:type="dxa" w:w="130"/>
              <w:bottom w:type="dxa" w:w="85"/>
              <w:right w:type="dxa" w:w="130"/>
            </w:tcMar>
            <w:vAlign w:val="center"/>
          </w:tcPr>
          <w:p>
            <w:pPr>
              <w:pStyle w:val="TableHead"/>
            </w:pPr>
            <w:r>
              <w:rPr>
                <w:b/>
                <w:bCs/>
                <w:color w:val="FFFFFF"/>
              </w:rPr>
              <w:t xml:space="preserve">Read</w:t>
            </w:r>
          </w:p>
        </w:tc>
      </w:tr>
      <w:tr>
        <w:trPr>
          <w:cantSplit/>
          <w:tblHeader w:val="false"/>
        </w:trPr>
        <w:tc>
          <w:tcPr>
            <w:tcW w:type="dxa" w:w="2722"/>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b/>
                <w:bCs/>
              </w:rPr>
              <w:t xml:space="preserve">If you have twenty minutes</w:t>
            </w:r>
          </w:p>
        </w:tc>
        <w:tc>
          <w:tcPr>
            <w:tcW w:type="dxa" w:w="6350"/>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Executive summary, then Part 0 (the constitution), then Part 10 §10.1 (why the scope is what it is).</w:t>
            </w:r>
          </w:p>
        </w:tc>
      </w:tr>
      <w:tr>
        <w:trPr>
          <w:cantSplit/>
          <w:tblHeader w:val="false"/>
        </w:trPr>
        <w:tc>
          <w:tcPr>
            <w:tcW w:type="dxa" w:w="2722"/>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b/>
                <w:bCs/>
              </w:rPr>
              <w:t xml:space="preserve">If you are joining as a designer</w:t>
            </w:r>
          </w:p>
        </w:tc>
        <w:tc>
          <w:tcPr>
            <w:tcW w:type="dxa" w:w="6350"/>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Parts 1, 2, 3 and 7 in order, then Part 13 for the journeys the interface has to serve.</w:t>
            </w:r>
          </w:p>
        </w:tc>
      </w:tr>
      <w:tr>
        <w:trPr>
          <w:cantSplit/>
          <w:tblHeader w:val="false"/>
        </w:trPr>
        <w:tc>
          <w:tcPr>
            <w:tcW w:type="dxa" w:w="2722"/>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b/>
                <w:bCs/>
              </w:rPr>
              <w:t xml:space="preserve">If you are joining as an engineer</w:t>
            </w:r>
          </w:p>
        </w:tc>
        <w:tc>
          <w:tcPr>
            <w:tcW w:type="dxa" w:w="6350"/>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Part 6, then Part 12 (the decision records — they explain why Part 6 looks the way it does), then Part 8 for the budgets you will be held to.</w:t>
            </w:r>
          </w:p>
        </w:tc>
      </w:tr>
      <w:tr>
        <w:trPr>
          <w:cantSplit/>
          <w:tblHeader w:val="false"/>
        </w:trPr>
        <w:tc>
          <w:tcPr>
            <w:tcW w:type="dxa" w:w="2722"/>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b/>
                <w:bCs/>
              </w:rPr>
              <w:t xml:space="preserve">If you are evaluating the business</w:t>
            </w:r>
          </w:p>
        </w:tc>
        <w:tc>
          <w:tcPr>
            <w:tcW w:type="dxa" w:w="6350"/>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Executive summary, Part 11, Part 9, then Part 10 for what was deliberately declined and why.</w:t>
            </w:r>
          </w:p>
        </w:tc>
      </w:tr>
      <w:tr>
        <w:trPr>
          <w:cantSplit/>
          <w:tblHeader w:val="false"/>
        </w:trPr>
        <w:tc>
          <w:tcPr>
            <w:tcW w:type="dxa" w:w="2722"/>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b/>
                <w:bCs/>
              </w:rPr>
              <w:t xml:space="preserve">If you are about to propose a feature</w:t>
            </w:r>
          </w:p>
        </w:tc>
        <w:tc>
          <w:tcPr>
            <w:tcW w:type="dxa" w:w="6350"/>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Part 10 §10.12 first. It asks six questions, and most proposals do not survive the fourth.</w:t>
            </w:r>
          </w:p>
        </w:tc>
      </w:tr>
      <w:tr>
        <w:trPr>
          <w:cantSplit/>
          <w:tblHeader w:val="false"/>
        </w:trPr>
        <w:tc>
          <w:tcPr>
            <w:tcW w:type="dxa" w:w="2722"/>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b/>
                <w:bCs/>
              </w:rPr>
              <w:t xml:space="preserve">If you are about to break a rule</w:t>
            </w:r>
          </w:p>
        </w:tc>
        <w:tc>
          <w:tcPr>
            <w:tcW w:type="dxa" w:w="6350"/>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Part 0 §0.6. Ten clauses may not be traded away for growth, revenue, a deadline, or a competitor’s launch.</w:t>
            </w:r>
          </w:p>
        </w:tc>
      </w:tr>
    </w:tbl>
    <w:p>
      <w:pPr>
        <w:spacing w:after="260" w:before="0"/>
      </w:pPr>
      <w:r>
        <w:t xml:space="preserve"/>
      </w:r>
    </w:p>
    <w:p>
      <w:pPr>
        <w:pStyle w:val="Kicker"/>
      </w:pPr>
      <w:r>
        <w:t xml:space="preserve">CONVENTIONS</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2177"/>
        <w:gridCol w:w="6895"/>
      </w:tblGrid>
      <w:tr>
        <w:trPr>
          <w:cantSplit/>
          <w:tblHeader/>
        </w:trPr>
        <w:tc>
          <w:tcPr>
            <w:tcW w:type="dxa" w:w="2177"/>
            <w:tcBorders>
              <w:top w:val="none" w:color="FFFFFF" w:sz="0"/>
              <w:left w:val="none" w:color="FFFFFF" w:sz="0"/>
              <w:bottom w:val="none" w:color="FFFFFF" w:sz="0"/>
              <w:right w:val="none" w:color="FFFFFF" w:sz="0"/>
            </w:tcBorders>
            <w:shd w:fill="10173F" w:color="auto" w:val="clear"/>
            <w:tcMar>
              <w:top w:type="dxa" w:w="85"/>
              <w:left w:type="dxa" w:w="130"/>
              <w:bottom w:type="dxa" w:w="85"/>
              <w:right w:type="dxa" w:w="130"/>
            </w:tcMar>
            <w:vAlign w:val="center"/>
          </w:tcPr>
          <w:p>
            <w:pPr>
              <w:pStyle w:val="TableHead"/>
            </w:pPr>
            <w:r>
              <w:rPr>
                <w:b/>
                <w:bCs/>
                <w:color w:val="FFFFFF"/>
              </w:rPr>
              <w:t xml:space="preserve">Convention</w:t>
            </w:r>
          </w:p>
        </w:tc>
        <w:tc>
          <w:tcPr>
            <w:tcW w:type="dxa" w:w="6895"/>
            <w:tcBorders>
              <w:top w:val="none" w:color="FFFFFF" w:sz="0"/>
              <w:left w:val="none" w:color="FFFFFF" w:sz="0"/>
              <w:bottom w:val="none" w:color="FFFFFF" w:sz="0"/>
              <w:right w:val="none" w:color="FFFFFF" w:sz="0"/>
            </w:tcBorders>
            <w:shd w:fill="10173F" w:color="auto" w:val="clear"/>
            <w:tcMar>
              <w:top w:type="dxa" w:w="85"/>
              <w:left w:type="dxa" w:w="130"/>
              <w:bottom w:type="dxa" w:w="85"/>
              <w:right w:type="dxa" w:w="130"/>
            </w:tcMar>
            <w:vAlign w:val="center"/>
          </w:tcPr>
          <w:p>
            <w:pPr>
              <w:pStyle w:val="TableHead"/>
            </w:pPr>
            <w:r>
              <w:rPr>
                <w:b/>
                <w:bCs/>
                <w:color w:val="FFFFFF"/>
              </w:rPr>
              <w:t xml:space="preserve">Meaning</w:t>
            </w:r>
          </w:p>
        </w:tc>
      </w:tr>
      <w:tr>
        <w:trPr>
          <w:cantSplit/>
          <w:tblHeader w:val="false"/>
        </w:trPr>
        <w:tc>
          <w:tcPr>
            <w:tcW w:type="dxa" w:w="2177"/>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b/>
                <w:bCs/>
              </w:rPr>
              <w:t xml:space="preserve">Section numbers</w:t>
            </w:r>
          </w:p>
        </w:tc>
        <w:tc>
          <w:tcPr>
            <w:tcW w:type="dxa" w:w="6895"/>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Numbering matches the source documents exactly. A reference to §6.8 means Part 6, section 6.8, everywhere in this document.</w:t>
            </w:r>
          </w:p>
        </w:tc>
      </w:tr>
      <w:tr>
        <w:trPr>
          <w:cantSplit/>
          <w:tblHeader w:val="false"/>
        </w:trPr>
        <w:tc>
          <w:tcPr>
            <w:tcW w:type="dxa" w:w="2177"/>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b/>
                <w:bCs/>
              </w:rPr>
              <w:t xml:space="preserve">Cross-references</w:t>
            </w:r>
          </w:p>
        </w:tc>
        <w:tc>
          <w:tcPr>
            <w:tcW w:type="dxa" w:w="6895"/>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Blue text is a live link. References of the form “Part 6 §6.8” and “ADR-003” jump to their target in both the Word and PDF editions.</w:t>
            </w:r>
          </w:p>
        </w:tc>
      </w:tr>
      <w:tr>
        <w:trPr>
          <w:cantSplit/>
          <w:tblHeader w:val="false"/>
        </w:trPr>
        <w:tc>
          <w:tcPr>
            <w:tcW w:type="dxa" w:w="2177"/>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b/>
                <w:bCs/>
              </w:rPr>
              <w:t xml:space="preserve">Figures</w:t>
            </w:r>
          </w:p>
        </w:tc>
        <w:tc>
          <w:tcPr>
            <w:tcW w:type="dxa" w:w="6895"/>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Numbered by part — Figure 6.2 is the second figure in Part 6. All twenty are listed in the contents.</w:t>
            </w:r>
          </w:p>
        </w:tc>
      </w:tr>
      <w:tr>
        <w:trPr>
          <w:cantSplit/>
          <w:tblHeader w:val="false"/>
        </w:trPr>
        <w:tc>
          <w:tcPr>
            <w:tcW w:type="dxa" w:w="2177"/>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b/>
                <w:bCs/>
              </w:rPr>
              <w:t xml:space="preserve">Callout panels</w:t>
            </w:r>
          </w:p>
        </w:tc>
        <w:tc>
          <w:tcPr>
            <w:tcW w:type="dxa" w:w="6895"/>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A tinted panel marks a passage that changes what you should do, not merely what you should know.</w:t>
            </w:r>
          </w:p>
        </w:tc>
      </w:tr>
      <w:tr>
        <w:trPr>
          <w:cantSplit/>
          <w:tblHeader w:val="false"/>
        </w:trPr>
        <w:tc>
          <w:tcPr>
            <w:tcW w:type="dxa" w:w="2177"/>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b/>
                <w:bCs/>
              </w:rPr>
              <w:t xml:space="preserve">Measured values</w:t>
            </w:r>
          </w:p>
        </w:tc>
        <w:tc>
          <w:tcPr>
            <w:tcW w:type="dxa" w:w="6895"/>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Every contrast ratio, every budget and every threshold is a specific number. Where a number is a target rather than a measurement, the text says so.</w:t>
            </w:r>
          </w:p>
        </w:tc>
      </w:tr>
    </w:tbl>
    <w:p>
      <w:r>
        <w:br w:type="page"/>
      </w:r>
    </w:p>
    <w:p>
      <w:pPr>
        <w:spacing w:after="600" w:before="0"/>
      </w:pPr>
      <w:r>
        <w:t xml:space="preserve"/>
      </w:r>
    </w:p>
    <w:p>
      <w:pPr>
        <w:pStyle w:val="FrontHeading"/>
      </w:pPr>
      <w:bookmarkStart w:name="f_exec" w:id="5"/>
      <w:r>
        <w:t xml:space="preserve">Executive summary</w:t>
      </w:r>
      <w:bookmarkEnd w:id="5"/>
    </w:p>
    <w:p>
      <w:pPr>
        <w:pStyle w:val="Body"/>
      </w:pPr>
      <w:r>
        <w:rPr>
          <w:color w:val="4C5464"/>
          <w:sz w:val="23"/>
          <w:szCs w:val="23"/>
        </w:rPr>
        <w:t xml:space="preserve">SpaceTalk is a communication space that is fast, quiet and private, in which intelligence is ambient, invited and accountable.</w:t>
      </w:r>
    </w:p>
    <w:p>
      <w:pPr>
        <w:spacing w:after="160" w:before="0"/>
      </w:pPr>
      <w:r>
        <w:t xml:space="preserve"/>
      </w:r>
    </w:p>
    <w:p>
      <w:pPr>
        <w:pStyle w:val="Body"/>
      </w:pPr>
      <w:r>
        <w:t xml:space="preserve">Messaging is the highest-traffic software on earth, and almost all of it has drifted away from its purpose. Feeds, stores, badge counts and discovery surfaces have accumulated around the act of sending a message to someone you care about. The interfaces have grown louder while the conversations have not grown better. Separately, a real capability arrived — models that translate, summarise, transcribe and detect fraud in real time — and it has been bolted on as a chatbot in a tab.</w:t>
      </w:r>
    </w:p>
    <w:p>
      <w:pPr>
        <w:pStyle w:val="Body"/>
      </w:pPr>
      <w:r>
        <w:t xml:space="preserve">SpaceTalk is the correction to both drifts. It is allowed to be known for exactly three things: the fastest messaging experience in the world, the most useful intelligence ever integrated into communication, and the cleanest interface in the category. Every proposal is tested against those three, and one that strengthens none of them is rejected regardless of merit.</w:t>
      </w:r>
    </w:p>
    <w:p>
      <w:pPr>
        <w:spacing w:after="200" w:before="0"/>
      </w:pPr>
      <w:r>
        <w:t xml:space="preserve"/>
      </w:r>
    </w:p>
    <w:p>
      <w:pPr>
        <w:pStyle w:val="Kicker"/>
      </w:pPr>
      <w:r>
        <w:t xml:space="preserve">THE FIVE DECISIONS EVERYTHING ELSE FOLLOWS FROM</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2178"/>
        <w:gridCol w:w="1179"/>
        <w:gridCol w:w="5715"/>
      </w:tblGrid>
      <w:tr>
        <w:trPr>
          <w:cantSplit/>
          <w:tblHeader/>
        </w:trPr>
        <w:tc>
          <w:tcPr>
            <w:tcW w:type="dxa" w:w="2178"/>
            <w:tcBorders>
              <w:top w:val="none" w:color="FFFFFF" w:sz="0"/>
              <w:left w:val="none" w:color="FFFFFF" w:sz="0"/>
              <w:bottom w:val="none" w:color="FFFFFF" w:sz="0"/>
              <w:right w:val="none" w:color="FFFFFF" w:sz="0"/>
            </w:tcBorders>
            <w:shd w:fill="10173F" w:color="auto" w:val="clear"/>
            <w:tcMar>
              <w:top w:type="dxa" w:w="85"/>
              <w:left w:type="dxa" w:w="130"/>
              <w:bottom w:type="dxa" w:w="85"/>
              <w:right w:type="dxa" w:w="130"/>
            </w:tcMar>
            <w:vAlign w:val="center"/>
          </w:tcPr>
          <w:p>
            <w:pPr>
              <w:pStyle w:val="TableHead"/>
            </w:pPr>
            <w:r>
              <w:rPr>
                <w:b/>
                <w:bCs/>
                <w:color w:val="FFFFFF"/>
              </w:rPr>
              <w:t xml:space="preserve">Decision</w:t>
            </w:r>
          </w:p>
        </w:tc>
        <w:tc>
          <w:tcPr>
            <w:tcW w:type="dxa" w:w="1179"/>
            <w:tcBorders>
              <w:top w:val="none" w:color="FFFFFF" w:sz="0"/>
              <w:left w:val="none" w:color="FFFFFF" w:sz="0"/>
              <w:bottom w:val="none" w:color="FFFFFF" w:sz="0"/>
              <w:right w:val="none" w:color="FFFFFF" w:sz="0"/>
            </w:tcBorders>
            <w:shd w:fill="10173F" w:color="auto" w:val="clear"/>
            <w:tcMar>
              <w:top w:type="dxa" w:w="85"/>
              <w:left w:type="dxa" w:w="130"/>
              <w:bottom w:type="dxa" w:w="85"/>
              <w:right w:type="dxa" w:w="130"/>
            </w:tcMar>
            <w:vAlign w:val="center"/>
          </w:tcPr>
          <w:p>
            <w:pPr>
              <w:pStyle w:val="TableHead"/>
            </w:pPr>
            <w:r>
              <w:rPr>
                <w:b/>
                <w:bCs/>
                <w:color w:val="FFFFFF"/>
              </w:rPr>
              <w:t xml:space="preserve">Where</w:t>
            </w:r>
          </w:p>
        </w:tc>
        <w:tc>
          <w:tcPr>
            <w:tcW w:type="dxa" w:w="5715"/>
            <w:tcBorders>
              <w:top w:val="none" w:color="FFFFFF" w:sz="0"/>
              <w:left w:val="none" w:color="FFFFFF" w:sz="0"/>
              <w:bottom w:val="none" w:color="FFFFFF" w:sz="0"/>
              <w:right w:val="none" w:color="FFFFFF" w:sz="0"/>
            </w:tcBorders>
            <w:shd w:fill="10173F" w:color="auto" w:val="clear"/>
            <w:tcMar>
              <w:top w:type="dxa" w:w="85"/>
              <w:left w:type="dxa" w:w="130"/>
              <w:bottom w:type="dxa" w:w="85"/>
              <w:right w:type="dxa" w:w="130"/>
            </w:tcMar>
            <w:vAlign w:val="center"/>
          </w:tcPr>
          <w:p>
            <w:pPr>
              <w:pStyle w:val="TableHead"/>
            </w:pPr>
            <w:r>
              <w:rPr>
                <w:b/>
                <w:bCs/>
                <w:color w:val="FFFFFF"/>
              </w:rPr>
              <w:t xml:space="preserve">Consequence accepted</w:t>
            </w:r>
          </w:p>
        </w:tc>
      </w:tr>
      <w:tr>
        <w:trPr>
          <w:cantSplit/>
          <w:tblHeader w:val="false"/>
        </w:trPr>
        <w:tc>
          <w:tcPr>
            <w:tcW w:type="dxa" w:w="2178"/>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b/>
                <w:bCs/>
              </w:rPr>
              <w:t xml:space="preserve">No advertising, ever</w:t>
            </w:r>
          </w:p>
        </w:tc>
        <w:tc>
          <w:tcPr>
            <w:tcW w:type="dxa" w:w="1179"/>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hyperlink w:history="1" w:anchor="a_009">
              <w:r>
                <w:rPr>
                  <w:b/>
                  <w:bCs/>
                  <w:color w:val="2E48D8"/>
                </w:rPr>
                <w:t xml:space="preserve">ADR-009</w:t>
              </w:r>
            </w:hyperlink>
          </w:p>
        </w:tc>
        <w:tc>
          <w:tcPr>
            <w:tcW w:type="dxa" w:w="5715"/>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Which is why there is no feed, no ranking model and no profiling pipeline. Those absences are load-bearing, not incidental. Revenue comes from subscriptions, a business platform and a 10 % creator take rate — deliberately below the market’s 30 %, because we do not have an advertising business to fund.</w:t>
            </w:r>
          </w:p>
        </w:tc>
      </w:tr>
      <w:tr>
        <w:trPr>
          <w:cantSplit/>
          <w:tblHeader w:val="false"/>
        </w:trPr>
        <w:tc>
          <w:tcPr>
            <w:tcW w:type="dxa" w:w="2178"/>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b/>
                <w:bCs/>
              </w:rPr>
              <w:t xml:space="preserve">AI runs on the device by default</w:t>
            </w:r>
          </w:p>
        </w:tc>
        <w:tc>
          <w:tcPr>
            <w:tcW w:type="dxa" w:w="1179"/>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hyperlink w:history="1" w:anchor="a_005">
              <w:r>
                <w:rPr>
                  <w:b/>
                  <w:bCs/>
                  <w:color w:val="2E48D8"/>
                </w:rPr>
                <w:t xml:space="preserve">ADR-005</w:t>
              </w:r>
            </w:hyperlink>
          </w:p>
        </w:tc>
        <w:tc>
          <w:tcPr>
            <w:tcW w:type="dxa" w:w="5715"/>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It never touches end-to-end encrypted content without a visible, revocable, per-conversation grant. Target: over 85 % of AI invocations on-device. This is the privacy promise made measurable, and it also makes the largest cost line in a modern AI product close to zero.</w:t>
            </w:r>
          </w:p>
        </w:tc>
      </w:tr>
      <w:tr>
        <w:trPr>
          <w:cantSplit/>
          <w:tblHeader w:val="false"/>
        </w:trPr>
        <w:tc>
          <w:tcPr>
            <w:tcW w:type="dxa" w:w="2178"/>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b/>
                <w:bCs/>
              </w:rPr>
              <w:t xml:space="preserve">Delivered messages are deleted from the server</w:t>
            </w:r>
          </w:p>
        </w:tc>
        <w:tc>
          <w:tcPr>
            <w:tcW w:type="dxa" w:w="1179"/>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hyperlink w:history="1" w:anchor="a_004">
              <w:r>
                <w:rPr>
                  <w:b/>
                  <w:bCs/>
                  <w:color w:val="2E48D8"/>
                </w:rPr>
                <w:t xml:space="preserve">ADR-004</w:t>
              </w:r>
            </w:hyperlink>
          </w:p>
        </w:tc>
        <w:tc>
          <w:tcPr>
            <w:tcW w:type="dxa" w:w="5715"/>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The server is a relay, not an archive. A privacy decision that turns out to be what makes the economics work: the hot dataset scales with undelivered traffic, not with total history.</w:t>
            </w:r>
          </w:p>
        </w:tc>
      </w:tr>
      <w:tr>
        <w:trPr>
          <w:cantSplit/>
          <w:tblHeader w:val="false"/>
        </w:trPr>
        <w:tc>
          <w:tcPr>
            <w:tcW w:type="dxa" w:w="2178"/>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b/>
                <w:bCs/>
              </w:rPr>
              <w:t xml:space="preserve">No address-book upload</w:t>
            </w:r>
          </w:p>
        </w:tc>
        <w:tc>
          <w:tcPr>
            <w:tcW w:type="dxa" w:w="1179"/>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hyperlink w:history="1" w:anchor="a_010">
              <w:r>
                <w:rPr>
                  <w:b/>
                  <w:bCs/>
                  <w:color w:val="2E48D8"/>
                </w:rPr>
                <w:t xml:space="preserve">ADR-010</w:t>
              </w:r>
            </w:hyperlink>
          </w:p>
        </w:tc>
        <w:tc>
          <w:tcPr>
            <w:tcW w:type="dxa" w:w="5715"/>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The largest deliberate growth cost in the product, taken with open eyes. Hashed phone numbers leak; we decline to ship a discovery system we cannot make private. Growth comes instead from share links, channels and language-led market entry.</w:t>
            </w:r>
          </w:p>
        </w:tc>
      </w:tr>
      <w:tr>
        <w:trPr>
          <w:cantSplit/>
          <w:tblHeader w:val="false"/>
        </w:trPr>
        <w:tc>
          <w:tcPr>
            <w:tcW w:type="dxa" w:w="2178"/>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b/>
                <w:bCs/>
              </w:rPr>
              <w:t xml:space="preserve">Performance budgets are release gates</w:t>
            </w:r>
          </w:p>
        </w:tc>
        <w:tc>
          <w:tcPr>
            <w:tcW w:type="dxa" w:w="1179"/>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hyperlink w:history="1" w:anchor="s_8_11">
              <w:r>
                <w:rPr>
                  <w:b/>
                  <w:bCs/>
                  <w:color w:val="2E48D8"/>
                </w:rPr>
                <w:t xml:space="preserve">Part 8 §8.11</w:t>
              </w:r>
            </w:hyperlink>
          </w:p>
        </w:tc>
        <w:tc>
          <w:tcPr>
            <w:tcW w:type="dxa" w:w="5715"/>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Not dashboards, not tickets. Cold start, frame rate, memory and battery are measured in CI on physical hardware, per pull request, per device tier. A regression fails the build.</w:t>
            </w:r>
          </w:p>
        </w:tc>
      </w:tr>
    </w:tbl>
    <w:p>
      <w:pPr>
        <w:spacing w:after="240" w:before="0"/>
      </w:pPr>
      <w:r>
        <w:t xml:space="preserve"/>
      </w:r>
    </w:p>
    <w:p>
      <w:pPr>
        <w:pStyle w:val="Kicker"/>
      </w:pPr>
      <w:r>
        <w:t xml:space="preserve">THE PRODUCT</w:t>
      </w:r>
    </w:p>
    <w:p>
      <w:pPr>
        <w:pStyle w:val="Body"/>
      </w:pPr>
      <w:r>
        <w:t xml:space="preserve">The first public version ships thirteen features and nothing else: secure messaging, voice notes, voice calls, video calls, group conversations, channels, stories, an AI assistant, file sharing, search, a profile system, notifications and multi-device support. Each is specified in Part 5 to purpose, user problem, success metrics, interface behaviour, edge cases, failure cases and future roadmap.</w:t>
      </w:r>
    </w:p>
    <w:p>
      <w:pPr>
        <w:pStyle w:val="Body"/>
      </w:pPr>
      <w:r>
        <w:t xml:space="preserve">The founding brief for this project asked for every feature of seven competing products, plus payments, healthcare, education, commerce and a creator studio — roughly ninety proposals. Part 10 triages all of them: thirteen in the MVP, fifty-one scheduled across four later phases, twenty-six rejected permanently with the reasoning recorded so it does not have to be re-derived under pressure. Nothing was silently dropped, including what we declined.</w:t>
      </w:r>
    </w:p>
    <w:p>
      <w:pPr>
        <w:spacing w:after="200" w:before="0"/>
      </w:pPr>
      <w:r>
        <w:t xml:space="preserve"/>
      </w:r>
    </w:p>
    <w:p>
      <w:pPr>
        <w:pStyle w:val="Kicker"/>
      </w:pPr>
      <w:r>
        <w:t xml:space="preserve">THE STACK</w:t>
      </w:r>
    </w:p>
    <w:p>
      <w:pPr>
        <w:pStyle w:val="Body"/>
      </w:pPr>
      <w:r>
        <w:t xml:space="preserve">Flutter on every client surface. A modular monolith in Go — four deployables, not twelve microservices. PostgreSQL, Redis and object storage. The Signal Protocol by way of libsignal, never a cryptographic implementation of our own. A local-first SQLite store with a durable outbox, so the device is the source of truth and the network is a synchronisation mechanism. A LiveKit SFU with insertable-stream encryption for group calls, so the media server forwards frames it cannot decrypt.</w:t>
      </w:r>
    </w:p>
    <w:p>
      <w:pPr>
        <w:spacing w:after="200" w:before="0"/>
      </w:pPr>
      <w:r>
        <w:t xml:space="preserve"/>
      </w:r>
    </w:p>
    <w:p>
      <w:pPr>
        <w:pStyle w:val="Kicker"/>
      </w:pPr>
      <w:r>
        <w:t xml:space="preserve">WHAT WOULD MAKE THIS FAIL</w:t>
      </w:r>
    </w:p>
    <w:p>
      <w:pPr>
        <w:pStyle w:val="Body"/>
      </w:pPr>
      <w:r>
        <w:t xml:space="preserve">Part 11 §11.10 carries the full risk register. The two entries that matter most are not technical. The first is network effects: nobody switches messenger alone, and ADR-010 makes that harder on purpose. The second is dilution — thirty small, individually reasonable compromises over four years, at the end of which the product is another loud messenger with an AI tab. No competitor will beat SpaceTalk in a way that shows up on a dashboard. That is what the constitution in Part 0 exists to prevent, and it only works if people actually invoke it.</w:t>
      </w:r>
    </w:p>
    <w:p>
      <w:pPr>
        <w:spacing w:after="220" w:before="0"/>
      </w:pPr>
      <w:r>
        <w:t xml:space="preserve"/>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val="false"/>
        </w:trPr>
        <w:tc>
          <w:tcPr>
            <w:tcW w:type="dxa" w:w="9072"/>
            <w:tcBorders>
              <w:top w:val="none" w:color="FFFFFF" w:sz="0"/>
              <w:left w:val="single" w:color="3F5EF0" w:sz="18"/>
              <w:bottom w:val="none" w:color="FFFFFF" w:sz="0"/>
              <w:right w:val="none" w:color="FFFFFF" w:sz="0"/>
            </w:tcBorders>
            <w:shd w:fill="EEF2FF" w:color="auto" w:val="clear"/>
            <w:tcMar>
              <w:top w:type="dxa" w:w="190"/>
              <w:left w:type="dxa" w:w="240"/>
              <w:bottom w:type="dxa" w:w="190"/>
              <w:right w:type="dxa" w:w="240"/>
            </w:tcMar>
          </w:tcPr>
          <w:p>
            <w:pPr>
              <w:pStyle w:val="CalloutBody"/>
            </w:pPr>
            <w:r>
              <w:rPr>
                <w:rFonts w:ascii="Inter" w:cs="Inter" w:eastAsia="Inter" w:hAnsi="Inter"/>
                <w:b/>
                <w:bCs/>
              </w:rPr>
              <w:t xml:space="preserve">The standards do not scale with the company. </w:t>
            </w:r>
            <w:r>
              <w:rPr>
                <w:rFonts w:ascii="Inter" w:cs="Inter" w:eastAsia="Inter" w:hAnsi="Inter"/>
              </w:rPr>
              <w:t xml:space="preserve">Cold start under 1,500 ms on entry-level hardware, end-to-end encryption by default, zero AI processing without an explicit grant, zero notifications from non-humans, four primary navigation destinations, and no advertising — these are identical at Phase 1 and Phase 5. The infrastructure required to hold them changes enormously. The standards themselves do not change at all. That is what makes them standards.</w:t>
            </w:r>
          </w:p>
        </w:tc>
      </w:tr>
    </w:tbl>
    <w:p>
      <w:r>
        <w:br w:type="page"/>
      </w:r>
    </w:p>
    <w:p>
      <w:pPr>
        <w:pStyle w:val="FrontHeading"/>
      </w:pPr>
      <w:bookmarkStart w:name="f_contents" w:id="6"/>
      <w:r>
        <w:t xml:space="preserve">Contents</w:t>
      </w:r>
      <w:bookmarkEnd w:id="6"/>
    </w:p>
    <w:p>
      <w:pPr>
        <w:pStyle w:val="Body"/>
      </w:pPr>
      <w:r>
        <w:rPr>
          <w:color w:val="4C5464"/>
        </w:rPr>
        <w:t xml:space="preserve">Every entry is a live link. Section numbers match the source documents exactly, so a reference in one part resolves to the same number in another.</w:t>
      </w:r>
    </w:p>
    <w:p>
      <w:pPr>
        <w:spacing w:after="180" w:before="0"/>
      </w:pPr>
      <w:r>
        <w:t xml:space="preserve"/>
      </w:r>
    </w:p>
    <w:p>
      <w:pPr>
        <w:pStyle w:val="Kicker"/>
      </w:pPr>
      <w:r>
        <w:t xml:space="preserve">FRONT MATTER</w:t>
      </w:r>
    </w:p>
    <w:p>
      <w:pPr>
        <w:pStyle w:val="TocFront"/>
        <w:tabs>
          <w:tab w:val="right" w:pos="9072" w:leader="dot"/>
        </w:tabs>
      </w:pPr>
      <w:hyperlink w:history="1" w:anchor="f_copyright">
        <w:r>
          <w:t xml:space="preserve">Copyright and colophon</w:t>
        </w:r>
      </w:hyperlink>
      <w:r>
        <w:tab/>
        <w:t xml:space="preserve">ii</w:t>
      </w:r>
    </w:p>
    <w:p>
      <w:pPr>
        <w:pStyle w:val="TocFront"/>
        <w:tabs>
          <w:tab w:val="right" w:pos="9072" w:leader="dot"/>
        </w:tabs>
      </w:pPr>
      <w:hyperlink w:history="1" w:anchor="f_control">
        <w:r>
          <w:t xml:space="preserve">Document control</w:t>
        </w:r>
      </w:hyperlink>
      <w:r>
        <w:tab/>
        <w:t xml:space="preserve">iii</w:t>
      </w:r>
    </w:p>
    <w:p>
      <w:pPr>
        <w:pStyle w:val="TocFront"/>
        <w:tabs>
          <w:tab w:val="right" w:pos="9072" w:leader="dot"/>
        </w:tabs>
      </w:pPr>
      <w:hyperlink w:history="1" w:anchor="f_versions">
        <w:r>
          <w:t xml:space="preserve">Version history</w:t>
        </w:r>
      </w:hyperlink>
      <w:r>
        <w:tab/>
        <w:t xml:space="preserve">iv</w:t>
      </w:r>
    </w:p>
    <w:p>
      <w:pPr>
        <w:pStyle w:val="TocFront"/>
        <w:tabs>
          <w:tab w:val="right" w:pos="9072" w:leader="dot"/>
        </w:tabs>
      </w:pPr>
      <w:hyperlink w:history="1" w:anchor="f_howto">
        <w:r>
          <w:t xml:space="preserve">How to use this document</w:t>
        </w:r>
      </w:hyperlink>
      <w:r>
        <w:tab/>
        <w:t xml:space="preserve">v</w:t>
      </w:r>
    </w:p>
    <w:p>
      <w:pPr>
        <w:pStyle w:val="TocFront"/>
        <w:tabs>
          <w:tab w:val="right" w:pos="9072" w:leader="dot"/>
        </w:tabs>
      </w:pPr>
      <w:hyperlink w:history="1" w:anchor="f_exec">
        <w:r>
          <w:t xml:space="preserve">Executive summary</w:t>
        </w:r>
      </w:hyperlink>
      <w:r>
        <w:tab/>
        <w:t xml:space="preserve">vii</w:t>
      </w:r>
    </w:p>
    <w:p>
      <w:pPr>
        <w:pStyle w:val="TocFront"/>
        <w:tabs>
          <w:tab w:val="right" w:pos="9072" w:leader="dot"/>
        </w:tabs>
      </w:pPr>
      <w:hyperlink w:history="1" w:anchor="f_contents">
        <w:r>
          <w:t xml:space="preserve">Contents</w:t>
        </w:r>
      </w:hyperlink>
      <w:r>
        <w:tab/>
        <w:t xml:space="preserve">ix</w:t>
      </w:r>
    </w:p>
    <w:p>
      <w:pPr>
        <w:spacing w:after="200" w:before="0"/>
      </w:pPr>
      <w:r>
        <w:t xml:space="preserve"/>
      </w:r>
    </w:p>
    <w:p>
      <w:pPr>
        <w:pStyle w:val="Kicker"/>
      </w:pPr>
      <w:r>
        <w:t xml:space="preserve">THE FOURTEEN PARTS</w:t>
      </w:r>
    </w:p>
    <w:p>
      <w:pPr>
        <w:pStyle w:val="TocChapter"/>
        <w:tabs>
          <w:tab w:val="right" w:pos="9072" w:leader="dot"/>
        </w:tabs>
      </w:pPr>
      <w:hyperlink w:history="1" w:anchor="c_0">
        <w:r>
          <w:t xml:space="preserve">Part 0  —  The Constitution</w:t>
        </w:r>
      </w:hyperlink>
      <w:r>
        <w:tab/>
        <w:t xml:space="preserve">1</w:t>
      </w:r>
    </w:p>
    <w:p>
      <w:pPr>
        <w:pStyle w:val="TocSection"/>
        <w:tabs>
          <w:tab w:val="right" w:pos="9072" w:leader="dot"/>
        </w:tabs>
      </w:pPr>
      <w:hyperlink w:history="1" w:anchor="s_0_1">
        <w:r>
          <w:t xml:space="preserve">0.1   Purpose</w:t>
        </w:r>
      </w:hyperlink>
      <w:r>
        <w:tab/>
        <w:t xml:space="preserve">2</w:t>
      </w:r>
    </w:p>
    <w:p>
      <w:pPr>
        <w:pStyle w:val="TocSection"/>
        <w:tabs>
          <w:tab w:val="right" w:pos="9072" w:leader="dot"/>
        </w:tabs>
      </w:pPr>
      <w:hyperlink w:history="1" w:anchor="s_0_2">
        <w:r>
          <w:t xml:space="preserve">0.2   Mission</w:t>
        </w:r>
      </w:hyperlink>
      <w:r>
        <w:tab/>
        <w:t xml:space="preserve">2</w:t>
      </w:r>
    </w:p>
    <w:p>
      <w:pPr>
        <w:pStyle w:val="TocSection"/>
        <w:tabs>
          <w:tab w:val="right" w:pos="9072" w:leader="dot"/>
        </w:tabs>
      </w:pPr>
      <w:hyperlink w:history="1" w:anchor="s_0_3">
        <w:r>
          <w:t xml:space="preserve">0.3   Long-Term Vision</w:t>
        </w:r>
      </w:hyperlink>
      <w:r>
        <w:tab/>
        <w:t xml:space="preserve">2</w:t>
      </w:r>
    </w:p>
    <w:p>
      <w:pPr>
        <w:pStyle w:val="TocSection"/>
        <w:tabs>
          <w:tab w:val="right" w:pos="9072" w:leader="dot"/>
        </w:tabs>
      </w:pPr>
      <w:hyperlink w:history="1" w:anchor="s_0_4">
        <w:r>
          <w:t xml:space="preserve">0.4   Values</w:t>
        </w:r>
      </w:hyperlink>
      <w:r>
        <w:tab/>
        <w:t xml:space="preserve">2</w:t>
      </w:r>
    </w:p>
    <w:p>
      <w:pPr>
        <w:pStyle w:val="TocSection"/>
        <w:tabs>
          <w:tab w:val="right" w:pos="9072" w:leader="dot"/>
        </w:tabs>
      </w:pPr>
      <w:hyperlink w:history="1" w:anchor="s_0_5">
        <w:r>
          <w:t xml:space="preserve">0.5   Design Philosophy</w:t>
        </w:r>
      </w:hyperlink>
      <w:r>
        <w:tab/>
        <w:t xml:space="preserve">3</w:t>
      </w:r>
    </w:p>
    <w:p>
      <w:pPr>
        <w:pStyle w:val="TocSection"/>
        <w:tabs>
          <w:tab w:val="right" w:pos="9072" w:leader="dot"/>
        </w:tabs>
      </w:pPr>
      <w:hyperlink w:history="1" w:anchor="s_0_6">
        <w:r>
          <w:t xml:space="preserve">0.6   Non-Negotiable Principles</w:t>
        </w:r>
      </w:hyperlink>
      <w:r>
        <w:tab/>
        <w:t xml:space="preserve">3</w:t>
      </w:r>
    </w:p>
    <w:p>
      <w:pPr>
        <w:pStyle w:val="TocSection"/>
        <w:tabs>
          <w:tab w:val="right" w:pos="9072" w:leader="dot"/>
        </w:tabs>
      </w:pPr>
      <w:hyperlink w:history="1" w:anchor="s_0_7">
        <w:r>
          <w:t xml:space="preserve">0.7   Identity: The Only Three Things</w:t>
        </w:r>
      </w:hyperlink>
      <w:r>
        <w:tab/>
        <w:t xml:space="preserve">4</w:t>
      </w:r>
    </w:p>
    <w:p>
      <w:pPr>
        <w:pStyle w:val="TocSection"/>
        <w:tabs>
          <w:tab w:val="right" w:pos="9072" w:leader="dot"/>
        </w:tabs>
      </w:pPr>
      <w:hyperlink w:history="1" w:anchor="s_0_8">
        <w:r>
          <w:t xml:space="preserve">0.8   The MVP Boundary</w:t>
        </w:r>
      </w:hyperlink>
      <w:r>
        <w:tab/>
        <w:t xml:space="preserve">4</w:t>
      </w:r>
    </w:p>
    <w:p>
      <w:pPr>
        <w:pStyle w:val="TocSection"/>
        <w:tabs>
          <w:tab w:val="right" w:pos="9072" w:leader="dot"/>
        </w:tabs>
      </w:pPr>
      <w:hyperlink w:history="1" w:anchor="s_0_9">
        <w:r>
          <w:t xml:space="preserve">0.9   Decision Rules</w:t>
        </w:r>
      </w:hyperlink>
      <w:r>
        <w:tab/>
        <w:t xml:space="preserve">5</w:t>
      </w:r>
    </w:p>
    <w:p>
      <w:pPr>
        <w:pStyle w:val="TocSection"/>
        <w:tabs>
          <w:tab w:val="right" w:pos="9072" w:leader="dot"/>
        </w:tabs>
      </w:pPr>
      <w:hyperlink w:history="1" w:anchor="s_0_10">
        <w:r>
          <w:t xml:space="preserve">0.10   Amendments</w:t>
        </w:r>
      </w:hyperlink>
      <w:r>
        <w:tab/>
        <w:t xml:space="preserve">6</w:t>
      </w:r>
    </w:p>
    <w:p>
      <w:pPr>
        <w:pStyle w:val="TocChapter"/>
        <w:tabs>
          <w:tab w:val="right" w:pos="9072" w:leader="dot"/>
        </w:tabs>
      </w:pPr>
      <w:hyperlink w:history="1" w:anchor="c_1">
        <w:r>
          <w:t xml:space="preserve">Part 1  —  The Brand Bible</w:t>
        </w:r>
      </w:hyperlink>
      <w:r>
        <w:tab/>
        <w:t xml:space="preserve">7</w:t>
      </w:r>
    </w:p>
    <w:p>
      <w:pPr>
        <w:pStyle w:val="TocSection"/>
        <w:tabs>
          <w:tab w:val="right" w:pos="9072" w:leader="dot"/>
        </w:tabs>
      </w:pPr>
      <w:hyperlink w:history="1" w:anchor="s_1_1">
        <w:r>
          <w:t xml:space="preserve">1.1   The Name</w:t>
        </w:r>
      </w:hyperlink>
      <w:r>
        <w:tab/>
        <w:t xml:space="preserve">8</w:t>
      </w:r>
    </w:p>
    <w:p>
      <w:pPr>
        <w:pStyle w:val="TocSection"/>
        <w:tabs>
          <w:tab w:val="right" w:pos="9072" w:leader="dot"/>
        </w:tabs>
      </w:pPr>
      <w:hyperlink w:history="1" w:anchor="s_1_2">
        <w:r>
          <w:t xml:space="preserve">1.2   Brand Personality</w:t>
        </w:r>
      </w:hyperlink>
      <w:r>
        <w:tab/>
        <w:t xml:space="preserve">8</w:t>
      </w:r>
    </w:p>
    <w:p>
      <w:pPr>
        <w:pStyle w:val="TocSection"/>
        <w:tabs>
          <w:tab w:val="right" w:pos="9072" w:leader="dot"/>
        </w:tabs>
      </w:pPr>
      <w:hyperlink w:history="1" w:anchor="s_1_3">
        <w:r>
          <w:t xml:space="preserve">1.3   Brand Voice</w:t>
        </w:r>
      </w:hyperlink>
      <w:r>
        <w:tab/>
        <w:t xml:space="preserve">9</w:t>
      </w:r>
    </w:p>
    <w:p>
      <w:pPr>
        <w:pStyle w:val="TocSection"/>
        <w:tabs>
          <w:tab w:val="right" w:pos="9072" w:leader="dot"/>
        </w:tabs>
      </w:pPr>
      <w:hyperlink w:history="1" w:anchor="s_1_4">
        <w:r>
          <w:t xml:space="preserve">1.4   Naming Rules</w:t>
        </w:r>
      </w:hyperlink>
      <w:r>
        <w:tab/>
        <w:t xml:space="preserve">10</w:t>
      </w:r>
    </w:p>
    <w:p>
      <w:pPr>
        <w:pStyle w:val="TocSection"/>
        <w:tabs>
          <w:tab w:val="right" w:pos="9072" w:leader="dot"/>
        </w:tabs>
      </w:pPr>
      <w:hyperlink w:history="1" w:anchor="s_1_5">
        <w:r>
          <w:t xml:space="preserve">1.5   Logo Philosophy</w:t>
        </w:r>
      </w:hyperlink>
      <w:r>
        <w:tab/>
        <w:t xml:space="preserve">10</w:t>
      </w:r>
    </w:p>
    <w:p>
      <w:pPr>
        <w:pStyle w:val="TocSection"/>
        <w:tabs>
          <w:tab w:val="right" w:pos="9072" w:leader="dot"/>
        </w:tabs>
      </w:pPr>
      <w:hyperlink w:history="1" w:anchor="s_1_6">
        <w:r>
          <w:t xml:space="preserve">1.6   Photography Direction</w:t>
        </w:r>
      </w:hyperlink>
      <w:r>
        <w:tab/>
        <w:t xml:space="preserve">11</w:t>
      </w:r>
    </w:p>
    <w:p>
      <w:pPr>
        <w:pStyle w:val="TocSection"/>
        <w:tabs>
          <w:tab w:val="right" w:pos="9072" w:leader="dot"/>
        </w:tabs>
      </w:pPr>
      <w:hyperlink w:history="1" w:anchor="s_1_7">
        <w:r>
          <w:t xml:space="preserve">1.7   Illustration Style</w:t>
        </w:r>
      </w:hyperlink>
      <w:r>
        <w:tab/>
        <w:t xml:space="preserve">12</w:t>
      </w:r>
    </w:p>
    <w:p>
      <w:pPr>
        <w:pStyle w:val="TocSection"/>
        <w:tabs>
          <w:tab w:val="right" w:pos="9072" w:leader="dot"/>
        </w:tabs>
      </w:pPr>
      <w:hyperlink w:history="1" w:anchor="s_1_8">
        <w:r>
          <w:t xml:space="preserve">1.8   Icon Style</w:t>
        </w:r>
      </w:hyperlink>
      <w:r>
        <w:tab/>
        <w:t xml:space="preserve">12</w:t>
      </w:r>
    </w:p>
    <w:p>
      <w:pPr>
        <w:pStyle w:val="TocSection"/>
        <w:tabs>
          <w:tab w:val="right" w:pos="9072" w:leader="dot"/>
        </w:tabs>
      </w:pPr>
      <w:hyperlink w:history="1" w:anchor="s_1_9">
        <w:r>
          <w:t xml:space="preserve">1.9   Animation Philosophy</w:t>
        </w:r>
      </w:hyperlink>
      <w:r>
        <w:tab/>
        <w:t xml:space="preserve">12</w:t>
      </w:r>
    </w:p>
    <w:p>
      <w:pPr>
        <w:pStyle w:val="TocSection"/>
        <w:tabs>
          <w:tab w:val="right" w:pos="9072" w:leader="dot"/>
        </w:tabs>
      </w:pPr>
      <w:hyperlink w:history="1" w:anchor="s_1_10">
        <w:r>
          <w:t xml:space="preserve">1.10   Brand Anti-Patterns</w:t>
        </w:r>
      </w:hyperlink>
      <w:r>
        <w:tab/>
        <w:t xml:space="preserve">13</w:t>
      </w:r>
    </w:p>
    <w:p>
      <w:pPr>
        <w:pStyle w:val="TocChapter"/>
        <w:tabs>
          <w:tab w:val="right" w:pos="9072" w:leader="dot"/>
        </w:tabs>
      </w:pPr>
      <w:hyperlink w:history="1" w:anchor="c_2">
        <w:r>
          <w:t xml:space="preserve">Part 2  —  The Visual Design System</w:t>
        </w:r>
      </w:hyperlink>
      <w:r>
        <w:tab/>
        <w:t xml:space="preserve">14</w:t>
      </w:r>
    </w:p>
    <w:p>
      <w:pPr>
        <w:pStyle w:val="TocSection"/>
        <w:tabs>
          <w:tab w:val="right" w:pos="9072" w:leader="dot"/>
        </w:tabs>
      </w:pPr>
      <w:hyperlink w:history="1" w:anchor="s_2_1">
        <w:r>
          <w:t xml:space="preserve">2.1   Colour Doctrine</w:t>
        </w:r>
      </w:hyperlink>
      <w:r>
        <w:tab/>
        <w:t xml:space="preserve">15</w:t>
      </w:r>
    </w:p>
    <w:p>
      <w:pPr>
        <w:pStyle w:val="TocSection"/>
        <w:tabs>
          <w:tab w:val="right" w:pos="9072" w:leader="dot"/>
        </w:tabs>
      </w:pPr>
      <w:hyperlink w:history="1" w:anchor="s_2_2">
        <w:r>
          <w:t xml:space="preserve">2.2   Primary Palette: Orbit</w:t>
        </w:r>
      </w:hyperlink>
      <w:r>
        <w:tab/>
        <w:t xml:space="preserve">15</w:t>
      </w:r>
    </w:p>
    <w:p>
      <w:pPr>
        <w:pStyle w:val="TocSection"/>
        <w:tabs>
          <w:tab w:val="right" w:pos="9072" w:leader="dot"/>
        </w:tabs>
      </w:pPr>
      <w:hyperlink w:history="1" w:anchor="s_2_3">
        <w:r>
          <w:t xml:space="preserve">2.3   Secondary Palette: Aurora (the intelligence colour)</w:t>
        </w:r>
      </w:hyperlink>
      <w:r>
        <w:tab/>
        <w:t xml:space="preserve">16</w:t>
      </w:r>
    </w:p>
    <w:p>
      <w:pPr>
        <w:pStyle w:val="TocSection"/>
        <w:tabs>
          <w:tab w:val="right" w:pos="9072" w:leader="dot"/>
        </w:tabs>
      </w:pPr>
      <w:hyperlink w:history="1" w:anchor="s_2_4">
        <w:r>
          <w:t xml:space="preserve">2.4   Semantic Colours</w:t>
        </w:r>
      </w:hyperlink>
      <w:r>
        <w:tab/>
        <w:t xml:space="preserve">17</w:t>
      </w:r>
    </w:p>
    <w:p>
      <w:pPr>
        <w:pStyle w:val="TocSection"/>
        <w:tabs>
          <w:tab w:val="right" w:pos="9072" w:leader="dot"/>
        </w:tabs>
      </w:pPr>
      <w:hyperlink w:history="1" w:anchor="s_2_5">
        <w:r>
          <w:t xml:space="preserve">2.5   Neutrals: Void</w:t>
        </w:r>
      </w:hyperlink>
      <w:r>
        <w:tab/>
        <w:t xml:space="preserve">19</w:t>
      </w:r>
    </w:p>
    <w:p>
      <w:pPr>
        <w:pStyle w:val="TocSection"/>
        <w:tabs>
          <w:tab w:val="right" w:pos="9072" w:leader="dot"/>
        </w:tabs>
      </w:pPr>
      <w:hyperlink w:history="1" w:anchor="s_2_6">
        <w:r>
          <w:t xml:space="preserve">2.6   Light Mode and Dark Mode</w:t>
        </w:r>
      </w:hyperlink>
      <w:r>
        <w:tab/>
        <w:t xml:space="preserve">20</w:t>
      </w:r>
    </w:p>
    <w:p>
      <w:pPr>
        <w:pStyle w:val="TocSection"/>
        <w:tabs>
          <w:tab w:val="right" w:pos="9072" w:leader="dot"/>
        </w:tabs>
      </w:pPr>
      <w:hyperlink w:history="1" w:anchor="s_2_7">
        <w:r>
          <w:t xml:space="preserve">2.7   Gradients</w:t>
        </w:r>
      </w:hyperlink>
      <w:r>
        <w:tab/>
        <w:t xml:space="preserve">21</w:t>
      </w:r>
    </w:p>
    <w:p>
      <w:pPr>
        <w:pStyle w:val="TocSection"/>
        <w:tabs>
          <w:tab w:val="right" w:pos="9072" w:leader="dot"/>
        </w:tabs>
      </w:pPr>
      <w:hyperlink w:history="1" w:anchor="s_2_8">
        <w:r>
          <w:t xml:space="preserve">2.8   Shadows and Elevation</w:t>
        </w:r>
      </w:hyperlink>
      <w:r>
        <w:tab/>
        <w:t xml:space="preserve">21</w:t>
      </w:r>
    </w:p>
    <w:p>
      <w:pPr>
        <w:pStyle w:val="TocSection"/>
        <w:tabs>
          <w:tab w:val="right" w:pos="9072" w:leader="dot"/>
        </w:tabs>
      </w:pPr>
      <w:hyperlink w:history="1" w:anchor="s_2_9">
        <w:r>
          <w:t xml:space="preserve">2.9   Glass (translucency)</w:t>
        </w:r>
      </w:hyperlink>
      <w:r>
        <w:tab/>
        <w:t xml:space="preserve">22</w:t>
      </w:r>
    </w:p>
    <w:p>
      <w:pPr>
        <w:pStyle w:val="TocSection"/>
        <w:tabs>
          <w:tab w:val="right" w:pos="9072" w:leader="dot"/>
        </w:tabs>
      </w:pPr>
      <w:hyperlink w:history="1" w:anchor="s_2_10">
        <w:r>
          <w:t xml:space="preserve">2.10   Corner Radius</w:t>
        </w:r>
      </w:hyperlink>
      <w:r>
        <w:tab/>
        <w:t xml:space="preserve">22</w:t>
      </w:r>
    </w:p>
    <w:p>
      <w:pPr>
        <w:pStyle w:val="TocSection"/>
        <w:tabs>
          <w:tab w:val="right" w:pos="9072" w:leader="dot"/>
        </w:tabs>
      </w:pPr>
      <w:hyperlink w:history="1" w:anchor="s_2_11">
        <w:r>
          <w:t xml:space="preserve">2.11   Spacing</w:t>
        </w:r>
      </w:hyperlink>
      <w:r>
        <w:tab/>
        <w:t xml:space="preserve">23</w:t>
      </w:r>
    </w:p>
    <w:p>
      <w:pPr>
        <w:pStyle w:val="TocSection"/>
        <w:tabs>
          <w:tab w:val="right" w:pos="9072" w:leader="dot"/>
        </w:tabs>
      </w:pPr>
      <w:hyperlink w:history="1" w:anchor="s_2_12">
        <w:r>
          <w:t xml:space="preserve">2.12   Grid</w:t>
        </w:r>
      </w:hyperlink>
      <w:r>
        <w:tab/>
        <w:t xml:space="preserve">24</w:t>
      </w:r>
    </w:p>
    <w:p>
      <w:pPr>
        <w:pStyle w:val="TocSection"/>
        <w:tabs>
          <w:tab w:val="right" w:pos="9072" w:leader="dot"/>
        </w:tabs>
      </w:pPr>
      <w:hyperlink w:history="1" w:anchor="s_2_13">
        <w:r>
          <w:t xml:space="preserve">2.13   Typography</w:t>
        </w:r>
      </w:hyperlink>
      <w:r>
        <w:tab/>
        <w:t xml:space="preserve">24</w:t>
      </w:r>
    </w:p>
    <w:p>
      <w:pPr>
        <w:pStyle w:val="TocSection"/>
        <w:tabs>
          <w:tab w:val="right" w:pos="9072" w:leader="dot"/>
        </w:tabs>
      </w:pPr>
      <w:hyperlink w:history="1" w:anchor="s_2_14">
        <w:r>
          <w:t xml:space="preserve">2.14   Component Specifications (visual)</w:t>
        </w:r>
      </w:hyperlink>
      <w:r>
        <w:tab/>
        <w:t xml:space="preserve">26</w:t>
      </w:r>
    </w:p>
    <w:p>
      <w:pPr>
        <w:pStyle w:val="TocSection"/>
        <w:tabs>
          <w:tab w:val="right" w:pos="9072" w:leader="dot"/>
        </w:tabs>
      </w:pPr>
      <w:hyperlink w:history="1" w:anchor="s_2_15">
        <w:r>
          <w:t xml:space="preserve">2.15   Accessibility Requirements</w:t>
        </w:r>
      </w:hyperlink>
      <w:r>
        <w:tab/>
        <w:t xml:space="preserve">27</w:t>
      </w:r>
    </w:p>
    <w:p>
      <w:pPr>
        <w:pStyle w:val="TocChapter"/>
        <w:tabs>
          <w:tab w:val="right" w:pos="9072" w:leader="dot"/>
        </w:tabs>
      </w:pPr>
      <w:hyperlink w:history="1" w:anchor="c_3">
        <w:r>
          <w:t xml:space="preserve">Part 3  —  The UX Bible</w:t>
        </w:r>
      </w:hyperlink>
      <w:r>
        <w:tab/>
        <w:t xml:space="preserve">29</w:t>
      </w:r>
    </w:p>
    <w:p>
      <w:pPr>
        <w:pStyle w:val="TocSection"/>
        <w:tabs>
          <w:tab w:val="right" w:pos="9072" w:leader="dot"/>
        </w:tabs>
      </w:pPr>
      <w:hyperlink w:history="1" w:anchor="s_3_1">
        <w:r>
          <w:t xml:space="preserve">3.1   Navigation Philosophy</w:t>
        </w:r>
      </w:hyperlink>
      <w:r>
        <w:tab/>
        <w:t xml:space="preserve">30</w:t>
      </w:r>
    </w:p>
    <w:p>
      <w:pPr>
        <w:pStyle w:val="TocSection"/>
        <w:tabs>
          <w:tab w:val="right" w:pos="9072" w:leader="dot"/>
        </w:tabs>
      </w:pPr>
      <w:hyperlink w:history="1" w:anchor="s_3_2">
        <w:r>
          <w:t xml:space="preserve">3.2   Interaction Philosophy</w:t>
        </w:r>
      </w:hyperlink>
      <w:r>
        <w:tab/>
        <w:t xml:space="preserve">31</w:t>
      </w:r>
    </w:p>
    <w:p>
      <w:pPr>
        <w:pStyle w:val="TocSection"/>
        <w:tabs>
          <w:tab w:val="right" w:pos="9072" w:leader="dot"/>
        </w:tabs>
      </w:pPr>
      <w:hyperlink w:history="1" w:anchor="s_3_3">
        <w:r>
          <w:t xml:space="preserve">3.3   Motion Guidelines</w:t>
        </w:r>
      </w:hyperlink>
      <w:r>
        <w:tab/>
        <w:t xml:space="preserve">32</w:t>
      </w:r>
    </w:p>
    <w:p>
      <w:pPr>
        <w:pStyle w:val="TocSection"/>
        <w:tabs>
          <w:tab w:val="right" w:pos="9072" w:leader="dot"/>
        </w:tabs>
      </w:pPr>
      <w:hyperlink w:history="1" w:anchor="s_3_4">
        <w:r>
          <w:t xml:space="preserve">3.4   Loading Behaviour</w:t>
        </w:r>
      </w:hyperlink>
      <w:r>
        <w:tab/>
        <w:t xml:space="preserve">33</w:t>
      </w:r>
    </w:p>
    <w:p>
      <w:pPr>
        <w:pStyle w:val="TocSection"/>
        <w:tabs>
          <w:tab w:val="right" w:pos="9072" w:leader="dot"/>
        </w:tabs>
      </w:pPr>
      <w:hyperlink w:history="1" w:anchor="s_3_5">
        <w:r>
          <w:t xml:space="preserve">3.5   Error Handling</w:t>
        </w:r>
      </w:hyperlink>
      <w:r>
        <w:tab/>
        <w:t xml:space="preserve">33</w:t>
      </w:r>
    </w:p>
    <w:p>
      <w:pPr>
        <w:pStyle w:val="TocSection"/>
        <w:tabs>
          <w:tab w:val="right" w:pos="9072" w:leader="dot"/>
        </w:tabs>
      </w:pPr>
      <w:hyperlink w:history="1" w:anchor="s_3_6">
        <w:r>
          <w:t xml:space="preserve">3.6   Empty States</w:t>
        </w:r>
      </w:hyperlink>
      <w:r>
        <w:tab/>
        <w:t xml:space="preserve">34</w:t>
      </w:r>
    </w:p>
    <w:p>
      <w:pPr>
        <w:pStyle w:val="TocSection"/>
        <w:tabs>
          <w:tab w:val="right" w:pos="9072" w:leader="dot"/>
        </w:tabs>
      </w:pPr>
      <w:hyperlink w:history="1" w:anchor="s_3_7">
        <w:r>
          <w:t xml:space="preserve">3.7   Offline Behaviour</w:t>
        </w:r>
      </w:hyperlink>
      <w:r>
        <w:tab/>
        <w:t xml:space="preserve">35</w:t>
      </w:r>
    </w:p>
    <w:p>
      <w:pPr>
        <w:pStyle w:val="TocSection"/>
        <w:tabs>
          <w:tab w:val="right" w:pos="9072" w:leader="dot"/>
        </w:tabs>
      </w:pPr>
      <w:hyperlink w:history="1" w:anchor="s_3_8">
        <w:r>
          <w:t xml:space="preserve">3.8   Search Philosophy</w:t>
        </w:r>
      </w:hyperlink>
      <w:r>
        <w:tab/>
        <w:t xml:space="preserve">35</w:t>
      </w:r>
    </w:p>
    <w:p>
      <w:pPr>
        <w:pStyle w:val="TocSection"/>
        <w:tabs>
          <w:tab w:val="right" w:pos="9072" w:leader="dot"/>
        </w:tabs>
      </w:pPr>
      <w:hyperlink w:history="1" w:anchor="s_3_9">
        <w:r>
          <w:t xml:space="preserve">3.9   Notification Philosophy</w:t>
        </w:r>
      </w:hyperlink>
      <w:r>
        <w:tab/>
        <w:t xml:space="preserve">36</w:t>
      </w:r>
    </w:p>
    <w:p>
      <w:pPr>
        <w:pStyle w:val="TocSection"/>
        <w:tabs>
          <w:tab w:val="right" w:pos="9072" w:leader="dot"/>
        </w:tabs>
      </w:pPr>
      <w:hyperlink w:history="1" w:anchor="s_3_10">
        <w:r>
          <w:t xml:space="preserve">3.10   Onboarding Principles</w:t>
        </w:r>
      </w:hyperlink>
      <w:r>
        <w:tab/>
        <w:t xml:space="preserve">37</w:t>
      </w:r>
    </w:p>
    <w:p>
      <w:pPr>
        <w:pStyle w:val="TocSection"/>
        <w:tabs>
          <w:tab w:val="right" w:pos="9072" w:leader="dot"/>
        </w:tabs>
      </w:pPr>
      <w:hyperlink w:history="1" w:anchor="s_3_11">
        <w:r>
          <w:t xml:space="preserve">3.11   Accessibility (behavioural)</w:t>
        </w:r>
      </w:hyperlink>
      <w:r>
        <w:tab/>
        <w:t xml:space="preserve">37</w:t>
      </w:r>
    </w:p>
    <w:p>
      <w:pPr>
        <w:pStyle w:val="TocSection"/>
        <w:tabs>
          <w:tab w:val="right" w:pos="9072" w:leader="dot"/>
        </w:tabs>
      </w:pPr>
      <w:hyperlink w:history="1" w:anchor="s_3_12">
        <w:r>
          <w:t xml:space="preserve">3.12   One-Handed Use and Thumb Reach</w:t>
        </w:r>
      </w:hyperlink>
      <w:r>
        <w:tab/>
        <w:t xml:space="preserve">38</w:t>
      </w:r>
    </w:p>
    <w:p>
      <w:pPr>
        <w:pStyle w:val="TocChapter"/>
        <w:tabs>
          <w:tab w:val="right" w:pos="9072" w:leader="dot"/>
        </w:tabs>
      </w:pPr>
      <w:hyperlink w:history="1" w:anchor="c_4">
        <w:r>
          <w:t xml:space="preserve">Part 4  —  The AI Philosophy</w:t>
        </w:r>
      </w:hyperlink>
      <w:r>
        <w:tab/>
        <w:t xml:space="preserve">40</w:t>
      </w:r>
    </w:p>
    <w:p>
      <w:pPr>
        <w:pStyle w:val="TocSection"/>
        <w:tabs>
          <w:tab w:val="right" w:pos="9072" w:leader="dot"/>
        </w:tabs>
      </w:pPr>
      <w:hyperlink w:history="1" w:anchor="s_4_1">
        <w:r>
          <w:t xml:space="preserve">4.1   The Central Tension, Stated Plainly</w:t>
        </w:r>
      </w:hyperlink>
      <w:r>
        <w:tab/>
        <w:t xml:space="preserve">41</w:t>
      </w:r>
    </w:p>
    <w:p>
      <w:pPr>
        <w:pStyle w:val="TocSection"/>
        <w:tabs>
          <w:tab w:val="right" w:pos="9072" w:leader="dot"/>
        </w:tabs>
      </w:pPr>
      <w:hyperlink w:history="1" w:anchor="s_4_2">
        <w:r>
          <w:t xml:space="preserve">4.2   Principles</w:t>
        </w:r>
      </w:hyperlink>
      <w:r>
        <w:tab/>
        <w:t xml:space="preserve">42</w:t>
      </w:r>
    </w:p>
    <w:p>
      <w:pPr>
        <w:pStyle w:val="TocSection"/>
        <w:tabs>
          <w:tab w:val="right" w:pos="9072" w:leader="dot"/>
        </w:tabs>
      </w:pPr>
      <w:hyperlink w:history="1" w:anchor="s_4_3">
        <w:r>
          <w:t xml:space="preserve">4.3   Reply Suggestions</w:t>
        </w:r>
      </w:hyperlink>
      <w:r>
        <w:tab/>
        <w:t xml:space="preserve">42</w:t>
      </w:r>
    </w:p>
    <w:p>
      <w:pPr>
        <w:pStyle w:val="TocSection"/>
        <w:tabs>
          <w:tab w:val="right" w:pos="9072" w:leader="dot"/>
        </w:tabs>
      </w:pPr>
      <w:hyperlink w:history="1" w:anchor="s_4_4">
        <w:r>
          <w:t xml:space="preserve">4.4   Translation</w:t>
        </w:r>
      </w:hyperlink>
      <w:r>
        <w:tab/>
        <w:t xml:space="preserve">43</w:t>
      </w:r>
    </w:p>
    <w:p>
      <w:pPr>
        <w:pStyle w:val="TocSection"/>
        <w:tabs>
          <w:tab w:val="right" w:pos="9072" w:leader="dot"/>
        </w:tabs>
      </w:pPr>
      <w:hyperlink w:history="1" w:anchor="s_4_5">
        <w:r>
          <w:t xml:space="preserve">4.5   Summaries</w:t>
        </w:r>
      </w:hyperlink>
      <w:r>
        <w:tab/>
        <w:t xml:space="preserve">44</w:t>
      </w:r>
    </w:p>
    <w:p>
      <w:pPr>
        <w:pStyle w:val="TocSection"/>
        <w:tabs>
          <w:tab w:val="right" w:pos="9072" w:leader="dot"/>
        </w:tabs>
      </w:pPr>
      <w:hyperlink w:history="1" w:anchor="s_4_6">
        <w:r>
          <w:t xml:space="preserve">4.6   Voice Transcription and Smart Search</w:t>
        </w:r>
      </w:hyperlink>
      <w:r>
        <w:tab/>
        <w:t xml:space="preserve">44</w:t>
      </w:r>
    </w:p>
    <w:p>
      <w:pPr>
        <w:pStyle w:val="TocSection"/>
        <w:tabs>
          <w:tab w:val="right" w:pos="9072" w:leader="dot"/>
        </w:tabs>
      </w:pPr>
      <w:hyperlink w:history="1" w:anchor="s_4_7">
        <w:r>
          <w:t xml:space="preserve">4.7   Spam, Scam, and Fraud Protection</w:t>
        </w:r>
      </w:hyperlink>
      <w:r>
        <w:tab/>
        <w:t xml:space="preserve">45</w:t>
      </w:r>
    </w:p>
    <w:p>
      <w:pPr>
        <w:pStyle w:val="TocSection"/>
        <w:tabs>
          <w:tab w:val="right" w:pos="9072" w:leader="dot"/>
        </w:tabs>
      </w:pPr>
      <w:hyperlink w:history="1" w:anchor="s_4_8">
        <w:r>
          <w:t xml:space="preserve">4.8   Conversation Memory</w:t>
        </w:r>
      </w:hyperlink>
      <w:r>
        <w:tab/>
        <w:t xml:space="preserve">45</w:t>
      </w:r>
    </w:p>
    <w:p>
      <w:pPr>
        <w:pStyle w:val="TocSection"/>
        <w:tabs>
          <w:tab w:val="right" w:pos="9072" w:leader="dot"/>
        </w:tabs>
      </w:pPr>
      <w:hyperlink w:history="1" w:anchor="s_4_9">
        <w:r>
          <w:t xml:space="preserve">4.9   Privacy Boundaries (the definitive table)</w:t>
        </w:r>
      </w:hyperlink>
      <w:r>
        <w:tab/>
        <w:t xml:space="preserve">46</w:t>
      </w:r>
    </w:p>
    <w:p>
      <w:pPr>
        <w:pStyle w:val="TocSection"/>
        <w:tabs>
          <w:tab w:val="right" w:pos="9072" w:leader="dot"/>
        </w:tabs>
      </w:pPr>
      <w:hyperlink w:history="1" w:anchor="s_4_10">
        <w:r>
          <w:t xml:space="preserve">4.10   AI Transparency</w:t>
        </w:r>
      </w:hyperlink>
      <w:r>
        <w:tab/>
        <w:t xml:space="preserve">47</w:t>
      </w:r>
    </w:p>
    <w:p>
      <w:pPr>
        <w:pStyle w:val="TocSection"/>
        <w:tabs>
          <w:tab w:val="right" w:pos="9072" w:leader="dot"/>
        </w:tabs>
      </w:pPr>
      <w:hyperlink w:history="1" w:anchor="s_4_11">
        <w:r>
          <w:t xml:space="preserve">4.11   What We Will Not Build</w:t>
        </w:r>
      </w:hyperlink>
      <w:r>
        <w:tab/>
        <w:t xml:space="preserve">48</w:t>
      </w:r>
    </w:p>
    <w:p>
      <w:pPr>
        <w:pStyle w:val="TocChapter"/>
        <w:tabs>
          <w:tab w:val="right" w:pos="9072" w:leader="dot"/>
        </w:tabs>
      </w:pPr>
      <w:hyperlink w:history="1" w:anchor="c_5">
        <w:r>
          <w:t xml:space="preserve">Part 5  —  The Feature Bible</w:t>
        </w:r>
      </w:hyperlink>
      <w:r>
        <w:tab/>
        <w:t xml:space="preserve">49</w:t>
      </w:r>
    </w:p>
    <w:p>
      <w:pPr>
        <w:pStyle w:val="TocSection"/>
        <w:tabs>
          <w:tab w:val="right" w:pos="9072" w:leader="dot"/>
        </w:tabs>
      </w:pPr>
      <w:hyperlink w:history="1" w:anchor="s_5_1">
        <w:r>
          <w:t xml:space="preserve">5.1   Secure Messaging</w:t>
        </w:r>
      </w:hyperlink>
      <w:r>
        <w:tab/>
        <w:t xml:space="preserve">50</w:t>
      </w:r>
    </w:p>
    <w:p>
      <w:pPr>
        <w:pStyle w:val="TocSection"/>
        <w:tabs>
          <w:tab w:val="right" w:pos="9072" w:leader="dot"/>
        </w:tabs>
      </w:pPr>
      <w:hyperlink w:history="1" w:anchor="s_5_2">
        <w:r>
          <w:t xml:space="preserve">5.2   Voice Notes</w:t>
        </w:r>
      </w:hyperlink>
      <w:r>
        <w:tab/>
        <w:t xml:space="preserve">52</w:t>
      </w:r>
    </w:p>
    <w:p>
      <w:pPr>
        <w:pStyle w:val="TocSection"/>
        <w:tabs>
          <w:tab w:val="right" w:pos="9072" w:leader="dot"/>
        </w:tabs>
      </w:pPr>
      <w:hyperlink w:history="1" w:anchor="s_5_3">
        <w:r>
          <w:t xml:space="preserve">5.3   Voice Calls</w:t>
        </w:r>
      </w:hyperlink>
      <w:r>
        <w:tab/>
        <w:t xml:space="preserve">53</w:t>
      </w:r>
    </w:p>
    <w:p>
      <w:pPr>
        <w:pStyle w:val="TocSection"/>
        <w:tabs>
          <w:tab w:val="right" w:pos="9072" w:leader="dot"/>
        </w:tabs>
      </w:pPr>
      <w:hyperlink w:history="1" w:anchor="s_5_4">
        <w:r>
          <w:t xml:space="preserve">5.4   Video Calls</w:t>
        </w:r>
      </w:hyperlink>
      <w:r>
        <w:tab/>
        <w:t xml:space="preserve">55</w:t>
      </w:r>
    </w:p>
    <w:p>
      <w:pPr>
        <w:pStyle w:val="TocSection"/>
        <w:tabs>
          <w:tab w:val="right" w:pos="9072" w:leader="dot"/>
        </w:tabs>
      </w:pPr>
      <w:hyperlink w:history="1" w:anchor="s_5_5">
        <w:r>
          <w:t xml:space="preserve">5.5   Group Conversations</w:t>
        </w:r>
      </w:hyperlink>
      <w:r>
        <w:tab/>
        <w:t xml:space="preserve">56</w:t>
      </w:r>
    </w:p>
    <w:p>
      <w:pPr>
        <w:pStyle w:val="TocSection"/>
        <w:tabs>
          <w:tab w:val="right" w:pos="9072" w:leader="dot"/>
        </w:tabs>
      </w:pPr>
      <w:hyperlink w:history="1" w:anchor="s_5_6">
        <w:r>
          <w:t xml:space="preserve">5.6   Channels</w:t>
        </w:r>
      </w:hyperlink>
      <w:r>
        <w:tab/>
        <w:t xml:space="preserve">57</w:t>
      </w:r>
    </w:p>
    <w:p>
      <w:pPr>
        <w:pStyle w:val="TocSection"/>
        <w:tabs>
          <w:tab w:val="right" w:pos="9072" w:leader="dot"/>
        </w:tabs>
      </w:pPr>
      <w:hyperlink w:history="1" w:anchor="s_5_7">
        <w:r>
          <w:t xml:space="preserve">5.7   Stories</w:t>
        </w:r>
      </w:hyperlink>
      <w:r>
        <w:tab/>
        <w:t xml:space="preserve">58</w:t>
      </w:r>
    </w:p>
    <w:p>
      <w:pPr>
        <w:pStyle w:val="TocSection"/>
        <w:tabs>
          <w:tab w:val="right" w:pos="9072" w:leader="dot"/>
        </w:tabs>
      </w:pPr>
      <w:hyperlink w:history="1" w:anchor="s_5_8">
        <w:r>
          <w:t xml:space="preserve">5.8   AI Assistant</w:t>
        </w:r>
      </w:hyperlink>
      <w:r>
        <w:tab/>
        <w:t xml:space="preserve">60</w:t>
      </w:r>
    </w:p>
    <w:p>
      <w:pPr>
        <w:pStyle w:val="TocSection"/>
        <w:tabs>
          <w:tab w:val="right" w:pos="9072" w:leader="dot"/>
        </w:tabs>
      </w:pPr>
      <w:hyperlink w:history="1" w:anchor="s_5_9">
        <w:r>
          <w:t xml:space="preserve">5.9   File Sharing</w:t>
        </w:r>
      </w:hyperlink>
      <w:r>
        <w:tab/>
        <w:t xml:space="preserve">61</w:t>
      </w:r>
    </w:p>
    <w:p>
      <w:pPr>
        <w:pStyle w:val="TocSection"/>
        <w:tabs>
          <w:tab w:val="right" w:pos="9072" w:leader="dot"/>
        </w:tabs>
      </w:pPr>
      <w:hyperlink w:history="1" w:anchor="s_5_10">
        <w:r>
          <w:t xml:space="preserve">5.10   Search</w:t>
        </w:r>
      </w:hyperlink>
      <w:r>
        <w:tab/>
        <w:t xml:space="preserve">62</w:t>
      </w:r>
    </w:p>
    <w:p>
      <w:pPr>
        <w:pStyle w:val="TocSection"/>
        <w:tabs>
          <w:tab w:val="right" w:pos="9072" w:leader="dot"/>
        </w:tabs>
      </w:pPr>
      <w:hyperlink w:history="1" w:anchor="s_5_11">
        <w:r>
          <w:t xml:space="preserve">5.11   Profile System</w:t>
        </w:r>
      </w:hyperlink>
      <w:r>
        <w:tab/>
        <w:t xml:space="preserve">63</w:t>
      </w:r>
    </w:p>
    <w:p>
      <w:pPr>
        <w:pStyle w:val="TocSection"/>
        <w:tabs>
          <w:tab w:val="right" w:pos="9072" w:leader="dot"/>
        </w:tabs>
      </w:pPr>
      <w:hyperlink w:history="1" w:anchor="s_5_12">
        <w:r>
          <w:t xml:space="preserve">5.12   Notifications</w:t>
        </w:r>
      </w:hyperlink>
      <w:r>
        <w:tab/>
        <w:t xml:space="preserve">64</w:t>
      </w:r>
    </w:p>
    <w:p>
      <w:pPr>
        <w:pStyle w:val="TocSection"/>
        <w:tabs>
          <w:tab w:val="right" w:pos="9072" w:leader="dot"/>
        </w:tabs>
      </w:pPr>
      <w:hyperlink w:history="1" w:anchor="s_5_13">
        <w:r>
          <w:t xml:space="preserve">5.13   Multi-Device Support</w:t>
        </w:r>
      </w:hyperlink>
      <w:r>
        <w:tab/>
        <w:t xml:space="preserve">65</w:t>
      </w:r>
    </w:p>
    <w:p>
      <w:pPr>
        <w:pStyle w:val="TocSection"/>
        <w:tabs>
          <w:tab w:val="right" w:pos="9072" w:leader="dot"/>
        </w:tabs>
      </w:pPr>
      <w:hyperlink w:history="1" w:anchor="s_5_14">
        <w:r>
          <w:t xml:space="preserve">5.14   Cross-Cutting Requirements</w:t>
        </w:r>
      </w:hyperlink>
      <w:r>
        <w:tab/>
        <w:t xml:space="preserve">67</w:t>
      </w:r>
    </w:p>
    <w:p>
      <w:pPr>
        <w:pStyle w:val="TocChapter"/>
        <w:tabs>
          <w:tab w:val="right" w:pos="9072" w:leader="dot"/>
        </w:tabs>
      </w:pPr>
      <w:hyperlink w:history="1" w:anchor="c_6">
        <w:r>
          <w:t xml:space="preserve">Part 6  —  The Technical Bible</w:t>
        </w:r>
      </w:hyperlink>
      <w:r>
        <w:tab/>
        <w:t xml:space="preserve">68</w:t>
      </w:r>
    </w:p>
    <w:p>
      <w:pPr>
        <w:pStyle w:val="TocSection"/>
        <w:tabs>
          <w:tab w:val="right" w:pos="9072" w:leader="dot"/>
        </w:tabs>
      </w:pPr>
      <w:hyperlink w:history="1" w:anchor="s_6_1">
        <w:r>
          <w:t xml:space="preserve">6.1   Architectural Principles</w:t>
        </w:r>
      </w:hyperlink>
      <w:r>
        <w:tab/>
        <w:t xml:space="preserve">69</w:t>
      </w:r>
    </w:p>
    <w:p>
      <w:pPr>
        <w:pStyle w:val="TocSection"/>
        <w:tabs>
          <w:tab w:val="right" w:pos="9072" w:leader="dot"/>
        </w:tabs>
      </w:pPr>
      <w:hyperlink w:history="1" w:anchor="s_6_2">
        <w:r>
          <w:t xml:space="preserve">6.2   Client: Flutter</w:t>
        </w:r>
      </w:hyperlink>
      <w:r>
        <w:tab/>
        <w:t xml:space="preserve">70</w:t>
      </w:r>
    </w:p>
    <w:p>
      <w:pPr>
        <w:pStyle w:val="TocSection"/>
        <w:tabs>
          <w:tab w:val="right" w:pos="9072" w:leader="dot"/>
        </w:tabs>
      </w:pPr>
      <w:hyperlink w:history="1" w:anchor="s_6_3">
        <w:r>
          <w:t xml:space="preserve">6.3   Backend</w:t>
        </w:r>
      </w:hyperlink>
      <w:r>
        <w:tab/>
        <w:t xml:space="preserve">71</w:t>
      </w:r>
    </w:p>
    <w:p>
      <w:pPr>
        <w:pStyle w:val="TocSection"/>
        <w:tabs>
          <w:tab w:val="right" w:pos="9072" w:leader="dot"/>
        </w:tabs>
      </w:pPr>
      <w:hyperlink w:history="1" w:anchor="s_6_4">
        <w:r>
          <w:t xml:space="preserve">6.4   API Architecture</w:t>
        </w:r>
      </w:hyperlink>
      <w:r>
        <w:tab/>
        <w:t xml:space="preserve">72</w:t>
      </w:r>
    </w:p>
    <w:p>
      <w:pPr>
        <w:pStyle w:val="TocSection"/>
        <w:tabs>
          <w:tab w:val="right" w:pos="9072" w:leader="dot"/>
        </w:tabs>
      </w:pPr>
      <w:hyperlink w:history="1" w:anchor="s_6_5">
        <w:r>
          <w:t xml:space="preserve">6.5   Database</w:t>
        </w:r>
      </w:hyperlink>
      <w:r>
        <w:tab/>
        <w:t xml:space="preserve">72</w:t>
      </w:r>
    </w:p>
    <w:p>
      <w:pPr>
        <w:pStyle w:val="TocSection"/>
        <w:tabs>
          <w:tab w:val="right" w:pos="9072" w:leader="dot"/>
        </w:tabs>
      </w:pPr>
      <w:hyperlink w:history="1" w:anchor="s_6_6">
        <w:r>
          <w:t xml:space="preserve">6.6   Authentication, Identity, and Push</w:t>
        </w:r>
      </w:hyperlink>
      <w:r>
        <w:tab/>
        <w:t xml:space="preserve">74</w:t>
      </w:r>
    </w:p>
    <w:p>
      <w:pPr>
        <w:pStyle w:val="TocSection"/>
        <w:tabs>
          <w:tab w:val="right" w:pos="9072" w:leader="dot"/>
        </w:tabs>
      </w:pPr>
      <w:hyperlink w:history="1" w:anchor="s_6_7">
        <w:r>
          <w:t xml:space="preserve">6.7   Encryption</w:t>
        </w:r>
      </w:hyperlink>
      <w:r>
        <w:tab/>
        <w:t xml:space="preserve">75</w:t>
      </w:r>
    </w:p>
    <w:p>
      <w:pPr>
        <w:pStyle w:val="TocSection"/>
        <w:tabs>
          <w:tab w:val="right" w:pos="9072" w:leader="dot"/>
        </w:tabs>
      </w:pPr>
      <w:hyperlink w:history="1" w:anchor="s_6_8">
        <w:r>
          <w:t xml:space="preserve">6.8   Offline Sync and Caching</w:t>
        </w:r>
      </w:hyperlink>
      <w:r>
        <w:tab/>
        <w:t xml:space="preserve">76</w:t>
      </w:r>
    </w:p>
    <w:p>
      <w:pPr>
        <w:pStyle w:val="TocSection"/>
        <w:tabs>
          <w:tab w:val="right" w:pos="9072" w:leader="dot"/>
        </w:tabs>
      </w:pPr>
      <w:hyperlink w:history="1" w:anchor="s_6_9">
        <w:r>
          <w:t xml:space="preserve">6.9   Realtime Media (Calls)</w:t>
        </w:r>
      </w:hyperlink>
      <w:r>
        <w:tab/>
        <w:t xml:space="preserve">78</w:t>
      </w:r>
    </w:p>
    <w:p>
      <w:pPr>
        <w:pStyle w:val="TocSection"/>
        <w:tabs>
          <w:tab w:val="right" w:pos="9072" w:leader="dot"/>
        </w:tabs>
      </w:pPr>
      <w:hyperlink w:history="1" w:anchor="s_6_10">
        <w:r>
          <w:t xml:space="preserve">6.10   Scalability</w:t>
        </w:r>
      </w:hyperlink>
      <w:r>
        <w:tab/>
        <w:t xml:space="preserve">78</w:t>
      </w:r>
    </w:p>
    <w:p>
      <w:pPr>
        <w:pStyle w:val="TocSection"/>
        <w:tabs>
          <w:tab w:val="right" w:pos="9072" w:leader="dot"/>
        </w:tabs>
      </w:pPr>
      <w:hyperlink w:history="1" w:anchor="s_6_11">
        <w:r>
          <w:t xml:space="preserve">6.11   Monitoring and Observability</w:t>
        </w:r>
      </w:hyperlink>
      <w:r>
        <w:tab/>
        <w:t xml:space="preserve">79</w:t>
      </w:r>
    </w:p>
    <w:p>
      <w:pPr>
        <w:pStyle w:val="TocSection"/>
        <w:tabs>
          <w:tab w:val="right" w:pos="9072" w:leader="dot"/>
        </w:tabs>
      </w:pPr>
      <w:hyperlink w:history="1" w:anchor="s_6_12">
        <w:r>
          <w:t xml:space="preserve">6.12   Testing</w:t>
        </w:r>
      </w:hyperlink>
      <w:r>
        <w:tab/>
        <w:t xml:space="preserve">80</w:t>
      </w:r>
    </w:p>
    <w:p>
      <w:pPr>
        <w:pStyle w:val="TocSection"/>
        <w:tabs>
          <w:tab w:val="right" w:pos="9072" w:leader="dot"/>
        </w:tabs>
      </w:pPr>
      <w:hyperlink w:history="1" w:anchor="s_6_13">
        <w:r>
          <w:t xml:space="preserve">6.13   Data Retention and Minimisation</w:t>
        </w:r>
      </w:hyperlink>
      <w:r>
        <w:tab/>
        <w:t xml:space="preserve">81</w:t>
      </w:r>
    </w:p>
    <w:p>
      <w:pPr>
        <w:pStyle w:val="TocSection"/>
        <w:tabs>
          <w:tab w:val="right" w:pos="9072" w:leader="dot"/>
        </w:tabs>
      </w:pPr>
      <w:hyperlink w:history="1" w:anchor="s_6_14">
        <w:r>
          <w:t xml:space="preserve">6.14   CI/CD</w:t>
        </w:r>
      </w:hyperlink>
      <w:r>
        <w:tab/>
        <w:t xml:space="preserve">81</w:t>
      </w:r>
    </w:p>
    <w:p>
      <w:pPr>
        <w:pStyle w:val="TocSection"/>
        <w:tabs>
          <w:tab w:val="right" w:pos="9072" w:leader="dot"/>
        </w:tabs>
      </w:pPr>
      <w:hyperlink w:history="1" w:anchor="s_6_15">
        <w:r>
          <w:t xml:space="preserve">6.15   Security Operations</w:t>
        </w:r>
      </w:hyperlink>
      <w:r>
        <w:tab/>
        <w:t xml:space="preserve">82</w:t>
      </w:r>
    </w:p>
    <w:p>
      <w:pPr>
        <w:pStyle w:val="TocChapter"/>
        <w:tabs>
          <w:tab w:val="right" w:pos="9072" w:leader="dot"/>
        </w:tabs>
      </w:pPr>
      <w:hyperlink w:history="1" w:anchor="c_7">
        <w:r>
          <w:t xml:space="preserve">Part 7  —  The Design System</w:t>
        </w:r>
      </w:hyperlink>
      <w:r>
        <w:tab/>
        <w:t xml:space="preserve">83</w:t>
      </w:r>
    </w:p>
    <w:p>
      <w:pPr>
        <w:pStyle w:val="TocSection"/>
        <w:tabs>
          <w:tab w:val="right" w:pos="9072" w:leader="dot"/>
        </w:tabs>
      </w:pPr>
      <w:hyperlink w:history="1" w:anchor="s_7_1">
        <w:r>
          <w:t xml:space="preserve">7.1   Token Architecture</w:t>
        </w:r>
      </w:hyperlink>
      <w:r>
        <w:tab/>
        <w:t xml:space="preserve">84</w:t>
      </w:r>
    </w:p>
    <w:p>
      <w:pPr>
        <w:pStyle w:val="TocSection"/>
        <w:tabs>
          <w:tab w:val="right" w:pos="9072" w:leader="dot"/>
        </w:tabs>
      </w:pPr>
      <w:hyperlink w:history="1" w:anchor="s_7_2">
        <w:r>
          <w:t xml:space="preserve">7.2   Component Inventory</w:t>
        </w:r>
      </w:hyperlink>
      <w:r>
        <w:tab/>
        <w:t xml:space="preserve">85</w:t>
      </w:r>
    </w:p>
    <w:p>
      <w:pPr>
        <w:pStyle w:val="TocSection"/>
        <w:tabs>
          <w:tab w:val="right" w:pos="9072" w:leader="dot"/>
        </w:tabs>
      </w:pPr>
      <w:hyperlink w:history="1" w:anchor="s_7_3">
        <w:r>
          <w:t xml:space="preserve">7.3   Iconography</w:t>
        </w:r>
      </w:hyperlink>
      <w:r>
        <w:tab/>
        <w:t xml:space="preserve">87</w:t>
      </w:r>
    </w:p>
    <w:p>
      <w:pPr>
        <w:pStyle w:val="TocSection"/>
        <w:tabs>
          <w:tab w:val="right" w:pos="9072" w:leader="dot"/>
        </w:tabs>
      </w:pPr>
      <w:hyperlink w:history="1" w:anchor="s_7_4">
        <w:r>
          <w:t xml:space="preserve">7.4   Buttons (behavioural contract)</w:t>
        </w:r>
      </w:hyperlink>
      <w:r>
        <w:tab/>
        <w:t xml:space="preserve">87</w:t>
      </w:r>
    </w:p>
    <w:p>
      <w:pPr>
        <w:pStyle w:val="TocSection"/>
        <w:tabs>
          <w:tab w:val="right" w:pos="9072" w:leader="dot"/>
        </w:tabs>
      </w:pPr>
      <w:hyperlink w:history="1" w:anchor="s_7_5">
        <w:r>
          <w:t xml:space="preserve">7.5   Cards and Lists</w:t>
        </w:r>
      </w:hyperlink>
      <w:r>
        <w:tab/>
        <w:t xml:space="preserve">88</w:t>
      </w:r>
    </w:p>
    <w:p>
      <w:pPr>
        <w:pStyle w:val="TocSection"/>
        <w:tabs>
          <w:tab w:val="right" w:pos="9072" w:leader="dot"/>
        </w:tabs>
      </w:pPr>
      <w:hyperlink w:history="1" w:anchor="s_7_6">
        <w:r>
          <w:t xml:space="preserve">7.6   Dialogs, Sheets, and Menus</w:t>
        </w:r>
      </w:hyperlink>
      <w:r>
        <w:tab/>
        <w:t xml:space="preserve">88</w:t>
      </w:r>
    </w:p>
    <w:p>
      <w:pPr>
        <w:pStyle w:val="TocSection"/>
        <w:tabs>
          <w:tab w:val="right" w:pos="9072" w:leader="dot"/>
        </w:tabs>
      </w:pPr>
      <w:hyperlink w:history="1" w:anchor="s_7_7">
        <w:r>
          <w:t xml:space="preserve">7.7   Motion Tokens</w:t>
        </w:r>
      </w:hyperlink>
      <w:r>
        <w:tab/>
        <w:t xml:space="preserve">89</w:t>
      </w:r>
    </w:p>
    <w:p>
      <w:pPr>
        <w:pStyle w:val="TocSection"/>
        <w:tabs>
          <w:tab w:val="right" w:pos="9072" w:leader="dot"/>
        </w:tabs>
      </w:pPr>
      <w:hyperlink w:history="1" w:anchor="s_7_8">
        <w:r>
          <w:t xml:space="preserve">7.8   Gestures</w:t>
        </w:r>
      </w:hyperlink>
      <w:r>
        <w:tab/>
        <w:t xml:space="preserve">89</w:t>
      </w:r>
    </w:p>
    <w:p>
      <w:pPr>
        <w:pStyle w:val="TocSection"/>
        <w:tabs>
          <w:tab w:val="right" w:pos="9072" w:leader="dot"/>
        </w:tabs>
      </w:pPr>
      <w:hyperlink w:history="1" w:anchor="s_7_9">
        <w:r>
          <w:t xml:space="preserve">7.9   Transitions and Shared Elements</w:t>
        </w:r>
      </w:hyperlink>
      <w:r>
        <w:tab/>
        <w:t xml:space="preserve">89</w:t>
      </w:r>
    </w:p>
    <w:p>
      <w:pPr>
        <w:pStyle w:val="TocSection"/>
        <w:tabs>
          <w:tab w:val="right" w:pos="9072" w:leader="dot"/>
        </w:tabs>
      </w:pPr>
      <w:hyperlink w:history="1" w:anchor="s_7_10">
        <w:r>
          <w:t xml:space="preserve">7.10   Design Patterns</w:t>
        </w:r>
      </w:hyperlink>
      <w:r>
        <w:tab/>
        <w:t xml:space="preserve">90</w:t>
      </w:r>
    </w:p>
    <w:p>
      <w:pPr>
        <w:pStyle w:val="TocSection"/>
        <w:tabs>
          <w:tab w:val="right" w:pos="9072" w:leader="dot"/>
        </w:tabs>
      </w:pPr>
      <w:hyperlink w:history="1" w:anchor="s_7_11">
        <w:r>
          <w:t xml:space="preserve">7.11   Contribution Rules</w:t>
        </w:r>
      </w:hyperlink>
      <w:r>
        <w:tab/>
        <w:t xml:space="preserve">90</w:t>
      </w:r>
    </w:p>
    <w:p>
      <w:pPr>
        <w:pStyle w:val="TocChapter"/>
        <w:tabs>
          <w:tab w:val="right" w:pos="9072" w:leader="dot"/>
        </w:tabs>
      </w:pPr>
      <w:hyperlink w:history="1" w:anchor="c_8">
        <w:r>
          <w:t xml:space="preserve">Part 8  —  Performance Standards</w:t>
        </w:r>
      </w:hyperlink>
      <w:r>
        <w:tab/>
        <w:t xml:space="preserve">92</w:t>
      </w:r>
    </w:p>
    <w:p>
      <w:pPr>
        <w:pStyle w:val="TocSection"/>
        <w:tabs>
          <w:tab w:val="right" w:pos="9072" w:leader="dot"/>
        </w:tabs>
      </w:pPr>
      <w:hyperlink w:history="1" w:anchor="s_8_1">
        <w:r>
          <w:t xml:space="preserve">8.1   Why Speed Is the First Feature</w:t>
        </w:r>
      </w:hyperlink>
      <w:r>
        <w:tab/>
        <w:t xml:space="preserve">93</w:t>
      </w:r>
    </w:p>
    <w:p>
      <w:pPr>
        <w:pStyle w:val="TocSection"/>
        <w:tabs>
          <w:tab w:val="right" w:pos="9072" w:leader="dot"/>
        </w:tabs>
      </w:pPr>
      <w:hyperlink w:history="1" w:anchor="s_8_2">
        <w:r>
          <w:t xml:space="preserve">8.2   Cold Launch</w:t>
        </w:r>
      </w:hyperlink>
      <w:r>
        <w:tab/>
        <w:t xml:space="preserve">93</w:t>
      </w:r>
    </w:p>
    <w:p>
      <w:pPr>
        <w:pStyle w:val="TocSection"/>
        <w:tabs>
          <w:tab w:val="right" w:pos="9072" w:leader="dot"/>
        </w:tabs>
      </w:pPr>
      <w:hyperlink w:history="1" w:anchor="s_8_3">
        <w:r>
          <w:t xml:space="preserve">8.3   Frame Rate</w:t>
        </w:r>
      </w:hyperlink>
      <w:r>
        <w:tab/>
        <w:t xml:space="preserve">94</w:t>
      </w:r>
    </w:p>
    <w:p>
      <w:pPr>
        <w:pStyle w:val="TocSection"/>
        <w:tabs>
          <w:tab w:val="right" w:pos="9072" w:leader="dot"/>
        </w:tabs>
      </w:pPr>
      <w:hyperlink w:history="1" w:anchor="s_8_4">
        <w:r>
          <w:t xml:space="preserve">8.4   Latency</w:t>
        </w:r>
      </w:hyperlink>
      <w:r>
        <w:tab/>
        <w:t xml:space="preserve">94</w:t>
      </w:r>
    </w:p>
    <w:p>
      <w:pPr>
        <w:pStyle w:val="TocSection"/>
        <w:tabs>
          <w:tab w:val="right" w:pos="9072" w:leader="dot"/>
        </w:tabs>
      </w:pPr>
      <w:hyperlink w:history="1" w:anchor="s_8_5">
        <w:r>
          <w:t xml:space="preserve">8.5   Memory</w:t>
        </w:r>
      </w:hyperlink>
      <w:r>
        <w:tab/>
        <w:t xml:space="preserve">95</w:t>
      </w:r>
    </w:p>
    <w:p>
      <w:pPr>
        <w:pStyle w:val="TocSection"/>
        <w:tabs>
          <w:tab w:val="right" w:pos="9072" w:leader="dot"/>
        </w:tabs>
      </w:pPr>
      <w:hyperlink w:history="1" w:anchor="s_8_6">
        <w:r>
          <w:t xml:space="preserve">8.6   Binary Size, Battery, and Network</w:t>
        </w:r>
      </w:hyperlink>
      <w:r>
        <w:tab/>
        <w:t xml:space="preserve">95</w:t>
      </w:r>
    </w:p>
    <w:p>
      <w:pPr>
        <w:pStyle w:val="TocSection"/>
        <w:tabs>
          <w:tab w:val="right" w:pos="9072" w:leader="dot"/>
        </w:tabs>
      </w:pPr>
      <w:hyperlink w:history="1" w:anchor="s_8_7">
        <w:r>
          <w:t xml:space="preserve">8.7   Reference Hardware and Network Profiles</w:t>
        </w:r>
      </w:hyperlink>
      <w:r>
        <w:tab/>
        <w:t xml:space="preserve">96</w:t>
      </w:r>
    </w:p>
    <w:p>
      <w:pPr>
        <w:pStyle w:val="TocSection"/>
        <w:tabs>
          <w:tab w:val="right" w:pos="9072" w:leader="dot"/>
        </w:tabs>
      </w:pPr>
      <w:hyperlink w:history="1" w:anchor="s_8_8">
        <w:r>
          <w:t xml:space="preserve">8.8   Media Optimisation</w:t>
        </w:r>
      </w:hyperlink>
      <w:r>
        <w:tab/>
        <w:t xml:space="preserve">97</w:t>
      </w:r>
    </w:p>
    <w:p>
      <w:pPr>
        <w:pStyle w:val="TocSection"/>
        <w:tabs>
          <w:tab w:val="right" w:pos="9072" w:leader="dot"/>
        </w:tabs>
      </w:pPr>
      <w:hyperlink w:history="1" w:anchor="s_8_9">
        <w:r>
          <w:t xml:space="preserve">8.9   Accessibility Score</w:t>
        </w:r>
      </w:hyperlink>
      <w:r>
        <w:tab/>
        <w:t xml:space="preserve">98</w:t>
      </w:r>
    </w:p>
    <w:p>
      <w:pPr>
        <w:pStyle w:val="TocSection"/>
        <w:tabs>
          <w:tab w:val="right" w:pos="9072" w:leader="dot"/>
        </w:tabs>
      </w:pPr>
      <w:hyperlink w:history="1" w:anchor="s_8_10">
        <w:r>
          <w:t xml:space="preserve">8.10   Stability</w:t>
        </w:r>
      </w:hyperlink>
      <w:r>
        <w:tab/>
        <w:t xml:space="preserve">98</w:t>
      </w:r>
    </w:p>
    <w:p>
      <w:pPr>
        <w:pStyle w:val="TocSection"/>
        <w:tabs>
          <w:tab w:val="right" w:pos="9072" w:leader="dot"/>
        </w:tabs>
      </w:pPr>
      <w:hyperlink w:history="1" w:anchor="s_8_11">
        <w:r>
          <w:t xml:space="preserve">8.11   The Performance Budget Process</w:t>
        </w:r>
      </w:hyperlink>
      <w:r>
        <w:tab/>
        <w:t xml:space="preserve">98</w:t>
      </w:r>
    </w:p>
    <w:p>
      <w:pPr>
        <w:pStyle w:val="TocChapter"/>
        <w:tabs>
          <w:tab w:val="right" w:pos="9072" w:leader="dot"/>
        </w:tabs>
      </w:pPr>
      <w:hyperlink w:history="1" w:anchor="c_9">
        <w:r>
          <w:t xml:space="preserve">Part 9  —  The Roadmap</w:t>
        </w:r>
      </w:hyperlink>
      <w:r>
        <w:tab/>
        <w:t xml:space="preserve">100</w:t>
      </w:r>
    </w:p>
    <w:p>
      <w:pPr>
        <w:pStyle w:val="TocSection"/>
        <w:tabs>
          <w:tab w:val="right" w:pos="9072" w:leader="dot"/>
        </w:tabs>
      </w:pPr>
      <w:hyperlink w:history="1" w:anchor="h_9_1">
        <w:r>
          <w:t xml:space="preserve">Phase 1   MVP (Months 0–12)</w:t>
        </w:r>
      </w:hyperlink>
      <w:r>
        <w:tab/>
        <w:t xml:space="preserve">101</w:t>
      </w:r>
    </w:p>
    <w:p>
      <w:pPr>
        <w:pStyle w:val="TocSection"/>
        <w:tabs>
          <w:tab w:val="right" w:pos="9072" w:leader="dot"/>
        </w:tabs>
      </w:pPr>
      <w:hyperlink w:history="1" w:anchor="h_9_2">
        <w:r>
          <w:t xml:space="preserve">Phase 1   Execution Sequence</w:t>
        </w:r>
      </w:hyperlink>
      <w:r>
        <w:tab/>
        <w:t xml:space="preserve">102</w:t>
      </w:r>
    </w:p>
    <w:p>
      <w:pPr>
        <w:pStyle w:val="TocSection"/>
        <w:tabs>
          <w:tab w:val="right" w:pos="9072" w:leader="dot"/>
        </w:tabs>
      </w:pPr>
      <w:hyperlink w:history="1" w:anchor="h_9_3">
        <w:r>
          <w:t xml:space="preserve">Phase 2   Public Beta and Depth (Months 12–24)</w:t>
        </w:r>
      </w:hyperlink>
      <w:r>
        <w:tab/>
        <w:t xml:space="preserve">103</w:t>
      </w:r>
    </w:p>
    <w:p>
      <w:pPr>
        <w:pStyle w:val="TocSection"/>
        <w:tabs>
          <w:tab w:val="right" w:pos="9072" w:leader="dot"/>
        </w:tabs>
      </w:pPr>
      <w:hyperlink w:history="1" w:anchor="h_9_4">
        <w:r>
          <w:t xml:space="preserve">Phase 3   Creator Tools and Protocol Maturity (Months 24–42)</w:t>
        </w:r>
      </w:hyperlink>
      <w:r>
        <w:tab/>
        <w:t xml:space="preserve">104</w:t>
      </w:r>
    </w:p>
    <w:p>
      <w:pPr>
        <w:pStyle w:val="TocSection"/>
        <w:tabs>
          <w:tab w:val="right" w:pos="9072" w:leader="dot"/>
        </w:tabs>
      </w:pPr>
      <w:hyperlink w:history="1" w:anchor="h_9_5">
        <w:r>
          <w:t xml:space="preserve">Phase 4   Business Platform (Months 42–66)</w:t>
        </w:r>
      </w:hyperlink>
      <w:r>
        <w:tab/>
        <w:t xml:space="preserve">105</w:t>
      </w:r>
    </w:p>
    <w:p>
      <w:pPr>
        <w:pStyle w:val="TocSection"/>
        <w:tabs>
          <w:tab w:val="right" w:pos="9072" w:leader="dot"/>
        </w:tabs>
      </w:pPr>
      <w:hyperlink w:history="1" w:anchor="h_9_6">
        <w:r>
          <w:t xml:space="preserve">Phase 5   Platform Ecosystem (Months 66+)</w:t>
        </w:r>
      </w:hyperlink>
      <w:r>
        <w:tab/>
        <w:t xml:space="preserve">105</w:t>
      </w:r>
    </w:p>
    <w:p>
      <w:pPr>
        <w:pStyle w:val="TocSection"/>
        <w:tabs>
          <w:tab w:val="right" w:pos="9072" w:leader="dot"/>
        </w:tabs>
      </w:pPr>
      <w:hyperlink w:history="1" w:anchor="h_9_7">
        <w:r>
          <w:t xml:space="preserve">Cross-Phase: What Never Changes</w:t>
        </w:r>
      </w:hyperlink>
      <w:r>
        <w:tab/>
        <w:t xml:space="preserve">106</w:t>
      </w:r>
    </w:p>
    <w:p>
      <w:pPr>
        <w:pStyle w:val="TocChapter"/>
        <w:tabs>
          <w:tab w:val="right" w:pos="9072" w:leader="dot"/>
        </w:tabs>
      </w:pPr>
      <w:hyperlink w:history="1" w:anchor="c_10">
        <w:r>
          <w:t xml:space="preserve">Part 10  —  Scope Governance</w:t>
        </w:r>
      </w:hyperlink>
      <w:r>
        <w:tab/>
        <w:t xml:space="preserve">107</w:t>
      </w:r>
    </w:p>
    <w:p>
      <w:pPr>
        <w:pStyle w:val="TocSection"/>
        <w:tabs>
          <w:tab w:val="right" w:pos="9072" w:leader="dot"/>
        </w:tabs>
      </w:pPr>
      <w:hyperlink w:history="1" w:anchor="s_10_1">
        <w:r>
          <w:t xml:space="preserve">10.1   Why This Document Exists</w:t>
        </w:r>
      </w:hyperlink>
      <w:r>
        <w:tab/>
        <w:t xml:space="preserve">108</w:t>
      </w:r>
    </w:p>
    <w:p>
      <w:pPr>
        <w:pStyle w:val="TocSection"/>
        <w:tabs>
          <w:tab w:val="right" w:pos="9072" w:leader="dot"/>
        </w:tabs>
      </w:pPr>
      <w:hyperlink w:history="1" w:anchor="s_10_2">
        <w:r>
          <w:t xml:space="preserve">10.2   How to Read the Register</w:t>
        </w:r>
      </w:hyperlink>
      <w:r>
        <w:tab/>
        <w:t xml:space="preserve">109</w:t>
      </w:r>
    </w:p>
    <w:p>
      <w:pPr>
        <w:pStyle w:val="TocSection"/>
        <w:tabs>
          <w:tab w:val="right" w:pos="9072" w:leader="dot"/>
        </w:tabs>
      </w:pPr>
      <w:hyperlink w:history="1" w:anchor="s_10_3">
        <w:r>
          <w:t xml:space="preserve">10.3   WhatsApp-Class Features</w:t>
        </w:r>
      </w:hyperlink>
      <w:r>
        <w:tab/>
        <w:t xml:space="preserve">109</w:t>
      </w:r>
    </w:p>
    <w:p>
      <w:pPr>
        <w:pStyle w:val="TocSection"/>
        <w:tabs>
          <w:tab w:val="right" w:pos="9072" w:leader="dot"/>
        </w:tabs>
      </w:pPr>
      <w:hyperlink w:history="1" w:anchor="s_10_4">
        <w:r>
          <w:t xml:space="preserve">10.4   Telegram-Class Features</w:t>
        </w:r>
      </w:hyperlink>
      <w:r>
        <w:tab/>
        <w:t xml:space="preserve">109</w:t>
      </w:r>
    </w:p>
    <w:p>
      <w:pPr>
        <w:pStyle w:val="TocSection"/>
        <w:tabs>
          <w:tab w:val="right" w:pos="9072" w:leader="dot"/>
        </w:tabs>
      </w:pPr>
      <w:hyperlink w:history="1" w:anchor="s_10_5">
        <w:r>
          <w:t xml:space="preserve">10.5   Facebook-Class Features</w:t>
        </w:r>
      </w:hyperlink>
      <w:r>
        <w:tab/>
        <w:t xml:space="preserve">110</w:t>
      </w:r>
    </w:p>
    <w:p>
      <w:pPr>
        <w:pStyle w:val="TocSection"/>
        <w:tabs>
          <w:tab w:val="right" w:pos="9072" w:leader="dot"/>
        </w:tabs>
      </w:pPr>
      <w:hyperlink w:history="1" w:anchor="s_10_6">
        <w:r>
          <w:t xml:space="preserve">10.6   Instagram-Class Features</w:t>
        </w:r>
      </w:hyperlink>
      <w:r>
        <w:tab/>
        <w:t xml:space="preserve">111</w:t>
      </w:r>
    </w:p>
    <w:p>
      <w:pPr>
        <w:pStyle w:val="TocSection"/>
        <w:tabs>
          <w:tab w:val="right" w:pos="9072" w:leader="dot"/>
        </w:tabs>
      </w:pPr>
      <w:hyperlink w:history="1" w:anchor="s_10_7">
        <w:r>
          <w:t xml:space="preserve">10.7   Discord-Class Features</w:t>
        </w:r>
      </w:hyperlink>
      <w:r>
        <w:tab/>
        <w:t xml:space="preserve">112</w:t>
      </w:r>
    </w:p>
    <w:p>
      <w:pPr>
        <w:pStyle w:val="TocSection"/>
        <w:tabs>
          <w:tab w:val="right" w:pos="9072" w:leader="dot"/>
        </w:tabs>
      </w:pPr>
      <w:hyperlink w:history="1" w:anchor="s_10_8">
        <w:r>
          <w:t xml:space="preserve">10.8   Signal-Class Features</w:t>
        </w:r>
      </w:hyperlink>
      <w:r>
        <w:tab/>
        <w:t xml:space="preserve">112</w:t>
      </w:r>
    </w:p>
    <w:p>
      <w:pPr>
        <w:pStyle w:val="TocSection"/>
        <w:tabs>
          <w:tab w:val="right" w:pos="9072" w:leader="dot"/>
        </w:tabs>
      </w:pPr>
      <w:hyperlink w:history="1" w:anchor="s_10_9">
        <w:r>
          <w:t xml:space="preserve">10.9   WeChat-Class Features</w:t>
        </w:r>
      </w:hyperlink>
      <w:r>
        <w:tab/>
        <w:t xml:space="preserve">113</w:t>
      </w:r>
    </w:p>
    <w:p>
      <w:pPr>
        <w:pStyle w:val="TocSection"/>
        <w:tabs>
          <w:tab w:val="right" w:pos="9072" w:leader="dot"/>
        </w:tabs>
      </w:pPr>
      <w:hyperlink w:history="1" w:anchor="s_10_10">
        <w:r>
          <w:t xml:space="preserve">10.10   The “Invent New Features” List</w:t>
        </w:r>
      </w:hyperlink>
      <w:r>
        <w:tab/>
        <w:t xml:space="preserve">113</w:t>
      </w:r>
    </w:p>
    <w:p>
      <w:pPr>
        <w:pStyle w:val="TocSection"/>
        <w:tabs>
          <w:tab w:val="right" w:pos="9072" w:leader="dot"/>
        </w:tabs>
      </w:pPr>
      <w:hyperlink w:history="1" w:anchor="s_10_11">
        <w:r>
          <w:t xml:space="preserve">10.11   Rejections That Will Be Re-Proposed</w:t>
        </w:r>
      </w:hyperlink>
      <w:r>
        <w:tab/>
        <w:t xml:space="preserve">114</w:t>
      </w:r>
    </w:p>
    <w:p>
      <w:pPr>
        <w:pStyle w:val="TocSection"/>
        <w:tabs>
          <w:tab w:val="right" w:pos="9072" w:leader="dot"/>
        </w:tabs>
      </w:pPr>
      <w:hyperlink w:history="1" w:anchor="s_10_12">
        <w:r>
          <w:t xml:space="preserve">10.12   The Process for Adding Anything</w:t>
        </w:r>
      </w:hyperlink>
      <w:r>
        <w:tab/>
        <w:t xml:space="preserve">115</w:t>
      </w:r>
    </w:p>
    <w:p>
      <w:pPr>
        <w:pStyle w:val="TocChapter"/>
        <w:tabs>
          <w:tab w:val="right" w:pos="9072" w:leader="dot"/>
        </w:tabs>
      </w:pPr>
      <w:hyperlink w:history="1" w:anchor="c_11">
        <w:r>
          <w:t xml:space="preserve">Part 11  —  Business, Growth &amp; Compliance</w:t>
        </w:r>
      </w:hyperlink>
      <w:r>
        <w:tab/>
        <w:t xml:space="preserve">116</w:t>
      </w:r>
    </w:p>
    <w:p>
      <w:pPr>
        <w:pStyle w:val="TocSection"/>
        <w:tabs>
          <w:tab w:val="right" w:pos="9072" w:leader="dot"/>
        </w:tabs>
      </w:pPr>
      <w:hyperlink w:history="1" w:anchor="s_11_1">
        <w:r>
          <w:t xml:space="preserve">11.1   The Business Thesis</w:t>
        </w:r>
      </w:hyperlink>
      <w:r>
        <w:tab/>
        <w:t xml:space="preserve">117</w:t>
      </w:r>
    </w:p>
    <w:p>
      <w:pPr>
        <w:pStyle w:val="TocSection"/>
        <w:tabs>
          <w:tab w:val="right" w:pos="9072" w:leader="dot"/>
        </w:tabs>
      </w:pPr>
      <w:hyperlink w:history="1" w:anchor="s_11_2">
        <w:r>
          <w:t xml:space="preserve">11.2   Subscription Plans</w:t>
        </w:r>
      </w:hyperlink>
      <w:r>
        <w:tab/>
        <w:t xml:space="preserve">117</w:t>
      </w:r>
    </w:p>
    <w:p>
      <w:pPr>
        <w:pStyle w:val="TocSection"/>
        <w:tabs>
          <w:tab w:val="right" w:pos="9072" w:leader="dot"/>
        </w:tabs>
      </w:pPr>
      <w:hyperlink w:history="1" w:anchor="s_11_3">
        <w:r>
          <w:t xml:space="preserve">11.3   Creator Economy (Phase 3)</w:t>
        </w:r>
      </w:hyperlink>
      <w:r>
        <w:tab/>
        <w:t xml:space="preserve">118</w:t>
      </w:r>
    </w:p>
    <w:p>
      <w:pPr>
        <w:pStyle w:val="TocSection"/>
        <w:tabs>
          <w:tab w:val="right" w:pos="9072" w:leader="dot"/>
        </w:tabs>
      </w:pPr>
      <w:hyperlink w:history="1" w:anchor="s_11_4">
        <w:r>
          <w:t xml:space="preserve">11.4   Unit Economics</w:t>
        </w:r>
      </w:hyperlink>
      <w:r>
        <w:tab/>
        <w:t xml:space="preserve">118</w:t>
      </w:r>
    </w:p>
    <w:p>
      <w:pPr>
        <w:pStyle w:val="TocSection"/>
        <w:tabs>
          <w:tab w:val="right" w:pos="9072" w:leader="dot"/>
        </w:tabs>
      </w:pPr>
      <w:hyperlink w:history="1" w:anchor="s_11_5">
        <w:r>
          <w:t xml:space="preserve">11.5   Analytics</w:t>
        </w:r>
      </w:hyperlink>
      <w:r>
        <w:tab/>
        <w:t xml:space="preserve">119</w:t>
      </w:r>
    </w:p>
    <w:p>
      <w:pPr>
        <w:pStyle w:val="TocSection"/>
        <w:tabs>
          <w:tab w:val="right" w:pos="9072" w:leader="dot"/>
        </w:tabs>
      </w:pPr>
      <w:hyperlink w:history="1" w:anchor="s_11_6">
        <w:r>
          <w:t xml:space="preserve">11.6   Growth Strategy</w:t>
        </w:r>
      </w:hyperlink>
      <w:r>
        <w:tab/>
        <w:t xml:space="preserve">120</w:t>
      </w:r>
    </w:p>
    <w:p>
      <w:pPr>
        <w:pStyle w:val="TocSection"/>
        <w:tabs>
          <w:tab w:val="right" w:pos="9072" w:leader="dot"/>
        </w:tabs>
      </w:pPr>
      <w:hyperlink w:history="1" w:anchor="s_11_7">
        <w:r>
          <w:t xml:space="preserve">11.7   Moderation Architecture</w:t>
        </w:r>
      </w:hyperlink>
      <w:r>
        <w:tab/>
        <w:t xml:space="preserve">120</w:t>
      </w:r>
    </w:p>
    <w:p>
      <w:pPr>
        <w:pStyle w:val="TocSection"/>
        <w:tabs>
          <w:tab w:val="right" w:pos="9072" w:leader="dot"/>
        </w:tabs>
      </w:pPr>
      <w:hyperlink w:history="1" w:anchor="s_11_8">
        <w:r>
          <w:t xml:space="preserve">11.8   Internationalisation</w:t>
        </w:r>
      </w:hyperlink>
      <w:r>
        <w:tab/>
        <w:t xml:space="preserve">121</w:t>
      </w:r>
    </w:p>
    <w:p>
      <w:pPr>
        <w:pStyle w:val="TocSection"/>
        <w:tabs>
          <w:tab w:val="right" w:pos="9072" w:leader="dot"/>
        </w:tabs>
      </w:pPr>
      <w:hyperlink w:history="1" w:anchor="s_11_9">
        <w:r>
          <w:t xml:space="preserve">11.9   Legal and Compliance</w:t>
        </w:r>
      </w:hyperlink>
      <w:r>
        <w:tab/>
        <w:t xml:space="preserve">122</w:t>
      </w:r>
    </w:p>
    <w:p>
      <w:pPr>
        <w:pStyle w:val="TocSection"/>
        <w:tabs>
          <w:tab w:val="right" w:pos="9072" w:leader="dot"/>
        </w:tabs>
      </w:pPr>
      <w:hyperlink w:history="1" w:anchor="s_11_10">
        <w:r>
          <w:t xml:space="preserve">11.10   Risk Register</w:t>
        </w:r>
      </w:hyperlink>
      <w:r>
        <w:tab/>
        <w:t xml:space="preserve">123</w:t>
      </w:r>
    </w:p>
    <w:p>
      <w:pPr>
        <w:pStyle w:val="TocChapter"/>
        <w:tabs>
          <w:tab w:val="right" w:pos="9072" w:leader="dot"/>
        </w:tabs>
      </w:pPr>
      <w:hyperlink w:history="1" w:anchor="c_12">
        <w:r>
          <w:t xml:space="preserve">Part 12  —  Architecture Decision Records</w:t>
        </w:r>
      </w:hyperlink>
      <w:r>
        <w:tab/>
        <w:t xml:space="preserve">125</w:t>
      </w:r>
    </w:p>
    <w:p>
      <w:pPr>
        <w:pStyle w:val="TocSection"/>
        <w:tabs>
          <w:tab w:val="right" w:pos="9072" w:leader="dot"/>
        </w:tabs>
      </w:pPr>
      <w:hyperlink w:history="1" w:anchor="a_001">
        <w:r>
          <w:t xml:space="preserve">ADR-001   Flutter for every client platform</w:t>
        </w:r>
      </w:hyperlink>
      <w:r>
        <w:tab/>
        <w:t xml:space="preserve">126</w:t>
      </w:r>
    </w:p>
    <w:p>
      <w:pPr>
        <w:pStyle w:val="TocSection"/>
        <w:tabs>
          <w:tab w:val="right" w:pos="9072" w:leader="dot"/>
        </w:tabs>
      </w:pPr>
      <w:hyperlink w:history="1" w:anchor="a_002">
        <w:r>
          <w:t xml:space="preserve">ADR-002   A modular monolith in Go, not microservices</w:t>
        </w:r>
      </w:hyperlink>
      <w:r>
        <w:tab/>
        <w:t xml:space="preserve">126</w:t>
      </w:r>
    </w:p>
    <w:p>
      <w:pPr>
        <w:pStyle w:val="TocSection"/>
        <w:tabs>
          <w:tab w:val="right" w:pos="9072" w:leader="dot"/>
        </w:tabs>
      </w:pPr>
      <w:hyperlink w:history="1" w:anchor="a_003">
        <w:r>
          <w:t xml:space="preserve">ADR-003   Signal Protocol via libsignal; Sender Keys for groups; MLS deferred</w:t>
        </w:r>
      </w:hyperlink>
      <w:r>
        <w:tab/>
        <w:t xml:space="preserve">127</w:t>
      </w:r>
    </w:p>
    <w:p>
      <w:pPr>
        <w:pStyle w:val="TocSection"/>
        <w:tabs>
          <w:tab w:val="right" w:pos="9072" w:leader="dot"/>
        </w:tabs>
      </w:pPr>
      <w:hyperlink w:history="1" w:anchor="a_004">
        <w:r>
          <w:t xml:space="preserve">ADR-004   PostgreSQL for everything at MVP; ScyllaDB only on trigger</w:t>
        </w:r>
      </w:hyperlink>
      <w:r>
        <w:tab/>
        <w:t xml:space="preserve">128</w:t>
      </w:r>
    </w:p>
    <w:p>
      <w:pPr>
        <w:pStyle w:val="TocSection"/>
        <w:tabs>
          <w:tab w:val="right" w:pos="9072" w:leader="dot"/>
        </w:tabs>
      </w:pPr>
      <w:hyperlink w:history="1" w:anchor="a_005">
        <w:r>
          <w:t xml:space="preserve">ADR-005   AI never processes E2EE content without an explicit, visible, revocable grant</w:t>
        </w:r>
      </w:hyperlink>
      <w:r>
        <w:tab/>
        <w:t xml:space="preserve">129</w:t>
      </w:r>
    </w:p>
    <w:p>
      <w:pPr>
        <w:pStyle w:val="TocSection"/>
        <w:tabs>
          <w:tab w:val="right" w:pos="9072" w:leader="dot"/>
        </w:tabs>
      </w:pPr>
      <w:hyperlink w:history="1" w:anchor="a_006">
        <w:r>
          <w:t xml:space="preserve">ADR-006   LiveKit SFU with insertable-stream E2EE for group calls</w:t>
        </w:r>
      </w:hyperlink>
      <w:r>
        <w:tab/>
        <w:t xml:space="preserve">129</w:t>
      </w:r>
    </w:p>
    <w:p>
      <w:pPr>
        <w:pStyle w:val="TocSection"/>
        <w:tabs>
          <w:tab w:val="right" w:pos="9072" w:leader="dot"/>
        </w:tabs>
      </w:pPr>
      <w:hyperlink w:history="1" w:anchor="a_007">
        <w:r>
          <w:t xml:space="preserve">ADR-007   Push notification payloads carry no content</w:t>
        </w:r>
      </w:hyperlink>
      <w:r>
        <w:tab/>
        <w:t xml:space="preserve">130</w:t>
      </w:r>
    </w:p>
    <w:p>
      <w:pPr>
        <w:pStyle w:val="TocSection"/>
        <w:tabs>
          <w:tab w:val="right" w:pos="9072" w:leader="dot"/>
        </w:tabs>
      </w:pPr>
      <w:hyperlink w:history="1" w:anchor="a_008">
        <w:r>
          <w:t xml:space="preserve">ADR-008   Local-first architecture with an outbox</w:t>
        </w:r>
      </w:hyperlink>
      <w:r>
        <w:tab/>
        <w:t xml:space="preserve">131</w:t>
      </w:r>
    </w:p>
    <w:p>
      <w:pPr>
        <w:pStyle w:val="TocSection"/>
        <w:tabs>
          <w:tab w:val="right" w:pos="9072" w:leader="dot"/>
        </w:tabs>
      </w:pPr>
      <w:hyperlink w:history="1" w:anchor="a_009">
        <w:r>
          <w:t xml:space="preserve">ADR-009   No advertising, ever; subscription and business revenue only</w:t>
        </w:r>
      </w:hyperlink>
      <w:r>
        <w:tab/>
        <w:t xml:space="preserve">131</w:t>
      </w:r>
    </w:p>
    <w:p>
      <w:pPr>
        <w:pStyle w:val="TocSection"/>
        <w:tabs>
          <w:tab w:val="right" w:pos="9072" w:leader="dot"/>
        </w:tabs>
      </w:pPr>
      <w:hyperlink w:history="1" w:anchor="a_010">
        <w:r>
          <w:t xml:space="preserve">ADR-010   No address-book upload at MVP; username-first discovery</w:t>
        </w:r>
      </w:hyperlink>
      <w:r>
        <w:tab/>
        <w:t xml:space="preserve">132</w:t>
      </w:r>
    </w:p>
    <w:p>
      <w:pPr>
        <w:pStyle w:val="TocSection"/>
        <w:tabs>
          <w:tab w:val="right" w:pos="9072" w:leader="dot"/>
        </w:tabs>
      </w:pPr>
      <w:hyperlink w:history="1" w:anchor="a_011">
        <w:r>
          <w:t xml:space="preserve">ADR-011   SpaceTalk is a greenfield product, not an extension of the existing StromeX codebase</w:t>
        </w:r>
      </w:hyperlink>
      <w:r>
        <w:tab/>
        <w:t xml:space="preserve">133</w:t>
      </w:r>
    </w:p>
    <w:p>
      <w:pPr>
        <w:pStyle w:val="TocSection"/>
        <w:tabs>
          <w:tab w:val="right" w:pos="9072" w:leader="dot"/>
        </w:tabs>
      </w:pPr>
      <w:hyperlink w:history="1" w:anchor="a_012">
        <w:r>
          <w:t xml:space="preserve">ADR-012   Multi-device with per-device identity keys; web as the MVP linked client</w:t>
        </w:r>
      </w:hyperlink>
      <w:r>
        <w:tab/>
        <w:t xml:space="preserve">134</w:t>
      </w:r>
    </w:p>
    <w:p>
      <w:pPr>
        <w:pStyle w:val="TocChapter"/>
        <w:tabs>
          <w:tab w:val="right" w:pos="9072" w:leader="dot"/>
        </w:tabs>
      </w:pPr>
      <w:hyperlink w:history="1" w:anchor="c_13">
        <w:r>
          <w:t xml:space="preserve">Part 13  —  Research, Journeys &amp; IA</w:t>
        </w:r>
      </w:hyperlink>
      <w:r>
        <w:tab/>
        <w:t xml:space="preserve">135</w:t>
      </w:r>
    </w:p>
    <w:p>
      <w:pPr>
        <w:pStyle w:val="TocSection"/>
        <w:tabs>
          <w:tab w:val="right" w:pos="9072" w:leader="dot"/>
        </w:tabs>
      </w:pPr>
      <w:hyperlink w:history="1" w:anchor="s_13_1">
        <w:r>
          <w:t xml:space="preserve">13.1   The Core Hypotheses</w:t>
        </w:r>
      </w:hyperlink>
      <w:r>
        <w:tab/>
        <w:t xml:space="preserve">136</w:t>
      </w:r>
    </w:p>
    <w:p>
      <w:pPr>
        <w:pStyle w:val="TocSection"/>
        <w:tabs>
          <w:tab w:val="right" w:pos="9072" w:leader="dot"/>
        </w:tabs>
      </w:pPr>
      <w:hyperlink w:history="1" w:anchor="s_13_2">
        <w:r>
          <w:t xml:space="preserve">13.2   The Research Programme</w:t>
        </w:r>
      </w:hyperlink>
      <w:r>
        <w:tab/>
        <w:t xml:space="preserve">137</w:t>
      </w:r>
    </w:p>
    <w:p>
      <w:pPr>
        <w:pStyle w:val="TocSection"/>
        <w:tabs>
          <w:tab w:val="right" w:pos="9072" w:leader="dot"/>
        </w:tabs>
      </w:pPr>
      <w:hyperlink w:history="1" w:anchor="s_13_3">
        <w:r>
          <w:t xml:space="preserve">13.3   Who We Are Building For</w:t>
        </w:r>
      </w:hyperlink>
      <w:r>
        <w:tab/>
        <w:t xml:space="preserve">137</w:t>
      </w:r>
    </w:p>
    <w:p>
      <w:pPr>
        <w:pStyle w:val="TocSection"/>
        <w:tabs>
          <w:tab w:val="right" w:pos="9072" w:leader="dot"/>
        </w:tabs>
      </w:pPr>
      <w:hyperlink w:history="1" w:anchor="s_13_4">
        <w:r>
          <w:t xml:space="preserve">13.4   Primary User Journeys</w:t>
        </w:r>
      </w:hyperlink>
      <w:r>
        <w:tab/>
        <w:t xml:space="preserve">138</w:t>
      </w:r>
    </w:p>
    <w:p>
      <w:pPr>
        <w:pStyle w:val="TocSection"/>
        <w:tabs>
          <w:tab w:val="right" w:pos="9072" w:leader="dot"/>
        </w:tabs>
      </w:pPr>
      <w:hyperlink w:history="1" w:anchor="s_13_5">
        <w:r>
          <w:t xml:space="preserve">13.5   Information Architecture</w:t>
        </w:r>
      </w:hyperlink>
      <w:r>
        <w:tab/>
        <w:t xml:space="preserve">142</w:t>
      </w:r>
    </w:p>
    <w:p>
      <w:pPr>
        <w:pStyle w:val="TocSection"/>
        <w:tabs>
          <w:tab w:val="right" w:pos="9072" w:leader="dot"/>
        </w:tabs>
      </w:pPr>
      <w:hyperlink w:history="1" w:anchor="s_13_6">
        <w:r>
          <w:t xml:space="preserve">13.6   Design File Specification</w:t>
        </w:r>
      </w:hyperlink>
      <w:r>
        <w:tab/>
        <w:t xml:space="preserve">143</w:t>
      </w:r>
    </w:p>
    <w:p>
      <w:pPr>
        <w:spacing w:after="200" w:before="0"/>
      </w:pPr>
      <w:r>
        <w:t xml:space="preserve"/>
      </w:r>
    </w:p>
    <w:p>
      <w:pPr>
        <w:pStyle w:val="Kicker"/>
      </w:pPr>
      <w:r>
        <w:t xml:space="preserve">BACK MATTER</w:t>
      </w:r>
    </w:p>
    <w:p>
      <w:pPr>
        <w:pStyle w:val="TocFront"/>
        <w:tabs>
          <w:tab w:val="right" w:pos="9072" w:leader="dot"/>
        </w:tabs>
      </w:pPr>
      <w:hyperlink w:history="1" w:anchor="b_adr">
        <w:r>
          <w:t xml:space="preserve">Appendix A  —  Decision register</w:t>
        </w:r>
      </w:hyperlink>
      <w:r>
        <w:tab/>
        <w:t xml:space="preserve">144</w:t>
      </w:r>
    </w:p>
    <w:p>
      <w:pPr>
        <w:pStyle w:val="TocFront"/>
        <w:tabs>
          <w:tab w:val="right" w:pos="9072" w:leader="dot"/>
        </w:tabs>
      </w:pPr>
      <w:hyperlink w:history="1" w:anchor="b_numbers">
        <w:r>
          <w:t xml:space="preserve">Appendix B  —  The numbers, consolidated</w:t>
        </w:r>
      </w:hyperlink>
      <w:r>
        <w:tab/>
        <w:t xml:space="preserve">146</w:t>
      </w:r>
    </w:p>
    <w:p>
      <w:pPr>
        <w:pStyle w:val="TocFront"/>
        <w:tabs>
          <w:tab w:val="right" w:pos="9072" w:leader="dot"/>
        </w:tabs>
      </w:pPr>
      <w:hyperlink w:history="1" w:anchor="b_glossary">
        <w:r>
          <w:t xml:space="preserve">Appendix C  —  Glossary</w:t>
        </w:r>
      </w:hyperlink>
      <w:r>
        <w:tab/>
        <w:t xml:space="preserve">148</w:t>
      </w:r>
    </w:p>
    <w:p>
      <w:pPr>
        <w:pStyle w:val="TocFront"/>
        <w:tabs>
          <w:tab w:val="right" w:pos="9072" w:leader="dot"/>
        </w:tabs>
      </w:pPr>
      <w:hyperlink w:history="1" w:anchor="b_index">
        <w:r>
          <w:t xml:space="preserve">Index</w:t>
        </w:r>
      </w:hyperlink>
      <w:r>
        <w:tab/>
        <w:t xml:space="preserve">150</w:t>
      </w:r>
    </w:p>
    <w:p>
      <w:pPr>
        <w:spacing w:after="240" w:before="0"/>
      </w:pPr>
      <w:r>
        <w:t xml:space="preserve"/>
      </w:r>
    </w:p>
    <w:p>
      <w:pPr>
        <w:pStyle w:val="Kicker"/>
      </w:pPr>
      <w:r>
        <w:t xml:space="preserve">FIGURES</w:t>
      </w:r>
    </w:p>
    <w:p>
      <w:pPr>
        <w:pStyle w:val="TocSection"/>
        <w:tabs>
          <w:tab w:val="right" w:pos="9072" w:leader="dot"/>
        </w:tabs>
      </w:pPr>
      <w:hyperlink w:history="1" w:anchor="fig_decision-rules">
        <w:r>
          <w:t xml:space="preserve">Figure 0.1   Part 0 §0.9</w:t>
        </w:r>
      </w:hyperlink>
      <w:r>
        <w:tab/>
        <w:t xml:space="preserve">5</w:t>
      </w:r>
    </w:p>
    <w:p>
      <w:pPr>
        <w:pStyle w:val="TocSection"/>
        <w:tabs>
          <w:tab w:val="right" w:pos="9072" w:leader="dot"/>
        </w:tabs>
      </w:pPr>
      <w:hyperlink w:history="1" w:anchor="fig_colour-palette">
        <w:r>
          <w:t xml:space="preserve">Figure 2.1   The full palette with measured WCAG ratios, and the accessibility limit we found by measuring rather than asserting.</w:t>
        </w:r>
      </w:hyperlink>
      <w:r>
        <w:tab/>
        <w:t xml:space="preserve">19</w:t>
      </w:r>
    </w:p>
    <w:p>
      <w:pPr>
        <w:pStyle w:val="TocSection"/>
        <w:tabs>
          <w:tab w:val="right" w:pos="9072" w:leader="dot"/>
        </w:tabs>
      </w:pPr>
      <w:hyperlink w:history="1" w:anchor="fig_spacing-radius-elevation">
        <w:r>
          <w:t xml:space="preserve">Figure 2.2   The three geometric systems, drawn to scale.</w:t>
        </w:r>
      </w:hyperlink>
      <w:r>
        <w:tab/>
        <w:t xml:space="preserve">24</w:t>
      </w:r>
    </w:p>
    <w:p>
      <w:pPr>
        <w:pStyle w:val="TocSection"/>
        <w:tabs>
          <w:tab w:val="right" w:pos="9072" w:leader="dot"/>
        </w:tabs>
      </w:pPr>
      <w:hyperlink w:history="1" w:anchor="fig_navigation-ia">
        <w:r>
          <w:t xml:space="preserve">Figure 3.1   Four destinations, one conversation list, and the rules that stop the structure from growing.</w:t>
        </w:r>
      </w:hyperlink>
      <w:r>
        <w:tab/>
        <w:t xml:space="preserve">30</w:t>
      </w:r>
    </w:p>
    <w:p>
      <w:pPr>
        <w:pStyle w:val="TocSection"/>
        <w:tabs>
          <w:tab w:val="right" w:pos="9072" w:leader="dot"/>
        </w:tabs>
      </w:pPr>
      <w:hyperlink w:history="1" w:anchor="fig_thumb-zones">
        <w:r>
          <w:t xml:space="preserve">Figure 3.2   The reach model the whole interface is laid out against.</w:t>
        </w:r>
      </w:hyperlink>
      <w:r>
        <w:tab/>
        <w:t xml:space="preserve">38</w:t>
      </w:r>
    </w:p>
    <w:p>
      <w:pPr>
        <w:pStyle w:val="TocSection"/>
        <w:tabs>
          <w:tab w:val="right" w:pos="9072" w:leader="dot"/>
        </w:tabs>
      </w:pPr>
      <w:hyperlink w:history="1" w:anchor="fig_ai-decision">
        <w:r>
          <w:t xml:space="preserve">Figure 4.1   The three-tier rule that resolves the product's one genuine contradiction</w:t>
        </w:r>
      </w:hyperlink>
      <w:r>
        <w:tab/>
        <w:t xml:space="preserve">41</w:t>
      </w:r>
    </w:p>
    <w:p>
      <w:pPr>
        <w:pStyle w:val="TocSection"/>
        <w:tabs>
          <w:tab w:val="right" w:pos="9072" w:leader="dot"/>
        </w:tabs>
      </w:pPr>
      <w:hyperlink w:history="1" w:anchor="fig_ai-pipeline">
        <w:r>
          <w:t xml:space="preserve">Figure 4.2   What runs where</w:t>
        </w:r>
      </w:hyperlink>
      <w:r>
        <w:tab/>
        <w:t xml:space="preserve">47</w:t>
      </w:r>
    </w:p>
    <w:p>
      <w:pPr>
        <w:pStyle w:val="TocSection"/>
        <w:tabs>
          <w:tab w:val="right" w:pos="9072" w:leader="dot"/>
        </w:tabs>
      </w:pPr>
      <w:hyperlink w:history="1" w:anchor="fig_message-anatomy">
        <w:r>
          <w:t xml:space="preserve">Figure 5.1   Bubble geometry, fills, contrast and run-grouping</w:t>
        </w:r>
      </w:hyperlink>
      <w:r>
        <w:tab/>
        <w:t xml:space="preserve">50</w:t>
      </w:r>
    </w:p>
    <w:p>
      <w:pPr>
        <w:pStyle w:val="TocSection"/>
        <w:tabs>
          <w:tab w:val="right" w:pos="9072" w:leader="dot"/>
        </w:tabs>
      </w:pPr>
      <w:hyperlink w:history="1" w:anchor="fig_notification-flow">
        <w:r>
          <w:t xml:space="preserve">Figure 5.2   Push carries a wake-up signal and nothing else; the notification text is assembled on the device.</w:t>
        </w:r>
      </w:hyperlink>
      <w:r>
        <w:tab/>
        <w:t xml:space="preserve">64</w:t>
      </w:r>
    </w:p>
    <w:p>
      <w:pPr>
        <w:pStyle w:val="TocSection"/>
        <w:tabs>
          <w:tab w:val="right" w:pos="9072" w:leader="dot"/>
        </w:tabs>
      </w:pPr>
      <w:hyperlink w:history="1" w:anchor="fig_system-architecture">
        <w:r>
          <w:t xml:space="preserve">Figure 6.1   System architecture</w:t>
        </w:r>
      </w:hyperlink>
      <w:r>
        <w:tab/>
        <w:t xml:space="preserve">69</w:t>
      </w:r>
    </w:p>
    <w:p>
      <w:pPr>
        <w:pStyle w:val="TocSection"/>
        <w:tabs>
          <w:tab w:val="right" w:pos="9072" w:leader="dot"/>
        </w:tabs>
      </w:pPr>
      <w:hyperlink w:history="1" w:anchor="fig_backend-services">
        <w:r>
          <w:t xml:space="preserve">Figure 6.2   The four Phase 1 deployables, what each owns, and the measured trigger that would split it out.</w:t>
        </w:r>
      </w:hyperlink>
      <w:r>
        <w:tab/>
        <w:t xml:space="preserve">71</w:t>
      </w:r>
    </w:p>
    <w:p>
      <w:pPr>
        <w:pStyle w:val="TocSection"/>
        <w:tabs>
          <w:tab w:val="right" w:pos="9072" w:leader="dot"/>
        </w:tabs>
      </w:pPr>
      <w:hyperlink w:history="1" w:anchor="fig_encryption-map">
        <w:r>
          <w:t xml:space="preserve">Figure 6.3   Every surface, and whether it is end-to-end encrypted</w:t>
        </w:r>
      </w:hyperlink>
      <w:r>
        <w:tab/>
        <w:t xml:space="preserve">75</w:t>
      </w:r>
    </w:p>
    <w:p>
      <w:pPr>
        <w:pStyle w:val="TocSection"/>
        <w:tabs>
          <w:tab w:val="right" w:pos="9072" w:leader="dot"/>
        </w:tabs>
      </w:pPr>
      <w:hyperlink w:history="1" w:anchor="fig_sync-architecture">
        <w:r>
          <w:t xml:space="preserve">Figure 6.4   Local-first sync: the outbox guarantees ordering and delivery; gaps are surfaced rather than hidden.</w:t>
        </w:r>
      </w:hyperlink>
      <w:r>
        <w:tab/>
        <w:t xml:space="preserve">77</w:t>
      </w:r>
    </w:p>
    <w:p>
      <w:pPr>
        <w:pStyle w:val="TocSection"/>
        <w:tabs>
          <w:tab w:val="right" w:pos="9072" w:leader="dot"/>
        </w:tabs>
      </w:pPr>
      <w:hyperlink w:history="1" w:anchor="fig_auth-flow">
        <w:r>
          <w:t xml:space="preserve">Figure 6.5   Registration, session handling, and the deliberately loud device-linking flow.</w:t>
        </w:r>
      </w:hyperlink>
      <w:r>
        <w:tab/>
        <w:t xml:space="preserve">74</w:t>
      </w:r>
    </w:p>
    <w:p>
      <w:pPr>
        <w:pStyle w:val="TocSection"/>
        <w:tabs>
          <w:tab w:val="right" w:pos="9072" w:leader="dot"/>
        </w:tabs>
      </w:pPr>
      <w:hyperlink w:history="1" w:anchor="fig_design-token-hierarchy">
        <w:r>
          <w:t xml:space="preserve">Figure 7.1   Three tiers, one generated source. A screen that reaches past tier 3 is a bug.</w:t>
        </w:r>
      </w:hyperlink>
      <w:r>
        <w:tab/>
        <w:t xml:space="preserve">84</w:t>
      </w:r>
    </w:p>
    <w:p>
      <w:pPr>
        <w:pStyle w:val="TocSection"/>
        <w:tabs>
          <w:tab w:val="right" w:pos="9072" w:leader="dot"/>
        </w:tabs>
      </w:pPr>
      <w:hyperlink w:history="1" w:anchor="fig_performance-budgets">
        <w:r>
          <w:t xml:space="preserve">Figure 8.1   The numbers defended on every pull request, on real hardware, at every tier.</w:t>
        </w:r>
      </w:hyperlink>
      <w:r>
        <w:tab/>
        <w:t xml:space="preserve">95</w:t>
      </w:r>
    </w:p>
    <w:p>
      <w:pPr>
        <w:pStyle w:val="TocSection"/>
        <w:tabs>
          <w:tab w:val="right" w:pos="9072" w:leader="dot"/>
        </w:tabs>
      </w:pPr>
      <w:hyperlink w:history="1" w:anchor="fig_roadmap-timeline">
        <w:r>
          <w:t xml:space="preserve">Figure 9.1   Each phase begins because the previous one met its gate</w:t>
        </w:r>
      </w:hyperlink>
      <w:r>
        <w:tab/>
        <w:t xml:space="preserve">101</w:t>
      </w:r>
    </w:p>
    <w:p>
      <w:pPr>
        <w:pStyle w:val="TocSection"/>
        <w:tabs>
          <w:tab w:val="right" w:pos="9072" w:leader="dot"/>
        </w:tabs>
      </w:pPr>
      <w:hyperlink w:history="1" w:anchor="fig_scope-funnel">
        <w:r>
          <w:t xml:space="preserve">Figure 10.1   The triage: ~90 proposals in, 13 features out, 26 permanent rejections</w:t>
        </w:r>
      </w:hyperlink>
      <w:r>
        <w:tab/>
        <w:t xml:space="preserve">108</w:t>
      </w:r>
    </w:p>
    <w:p>
      <w:pPr>
        <w:pStyle w:val="TocSection"/>
        <w:tabs>
          <w:tab w:val="right" w:pos="9072" w:leader="dot"/>
        </w:tabs>
      </w:pPr>
      <w:hyperlink w:history="1" w:anchor="fig_journey-first-run">
        <w:r>
          <w:t xml:space="preserve">Figure 13.1   The onboarding journey, its three failure modes, and the four numbers that tell us whether it works.</w:t>
        </w:r>
      </w:hyperlink>
      <w:r>
        <w:tab/>
        <w:t xml:space="preserve">138</w:t>
      </w:r>
    </w:p>
    <w:p>
      <w:pPr>
        <w:pStyle w:val="TocSection"/>
        <w:tabs>
          <w:tab w:val="right" w:pos="9072" w:leader="dot"/>
        </w:tabs>
      </w:pPr>
      <w:hyperlink w:history="1" w:anchor="fig_journey-translation">
        <w:r>
          <w:t xml:space="preserve">Figure 13.2   Translation as an annotation on the conversation, never a replacement for what was actually said.</w:t>
        </w:r>
      </w:hyperlink>
      <w:r>
        <w:tab/>
        <w:t xml:space="preserve">139</w:t>
      </w:r>
    </w:p>
    <w:p>
      <w:pPr>
        <w:sectPr>
          <w:headerReference w:type="default" r:id="rId7"/>
          <w:headerReference w:type="first" r:id="rId8"/>
          <w:footerReference w:type="default" r:id="rId9"/>
          <w:footerReference w:type="first" r:id="rId10"/>
          <w:pgSz w:w="12240" w:h="15840" w:orient="portrait"/>
          <w:pgMar w:top="1180" w:right="1584" w:bottom="1180" w:left="1584" w:header="680" w:footer="680" w:gutter="0"/>
          <w:pgNumType w:start="1" w:fmt="lowerRoman"/>
          <w:titlePg/>
          <w:docGrid w:linePitch="360"/>
        </w:sectPr>
      </w:pPr>
    </w:p>
    <w:p>
      <w:pPr>
        <w:spacing w:after="760" w:before="0"/>
      </w:pPr>
      <w:r>
        <w:t xml:space="preserve"/>
      </w:r>
    </w:p>
    <w:p>
      <w:pPr>
        <w:pStyle w:val="ChapterKicker"/>
      </w:pPr>
      <w:r>
        <w:t xml:space="preserve">PART 00</w:t>
      </w:r>
    </w:p>
    <w:p>
      <w:pPr>
        <w:pStyle w:val="ChapterNumber"/>
      </w:pPr>
      <w:r>
        <w:t xml:space="preserve">00</w:t>
      </w:r>
    </w:p>
    <w:p>
      <w:pPr>
        <w:pStyle w:val="ChapterTitle"/>
      </w:pPr>
      <w:bookmarkStart w:name="c_0" w:id="7"/>
      <w:r>
        <w:t xml:space="preserve">The Constitution</w:t>
      </w:r>
      <w:bookmarkEnd w:id="7"/>
    </w:p>
    <w:p>
      <w:pPr>
        <w:pStyle w:val="ChapterLabel"/>
      </w:pPr>
      <w:r>
        <w:t xml:space="preserve">Part 0</w:t>
      </w:r>
    </w:p>
    <w:p>
      <w:pPr>
        <w:pStyle w:val="Standfirst"/>
      </w:pPr>
      <w:r>
        <w:rPr>
          <w:rFonts w:ascii="Inter" w:cs="Inter" w:eastAsia="Inter" w:hAnsi="Inter"/>
          <w:i/>
          <w:iCs/>
          <w:color w:val="4C5464"/>
          <w:sz w:val="23"/>
          <w:szCs w:val="23"/>
        </w:rPr>
        <w:t xml:space="preserve">Version 1.0. This document governs every design, engineering, brand, and business decision made about SpaceTalk. Where any other document, roadmap, ticket, mockup, or opinion conflicts with this one, this one wins until it is formally amended. Amendments require a written rationale appended to </w:t>
      </w:r>
      <w:hyperlink w:history="1" w:anchor="s_0_10">
        <w:r>
          <w:rPr>
            <w:rFonts w:ascii="Inter" w:cs="Inter" w:eastAsia="Inter" w:hAnsi="Inter"/>
            <w:i/>
            <w:iCs/>
            <w:color w:val="2E48D8"/>
            <w:sz w:val="23"/>
            <w:szCs w:val="23"/>
          </w:rPr>
          <w:t xml:space="preserve">Part 0.10</w:t>
        </w:r>
      </w:hyperlink>
      <w:r>
        <w:rPr>
          <w:rFonts w:ascii="Inter" w:cs="Inter" w:eastAsia="Inter" w:hAnsi="Inter"/>
          <w:i/>
          <w:iCs/>
          <w:color w:val="4C5464"/>
          <w:sz w:val="23"/>
          <w:szCs w:val="23"/>
        </w:rPr>
        <w:t xml:space="preserve"> and sign-off from the CEO, CPO, and CDO.</w:t>
      </w:r>
    </w:p>
    <w:p>
      <w:pPr>
        <w:pStyle w:val="PullQuote"/>
      </w:pPr>
      <w:r>
        <w:t xml:space="preserve">“The hardest work in this product is deletion. Every feature we do not ship is a feature nobody has to learn.”</w:t>
      </w:r>
    </w:p>
    <w:p>
      <w:pPr>
        <w:spacing w:after="260" w:before="0"/>
      </w:pPr>
      <w:r>
        <w:t xml:space="preserve"/>
      </w:r>
    </w:p>
    <w:p>
      <w:pPr>
        <w:pStyle w:val="Kicker"/>
      </w:pPr>
      <w:r>
        <w:t xml:space="preserve">IN THIS PART</w:t>
      </w:r>
    </w:p>
    <w:p>
      <w:pPr>
        <w:pStyle w:val="InThisPart"/>
        <w:tabs>
          <w:tab w:val="right" w:pos="9072" w:leader="dot"/>
        </w:tabs>
      </w:pPr>
      <w:hyperlink w:history="1" w:anchor="s_0_1">
        <w:r>
          <w:rPr>
            <w:b/>
            <w:bCs/>
            <w:color w:val="2E48D8"/>
          </w:rPr>
          <w:t xml:space="preserve">0.1   </w:t>
        </w:r>
        <w:r>
          <w:rPr>
            <w:color w:val="363D4B"/>
          </w:rPr>
          <w:t xml:space="preserve">Purpose</w:t>
        </w:r>
      </w:hyperlink>
      <w:r>
        <w:rPr>
          <w:color w:val="8B94A6"/>
          <w:sz w:val="17"/>
          <w:szCs w:val="17"/>
        </w:rPr>
        <w:tab/>
        <w:t xml:space="preserve">2</w:t>
      </w:r>
    </w:p>
    <w:p>
      <w:pPr>
        <w:pStyle w:val="InThisPart"/>
        <w:tabs>
          <w:tab w:val="right" w:pos="9072" w:leader="dot"/>
        </w:tabs>
      </w:pPr>
      <w:hyperlink w:history="1" w:anchor="s_0_2">
        <w:r>
          <w:rPr>
            <w:b/>
            <w:bCs/>
            <w:color w:val="2E48D8"/>
          </w:rPr>
          <w:t xml:space="preserve">0.2   </w:t>
        </w:r>
        <w:r>
          <w:rPr>
            <w:color w:val="363D4B"/>
          </w:rPr>
          <w:t xml:space="preserve">Mission</w:t>
        </w:r>
      </w:hyperlink>
      <w:r>
        <w:rPr>
          <w:color w:val="8B94A6"/>
          <w:sz w:val="17"/>
          <w:szCs w:val="17"/>
        </w:rPr>
        <w:tab/>
        <w:t xml:space="preserve">2</w:t>
      </w:r>
    </w:p>
    <w:p>
      <w:pPr>
        <w:pStyle w:val="InThisPart"/>
        <w:tabs>
          <w:tab w:val="right" w:pos="9072" w:leader="dot"/>
        </w:tabs>
      </w:pPr>
      <w:hyperlink w:history="1" w:anchor="s_0_3">
        <w:r>
          <w:rPr>
            <w:b/>
            <w:bCs/>
            <w:color w:val="2E48D8"/>
          </w:rPr>
          <w:t xml:space="preserve">0.3   </w:t>
        </w:r>
        <w:r>
          <w:rPr>
            <w:color w:val="363D4B"/>
          </w:rPr>
          <w:t xml:space="preserve">Long-Term Vision</w:t>
        </w:r>
      </w:hyperlink>
      <w:r>
        <w:rPr>
          <w:color w:val="8B94A6"/>
          <w:sz w:val="17"/>
          <w:szCs w:val="17"/>
        </w:rPr>
        <w:tab/>
        <w:t xml:space="preserve">2</w:t>
      </w:r>
    </w:p>
    <w:p>
      <w:pPr>
        <w:pStyle w:val="InThisPart"/>
        <w:tabs>
          <w:tab w:val="right" w:pos="9072" w:leader="dot"/>
        </w:tabs>
      </w:pPr>
      <w:hyperlink w:history="1" w:anchor="s_0_4">
        <w:r>
          <w:rPr>
            <w:b/>
            <w:bCs/>
            <w:color w:val="2E48D8"/>
          </w:rPr>
          <w:t xml:space="preserve">0.4   </w:t>
        </w:r>
        <w:r>
          <w:rPr>
            <w:color w:val="363D4B"/>
          </w:rPr>
          <w:t xml:space="preserve">Values</w:t>
        </w:r>
      </w:hyperlink>
      <w:r>
        <w:rPr>
          <w:color w:val="8B94A6"/>
          <w:sz w:val="17"/>
          <w:szCs w:val="17"/>
        </w:rPr>
        <w:tab/>
        <w:t xml:space="preserve">2</w:t>
      </w:r>
    </w:p>
    <w:p>
      <w:pPr>
        <w:pStyle w:val="InThisPart"/>
        <w:tabs>
          <w:tab w:val="right" w:pos="9072" w:leader="dot"/>
        </w:tabs>
      </w:pPr>
      <w:hyperlink w:history="1" w:anchor="s_0_5">
        <w:r>
          <w:rPr>
            <w:b/>
            <w:bCs/>
            <w:color w:val="2E48D8"/>
          </w:rPr>
          <w:t xml:space="preserve">0.5   </w:t>
        </w:r>
        <w:r>
          <w:rPr>
            <w:color w:val="363D4B"/>
          </w:rPr>
          <w:t xml:space="preserve">Design Philosophy</w:t>
        </w:r>
      </w:hyperlink>
      <w:r>
        <w:rPr>
          <w:color w:val="8B94A6"/>
          <w:sz w:val="17"/>
          <w:szCs w:val="17"/>
        </w:rPr>
        <w:tab/>
        <w:t xml:space="preserve">3</w:t>
      </w:r>
    </w:p>
    <w:p>
      <w:pPr>
        <w:pStyle w:val="InThisPart"/>
        <w:tabs>
          <w:tab w:val="right" w:pos="9072" w:leader="dot"/>
        </w:tabs>
      </w:pPr>
      <w:hyperlink w:history="1" w:anchor="s_0_6">
        <w:r>
          <w:rPr>
            <w:b/>
            <w:bCs/>
            <w:color w:val="2E48D8"/>
          </w:rPr>
          <w:t xml:space="preserve">0.6   </w:t>
        </w:r>
        <w:r>
          <w:rPr>
            <w:color w:val="363D4B"/>
          </w:rPr>
          <w:t xml:space="preserve">Non-Negotiable Principles</w:t>
        </w:r>
      </w:hyperlink>
      <w:r>
        <w:rPr>
          <w:color w:val="8B94A6"/>
          <w:sz w:val="17"/>
          <w:szCs w:val="17"/>
        </w:rPr>
        <w:tab/>
        <w:t xml:space="preserve">3</w:t>
      </w:r>
    </w:p>
    <w:p>
      <w:pPr>
        <w:pStyle w:val="InThisPart"/>
        <w:tabs>
          <w:tab w:val="right" w:pos="9072" w:leader="dot"/>
        </w:tabs>
      </w:pPr>
      <w:hyperlink w:history="1" w:anchor="s_0_7">
        <w:r>
          <w:rPr>
            <w:b/>
            <w:bCs/>
            <w:color w:val="2E48D8"/>
          </w:rPr>
          <w:t xml:space="preserve">0.7   </w:t>
        </w:r>
        <w:r>
          <w:rPr>
            <w:color w:val="363D4B"/>
          </w:rPr>
          <w:t xml:space="preserve">Identity: The Only Three Things</w:t>
        </w:r>
      </w:hyperlink>
      <w:r>
        <w:rPr>
          <w:color w:val="8B94A6"/>
          <w:sz w:val="17"/>
          <w:szCs w:val="17"/>
        </w:rPr>
        <w:tab/>
        <w:t xml:space="preserve">4</w:t>
      </w:r>
    </w:p>
    <w:p>
      <w:pPr>
        <w:pStyle w:val="InThisPart"/>
        <w:tabs>
          <w:tab w:val="right" w:pos="9072" w:leader="dot"/>
        </w:tabs>
      </w:pPr>
      <w:hyperlink w:history="1" w:anchor="s_0_8">
        <w:r>
          <w:rPr>
            <w:b/>
            <w:bCs/>
            <w:color w:val="2E48D8"/>
          </w:rPr>
          <w:t xml:space="preserve">0.8   </w:t>
        </w:r>
        <w:r>
          <w:rPr>
            <w:color w:val="363D4B"/>
          </w:rPr>
          <w:t xml:space="preserve">The MVP Boundary</w:t>
        </w:r>
      </w:hyperlink>
      <w:r>
        <w:rPr>
          <w:color w:val="8B94A6"/>
          <w:sz w:val="17"/>
          <w:szCs w:val="17"/>
        </w:rPr>
        <w:tab/>
        <w:t xml:space="preserve">4</w:t>
      </w:r>
    </w:p>
    <w:p>
      <w:pPr>
        <w:pStyle w:val="InThisPart"/>
        <w:tabs>
          <w:tab w:val="right" w:pos="9072" w:leader="dot"/>
        </w:tabs>
      </w:pPr>
      <w:hyperlink w:history="1" w:anchor="s_0_9">
        <w:r>
          <w:rPr>
            <w:b/>
            <w:bCs/>
            <w:color w:val="2E48D8"/>
          </w:rPr>
          <w:t xml:space="preserve">0.9   </w:t>
        </w:r>
        <w:r>
          <w:rPr>
            <w:color w:val="363D4B"/>
          </w:rPr>
          <w:t xml:space="preserve">Decision Rules</w:t>
        </w:r>
      </w:hyperlink>
      <w:r>
        <w:rPr>
          <w:color w:val="8B94A6"/>
          <w:sz w:val="17"/>
          <w:szCs w:val="17"/>
        </w:rPr>
        <w:tab/>
        <w:t xml:space="preserve">5</w:t>
      </w:r>
    </w:p>
    <w:p>
      <w:pPr>
        <w:pStyle w:val="InThisPart"/>
        <w:tabs>
          <w:tab w:val="right" w:pos="9072" w:leader="dot"/>
        </w:tabs>
      </w:pPr>
      <w:hyperlink w:history="1" w:anchor="s_0_10">
        <w:r>
          <w:rPr>
            <w:b/>
            <w:bCs/>
            <w:color w:val="2E48D8"/>
          </w:rPr>
          <w:t xml:space="preserve">0.10   </w:t>
        </w:r>
        <w:r>
          <w:rPr>
            <w:color w:val="363D4B"/>
          </w:rPr>
          <w:t xml:space="preserve">Amendments</w:t>
        </w:r>
      </w:hyperlink>
      <w:r>
        <w:rPr>
          <w:color w:val="8B94A6"/>
          <w:sz w:val="17"/>
          <w:szCs w:val="17"/>
        </w:rPr>
        <w:tab/>
        <w:t xml:space="preserve">6</w:t>
      </w:r>
    </w:p>
    <w:p>
      <w:r>
        <w:br w:type="page"/>
      </w:r>
    </w:p>
    <w:p>
      <w:pPr>
        <w:pStyle w:val="H1"/>
      </w:pPr>
      <w:bookmarkStart w:name="s_0_1" w:id="8"/>
      <w:r>
        <w:rPr>
          <w:rFonts w:ascii="Inter Display" w:cs="Inter Display" w:eastAsia="Inter Display" w:hAnsi="Inter Display"/>
          <w:b/>
          <w:bCs/>
          <w:color w:val="3F5EF0"/>
          <w:sz w:val="30"/>
          <w:szCs w:val="30"/>
        </w:rPr>
        <w:t xml:space="preserve">0.1  </w:t>
      </w:r>
      <w:r>
        <w:rPr>
          <w:rFonts w:ascii="Inter Display" w:cs="Inter Display" w:eastAsia="Inter Display" w:hAnsi="Inter Display"/>
          <w:b/>
          <w:bCs/>
          <w:color w:val="12161E"/>
          <w:sz w:val="30"/>
          <w:szCs w:val="30"/>
        </w:rPr>
        <w:t xml:space="preserve">Purpose</w:t>
      </w:r>
      <w:bookmarkEnd w:id="8"/>
    </w:p>
    <w:p>
      <w:pPr>
        <w:pStyle w:val="Body"/>
      </w:pPr>
      <w:r>
        <w:rPr>
          <w:rFonts w:ascii="Inter" w:cs="Inter" w:eastAsia="Inter" w:hAnsi="Inter"/>
          <w:b/>
          <w:bCs/>
        </w:rPr>
        <w:t xml:space="preserve">SpaceTalk exists to give people back the feeling of talking to someone.</w:t>
      </w:r>
    </w:p>
    <w:p>
      <w:pPr>
        <w:pStyle w:val="Body"/>
      </w:pPr>
      <w:r>
        <w:rPr>
          <w:rFonts w:ascii="Inter" w:cs="Inter" w:eastAsia="Inter" w:hAnsi="Inter"/>
        </w:rPr>
        <w:t xml:space="preserve">Messaging apps are now the highest-traffic software on earth, and almost all of them have drifted away from that purpose. They have accumulated feeds, stores, games, discovery tabs, badge counts, and engagement machinery until the act of sending a message to a person you care about is surrounded by things designed to keep you from leaving. The interfaces have grown louder while the conversations have not grown better.</w:t>
      </w:r>
    </w:p>
    <w:p>
      <w:pPr>
        <w:pStyle w:val="Body"/>
      </w:pPr>
      <w:r>
        <w:rPr>
          <w:rFonts w:ascii="Inter" w:cs="Inter" w:eastAsia="Inter" w:hAnsi="Inter"/>
        </w:rPr>
        <w:t xml:space="preserve">At the same time, a genuine capability arrived — language models that can translate, summarise, recall, transcribe, and detect fraud in real time — and it has been bolted onto those products as a chatbot in a tab, or as a mascot that interrupts. Nobody has yet built a communication product where intelligence is </w:t>
      </w:r>
      <w:r>
        <w:rPr>
          <w:rFonts w:ascii="Inter" w:cs="Inter" w:eastAsia="Inter" w:hAnsi="Inter"/>
          <w:i/>
          <w:iCs/>
        </w:rPr>
        <w:t xml:space="preserve">part of the medium</w:t>
      </w:r>
      <w:r>
        <w:rPr>
          <w:rFonts w:ascii="Inter" w:cs="Inter" w:eastAsia="Inter" w:hAnsi="Inter"/>
        </w:rPr>
        <w:t xml:space="preserve"> rather than a passenger inside it.</w:t>
      </w:r>
    </w:p>
    <w:p>
      <w:pPr>
        <w:pStyle w:val="Body"/>
      </w:pPr>
      <w:r>
        <w:rPr>
          <w:rFonts w:ascii="Inter" w:cs="Inter" w:eastAsia="Inter" w:hAnsi="Inter"/>
        </w:rPr>
        <w:t xml:space="preserve">SpaceTalk is the correction to both drifts. It is a communication space that is fast, quiet, and private, in which intelligence is ambient, invited, and accountable.</w:t>
      </w:r>
    </w:p>
    <w:p>
      <w:pPr>
        <w:pStyle w:val="H1"/>
      </w:pPr>
      <w:bookmarkStart w:name="s_0_2" w:id="9"/>
      <w:r>
        <w:rPr>
          <w:rFonts w:ascii="Inter Display" w:cs="Inter Display" w:eastAsia="Inter Display" w:hAnsi="Inter Display"/>
          <w:b/>
          <w:bCs/>
          <w:color w:val="3F5EF0"/>
          <w:sz w:val="30"/>
          <w:szCs w:val="30"/>
        </w:rPr>
        <w:t xml:space="preserve">0.2  </w:t>
      </w:r>
      <w:r>
        <w:rPr>
          <w:rFonts w:ascii="Inter Display" w:cs="Inter Display" w:eastAsia="Inter Display" w:hAnsi="Inter Display"/>
          <w:b/>
          <w:bCs/>
          <w:color w:val="12161E"/>
          <w:sz w:val="30"/>
          <w:szCs w:val="30"/>
        </w:rPr>
        <w:t xml:space="preserve">Mission</w:t>
      </w:r>
      <w:bookmarkEnd w:id="9"/>
    </w:p>
    <w:p>
      <w:pPr>
        <w:pStyle w:val="Body"/>
      </w:pPr>
      <w:r>
        <w:rPr>
          <w:rFonts w:ascii="Inter" w:cs="Inter" w:eastAsia="Inter" w:hAnsi="Inter"/>
        </w:rPr>
        <w:t xml:space="preserve">To build the fastest, calmest, most trustworthy way for people to talk — and to make useful intelligence a native property of conversation rather than a product bolted onto it.</w:t>
      </w:r>
    </w:p>
    <w:p>
      <w:pPr>
        <w:pStyle w:val="H1"/>
      </w:pPr>
      <w:bookmarkStart w:name="s_0_3" w:id="10"/>
      <w:r>
        <w:rPr>
          <w:rFonts w:ascii="Inter Display" w:cs="Inter Display" w:eastAsia="Inter Display" w:hAnsi="Inter Display"/>
          <w:b/>
          <w:bCs/>
          <w:color w:val="3F5EF0"/>
          <w:sz w:val="30"/>
          <w:szCs w:val="30"/>
        </w:rPr>
        <w:t xml:space="preserve">0.3  </w:t>
      </w:r>
      <w:r>
        <w:rPr>
          <w:rFonts w:ascii="Inter Display" w:cs="Inter Display" w:eastAsia="Inter Display" w:hAnsi="Inter Display"/>
          <w:b/>
          <w:bCs/>
          <w:color w:val="12161E"/>
          <w:sz w:val="30"/>
          <w:szCs w:val="30"/>
        </w:rPr>
        <w:t xml:space="preserve">Long-Term Vision</w:t>
      </w:r>
      <w:bookmarkEnd w:id="10"/>
    </w:p>
    <w:p>
      <w:pPr>
        <w:pStyle w:val="Body"/>
      </w:pPr>
      <w:r>
        <w:rPr>
          <w:rFonts w:ascii="Inter" w:cs="Inter" w:eastAsia="Inter" w:hAnsi="Inter"/>
        </w:rPr>
        <w:t xml:space="preserve">By 2036, SpaceTalk is the default communication layer for hundreds of millions of people who chose it deliberately — not because their family was already there, but because using anything else feels like going back to a slower, noisier machine. The language barrier is, in practice, gone inside SpaceTalk. Fraud and impersonation are meaningfully harder here than anywhere else. The app has not grown a feed, and it has not grown an advertising business.</w:t>
      </w:r>
    </w:p>
    <w:p>
      <w:pPr>
        <w:pStyle w:val="Body"/>
      </w:pPr>
      <w:r>
        <w:rPr>
          <w:rFonts w:ascii="Inter" w:cs="Inter" w:eastAsia="Inter" w:hAnsi="Inter"/>
        </w:rPr>
        <w:t xml:space="preserve">The proof of success is negative as much as positive: in 2036 SpaceTalk still opens in under a second, still has fewer than five primary destinations, and a person who learned it in 2027 still knows where everything is.</w:t>
      </w:r>
    </w:p>
    <w:p>
      <w:pPr>
        <w:pStyle w:val="H1"/>
      </w:pPr>
      <w:bookmarkStart w:name="s_0_4" w:id="11"/>
      <w:r>
        <w:rPr>
          <w:rFonts w:ascii="Inter Display" w:cs="Inter Display" w:eastAsia="Inter Display" w:hAnsi="Inter Display"/>
          <w:b/>
          <w:bCs/>
          <w:color w:val="3F5EF0"/>
          <w:sz w:val="30"/>
          <w:szCs w:val="30"/>
        </w:rPr>
        <w:t xml:space="preserve">0.4  </w:t>
      </w:r>
      <w:r>
        <w:rPr>
          <w:rFonts w:ascii="Inter Display" w:cs="Inter Display" w:eastAsia="Inter Display" w:hAnsi="Inter Display"/>
          <w:b/>
          <w:bCs/>
          <w:color w:val="12161E"/>
          <w:sz w:val="30"/>
          <w:szCs w:val="30"/>
        </w:rPr>
        <w:t xml:space="preserve">Values</w:t>
      </w:r>
      <w:bookmarkEnd w:id="11"/>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2025"/>
        <w:gridCol w:w="7047"/>
      </w:tblGrid>
      <w:tr>
        <w:trPr>
          <w:cantSplit/>
          <w:tblHeader/>
        </w:trPr>
        <w:tc>
          <w:tcPr>
            <w:tcW w:type="dxa" w:w="2025"/>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Value</w:t>
            </w:r>
          </w:p>
        </w:tc>
        <w:tc>
          <w:tcPr>
            <w:tcW w:type="dxa" w:w="7047"/>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What it means in practice</w:t>
            </w:r>
          </w:p>
        </w:tc>
      </w:tr>
      <w:tr>
        <w:trPr>
          <w:cantSplit/>
        </w:trPr>
        <w:tc>
          <w:tcPr>
            <w:tcW w:type="dxa" w:w="202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Calm</w:t>
            </w:r>
          </w:p>
        </w:tc>
        <w:tc>
          <w:tcPr>
            <w:tcW w:type="dxa" w:w="704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The product never manufactures urgency. No engagement notifications, no streaks, no “someone you may know,” no red badge for anything that isn’t addressed to you.</w:t>
            </w:r>
          </w:p>
        </w:tc>
      </w:tr>
      <w:tr>
        <w:trPr>
          <w:cantSplit/>
        </w:trPr>
        <w:tc>
          <w:tcPr>
            <w:tcW w:type="dxa" w:w="202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Speed as respect</w:t>
            </w:r>
          </w:p>
        </w:tc>
        <w:tc>
          <w:tcPr>
            <w:tcW w:type="dxa" w:w="7047"/>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Latency is a moral property, not a technical one. Every millisecond we spend is a millisecond of someone’s life.</w:t>
            </w:r>
          </w:p>
        </w:tc>
      </w:tr>
      <w:tr>
        <w:trPr>
          <w:cantSplit/>
        </w:trPr>
        <w:tc>
          <w:tcPr>
            <w:tcW w:type="dxa" w:w="202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Privacy by construction</w:t>
            </w:r>
          </w:p>
        </w:tc>
        <w:tc>
          <w:tcPr>
            <w:tcW w:type="dxa" w:w="704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We design so that we </w:t>
            </w:r>
            <w:r>
              <w:rPr>
                <w:rFonts w:ascii="Inter" w:cs="Inter" w:eastAsia="Inter" w:hAnsi="Inter"/>
                <w:i/>
                <w:iCs/>
              </w:rPr>
              <w:t xml:space="preserve">cannot</w:t>
            </w:r>
            <w:r>
              <w:rPr>
                <w:rFonts w:ascii="Inter" w:cs="Inter" w:eastAsia="Inter" w:hAnsi="Inter"/>
              </w:rPr>
              <w:t xml:space="preserve"> read what we promise not to read. Policy is a weaker guarantee than architecture, and we prefer the stronger one.</w:t>
            </w:r>
          </w:p>
        </w:tc>
      </w:tr>
      <w:tr>
        <w:trPr>
          <w:cantSplit/>
        </w:trPr>
        <w:tc>
          <w:tcPr>
            <w:tcW w:type="dxa" w:w="202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Invited intelligence</w:t>
            </w:r>
          </w:p>
        </w:tc>
        <w:tc>
          <w:tcPr>
            <w:tcW w:type="dxa" w:w="7047"/>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AI acts when asked, or when it has explicit standing permission. It never inserts itself into a conversation on its own initiative.</w:t>
            </w:r>
          </w:p>
        </w:tc>
      </w:tr>
      <w:tr>
        <w:trPr>
          <w:cantSplit/>
        </w:trPr>
        <w:tc>
          <w:tcPr>
            <w:tcW w:type="dxa" w:w="202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Legibility</w:t>
            </w:r>
          </w:p>
        </w:tc>
        <w:tc>
          <w:tcPr>
            <w:tcW w:type="dxa" w:w="704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A user should always be able to answer: what just happened, who can see this, and why am I seeing it.</w:t>
            </w:r>
          </w:p>
        </w:tc>
      </w:tr>
      <w:tr>
        <w:trPr>
          <w:cantSplit/>
        </w:trPr>
        <w:tc>
          <w:tcPr>
            <w:tcW w:type="dxa" w:w="202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Restraint</w:t>
            </w:r>
          </w:p>
        </w:tc>
        <w:tc>
          <w:tcPr>
            <w:tcW w:type="dxa" w:w="7047"/>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The hardest work in this product is deletion. Every feature we do not ship is a feature nobody has to learn.</w:t>
            </w:r>
          </w:p>
        </w:tc>
      </w:tr>
      <w:tr>
        <w:trPr>
          <w:cantSplit/>
        </w:trPr>
        <w:tc>
          <w:tcPr>
            <w:tcW w:type="dxa" w:w="202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Craft</w:t>
            </w:r>
          </w:p>
        </w:tc>
        <w:tc>
          <w:tcPr>
            <w:tcW w:type="dxa" w:w="704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Nothing ships that we would not be happy to have screenshotted and compared, pixel for pixel, against the best software in the world.</w:t>
            </w:r>
          </w:p>
        </w:tc>
      </w:tr>
    </w:tbl>
    <w:p>
      <w:pPr>
        <w:spacing w:after="210" w:before="0"/>
      </w:pPr>
      <w:r>
        <w:t xml:space="preserve"/>
      </w:r>
    </w:p>
    <w:p>
      <w:pPr>
        <w:pStyle w:val="H1"/>
      </w:pPr>
      <w:bookmarkStart w:name="s_0_5" w:id="12"/>
      <w:r>
        <w:rPr>
          <w:rFonts w:ascii="Inter Display" w:cs="Inter Display" w:eastAsia="Inter Display" w:hAnsi="Inter Display"/>
          <w:b/>
          <w:bCs/>
          <w:color w:val="3F5EF0"/>
          <w:sz w:val="30"/>
          <w:szCs w:val="30"/>
        </w:rPr>
        <w:t xml:space="preserve">0.5  </w:t>
      </w:r>
      <w:r>
        <w:rPr>
          <w:rFonts w:ascii="Inter Display" w:cs="Inter Display" w:eastAsia="Inter Display" w:hAnsi="Inter Display"/>
          <w:b/>
          <w:bCs/>
          <w:color w:val="12161E"/>
          <w:sz w:val="30"/>
          <w:szCs w:val="30"/>
        </w:rPr>
        <w:t xml:space="preserve">Design Philosophy</w:t>
      </w:r>
      <w:bookmarkEnd w:id="12"/>
    </w:p>
    <w:p>
      <w:pPr>
        <w:pStyle w:val="Body"/>
      </w:pPr>
      <w:r>
        <w:rPr>
          <w:rFonts w:ascii="Inter" w:cs="Inter" w:eastAsia="Inter" w:hAnsi="Inter"/>
          <w:b/>
          <w:bCs/>
        </w:rPr>
        <w:t xml:space="preserve">Content is the interface.</w:t>
      </w:r>
      <w:r>
        <w:rPr>
          <w:rFonts w:ascii="Inter" w:cs="Inter" w:eastAsia="Inter" w:hAnsi="Inter"/>
        </w:rPr>
        <w:t xml:space="preserve"> Chrome recedes; messages, faces, and voices are the only things allowed to be visually loud.</w:t>
      </w:r>
    </w:p>
    <w:p>
      <w:pPr>
        <w:pStyle w:val="Body"/>
      </w:pPr>
      <w:r>
        <w:rPr>
          <w:rFonts w:ascii="Inter" w:cs="Inter" w:eastAsia="Inter" w:hAnsi="Inter"/>
          <w:b/>
          <w:bCs/>
        </w:rPr>
        <w:t xml:space="preserve">Typography before decoration.</w:t>
      </w:r>
      <w:r>
        <w:rPr>
          <w:rFonts w:ascii="Inter" w:cs="Inter" w:eastAsia="Inter" w:hAnsi="Inter"/>
        </w:rPr>
        <w:t xml:space="preserve"> Hierarchy is established with type, weight, and space. Colour is used to encode meaning — state, identity, danger — not to entertain.</w:t>
      </w:r>
    </w:p>
    <w:p>
      <w:pPr>
        <w:pStyle w:val="Body"/>
      </w:pPr>
      <w:r>
        <w:rPr>
          <w:rFonts w:ascii="Inter" w:cs="Inter" w:eastAsia="Inter" w:hAnsi="Inter"/>
          <w:b/>
          <w:bCs/>
        </w:rPr>
        <w:t xml:space="preserve">Motion explains, never performs.</w:t>
      </w:r>
      <w:r>
        <w:rPr>
          <w:rFonts w:ascii="Inter" w:cs="Inter" w:eastAsia="Inter" w:hAnsi="Inter"/>
        </w:rPr>
        <w:t xml:space="preserve"> Every animation answers “where did this come from and where did it go.” An animation that does not explain something is deleted.</w:t>
      </w:r>
    </w:p>
    <w:p>
      <w:pPr>
        <w:pStyle w:val="Body"/>
      </w:pPr>
      <w:r>
        <w:rPr>
          <w:rFonts w:ascii="Inter" w:cs="Inter" w:eastAsia="Inter" w:hAnsi="Inter"/>
          <w:b/>
          <w:bCs/>
        </w:rPr>
        <w:t xml:space="preserve">One-handed by default.</w:t>
      </w:r>
      <w:r>
        <w:rPr>
          <w:rFonts w:ascii="Inter" w:cs="Inter" w:eastAsia="Inter" w:hAnsi="Inter"/>
        </w:rPr>
        <w:t xml:space="preserve"> The primary market holds the phone in one hand, often while doing something else. Anything a user does more than five times a day must be reachable by a thumb.</w:t>
      </w:r>
    </w:p>
    <w:p>
      <w:pPr>
        <w:pStyle w:val="Body"/>
      </w:pPr>
      <w:r>
        <w:rPr>
          <w:rFonts w:ascii="Inter" w:cs="Inter" w:eastAsia="Inter" w:hAnsi="Inter"/>
          <w:b/>
          <w:bCs/>
        </w:rPr>
        <w:t xml:space="preserve">Dark mode is not a theme, it is a first-class design.</w:t>
      </w:r>
      <w:r>
        <w:rPr>
          <w:rFonts w:ascii="Inter" w:cs="Inter" w:eastAsia="Inter" w:hAnsi="Inter"/>
        </w:rPr>
        <w:t xml:space="preserve"> Both modes are designed, not derived. Neither is an inversion of the other.</w:t>
      </w:r>
    </w:p>
    <w:p>
      <w:pPr>
        <w:pStyle w:val="Body"/>
      </w:pPr>
      <w:r>
        <w:rPr>
          <w:rFonts w:ascii="Inter" w:cs="Inter" w:eastAsia="Inter" w:hAnsi="Inter"/>
          <w:b/>
          <w:bCs/>
        </w:rPr>
        <w:t xml:space="preserve">The same product on every screen.</w:t>
      </w:r>
      <w:r>
        <w:rPr>
          <w:rFonts w:ascii="Inter" w:cs="Inter" w:eastAsia="Inter" w:hAnsi="Inter"/>
        </w:rPr>
        <w:t xml:space="preserve"> A user who learns SpaceTalk on a 5-inch Android phone should not have to relearn it on a desktop. Layouts adapt; concepts do not.</w:t>
      </w:r>
    </w:p>
    <w:p>
      <w:pPr>
        <w:pStyle w:val="H1"/>
      </w:pPr>
      <w:bookmarkStart w:name="s_0_6" w:id="13"/>
      <w:r>
        <w:rPr>
          <w:rFonts w:ascii="Inter Display" w:cs="Inter Display" w:eastAsia="Inter Display" w:hAnsi="Inter Display"/>
          <w:b/>
          <w:bCs/>
          <w:color w:val="3F5EF0"/>
          <w:sz w:val="30"/>
          <w:szCs w:val="30"/>
        </w:rPr>
        <w:t xml:space="preserve">0.6  </w:t>
      </w:r>
      <w:r>
        <w:rPr>
          <w:rFonts w:ascii="Inter Display" w:cs="Inter Display" w:eastAsia="Inter Display" w:hAnsi="Inter Display"/>
          <w:b/>
          <w:bCs/>
          <w:color w:val="12161E"/>
          <w:sz w:val="30"/>
          <w:szCs w:val="30"/>
        </w:rPr>
        <w:t xml:space="preserve">Non-Negotiable Principles</w:t>
      </w:r>
      <w:bookmarkEnd w:id="13"/>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val="false"/>
        </w:trPr>
        <w:tc>
          <w:tcPr>
            <w:tcW w:type="dxa" w:w="9072"/>
            <w:tcBorders>
              <w:top w:val="none" w:color="FFFFFF" w:sz="0"/>
              <w:left w:val="single" w:color="C0271B" w:sz="18"/>
              <w:bottom w:val="none" w:color="FFFFFF" w:sz="0"/>
              <w:right w:val="none" w:color="FFFFFF" w:sz="0"/>
            </w:tcBorders>
            <w:shd w:fill="FDECEA" w:color="auto" w:val="clear"/>
            <w:tcMar>
              <w:top w:type="dxa" w:w="190"/>
              <w:left w:type="dxa" w:w="240"/>
              <w:bottom w:type="dxa" w:w="190"/>
              <w:right w:type="dxa" w:w="240"/>
            </w:tcMar>
          </w:tcPr>
          <w:p>
            <w:pPr>
              <w:pStyle w:val="CalloutBody"/>
            </w:pPr>
            <w:r>
              <w:rPr>
                <w:rFonts w:ascii="Inter" w:cs="Inter" w:eastAsia="Inter" w:hAnsi="Inter"/>
              </w:rPr>
              <w:t xml:space="preserve">These are the clauses that may not be traded away for growth, revenue, a deadline, or a competitor’s feature launch. Violating one of these is grounds for reverting a release.</w:t>
            </w:r>
          </w:p>
        </w:tc>
      </w:tr>
    </w:tbl>
    <w:p>
      <w:pPr>
        <w:spacing w:after="150" w:before="0"/>
      </w:pPr>
      <w:r>
        <w:t xml:space="preserve"/>
      </w:r>
    </w:p>
    <w:p>
      <w:pPr>
        <w:pStyle w:val="Bullet"/>
        <w:numPr>
          <w:ilvl w:val="0"/>
          <w:numId w:val="2"/>
        </w:numPr>
      </w:pPr>
      <w:r>
        <w:rPr>
          <w:rFonts w:ascii="Inter" w:cs="Inter" w:eastAsia="Inter" w:hAnsi="Inter"/>
          <w:b/>
          <w:bCs/>
        </w:rPr>
        <w:t xml:space="preserve">No advertising business, ever.</w:t>
      </w:r>
      <w:r>
        <w:rPr>
          <w:rFonts w:ascii="Inter" w:cs="Inter" w:eastAsia="Inter" w:hAnsi="Inter"/>
        </w:rPr>
        <w:t xml:space="preserve"> Not banner ads, not sponsored messages, not “promoted” contacts, not a discovery surface sold to brands. The moment attention is the product, calm is impossible. Revenue comes from subscriptions and from businesses paying to use the platform (see </w:t>
      </w:r>
      <w:hyperlink w:history="1" w:anchor="c_11">
        <w:r>
          <w:rPr>
            <w:rFonts w:ascii="Inter" w:cs="Inter" w:eastAsia="Inter" w:hAnsi="Inter"/>
            <w:color w:val="2E48D8"/>
          </w:rPr>
          <w:t xml:space="preserve">Part 11</w:t>
        </w:r>
      </w:hyperlink>
      <w:r>
        <w:rPr>
          <w:rFonts w:ascii="Inter" w:cs="Inter" w:eastAsia="Inter" w:hAnsi="Inter"/>
        </w:rPr>
        <w:t xml:space="preserve">).</w:t>
      </w:r>
    </w:p>
    <w:p>
      <w:pPr>
        <w:pStyle w:val="Bullet"/>
        <w:numPr>
          <w:ilvl w:val="0"/>
          <w:numId w:val="2"/>
        </w:numPr>
      </w:pPr>
      <w:r>
        <w:rPr>
          <w:rFonts w:ascii="Inter" w:cs="Inter" w:eastAsia="Inter" w:hAnsi="Inter"/>
          <w:b/>
          <w:bCs/>
        </w:rPr>
        <w:t xml:space="preserve">No algorithmic feed of strangers.</w:t>
      </w:r>
      <w:r>
        <w:rPr>
          <w:rFonts w:ascii="Inter" w:cs="Inter" w:eastAsia="Inter" w:hAnsi="Inter"/>
        </w:rPr>
        <w:t xml:space="preserve"> SpaceTalk shows you what you subscribed to and who talked to you, in the order it happened. There is no engagement-ranked timeline of people you did not choose.</w:t>
      </w:r>
    </w:p>
    <w:p>
      <w:pPr>
        <w:pStyle w:val="Bullet"/>
        <w:numPr>
          <w:ilvl w:val="0"/>
          <w:numId w:val="2"/>
        </w:numPr>
      </w:pPr>
      <w:r>
        <w:rPr>
          <w:rFonts w:ascii="Inter" w:cs="Inter" w:eastAsia="Inter" w:hAnsi="Inter"/>
          <w:b/>
          <w:bCs/>
        </w:rPr>
        <w:t xml:space="preserve">Personal messages are end-to-end encrypted by default and cannot be silently downgraded.</w:t>
      </w:r>
      <w:r>
        <w:rPr>
          <w:rFonts w:ascii="Inter" w:cs="Inter" w:eastAsia="Inter" w:hAnsi="Inter"/>
        </w:rPr>
        <w:t xml:space="preserve"> There is no “off” switch we can flip server-side, and no key-escrow backdoor for any party, including us.</w:t>
      </w:r>
    </w:p>
    <w:p>
      <w:pPr>
        <w:pStyle w:val="Bullet"/>
        <w:numPr>
          <w:ilvl w:val="0"/>
          <w:numId w:val="2"/>
        </w:numPr>
      </w:pPr>
      <w:r>
        <w:rPr>
          <w:rFonts w:ascii="Inter" w:cs="Inter" w:eastAsia="Inter" w:hAnsi="Inter"/>
          <w:b/>
          <w:bCs/>
        </w:rPr>
        <w:t xml:space="preserve">AI never reads an end-to-end encrypted conversation without an explicit, revocable, per-conversation grant from the user, shown in the interface.</w:t>
      </w:r>
      <w:r>
        <w:rPr>
          <w:rFonts w:ascii="Inter" w:cs="Inter" w:eastAsia="Inter" w:hAnsi="Inter"/>
        </w:rPr>
        <w:t xml:space="preserve"> Silent processing of private content is a firing offence, not a bug.</w:t>
      </w:r>
    </w:p>
    <w:p>
      <w:pPr>
        <w:pStyle w:val="Bullet"/>
        <w:numPr>
          <w:ilvl w:val="0"/>
          <w:numId w:val="2"/>
        </w:numPr>
      </w:pPr>
      <w:r>
        <w:rPr>
          <w:rFonts w:ascii="Inter" w:cs="Inter" w:eastAsia="Inter" w:hAnsi="Inter"/>
          <w:b/>
          <w:bCs/>
        </w:rPr>
        <w:t xml:space="preserve">Notifications are for humans addressing you.</w:t>
      </w:r>
      <w:r>
        <w:rPr>
          <w:rFonts w:ascii="Inter" w:cs="Inter" w:eastAsia="Inter" w:hAnsi="Inter"/>
        </w:rPr>
        <w:t xml:space="preserve"> The system may never notify a user to drive re-engagement.</w:t>
      </w:r>
    </w:p>
    <w:p>
      <w:pPr>
        <w:pStyle w:val="Bullet"/>
        <w:numPr>
          <w:ilvl w:val="0"/>
          <w:numId w:val="2"/>
        </w:numPr>
      </w:pPr>
      <w:r>
        <w:rPr>
          <w:rFonts w:ascii="Inter" w:cs="Inter" w:eastAsia="Inter" w:hAnsi="Inter"/>
          <w:b/>
          <w:bCs/>
        </w:rPr>
        <w:t xml:space="preserve">No dark patterns.</w:t>
      </w:r>
      <w:r>
        <w:rPr>
          <w:rFonts w:ascii="Inter" w:cs="Inter" w:eastAsia="Inter" w:hAnsi="Inter"/>
        </w:rPr>
        <w:t xml:space="preserve"> No confirm-shaming, no hidden unsubscribe, no fake scarcity, no interstitial upsell between a user and a message.</w:t>
      </w:r>
    </w:p>
    <w:p>
      <w:pPr>
        <w:pStyle w:val="Bullet"/>
        <w:numPr>
          <w:ilvl w:val="0"/>
          <w:numId w:val="2"/>
        </w:numPr>
      </w:pPr>
      <w:r>
        <w:rPr>
          <w:rFonts w:ascii="Inter" w:cs="Inter" w:eastAsia="Inter" w:hAnsi="Inter"/>
          <w:b/>
          <w:bCs/>
        </w:rPr>
        <w:t xml:space="preserve">Data minimisation.</w:t>
      </w:r>
      <w:r>
        <w:rPr>
          <w:rFonts w:ascii="Inter" w:cs="Inter" w:eastAsia="Inter" w:hAnsi="Inter"/>
        </w:rPr>
        <w:t xml:space="preserve"> We do not collect metadata we do not operationally need, and we delete what we no longer need on a published schedule.</w:t>
      </w:r>
    </w:p>
    <w:p>
      <w:pPr>
        <w:pStyle w:val="Bullet"/>
        <w:numPr>
          <w:ilvl w:val="0"/>
          <w:numId w:val="2"/>
        </w:numPr>
      </w:pPr>
      <w:r>
        <w:rPr>
          <w:rFonts w:ascii="Inter" w:cs="Inter" w:eastAsia="Inter" w:hAnsi="Inter"/>
          <w:b/>
          <w:bCs/>
        </w:rPr>
        <w:t xml:space="preserve">No feature ships that regresses cold-start, frame rate, or crash-free-session targets</w:t>
      </w:r>
      <w:r>
        <w:rPr>
          <w:rFonts w:ascii="Inter" w:cs="Inter" w:eastAsia="Inter" w:hAnsi="Inter"/>
        </w:rPr>
        <w:t xml:space="preserve"> (</w:t>
      </w:r>
      <w:hyperlink w:history="1" w:anchor="c_8">
        <w:r>
          <w:rPr>
            <w:rFonts w:ascii="Inter" w:cs="Inter" w:eastAsia="Inter" w:hAnsi="Inter"/>
            <w:color w:val="2E48D8"/>
          </w:rPr>
          <w:t xml:space="preserve">Part 8</w:t>
        </w:r>
      </w:hyperlink>
      <w:r>
        <w:rPr>
          <w:rFonts w:ascii="Inter" w:cs="Inter" w:eastAsia="Inter" w:hAnsi="Inter"/>
        </w:rPr>
        <w:t xml:space="preserve">). Performance is a release gate, not a follow-up ticket.</w:t>
      </w:r>
    </w:p>
    <w:p>
      <w:pPr>
        <w:pStyle w:val="Bullet"/>
        <w:numPr>
          <w:ilvl w:val="0"/>
          <w:numId w:val="2"/>
        </w:numPr>
      </w:pPr>
      <w:r>
        <w:rPr>
          <w:rFonts w:ascii="Inter" w:cs="Inter" w:eastAsia="Inter" w:hAnsi="Inter"/>
          <w:b/>
          <w:bCs/>
        </w:rPr>
        <w:t xml:space="preserve">Accessibility is a launch requirement.</w:t>
      </w:r>
      <w:r>
        <w:rPr>
          <w:rFonts w:ascii="Inter" w:cs="Inter" w:eastAsia="Inter" w:hAnsi="Inter"/>
        </w:rPr>
        <w:t xml:space="preserve"> WCAG 2.2 AA and platform screen-reader parity for every shipped surface — not a Phase 2 item.</w:t>
      </w:r>
    </w:p>
    <w:p>
      <w:pPr>
        <w:pStyle w:val="Bullet"/>
        <w:numPr>
          <w:ilvl w:val="0"/>
          <w:numId w:val="2"/>
        </w:numPr>
      </w:pPr>
      <w:r>
        <w:rPr>
          <w:rFonts w:ascii="Inter" w:cs="Inter" w:eastAsia="Inter" w:hAnsi="Inter"/>
          <w:b/>
          <w:bCs/>
        </w:rPr>
        <w:t xml:space="preserve">The user owns their data and can export and delete all of it</w:t>
      </w:r>
      <w:r>
        <w:rPr>
          <w:rFonts w:ascii="Inter" w:cs="Inter" w:eastAsia="Inter" w:hAnsi="Inter"/>
        </w:rPr>
        <w:t xml:space="preserve">, in a machine-readable format, without contacting support.</w:t>
      </w:r>
    </w:p>
    <w:p>
      <w:pPr>
        <w:spacing w:after="60" w:before="0"/>
      </w:pPr>
      <w:r>
        <w:t xml:space="preserve"/>
      </w:r>
    </w:p>
    <w:p>
      <w:pPr>
        <w:pStyle w:val="H1"/>
      </w:pPr>
      <w:bookmarkStart w:name="s_0_7" w:id="14"/>
      <w:r>
        <w:rPr>
          <w:rFonts w:ascii="Inter Display" w:cs="Inter Display" w:eastAsia="Inter Display" w:hAnsi="Inter Display"/>
          <w:b/>
          <w:bCs/>
          <w:color w:val="3F5EF0"/>
          <w:sz w:val="30"/>
          <w:szCs w:val="30"/>
        </w:rPr>
        <w:t xml:space="preserve">0.7  </w:t>
      </w:r>
      <w:r>
        <w:rPr>
          <w:rFonts w:ascii="Inter Display" w:cs="Inter Display" w:eastAsia="Inter Display" w:hAnsi="Inter Display"/>
          <w:b/>
          <w:bCs/>
          <w:color w:val="12161E"/>
          <w:sz w:val="30"/>
          <w:szCs w:val="30"/>
        </w:rPr>
        <w:t xml:space="preserve">Identity: The Only Three Things</w:t>
      </w:r>
      <w:bookmarkEnd w:id="14"/>
    </w:p>
    <w:p>
      <w:pPr>
        <w:pStyle w:val="Body"/>
      </w:pPr>
      <w:r>
        <w:rPr>
          <w:rFonts w:ascii="Inter" w:cs="Inter" w:eastAsia="Inter" w:hAnsi="Inter"/>
        </w:rPr>
        <w:t xml:space="preserve">SpaceTalk is allowed to be known for exactly three things. Every roadmap review asks which of the three a proposal strengthens; a proposal that strengthens none of them is rejected regardless of merit.</w:t>
      </w:r>
    </w:p>
    <w:p>
      <w:pPr>
        <w:pStyle w:val="Bullet"/>
        <w:numPr>
          <w:ilvl w:val="0"/>
          <w:numId w:val="3"/>
        </w:numPr>
      </w:pPr>
      <w:r>
        <w:rPr>
          <w:rFonts w:ascii="Inter" w:cs="Inter" w:eastAsia="Inter" w:hAnsi="Inter"/>
          <w:b/>
          <w:bCs/>
        </w:rPr>
        <w:t xml:space="preserve">The fastest messaging experience in the world.</w:t>
      </w:r>
      <w:r>
        <w:rPr>
          <w:rFonts w:ascii="Inter" w:cs="Inter" w:eastAsia="Inter" w:hAnsi="Inter"/>
        </w:rPr>
        <w:t xml:space="preserve"> Measured, published, and defended (see </w:t>
      </w:r>
      <w:hyperlink w:history="1" w:anchor="c_8">
        <w:r>
          <w:rPr>
            <w:rFonts w:ascii="Inter" w:cs="Inter" w:eastAsia="Inter" w:hAnsi="Inter"/>
            <w:color w:val="2E48D8"/>
          </w:rPr>
          <w:t xml:space="preserve">Part 8</w:t>
        </w:r>
      </w:hyperlink>
      <w:r>
        <w:rPr>
          <w:rFonts w:ascii="Inter" w:cs="Inter" w:eastAsia="Inter" w:hAnsi="Inter"/>
        </w:rPr>
        <w:t xml:space="preserve">).</w:t>
      </w:r>
    </w:p>
    <w:p>
      <w:pPr>
        <w:pStyle w:val="Bullet"/>
        <w:numPr>
          <w:ilvl w:val="0"/>
          <w:numId w:val="3"/>
        </w:numPr>
      </w:pPr>
      <w:r>
        <w:rPr>
          <w:rFonts w:ascii="Inter" w:cs="Inter" w:eastAsia="Inter" w:hAnsi="Inter"/>
          <w:b/>
          <w:bCs/>
        </w:rPr>
        <w:t xml:space="preserve">The most useful intelligence ever integrated into communication</w:t>
      </w:r>
      <w:r>
        <w:rPr>
          <w:rFonts w:ascii="Inter" w:cs="Inter" w:eastAsia="Inter" w:hAnsi="Inter"/>
        </w:rPr>
        <w:t xml:space="preserve"> — translation, recall, summarisation, and fraud protection that work inside the conversation.</w:t>
      </w:r>
    </w:p>
    <w:p>
      <w:pPr>
        <w:pStyle w:val="Bullet"/>
        <w:numPr>
          <w:ilvl w:val="0"/>
          <w:numId w:val="3"/>
        </w:numPr>
      </w:pPr>
      <w:r>
        <w:rPr>
          <w:rFonts w:ascii="Inter" w:cs="Inter" w:eastAsia="Inter" w:hAnsi="Inter"/>
          <w:b/>
          <w:bCs/>
        </w:rPr>
        <w:t xml:space="preserve">The cleanest, most enjoyable interface in the category.</w:t>
      </w:r>
      <w:r>
        <w:rPr>
          <w:rFonts w:ascii="Inter" w:cs="Inter" w:eastAsia="Inter" w:hAnsi="Inter"/>
        </w:rPr>
        <w:t xml:space="preserve"> Learnable in ninety seconds, still elegant after five years of feature pressure.</w:t>
      </w:r>
    </w:p>
    <w:p>
      <w:pPr>
        <w:spacing w:after="60" w:before="0"/>
      </w:pPr>
      <w:r>
        <w:t xml:space="preserve"/>
      </w:r>
    </w:p>
    <w:p>
      <w:pPr>
        <w:pStyle w:val="Body"/>
      </w:pPr>
      <w:r>
        <w:rPr>
          <w:rFonts w:ascii="Inter" w:cs="Inter" w:eastAsia="Inter" w:hAnsi="Inter"/>
        </w:rPr>
        <w:t xml:space="preserve">Everything else — stories, channels, files, profiles — is </w:t>
      </w:r>
      <w:r>
        <w:rPr>
          <w:rFonts w:ascii="Inter" w:cs="Inter" w:eastAsia="Inter" w:hAnsi="Inter"/>
          <w:i/>
          <w:iCs/>
        </w:rPr>
        <w:t xml:space="preserve">supporting cast</w:t>
      </w:r>
      <w:r>
        <w:rPr>
          <w:rFonts w:ascii="Inter" w:cs="Inter" w:eastAsia="Inter" w:hAnsi="Inter"/>
        </w:rPr>
        <w:t xml:space="preserve">. Supporting cast is held to a lower ambition ceiling and a higher deletion risk. This is deliberate.</w:t>
      </w:r>
    </w:p>
    <w:p>
      <w:pPr>
        <w:pStyle w:val="H1"/>
      </w:pPr>
      <w:bookmarkStart w:name="s_0_8" w:id="15"/>
      <w:r>
        <w:rPr>
          <w:rFonts w:ascii="Inter Display" w:cs="Inter Display" w:eastAsia="Inter Display" w:hAnsi="Inter Display"/>
          <w:b/>
          <w:bCs/>
          <w:color w:val="3F5EF0"/>
          <w:sz w:val="30"/>
          <w:szCs w:val="30"/>
        </w:rPr>
        <w:t xml:space="preserve">0.8  </w:t>
      </w:r>
      <w:r>
        <w:rPr>
          <w:rFonts w:ascii="Inter Display" w:cs="Inter Display" w:eastAsia="Inter Display" w:hAnsi="Inter Display"/>
          <w:b/>
          <w:bCs/>
          <w:color w:val="12161E"/>
          <w:sz w:val="30"/>
          <w:szCs w:val="30"/>
        </w:rPr>
        <w:t xml:space="preserve">The MVP Boundary</w:t>
      </w:r>
      <w:bookmarkEnd w:id="15"/>
    </w:p>
    <w:p>
      <w:pPr>
        <w:pStyle w:val="Body"/>
      </w:pPr>
      <w:r>
        <w:rPr>
          <w:rFonts w:ascii="Inter" w:cs="Inter" w:eastAsia="Inter" w:hAnsi="Inter"/>
        </w:rPr>
        <w:t xml:space="preserve">The first public version ships exactly this, and nothing else:</w:t>
      </w:r>
    </w:p>
    <w:p>
      <w:pPr>
        <w:pStyle w:val="Body"/>
      </w:pPr>
      <w:r>
        <w:rPr>
          <w:rFonts w:ascii="Inter" w:cs="Inter" w:eastAsia="Inter" w:hAnsi="Inter"/>
        </w:rPr>
        <w:t xml:space="preserve">Secure messaging · Voice notes · Voice calls · Video calls · Group conversations · Channels · Stories · AI assistant · File sharing · Search · Profile system · Notifications · Multi-device support.</w:t>
      </w:r>
    </w:p>
    <w:p>
      <w:pPr>
        <w:pStyle w:val="Body"/>
      </w:pPr>
      <w:r>
        <w:rPr>
          <w:rFonts w:ascii="Inter" w:cs="Inter" w:eastAsia="Inter" w:hAnsi="Inter"/>
        </w:rPr>
        <w:t xml:space="preserve">Feature specifications are in </w:t>
      </w:r>
      <w:hyperlink w:history="1" w:anchor="c_5">
        <w:r>
          <w:rPr>
            <w:rFonts w:ascii="Inter" w:cs="Inter" w:eastAsia="Inter" w:hAnsi="Inter"/>
            <w:color w:val="2E48D8"/>
          </w:rPr>
          <w:t xml:space="preserve">Part 5</w:t>
        </w:r>
      </w:hyperlink>
      <w:r>
        <w:rPr>
          <w:rFonts w:ascii="Inter" w:cs="Inter" w:eastAsia="Inter" w:hAnsi="Inter"/>
        </w:rPr>
        <w:t xml:space="preserve">. The full triage of every rejected and deferred idea — including the large “build everything from every app” ambition that this project began with — is in </w:t>
      </w:r>
      <w:hyperlink w:history="1" w:anchor="c_10">
        <w:r>
          <w:rPr>
            <w:rFonts w:ascii="Inter" w:cs="Inter" w:eastAsia="Inter" w:hAnsi="Inter"/>
            <w:color w:val="2E48D8"/>
          </w:rPr>
          <w:t xml:space="preserve">Part 10</w:t>
        </w:r>
      </w:hyperlink>
      <w:r>
        <w:rPr>
          <w:rFonts w:ascii="Inter" w:cs="Inter" w:eastAsia="Inter" w:hAnsi="Inter"/>
        </w:rPr>
        <w:t xml:space="preserve">. The scope register is a permanent, maintained document; ideas are not silently dropped, they are recorded with a reason and a phase.</w:t>
      </w:r>
    </w:p>
    <w:p>
      <w:pPr>
        <w:pStyle w:val="H1"/>
      </w:pPr>
      <w:bookmarkStart w:name="s_0_9" w:id="16"/>
      <w:r>
        <w:rPr>
          <w:rFonts w:ascii="Inter Display" w:cs="Inter Display" w:eastAsia="Inter Display" w:hAnsi="Inter Display"/>
          <w:b/>
          <w:bCs/>
          <w:color w:val="3F5EF0"/>
          <w:sz w:val="30"/>
          <w:szCs w:val="30"/>
        </w:rPr>
        <w:t xml:space="preserve">0.9  </w:t>
      </w:r>
      <w:r>
        <w:rPr>
          <w:rFonts w:ascii="Inter Display" w:cs="Inter Display" w:eastAsia="Inter Display" w:hAnsi="Inter Display"/>
          <w:b/>
          <w:bCs/>
          <w:color w:val="12161E"/>
          <w:sz w:val="30"/>
          <w:szCs w:val="30"/>
        </w:rPr>
        <w:t xml:space="preserve">Decision Rules</w:t>
      </w:r>
      <w:bookmarkEnd w:id="16"/>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val="false"/>
        </w:trPr>
        <w:tc>
          <w:tcPr>
            <w:tcW w:type="dxa" w:w="9072"/>
            <w:tcBorders>
              <w:top w:val="none" w:color="FFFFFF" w:sz="0"/>
              <w:left w:val="single" w:color="3F5EF0" w:sz="18"/>
              <w:bottom w:val="none" w:color="FFFFFF" w:sz="0"/>
              <w:right w:val="none" w:color="FFFFFF" w:sz="0"/>
            </w:tcBorders>
            <w:shd w:fill="EEF2FF" w:color="auto" w:val="clear"/>
            <w:tcMar>
              <w:top w:type="dxa" w:w="190"/>
              <w:left w:type="dxa" w:w="240"/>
              <w:bottom w:type="dxa" w:w="190"/>
              <w:right w:type="dxa" w:w="240"/>
            </w:tcMar>
          </w:tcPr>
          <w:p>
            <w:pPr>
              <w:pStyle w:val="CalloutBody"/>
            </w:pPr>
            <w:r>
              <w:rPr>
                <w:rFonts w:ascii="Inter" w:cs="Inter" w:eastAsia="Inter" w:hAnsi="Inter"/>
              </w:rPr>
              <w:t xml:space="preserve">When a decision is genuinely close, apply these in order. They are ordered; a higher rule overrides a lower one.</w:t>
            </w:r>
          </w:p>
        </w:tc>
      </w:tr>
    </w:tbl>
    <w:p>
      <w:pPr>
        <w:spacing w:after="150" w:before="0"/>
      </w:pPr>
      <w:r>
        <w:t xml:space="preserve"/>
      </w:r>
    </w:p>
    <w:p>
      <w:pPr>
        <w:pStyle w:val="FigureImage"/>
      </w:pPr>
      <w:r>
        <w:drawing>
          <wp:inline distT="0" distB="0" distL="0" distR="0">
            <wp:extent cx="5753100" cy="2686050"/>
            <wp:effectExtent t="0" r="0" b="0" l="0"/>
            <wp:docPr id="1" name="decision-rules" descr="Part 0 §0.9 — an ordered ladder, so a close call is resolved by rule rather than by whoever argues longest." title="Figure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753100" cy="2686050"/>
                    </a:xfrm>
                    <a:prstGeom prst="rect">
                      <a:avLst/>
                    </a:prstGeom>
                  </pic:spPr>
                </pic:pic>
              </a:graphicData>
            </a:graphic>
          </wp:inline>
        </w:drawing>
      </w:r>
    </w:p>
    <w:p>
      <w:pPr>
        <w:pStyle w:val="Caption"/>
      </w:pPr>
      <w:bookmarkStart w:name="fig_decision-rules" w:id="17"/>
      <w:r>
        <w:rPr>
          <w:b/>
          <w:bCs/>
          <w:color w:val="2E48D8"/>
          <w:sz w:val="17"/>
          <w:szCs w:val="17"/>
        </w:rPr>
        <w:t xml:space="preserve">Figure 0.1  </w:t>
      </w:r>
      <w:r>
        <w:rPr>
          <w:color w:val="676F80"/>
          <w:sz w:val="17"/>
          <w:szCs w:val="17"/>
        </w:rPr>
        <w:t xml:space="preserve">Part 0 §0.9 — an ordered ladder, so a close call is resolved by rule rather than by whoever argues longest.</w:t>
      </w:r>
      <w:bookmarkEnd w:id="17"/>
    </w:p>
    <w:p>
      <w:pPr>
        <w:pStyle w:val="Bullet"/>
        <w:numPr>
          <w:ilvl w:val="0"/>
          <w:numId w:val="4"/>
        </w:numPr>
      </w:pPr>
      <w:r>
        <w:rPr>
          <w:rFonts w:ascii="Inter" w:cs="Inter" w:eastAsia="Inter" w:hAnsi="Inter"/>
          <w:b/>
          <w:bCs/>
        </w:rPr>
        <w:t xml:space="preserve">When uncertain, choose simplicity.</w:t>
      </w:r>
      <w:r>
        <w:rPr>
          <w:rFonts w:ascii="Inter" w:cs="Inter" w:eastAsia="Inter" w:hAnsi="Inter"/>
        </w:rPr>
        <w:t xml:space="preserve"> The simpler version can be made powerful later. The complex version can almost never be made simple later.</w:t>
      </w:r>
    </w:p>
    <w:p>
      <w:pPr>
        <w:pStyle w:val="Bullet"/>
        <w:numPr>
          <w:ilvl w:val="0"/>
          <w:numId w:val="4"/>
        </w:numPr>
      </w:pPr>
      <w:r>
        <w:rPr>
          <w:rFonts w:ascii="Inter" w:cs="Inter" w:eastAsia="Inter" w:hAnsi="Inter"/>
          <w:b/>
          <w:bCs/>
        </w:rPr>
        <w:t xml:space="preserve">When two features compete, ship the one with the better experience</w:t>
      </w:r>
      <w:r>
        <w:rPr>
          <w:rFonts w:ascii="Inter" w:cs="Inter" w:eastAsia="Inter" w:hAnsi="Inter"/>
        </w:rPr>
        <w:t xml:space="preserve">, even if the other tests better on engagement.</w:t>
      </w:r>
    </w:p>
    <w:p>
      <w:pPr>
        <w:pStyle w:val="Bullet"/>
        <w:numPr>
          <w:ilvl w:val="0"/>
          <w:numId w:val="4"/>
        </w:numPr>
      </w:pPr>
      <w:r>
        <w:rPr>
          <w:rFonts w:ascii="Inter" w:cs="Inter" w:eastAsia="Inter" w:hAnsi="Inter"/>
          <w:b/>
          <w:bCs/>
        </w:rPr>
        <w:t xml:space="preserve">When a feature exists only because a competitor has it, delete it.</w:t>
      </w:r>
      <w:r>
        <w:rPr>
          <w:rFonts w:ascii="Inter" w:cs="Inter" w:eastAsia="Inter" w:hAnsi="Inter"/>
        </w:rPr>
        <w:t xml:space="preserve"> “Parity” is not a user problem.</w:t>
      </w:r>
    </w:p>
    <w:p>
      <w:pPr>
        <w:pStyle w:val="Bullet"/>
        <w:numPr>
          <w:ilvl w:val="0"/>
          <w:numId w:val="4"/>
        </w:numPr>
      </w:pPr>
      <w:r>
        <w:rPr>
          <w:rFonts w:ascii="Inter" w:cs="Inter" w:eastAsia="Inter" w:hAnsi="Inter"/>
          <w:b/>
          <w:bCs/>
        </w:rPr>
        <w:t xml:space="preserve">When performance and beauty conflict, performance wins.</w:t>
      </w:r>
      <w:r>
        <w:rPr>
          <w:rFonts w:ascii="Inter" w:cs="Inter" w:eastAsia="Inter" w:hAnsi="Inter"/>
        </w:rPr>
        <w:t xml:space="preserve"> A beautiful interface that stutters is not beautiful.</w:t>
      </w:r>
    </w:p>
    <w:p>
      <w:pPr>
        <w:pStyle w:val="Bullet"/>
        <w:numPr>
          <w:ilvl w:val="0"/>
          <w:numId w:val="4"/>
        </w:numPr>
      </w:pPr>
      <w:r>
        <w:rPr>
          <w:rFonts w:ascii="Inter" w:cs="Inter" w:eastAsia="Inter" w:hAnsi="Inter"/>
          <w:b/>
          <w:bCs/>
        </w:rPr>
        <w:t xml:space="preserve">When cleverness and usability conflict, usability wins.</w:t>
      </w:r>
      <w:r>
        <w:rPr>
          <w:rFonts w:ascii="Inter" w:cs="Inter" w:eastAsia="Inter" w:hAnsi="Inter"/>
        </w:rPr>
        <w:t xml:space="preserve"> Nobody has ever loved a product for being clever at them.</w:t>
      </w:r>
    </w:p>
    <w:p>
      <w:pPr>
        <w:pStyle w:val="Bullet"/>
        <w:numPr>
          <w:ilvl w:val="0"/>
          <w:numId w:val="4"/>
        </w:numPr>
      </w:pPr>
      <w:r>
        <w:rPr>
          <w:rFonts w:ascii="Inter" w:cs="Inter" w:eastAsia="Inter" w:hAnsi="Inter"/>
          <w:b/>
          <w:bCs/>
        </w:rPr>
        <w:t xml:space="preserve">When privacy and capability conflict, privacy wins by default — and the capability may be offered as an explicit, informed, revocable choice.</w:t>
      </w:r>
      <w:r>
        <w:rPr>
          <w:rFonts w:ascii="Inter" w:cs="Inter" w:eastAsia="Inter" w:hAnsi="Inter"/>
        </w:rPr>
        <w:t xml:space="preserve"> We do not decide for the user, and we do not decide </w:t>
      </w:r>
      <w:r>
        <w:rPr>
          <w:rFonts w:ascii="Inter" w:cs="Inter" w:eastAsia="Inter" w:hAnsi="Inter"/>
          <w:i/>
          <w:iCs/>
        </w:rPr>
        <w:t xml:space="preserve">quietly</w:t>
      </w:r>
      <w:r>
        <w:rPr>
          <w:rFonts w:ascii="Inter" w:cs="Inter" w:eastAsia="Inter" w:hAnsi="Inter"/>
        </w:rPr>
        <w:t xml:space="preserve">.</w:t>
      </w:r>
    </w:p>
    <w:p>
      <w:pPr>
        <w:pStyle w:val="Bullet"/>
        <w:numPr>
          <w:ilvl w:val="0"/>
          <w:numId w:val="4"/>
        </w:numPr>
      </w:pPr>
      <w:r>
        <w:rPr>
          <w:rFonts w:ascii="Inter" w:cs="Inter" w:eastAsia="Inter" w:hAnsi="Inter"/>
          <w:b/>
          <w:bCs/>
        </w:rPr>
        <w:t xml:space="preserve">When a decision cannot be reversed cheaply, take the reversible path</w:t>
      </w:r>
      <w:r>
        <w:rPr>
          <w:rFonts w:ascii="Inter" w:cs="Inter" w:eastAsia="Inter" w:hAnsi="Inter"/>
        </w:rPr>
        <w:t xml:space="preserve"> and buy time to learn.</w:t>
      </w:r>
    </w:p>
    <w:p>
      <w:pPr>
        <w:spacing w:after="60" w:before="0"/>
      </w:pPr>
      <w:r>
        <w:t xml:space="preserve"/>
      </w:r>
    </w:p>
    <w:p>
      <w:pPr>
        <w:pStyle w:val="H1"/>
      </w:pPr>
      <w:bookmarkStart w:name="s_0_10" w:id="18"/>
      <w:r>
        <w:rPr>
          <w:rFonts w:ascii="Inter Display" w:cs="Inter Display" w:eastAsia="Inter Display" w:hAnsi="Inter Display"/>
          <w:b/>
          <w:bCs/>
          <w:color w:val="3F5EF0"/>
          <w:sz w:val="30"/>
          <w:szCs w:val="30"/>
        </w:rPr>
        <w:t xml:space="preserve">0.10  </w:t>
      </w:r>
      <w:r>
        <w:rPr>
          <w:rFonts w:ascii="Inter Display" w:cs="Inter Display" w:eastAsia="Inter Display" w:hAnsi="Inter Display"/>
          <w:b/>
          <w:bCs/>
          <w:color w:val="12161E"/>
          <w:sz w:val="30"/>
          <w:szCs w:val="30"/>
        </w:rPr>
        <w:t xml:space="preserve">Amendments</w:t>
      </w:r>
      <w:bookmarkEnd w:id="18"/>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1031"/>
        <w:gridCol w:w="1031"/>
        <w:gridCol w:w="1031"/>
        <w:gridCol w:w="1800"/>
        <w:gridCol w:w="2184"/>
        <w:gridCol w:w="1995"/>
      </w:tblGrid>
      <w:tr>
        <w:trPr>
          <w:cantSplit/>
          <w:tblHeader/>
        </w:trPr>
        <w:tc>
          <w:tcPr>
            <w:tcW w:type="dxa" w:w="1031"/>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w:t>
            </w:r>
          </w:p>
        </w:tc>
        <w:tc>
          <w:tcPr>
            <w:tcW w:type="dxa" w:w="1031"/>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Date</w:t>
            </w:r>
          </w:p>
        </w:tc>
        <w:tc>
          <w:tcPr>
            <w:tcW w:type="dxa" w:w="1031"/>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Clause</w:t>
            </w:r>
          </w:p>
        </w:tc>
        <w:tc>
          <w:tcPr>
            <w:tcW w:type="dxa" w:w="1800"/>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Change</w:t>
            </w:r>
          </w:p>
        </w:tc>
        <w:tc>
          <w:tcPr>
            <w:tcW w:type="dxa" w:w="2184"/>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Rationale</w:t>
            </w:r>
          </w:p>
        </w:tc>
        <w:tc>
          <w:tcPr>
            <w:tcW w:type="dxa" w:w="1995"/>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Approved by</w:t>
            </w:r>
          </w:p>
        </w:tc>
      </w:tr>
      <w:tr>
        <w:trPr>
          <w:cantSplit/>
        </w:trPr>
        <w:tc>
          <w:tcPr>
            <w:tcW w:type="dxa" w:w="103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w:t>
            </w:r>
          </w:p>
        </w:tc>
        <w:tc>
          <w:tcPr>
            <w:tcW w:type="dxa" w:w="103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w:t>
            </w:r>
          </w:p>
        </w:tc>
        <w:tc>
          <w:tcPr>
            <w:tcW w:type="dxa" w:w="103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w:t>
            </w:r>
          </w:p>
        </w:tc>
        <w:tc>
          <w:tcPr>
            <w:tcW w:type="dxa" w:w="180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Ratified v1.0</w:t>
            </w:r>
          </w:p>
        </w:tc>
        <w:tc>
          <w:tcPr>
            <w:tcW w:type="dxa" w:w="218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Founding document</w:t>
            </w:r>
          </w:p>
        </w:tc>
        <w:tc>
          <w:tcPr>
            <w:tcW w:type="dxa" w:w="199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CEO / CPO / CDO</w:t>
            </w:r>
          </w:p>
        </w:tc>
      </w:tr>
    </w:tbl>
    <w:p>
      <w:pPr>
        <w:spacing w:after="210" w:before="0"/>
      </w:pPr>
      <w:r>
        <w:t xml:space="preserve"/>
      </w:r>
    </w:p>
    <w:p>
      <w:pPr>
        <w:pStyle w:val="Rule"/>
      </w:pPr>
      <w:r>
        <w:t xml:space="preserve"/>
      </w:r>
    </w:p>
    <w:p>
      <w:pPr>
        <w:pStyle w:val="Body"/>
      </w:pPr>
      <w:r>
        <w:rPr>
          <w:rFonts w:ascii="Inter" w:cs="Inter" w:eastAsia="Inter" w:hAnsi="Inter"/>
          <w:b/>
          <w:bCs/>
        </w:rPr>
        <w:t xml:space="preserve">Document map.</w:t>
      </w:r>
      <w:r>
        <w:rPr>
          <w:rFonts w:ascii="Inter" w:cs="Inter" w:eastAsia="Inter" w:hAnsi="Inter"/>
        </w:rPr>
        <w:t xml:space="preserve"> </w:t>
      </w:r>
      <w:hyperlink w:history="1" w:anchor="c_1">
        <w:r>
          <w:rPr>
            <w:rFonts w:ascii="Inter" w:cs="Inter" w:eastAsia="Inter" w:hAnsi="Inter"/>
            <w:color w:val="2E48D8"/>
          </w:rPr>
          <w:t xml:space="preserve">Part 1</w:t>
        </w:r>
      </w:hyperlink>
      <w:r>
        <w:rPr>
          <w:rFonts w:ascii="Inter" w:cs="Inter" w:eastAsia="Inter" w:hAnsi="Inter"/>
        </w:rPr>
        <w:t xml:space="preserve"> Brand · </w:t>
      </w:r>
      <w:hyperlink w:history="1" w:anchor="c_2">
        <w:r>
          <w:rPr>
            <w:rFonts w:ascii="Inter" w:cs="Inter" w:eastAsia="Inter" w:hAnsi="Inter"/>
            <w:color w:val="2E48D8"/>
          </w:rPr>
          <w:t xml:space="preserve">Part 2</w:t>
        </w:r>
      </w:hyperlink>
      <w:r>
        <w:rPr>
          <w:rFonts w:ascii="Inter" w:cs="Inter" w:eastAsia="Inter" w:hAnsi="Inter"/>
        </w:rPr>
        <w:t xml:space="preserve"> Visual Design System · </w:t>
      </w:r>
      <w:hyperlink w:history="1" w:anchor="c_3">
        <w:r>
          <w:rPr>
            <w:rFonts w:ascii="Inter" w:cs="Inter" w:eastAsia="Inter" w:hAnsi="Inter"/>
            <w:color w:val="2E48D8"/>
          </w:rPr>
          <w:t xml:space="preserve">Part 3</w:t>
        </w:r>
      </w:hyperlink>
      <w:r>
        <w:rPr>
          <w:rFonts w:ascii="Inter" w:cs="Inter" w:eastAsia="Inter" w:hAnsi="Inter"/>
        </w:rPr>
        <w:t xml:space="preserve"> UX · </w:t>
      </w:r>
      <w:hyperlink w:history="1" w:anchor="c_4">
        <w:r>
          <w:rPr>
            <w:rFonts w:ascii="Inter" w:cs="Inter" w:eastAsia="Inter" w:hAnsi="Inter"/>
            <w:color w:val="2E48D8"/>
          </w:rPr>
          <w:t xml:space="preserve">Part 4</w:t>
        </w:r>
      </w:hyperlink>
      <w:r>
        <w:rPr>
          <w:rFonts w:ascii="Inter" w:cs="Inter" w:eastAsia="Inter" w:hAnsi="Inter"/>
        </w:rPr>
        <w:t xml:space="preserve"> AI Philosophy · </w:t>
      </w:r>
      <w:hyperlink w:history="1" w:anchor="c_5">
        <w:r>
          <w:rPr>
            <w:rFonts w:ascii="Inter" w:cs="Inter" w:eastAsia="Inter" w:hAnsi="Inter"/>
            <w:color w:val="2E48D8"/>
          </w:rPr>
          <w:t xml:space="preserve">Part 5</w:t>
        </w:r>
      </w:hyperlink>
      <w:r>
        <w:rPr>
          <w:rFonts w:ascii="Inter" w:cs="Inter" w:eastAsia="Inter" w:hAnsi="Inter"/>
        </w:rPr>
        <w:t xml:space="preserve"> Features · </w:t>
      </w:r>
      <w:hyperlink w:history="1" w:anchor="c_6">
        <w:r>
          <w:rPr>
            <w:rFonts w:ascii="Inter" w:cs="Inter" w:eastAsia="Inter" w:hAnsi="Inter"/>
            <w:color w:val="2E48D8"/>
          </w:rPr>
          <w:t xml:space="preserve">Part 6</w:t>
        </w:r>
      </w:hyperlink>
      <w:r>
        <w:rPr>
          <w:rFonts w:ascii="Inter" w:cs="Inter" w:eastAsia="Inter" w:hAnsi="Inter"/>
        </w:rPr>
        <w:t xml:space="preserve"> Technical · </w:t>
      </w:r>
      <w:hyperlink w:history="1" w:anchor="c_7">
        <w:r>
          <w:rPr>
            <w:rFonts w:ascii="Inter" w:cs="Inter" w:eastAsia="Inter" w:hAnsi="Inter"/>
            <w:color w:val="2E48D8"/>
          </w:rPr>
          <w:t xml:space="preserve">Part 7</w:t>
        </w:r>
      </w:hyperlink>
      <w:r>
        <w:rPr>
          <w:rFonts w:ascii="Inter" w:cs="Inter" w:eastAsia="Inter" w:hAnsi="Inter"/>
        </w:rPr>
        <w:t xml:space="preserve"> Design System · </w:t>
      </w:r>
      <w:hyperlink w:history="1" w:anchor="c_8">
        <w:r>
          <w:rPr>
            <w:rFonts w:ascii="Inter" w:cs="Inter" w:eastAsia="Inter" w:hAnsi="Inter"/>
            <w:color w:val="2E48D8"/>
          </w:rPr>
          <w:t xml:space="preserve">Part 8</w:t>
        </w:r>
      </w:hyperlink>
      <w:r>
        <w:rPr>
          <w:rFonts w:ascii="Inter" w:cs="Inter" w:eastAsia="Inter" w:hAnsi="Inter"/>
        </w:rPr>
        <w:t xml:space="preserve"> Performance · </w:t>
      </w:r>
      <w:hyperlink w:history="1" w:anchor="c_9">
        <w:r>
          <w:rPr>
            <w:rFonts w:ascii="Inter" w:cs="Inter" w:eastAsia="Inter" w:hAnsi="Inter"/>
            <w:color w:val="2E48D8"/>
          </w:rPr>
          <w:t xml:space="preserve">Part 9</w:t>
        </w:r>
      </w:hyperlink>
      <w:r>
        <w:rPr>
          <w:rFonts w:ascii="Inter" w:cs="Inter" w:eastAsia="Inter" w:hAnsi="Inter"/>
        </w:rPr>
        <w:t xml:space="preserve"> Roadmap · </w:t>
      </w:r>
      <w:hyperlink w:history="1" w:anchor="c_10">
        <w:r>
          <w:rPr>
            <w:rFonts w:ascii="Inter" w:cs="Inter" w:eastAsia="Inter" w:hAnsi="Inter"/>
            <w:color w:val="2E48D8"/>
          </w:rPr>
          <w:t xml:space="preserve">Part 10</w:t>
        </w:r>
      </w:hyperlink>
      <w:r>
        <w:rPr>
          <w:rFonts w:ascii="Inter" w:cs="Inter" w:eastAsia="Inter" w:hAnsi="Inter"/>
        </w:rPr>
        <w:t xml:space="preserve"> Scope Governance · </w:t>
      </w:r>
      <w:hyperlink w:history="1" w:anchor="c_11">
        <w:r>
          <w:rPr>
            <w:rFonts w:ascii="Inter" w:cs="Inter" w:eastAsia="Inter" w:hAnsi="Inter"/>
            <w:color w:val="2E48D8"/>
          </w:rPr>
          <w:t xml:space="preserve">Part 11</w:t>
        </w:r>
      </w:hyperlink>
      <w:r>
        <w:rPr>
          <w:rFonts w:ascii="Inter" w:cs="Inter" w:eastAsia="Inter" w:hAnsi="Inter"/>
        </w:rPr>
        <w:t xml:space="preserve"> Business &amp; Compliance · </w:t>
      </w:r>
      <w:hyperlink w:history="1" w:anchor="c_12">
        <w:r>
          <w:rPr>
            <w:rFonts w:ascii="Inter" w:cs="Inter" w:eastAsia="Inter" w:hAnsi="Inter"/>
            <w:color w:val="2E48D8"/>
          </w:rPr>
          <w:t xml:space="preserve">Part 12</w:t>
        </w:r>
      </w:hyperlink>
      <w:r>
        <w:rPr>
          <w:rFonts w:ascii="Inter" w:cs="Inter" w:eastAsia="Inter" w:hAnsi="Inter"/>
        </w:rPr>
        <w:t xml:space="preserve"> ADRs.</w:t>
      </w:r>
    </w:p>
    <w:p>
      <w:pPr>
        <w:sectPr>
          <w:headerReference w:type="default" r:id="rId11"/>
          <w:headerReference w:type="first" r:id="rId12"/>
          <w:footerReference w:type="default" r:id="rId13"/>
          <w:footerReference w:type="first" r:id="rId14"/>
          <w:type w:val="nextPage"/>
          <w:pgSz w:w="12240" w:h="15840" w:orient="portrait"/>
          <w:pgMar w:top="1180" w:right="1584" w:bottom="1180" w:left="1584" w:header="680" w:footer="680" w:gutter="0"/>
          <w:pgNumType w:start="1" w:fmt="decimal"/>
          <w:titlePg/>
          <w:docGrid w:linePitch="360"/>
        </w:sectPr>
      </w:pPr>
    </w:p>
    <w:p>
      <w:pPr>
        <w:spacing w:after="760" w:before="0"/>
      </w:pPr>
      <w:r>
        <w:t xml:space="preserve"/>
      </w:r>
    </w:p>
    <w:p>
      <w:pPr>
        <w:pStyle w:val="ChapterKicker"/>
      </w:pPr>
      <w:r>
        <w:t xml:space="preserve">PART 01</w:t>
      </w:r>
    </w:p>
    <w:p>
      <w:pPr>
        <w:pStyle w:val="ChapterNumber"/>
      </w:pPr>
      <w:r>
        <w:t xml:space="preserve">01</w:t>
      </w:r>
    </w:p>
    <w:p>
      <w:pPr>
        <w:pStyle w:val="ChapterTitle"/>
      </w:pPr>
      <w:bookmarkStart w:name="c_1" w:id="19"/>
      <w:r>
        <w:t xml:space="preserve">The Brand Bible</w:t>
      </w:r>
      <w:bookmarkEnd w:id="19"/>
    </w:p>
    <w:p>
      <w:pPr>
        <w:pStyle w:val="ChapterLabel"/>
      </w:pPr>
      <w:r>
        <w:t xml:space="preserve">Part 1 — Identity, Voice, and Craft</w:t>
      </w:r>
    </w:p>
    <w:p>
      <w:pPr>
        <w:pStyle w:val="Standfirst"/>
      </w:pPr>
      <w:r>
        <w:rPr>
          <w:rFonts w:ascii="Inter" w:cs="Inter" w:eastAsia="Inter" w:hAnsi="Inter"/>
          <w:i/>
          <w:iCs/>
          <w:color w:val="4C5464"/>
          <w:sz w:val="23"/>
          <w:szCs w:val="23"/>
        </w:rPr>
        <w:t xml:space="preserve">Governed by </w:t>
      </w:r>
      <w:hyperlink w:history="1" w:anchor="c_0">
        <w:r>
          <w:rPr>
            <w:rFonts w:ascii="Inter" w:cs="Inter" w:eastAsia="Inter" w:hAnsi="Inter"/>
            <w:i/>
            <w:iCs/>
            <w:color w:val="2E48D8"/>
            <w:sz w:val="23"/>
            <w:szCs w:val="23"/>
          </w:rPr>
          <w:t xml:space="preserve">Part 0</w:t>
        </w:r>
      </w:hyperlink>
      <w:r>
        <w:rPr>
          <w:rFonts w:ascii="Inter" w:cs="Inter" w:eastAsia="Inter" w:hAnsi="Inter"/>
          <w:i/>
          <w:iCs/>
          <w:color w:val="4C5464"/>
          <w:sz w:val="23"/>
          <w:szCs w:val="23"/>
        </w:rPr>
        <w:t xml:space="preserve">. Brand decisions that conflict with </w:t>
      </w:r>
      <w:hyperlink w:history="1" w:anchor="s_0_6">
        <w:r>
          <w:rPr>
            <w:rFonts w:ascii="Inter" w:cs="Inter" w:eastAsia="Inter" w:hAnsi="Inter"/>
            <w:i/>
            <w:iCs/>
            <w:color w:val="2E48D8"/>
            <w:sz w:val="23"/>
            <w:szCs w:val="23"/>
          </w:rPr>
          <w:t xml:space="preserve">Part 0.6</w:t>
        </w:r>
      </w:hyperlink>
      <w:r>
        <w:rPr>
          <w:rFonts w:ascii="Inter" w:cs="Inter" w:eastAsia="Inter" w:hAnsi="Inter"/>
          <w:i/>
          <w:iCs/>
          <w:color w:val="4C5464"/>
          <w:sz w:val="23"/>
          <w:szCs w:val="23"/>
        </w:rPr>
        <w:t xml:space="preserve"> are void.</w:t>
      </w:r>
    </w:p>
    <w:p>
      <w:pPr>
        <w:pStyle w:val="PullQuote"/>
      </w:pPr>
      <w:r>
        <w:t xml:space="preserve">“The word space in this product means room, not outer space.”</w:t>
      </w:r>
    </w:p>
    <w:p>
      <w:pPr>
        <w:spacing w:after="260" w:before="0"/>
      </w:pPr>
      <w:r>
        <w:t xml:space="preserve"/>
      </w:r>
    </w:p>
    <w:p>
      <w:pPr>
        <w:pStyle w:val="Kicker"/>
      </w:pPr>
      <w:r>
        <w:t xml:space="preserve">IN THIS PART</w:t>
      </w:r>
    </w:p>
    <w:p>
      <w:pPr>
        <w:pStyle w:val="InThisPart"/>
        <w:tabs>
          <w:tab w:val="right" w:pos="9072" w:leader="dot"/>
        </w:tabs>
      </w:pPr>
      <w:hyperlink w:history="1" w:anchor="s_1_1">
        <w:r>
          <w:rPr>
            <w:b/>
            <w:bCs/>
            <w:color w:val="2E48D8"/>
          </w:rPr>
          <w:t xml:space="preserve">1.1   </w:t>
        </w:r>
        <w:r>
          <w:rPr>
            <w:color w:val="363D4B"/>
          </w:rPr>
          <w:t xml:space="preserve">The Name</w:t>
        </w:r>
      </w:hyperlink>
      <w:r>
        <w:rPr>
          <w:color w:val="8B94A6"/>
          <w:sz w:val="17"/>
          <w:szCs w:val="17"/>
        </w:rPr>
        <w:tab/>
        <w:t xml:space="preserve">8</w:t>
      </w:r>
    </w:p>
    <w:p>
      <w:pPr>
        <w:pStyle w:val="InThisPart"/>
        <w:tabs>
          <w:tab w:val="right" w:pos="9072" w:leader="dot"/>
        </w:tabs>
      </w:pPr>
      <w:hyperlink w:history="1" w:anchor="s_1_2">
        <w:r>
          <w:rPr>
            <w:b/>
            <w:bCs/>
            <w:color w:val="2E48D8"/>
          </w:rPr>
          <w:t xml:space="preserve">1.2   </w:t>
        </w:r>
        <w:r>
          <w:rPr>
            <w:color w:val="363D4B"/>
          </w:rPr>
          <w:t xml:space="preserve">Brand Personality</w:t>
        </w:r>
      </w:hyperlink>
      <w:r>
        <w:rPr>
          <w:color w:val="8B94A6"/>
          <w:sz w:val="17"/>
          <w:szCs w:val="17"/>
        </w:rPr>
        <w:tab/>
        <w:t xml:space="preserve">8</w:t>
      </w:r>
    </w:p>
    <w:p>
      <w:pPr>
        <w:pStyle w:val="InThisPart"/>
        <w:tabs>
          <w:tab w:val="right" w:pos="9072" w:leader="dot"/>
        </w:tabs>
      </w:pPr>
      <w:hyperlink w:history="1" w:anchor="s_1_3">
        <w:r>
          <w:rPr>
            <w:b/>
            <w:bCs/>
            <w:color w:val="2E48D8"/>
          </w:rPr>
          <w:t xml:space="preserve">1.3   </w:t>
        </w:r>
        <w:r>
          <w:rPr>
            <w:color w:val="363D4B"/>
          </w:rPr>
          <w:t xml:space="preserve">Brand Voice</w:t>
        </w:r>
      </w:hyperlink>
      <w:r>
        <w:rPr>
          <w:color w:val="8B94A6"/>
          <w:sz w:val="17"/>
          <w:szCs w:val="17"/>
        </w:rPr>
        <w:tab/>
        <w:t xml:space="preserve">9</w:t>
      </w:r>
    </w:p>
    <w:p>
      <w:pPr>
        <w:pStyle w:val="InThisPart"/>
        <w:tabs>
          <w:tab w:val="right" w:pos="9072" w:leader="dot"/>
        </w:tabs>
      </w:pPr>
      <w:hyperlink w:history="1" w:anchor="s_1_4">
        <w:r>
          <w:rPr>
            <w:b/>
            <w:bCs/>
            <w:color w:val="2E48D8"/>
          </w:rPr>
          <w:t xml:space="preserve">1.4   </w:t>
        </w:r>
        <w:r>
          <w:rPr>
            <w:color w:val="363D4B"/>
          </w:rPr>
          <w:t xml:space="preserve">Naming Rules</w:t>
        </w:r>
      </w:hyperlink>
      <w:r>
        <w:rPr>
          <w:color w:val="8B94A6"/>
          <w:sz w:val="17"/>
          <w:szCs w:val="17"/>
        </w:rPr>
        <w:tab/>
        <w:t xml:space="preserve">10</w:t>
      </w:r>
    </w:p>
    <w:p>
      <w:pPr>
        <w:pStyle w:val="InThisPart"/>
        <w:tabs>
          <w:tab w:val="right" w:pos="9072" w:leader="dot"/>
        </w:tabs>
      </w:pPr>
      <w:hyperlink w:history="1" w:anchor="s_1_5">
        <w:r>
          <w:rPr>
            <w:b/>
            <w:bCs/>
            <w:color w:val="2E48D8"/>
          </w:rPr>
          <w:t xml:space="preserve">1.5   </w:t>
        </w:r>
        <w:r>
          <w:rPr>
            <w:color w:val="363D4B"/>
          </w:rPr>
          <w:t xml:space="preserve">Logo Philosophy</w:t>
        </w:r>
      </w:hyperlink>
      <w:r>
        <w:rPr>
          <w:color w:val="8B94A6"/>
          <w:sz w:val="17"/>
          <w:szCs w:val="17"/>
        </w:rPr>
        <w:tab/>
        <w:t xml:space="preserve">10</w:t>
      </w:r>
    </w:p>
    <w:p>
      <w:pPr>
        <w:pStyle w:val="InThisPart"/>
        <w:tabs>
          <w:tab w:val="right" w:pos="9072" w:leader="dot"/>
        </w:tabs>
      </w:pPr>
      <w:hyperlink w:history="1" w:anchor="s_1_6">
        <w:r>
          <w:rPr>
            <w:b/>
            <w:bCs/>
            <w:color w:val="2E48D8"/>
          </w:rPr>
          <w:t xml:space="preserve">1.6   </w:t>
        </w:r>
        <w:r>
          <w:rPr>
            <w:color w:val="363D4B"/>
          </w:rPr>
          <w:t xml:space="preserve">Photography Direction</w:t>
        </w:r>
      </w:hyperlink>
      <w:r>
        <w:rPr>
          <w:color w:val="8B94A6"/>
          <w:sz w:val="17"/>
          <w:szCs w:val="17"/>
        </w:rPr>
        <w:tab/>
        <w:t xml:space="preserve">11</w:t>
      </w:r>
    </w:p>
    <w:p>
      <w:pPr>
        <w:pStyle w:val="InThisPart"/>
        <w:tabs>
          <w:tab w:val="right" w:pos="9072" w:leader="dot"/>
        </w:tabs>
      </w:pPr>
      <w:hyperlink w:history="1" w:anchor="s_1_7">
        <w:r>
          <w:rPr>
            <w:b/>
            <w:bCs/>
            <w:color w:val="2E48D8"/>
          </w:rPr>
          <w:t xml:space="preserve">1.7   </w:t>
        </w:r>
        <w:r>
          <w:rPr>
            <w:color w:val="363D4B"/>
          </w:rPr>
          <w:t xml:space="preserve">Illustration Style</w:t>
        </w:r>
      </w:hyperlink>
      <w:r>
        <w:rPr>
          <w:color w:val="8B94A6"/>
          <w:sz w:val="17"/>
          <w:szCs w:val="17"/>
        </w:rPr>
        <w:tab/>
        <w:t xml:space="preserve">12</w:t>
      </w:r>
    </w:p>
    <w:p>
      <w:pPr>
        <w:pStyle w:val="InThisPart"/>
        <w:tabs>
          <w:tab w:val="right" w:pos="9072" w:leader="dot"/>
        </w:tabs>
      </w:pPr>
      <w:hyperlink w:history="1" w:anchor="s_1_8">
        <w:r>
          <w:rPr>
            <w:b/>
            <w:bCs/>
            <w:color w:val="2E48D8"/>
          </w:rPr>
          <w:t xml:space="preserve">1.8   </w:t>
        </w:r>
        <w:r>
          <w:rPr>
            <w:color w:val="363D4B"/>
          </w:rPr>
          <w:t xml:space="preserve">Icon Style</w:t>
        </w:r>
      </w:hyperlink>
      <w:r>
        <w:rPr>
          <w:color w:val="8B94A6"/>
          <w:sz w:val="17"/>
          <w:szCs w:val="17"/>
        </w:rPr>
        <w:tab/>
        <w:t xml:space="preserve">12</w:t>
      </w:r>
    </w:p>
    <w:p>
      <w:pPr>
        <w:pStyle w:val="InThisPart"/>
        <w:tabs>
          <w:tab w:val="right" w:pos="9072" w:leader="dot"/>
        </w:tabs>
      </w:pPr>
      <w:hyperlink w:history="1" w:anchor="s_1_9">
        <w:r>
          <w:rPr>
            <w:b/>
            <w:bCs/>
            <w:color w:val="2E48D8"/>
          </w:rPr>
          <w:t xml:space="preserve">1.9   </w:t>
        </w:r>
        <w:r>
          <w:rPr>
            <w:color w:val="363D4B"/>
          </w:rPr>
          <w:t xml:space="preserve">Animation Philosophy</w:t>
        </w:r>
      </w:hyperlink>
      <w:r>
        <w:rPr>
          <w:color w:val="8B94A6"/>
          <w:sz w:val="17"/>
          <w:szCs w:val="17"/>
        </w:rPr>
        <w:tab/>
        <w:t xml:space="preserve">12</w:t>
      </w:r>
    </w:p>
    <w:p>
      <w:pPr>
        <w:pStyle w:val="InThisPart"/>
        <w:tabs>
          <w:tab w:val="right" w:pos="9072" w:leader="dot"/>
        </w:tabs>
      </w:pPr>
      <w:hyperlink w:history="1" w:anchor="s_1_10">
        <w:r>
          <w:rPr>
            <w:b/>
            <w:bCs/>
            <w:color w:val="2E48D8"/>
          </w:rPr>
          <w:t xml:space="preserve">1.10   </w:t>
        </w:r>
        <w:r>
          <w:rPr>
            <w:color w:val="363D4B"/>
          </w:rPr>
          <w:t xml:space="preserve">Brand Anti-Patterns</w:t>
        </w:r>
      </w:hyperlink>
      <w:r>
        <w:rPr>
          <w:color w:val="8B94A6"/>
          <w:sz w:val="17"/>
          <w:szCs w:val="17"/>
        </w:rPr>
        <w:tab/>
        <w:t xml:space="preserve">13</w:t>
      </w:r>
    </w:p>
    <w:p>
      <w:r>
        <w:br w:type="page"/>
      </w:r>
    </w:p>
    <w:p>
      <w:pPr>
        <w:pStyle w:val="H1"/>
      </w:pPr>
      <w:bookmarkStart w:name="s_1_1" w:id="20"/>
      <w:r>
        <w:rPr>
          <w:rFonts w:ascii="Inter Display" w:cs="Inter Display" w:eastAsia="Inter Display" w:hAnsi="Inter Display"/>
          <w:b/>
          <w:bCs/>
          <w:color w:val="3F5EF0"/>
          <w:sz w:val="30"/>
          <w:szCs w:val="30"/>
        </w:rPr>
        <w:t xml:space="preserve">1.1  </w:t>
      </w:r>
      <w:r>
        <w:rPr>
          <w:rFonts w:ascii="Inter Display" w:cs="Inter Display" w:eastAsia="Inter Display" w:hAnsi="Inter Display"/>
          <w:b/>
          <w:bCs/>
          <w:color w:val="12161E"/>
          <w:sz w:val="30"/>
          <w:szCs w:val="30"/>
        </w:rPr>
        <w:t xml:space="preserve">The Name</w:t>
      </w:r>
      <w:bookmarkEnd w:id="20"/>
    </w:p>
    <w:p>
      <w:pPr>
        <w:pStyle w:val="Body"/>
      </w:pPr>
      <w:r>
        <w:rPr>
          <w:rFonts w:ascii="Inter" w:cs="Inter" w:eastAsia="Inter" w:hAnsi="Inter"/>
          <w:b/>
          <w:bCs/>
        </w:rPr>
        <w:t xml:space="preserve">SpaceTalk.</w:t>
      </w:r>
    </w:p>
    <w:p>
      <w:pPr>
        <w:pStyle w:val="Body"/>
      </w:pPr>
      <w:r>
        <w:rPr>
          <w:rFonts w:ascii="Inter" w:cs="Inter" w:eastAsia="Inter" w:hAnsi="Inter"/>
        </w:rPr>
        <w:t xml:space="preserve">The word </w:t>
      </w:r>
      <w:r>
        <w:rPr>
          <w:rFonts w:ascii="Inter" w:cs="Inter" w:eastAsia="Inter" w:hAnsi="Inter"/>
          <w:i/>
          <w:iCs/>
        </w:rPr>
        <w:t xml:space="preserve">space</w:t>
      </w:r>
      <w:r>
        <w:rPr>
          <w:rFonts w:ascii="Inter" w:cs="Inter" w:eastAsia="Inter" w:hAnsi="Inter"/>
        </w:rPr>
        <w:t xml:space="preserve"> in this product means </w:t>
      </w:r>
      <w:r>
        <w:rPr>
          <w:rFonts w:ascii="Inter" w:cs="Inter" w:eastAsia="Inter" w:hAnsi="Inter"/>
          <w:b/>
          <w:bCs/>
        </w:rPr>
        <w:t xml:space="preserve">room</w:t>
      </w:r>
      <w:r>
        <w:rPr>
          <w:rFonts w:ascii="Inter" w:cs="Inter" w:eastAsia="Inter" w:hAnsi="Inter"/>
        </w:rPr>
        <w:t xml:space="preserve">, not </w:t>
      </w:r>
      <w:r>
        <w:rPr>
          <w:rFonts w:ascii="Inter" w:cs="Inter" w:eastAsia="Inter" w:hAnsi="Inter"/>
          <w:b/>
          <w:bCs/>
        </w:rPr>
        <w:t xml:space="preserve">outer space</w:t>
      </w:r>
      <w:r>
        <w:rPr>
          <w:rFonts w:ascii="Inter" w:cs="Inter" w:eastAsia="Inter" w:hAnsi="Inter"/>
        </w:rPr>
        <w:t xml:space="preserve">.</w:t>
      </w:r>
    </w:p>
    <w:p>
      <w:pPr>
        <w:pStyle w:val="Body"/>
      </w:pPr>
      <w:r>
        <w:rPr>
          <w:rFonts w:ascii="Inter" w:cs="Inter" w:eastAsia="Inter" w:hAnsi="Inter"/>
        </w:rPr>
        <w:t xml:space="preserve">Room to think before replying. Room between messages. Room on the screen. A space that belongs to two people, or to forty. The name is a promise about generosity and quiet, and every brand expression must honour that reading.</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val="false"/>
        </w:trPr>
        <w:tc>
          <w:tcPr>
            <w:tcW w:type="dxa" w:w="9072"/>
            <w:tcBorders>
              <w:top w:val="none" w:color="FFFFFF" w:sz="0"/>
              <w:left w:val="single" w:color="C0271B" w:sz="18"/>
              <w:bottom w:val="none" w:color="FFFFFF" w:sz="0"/>
              <w:right w:val="none" w:color="FFFFFF" w:sz="0"/>
            </w:tcBorders>
            <w:shd w:fill="FDECEA" w:color="auto" w:val="clear"/>
            <w:tcMar>
              <w:top w:type="dxa" w:w="190"/>
              <w:left w:type="dxa" w:w="240"/>
              <w:bottom w:type="dxa" w:w="190"/>
              <w:right w:type="dxa" w:w="240"/>
            </w:tcMar>
          </w:tcPr>
          <w:p>
            <w:pPr>
              <w:pStyle w:val="CalloutBody"/>
            </w:pPr>
            <w:r>
              <w:rPr>
                <w:rFonts w:ascii="Inter" w:cs="Inter" w:eastAsia="Inter" w:hAnsi="Inter"/>
                <w:b/>
                <w:bCs/>
              </w:rPr>
              <w:t xml:space="preserve">This is the single most-violated brand rule, so it is stated first and absolutely:</w:t>
            </w:r>
          </w:p>
        </w:tc>
      </w:tr>
    </w:tbl>
    <w:p>
      <w:pPr>
        <w:spacing w:after="150" w:before="0"/>
      </w:pPr>
      <w:r>
        <w:t xml:space="preserve"/>
      </w:r>
    </w:p>
    <w:p>
      <w:pPr>
        <w:pStyle w:val="PullQuote"/>
      </w:pPr>
      <w:r>
        <w:rPr>
          <w:rFonts w:ascii="Inter Display" w:cs="Inter Display" w:eastAsia="Inter Display" w:hAnsi="Inter Display"/>
          <w:b/>
          <w:bCs/>
          <w:color w:val="1E2F8A"/>
          <w:sz w:val="30"/>
          <w:szCs w:val="30"/>
        </w:rPr>
        <w:t xml:space="preserve">No rockets. No planets. No stars, orbits, satellites, astronauts, galaxies, nebulae, constellations, or purple-on-black cosmic gradients. Ever.</w:t>
      </w:r>
    </w:p>
    <w:p>
      <w:pPr>
        <w:pStyle w:val="Body"/>
      </w:pPr>
      <w:r>
        <w:rPr>
          <w:rFonts w:ascii="Inter" w:cs="Inter" w:eastAsia="Inter" w:hAnsi="Inter"/>
        </w:rPr>
        <w:t xml:space="preserve">The cosmic reading is the lazy reading. It is also the one every competitor’s design language already looks like. If a design could be reused unchanged by a crypto exchange or a sci-fi game, it is wrong.</w:t>
      </w:r>
    </w:p>
    <w:p>
      <w:pPr>
        <w:pStyle w:val="Body"/>
      </w:pPr>
      <w:r>
        <w:rPr>
          <w:rFonts w:ascii="Inter" w:cs="Inter" w:eastAsia="Inter" w:hAnsi="Inter"/>
          <w:b/>
          <w:bCs/>
        </w:rPr>
        <w:t xml:space="preserve">Tagline:</w:t>
      </w:r>
      <w:r>
        <w:rPr>
          <w:rFonts w:ascii="Inter" w:cs="Inter" w:eastAsia="Inter" w:hAnsi="Inter"/>
        </w:rPr>
        <w:t xml:space="preserve"> </w:t>
      </w:r>
      <w:r>
        <w:rPr>
          <w:rFonts w:ascii="Inter" w:cs="Inter" w:eastAsia="Inter" w:hAnsi="Inter"/>
          <w:i/>
          <w:iCs/>
        </w:rPr>
        <w:t xml:space="preserve">Room to talk.</w:t>
      </w:r>
    </w:p>
    <w:p>
      <w:pPr>
        <w:pStyle w:val="Body"/>
      </w:pPr>
      <w:r>
        <w:rPr>
          <w:rFonts w:ascii="Inter" w:cs="Inter" w:eastAsia="Inter" w:hAnsi="Inter"/>
        </w:rPr>
        <w:t xml:space="preserve">Secondary lines, used sparingly and never stacked: </w:t>
      </w:r>
      <w:r>
        <w:rPr>
          <w:rFonts w:ascii="Inter" w:cs="Inter" w:eastAsia="Inter" w:hAnsi="Inter"/>
          <w:i/>
          <w:iCs/>
        </w:rPr>
        <w:t xml:space="preserve">Fast. Quiet. Yours.</w:t>
      </w:r>
      <w:r>
        <w:rPr>
          <w:rFonts w:ascii="Inter" w:cs="Inter" w:eastAsia="Inter" w:hAnsi="Inter"/>
        </w:rPr>
        <w:t xml:space="preserve"> · </w:t>
      </w:r>
      <w:r>
        <w:rPr>
          <w:rFonts w:ascii="Inter" w:cs="Inter" w:eastAsia="Inter" w:hAnsi="Inter"/>
          <w:i/>
          <w:iCs/>
        </w:rPr>
        <w:t xml:space="preserve">Conversation, with room to breathe.</w:t>
      </w:r>
    </w:p>
    <w:p>
      <w:pPr>
        <w:pStyle w:val="H1"/>
      </w:pPr>
      <w:bookmarkStart w:name="s_1_2" w:id="21"/>
      <w:r>
        <w:rPr>
          <w:rFonts w:ascii="Inter Display" w:cs="Inter Display" w:eastAsia="Inter Display" w:hAnsi="Inter Display"/>
          <w:b/>
          <w:bCs/>
          <w:color w:val="3F5EF0"/>
          <w:sz w:val="30"/>
          <w:szCs w:val="30"/>
        </w:rPr>
        <w:t xml:space="preserve">1.2  </w:t>
      </w:r>
      <w:r>
        <w:rPr>
          <w:rFonts w:ascii="Inter Display" w:cs="Inter Display" w:eastAsia="Inter Display" w:hAnsi="Inter Display"/>
          <w:b/>
          <w:bCs/>
          <w:color w:val="12161E"/>
          <w:sz w:val="30"/>
          <w:szCs w:val="30"/>
        </w:rPr>
        <w:t xml:space="preserve">Brand Personality</w:t>
      </w:r>
      <w:bookmarkEnd w:id="21"/>
    </w:p>
    <w:p>
      <w:pPr>
        <w:pStyle w:val="Body"/>
      </w:pPr>
      <w:r>
        <w:rPr>
          <w:rFonts w:ascii="Inter" w:cs="Inter" w:eastAsia="Inter" w:hAnsi="Inter"/>
        </w:rPr>
        <w:t xml:space="preserve">SpaceTalk is a </w:t>
      </w:r>
      <w:r>
        <w:rPr>
          <w:rFonts w:ascii="Inter" w:cs="Inter" w:eastAsia="Inter" w:hAnsi="Inter"/>
          <w:b/>
          <w:bCs/>
        </w:rPr>
        <w:t xml:space="preserve">quiet, exceptionally competent host</w:t>
      </w:r>
      <w:r>
        <w:rPr>
          <w:rFonts w:ascii="Inter" w:cs="Inter" w:eastAsia="Inter" w:hAnsi="Inter"/>
        </w:rPr>
        <w:t xml:space="preserve">.</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1690"/>
        <w:gridCol w:w="3729"/>
        <w:gridCol w:w="3653"/>
      </w:tblGrid>
      <w:tr>
        <w:trPr>
          <w:cantSplit/>
          <w:tblHeader/>
        </w:trPr>
        <w:tc>
          <w:tcPr>
            <w:tcW w:type="dxa" w:w="1690"/>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Dimension</w:t>
            </w:r>
          </w:p>
        </w:tc>
        <w:tc>
          <w:tcPr>
            <w:tcW w:type="dxa" w:w="3729"/>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We are</w:t>
            </w:r>
          </w:p>
        </w:tc>
        <w:tc>
          <w:tcPr>
            <w:tcW w:type="dxa" w:w="3653"/>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We are not</w:t>
            </w:r>
          </w:p>
        </w:tc>
      </w:tr>
      <w:tr>
        <w:trPr>
          <w:cantSplit/>
        </w:trPr>
        <w:tc>
          <w:tcPr>
            <w:tcW w:type="dxa" w:w="169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Temperament</w:t>
            </w:r>
          </w:p>
        </w:tc>
        <w:tc>
          <w:tcPr>
            <w:tcW w:type="dxa" w:w="372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Composed, unhurried</w:t>
            </w:r>
          </w:p>
        </w:tc>
        <w:tc>
          <w:tcPr>
            <w:tcW w:type="dxa" w:w="365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Excitable, chirpy</w:t>
            </w:r>
          </w:p>
        </w:tc>
      </w:tr>
      <w:tr>
        <w:trPr>
          <w:cantSplit/>
        </w:trPr>
        <w:tc>
          <w:tcPr>
            <w:tcW w:type="dxa" w:w="1690"/>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Intelligence</w:t>
            </w:r>
          </w:p>
        </w:tc>
        <w:tc>
          <w:tcPr>
            <w:tcW w:type="dxa" w:w="372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Evidently capable, never showing off</w:t>
            </w:r>
          </w:p>
        </w:tc>
        <w:tc>
          <w:tcPr>
            <w:tcW w:type="dxa" w:w="365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Clever at the user’s expense</w:t>
            </w:r>
          </w:p>
        </w:tc>
      </w:tr>
      <w:tr>
        <w:trPr>
          <w:cantSplit/>
        </w:trPr>
        <w:tc>
          <w:tcPr>
            <w:tcW w:type="dxa" w:w="169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Warmth</w:t>
            </w:r>
          </w:p>
        </w:tc>
        <w:tc>
          <w:tcPr>
            <w:tcW w:type="dxa" w:w="372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Genuinely warm, understated</w:t>
            </w:r>
          </w:p>
        </w:tc>
        <w:tc>
          <w:tcPr>
            <w:tcW w:type="dxa" w:w="365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Cloying, over-familiar, emoji-laden</w:t>
            </w:r>
          </w:p>
        </w:tc>
      </w:tr>
      <w:tr>
        <w:trPr>
          <w:cantSplit/>
        </w:trPr>
        <w:tc>
          <w:tcPr>
            <w:tcW w:type="dxa" w:w="1690"/>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Authority</w:t>
            </w:r>
          </w:p>
        </w:tc>
        <w:tc>
          <w:tcPr>
            <w:tcW w:type="dxa" w:w="372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Precise, admits limits</w:t>
            </w:r>
          </w:p>
        </w:tc>
        <w:tc>
          <w:tcPr>
            <w:tcW w:type="dxa" w:w="365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Certain about things it can’t know</w:t>
            </w:r>
          </w:p>
        </w:tc>
      </w:tr>
      <w:tr>
        <w:trPr>
          <w:cantSplit/>
        </w:trPr>
        <w:tc>
          <w:tcPr>
            <w:tcW w:type="dxa" w:w="169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Humour</w:t>
            </w:r>
          </w:p>
        </w:tc>
        <w:tc>
          <w:tcPr>
            <w:tcW w:type="dxa" w:w="372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Dry, rare, always at our own expense</w:t>
            </w:r>
          </w:p>
        </w:tc>
        <w:tc>
          <w:tcPr>
            <w:tcW w:type="dxa" w:w="365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Quirky, meme-chasing, mascot-driven</w:t>
            </w:r>
          </w:p>
        </w:tc>
      </w:tr>
      <w:tr>
        <w:trPr>
          <w:cantSplit/>
        </w:trPr>
        <w:tc>
          <w:tcPr>
            <w:tcW w:type="dxa" w:w="1690"/>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Aesthetic</w:t>
            </w:r>
          </w:p>
        </w:tc>
        <w:tc>
          <w:tcPr>
            <w:tcW w:type="dxa" w:w="372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Timeless, considered</w:t>
            </w:r>
          </w:p>
        </w:tc>
        <w:tc>
          <w:tcPr>
            <w:tcW w:type="dxa" w:w="365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Trendy, maximal, skeuomorphic</w:t>
            </w:r>
          </w:p>
        </w:tc>
      </w:tr>
    </w:tbl>
    <w:p>
      <w:pPr>
        <w:spacing w:after="210" w:before="0"/>
      </w:pPr>
      <w:r>
        <w:t xml:space="preserve"/>
      </w:r>
    </w:p>
    <w:p>
      <w:pPr>
        <w:pStyle w:val="Body"/>
      </w:pPr>
      <w:r>
        <w:rPr>
          <w:rFonts w:ascii="Inter" w:cs="Inter" w:eastAsia="Inter" w:hAnsi="Inter"/>
        </w:rPr>
        <w:t xml:space="preserve">If SpaceTalk were a person: the friend who answers in one accurate sentence, remembers what you told them last month, never forwards you a chain message, and does not perform.</w:t>
      </w:r>
    </w:p>
    <w:p>
      <w:pPr>
        <w:pStyle w:val="H1"/>
      </w:pPr>
      <w:bookmarkStart w:name="s_1_3" w:id="22"/>
      <w:r>
        <w:rPr>
          <w:rFonts w:ascii="Inter Display" w:cs="Inter Display" w:eastAsia="Inter Display" w:hAnsi="Inter Display"/>
          <w:b/>
          <w:bCs/>
          <w:color w:val="3F5EF0"/>
          <w:sz w:val="30"/>
          <w:szCs w:val="30"/>
        </w:rPr>
        <w:t xml:space="preserve">1.3  </w:t>
      </w:r>
      <w:r>
        <w:rPr>
          <w:rFonts w:ascii="Inter Display" w:cs="Inter Display" w:eastAsia="Inter Display" w:hAnsi="Inter Display"/>
          <w:b/>
          <w:bCs/>
          <w:color w:val="12161E"/>
          <w:sz w:val="30"/>
          <w:szCs w:val="30"/>
        </w:rPr>
        <w:t xml:space="preserve">Brand Voice</w:t>
      </w:r>
      <w:bookmarkEnd w:id="22"/>
    </w:p>
    <w:p>
      <w:pPr>
        <w:pStyle w:val="Body"/>
      </w:pPr>
      <w:r>
        <w:rPr>
          <w:rFonts w:ascii="Inter" w:cs="Inter" w:eastAsia="Inter" w:hAnsi="Inter"/>
          <w:b/>
          <w:bCs/>
        </w:rPr>
        <w:t xml:space="preserve">Principles.</w:t>
      </w:r>
    </w:p>
    <w:p>
      <w:pPr>
        <w:pStyle w:val="Bullet"/>
        <w:numPr>
          <w:ilvl w:val="0"/>
          <w:numId w:val="5"/>
        </w:numPr>
      </w:pPr>
      <w:r>
        <w:rPr>
          <w:rFonts w:ascii="Inter" w:cs="Inter" w:eastAsia="Inter" w:hAnsi="Inter"/>
          <w:b/>
          <w:bCs/>
        </w:rPr>
        <w:t xml:space="preserve">Say the thing.</w:t>
      </w:r>
      <w:r>
        <w:rPr>
          <w:rFonts w:ascii="Inter" w:cs="Inter" w:eastAsia="Inter" w:hAnsi="Inter"/>
        </w:rPr>
        <w:t xml:space="preserve"> Lead with the outcome, not the preamble.</w:t>
      </w:r>
    </w:p>
    <w:p>
      <w:pPr>
        <w:pStyle w:val="Bullet"/>
        <w:numPr>
          <w:ilvl w:val="0"/>
          <w:numId w:val="5"/>
        </w:numPr>
      </w:pPr>
      <w:r>
        <w:rPr>
          <w:rFonts w:ascii="Inter" w:cs="Inter" w:eastAsia="Inter" w:hAnsi="Inter"/>
          <w:b/>
          <w:bCs/>
        </w:rPr>
        <w:t xml:space="preserve">Second person, active voice, present tense.</w:t>
      </w:r>
      <w:r>
        <w:rPr>
          <w:rFonts w:ascii="Inter" w:cs="Inter" w:eastAsia="Inter" w:hAnsi="Inter"/>
        </w:rPr>
        <w:t xml:space="preserve"> “Your message will send when you’re back online.” Not “Message delivery has been deferred.”</w:t>
      </w:r>
    </w:p>
    <w:p>
      <w:pPr>
        <w:pStyle w:val="Bullet"/>
        <w:numPr>
          <w:ilvl w:val="0"/>
          <w:numId w:val="5"/>
        </w:numPr>
      </w:pPr>
      <w:r>
        <w:rPr>
          <w:rFonts w:ascii="Inter" w:cs="Inter" w:eastAsia="Inter" w:hAnsi="Inter"/>
          <w:b/>
          <w:bCs/>
        </w:rPr>
        <w:t xml:space="preserve">Short sentences.</w:t>
      </w:r>
      <w:r>
        <w:rPr>
          <w:rFonts w:ascii="Inter" w:cs="Inter" w:eastAsia="Inter" w:hAnsi="Inter"/>
        </w:rPr>
        <w:t xml:space="preserve"> If a sentence needs a comma to survive, it probably needs a full stop instead.</w:t>
      </w:r>
    </w:p>
    <w:p>
      <w:pPr>
        <w:pStyle w:val="Bullet"/>
        <w:numPr>
          <w:ilvl w:val="0"/>
          <w:numId w:val="5"/>
        </w:numPr>
      </w:pPr>
      <w:r>
        <w:rPr>
          <w:rFonts w:ascii="Inter" w:cs="Inter" w:eastAsia="Inter" w:hAnsi="Inter"/>
          <w:b/>
          <w:bCs/>
        </w:rPr>
        <w:t xml:space="preserve">No exclamation marks.</w:t>
      </w:r>
      <w:r>
        <w:rPr>
          <w:rFonts w:ascii="Inter" w:cs="Inter" w:eastAsia="Inter" w:hAnsi="Inter"/>
        </w:rPr>
        <w:t xml:space="preserve"> One exception exists in the entire product: nothing. There is no exception.</w:t>
      </w:r>
    </w:p>
    <w:p>
      <w:pPr>
        <w:pStyle w:val="Bullet"/>
        <w:numPr>
          <w:ilvl w:val="0"/>
          <w:numId w:val="5"/>
        </w:numPr>
      </w:pPr>
      <w:r>
        <w:rPr>
          <w:rFonts w:ascii="Inter" w:cs="Inter" w:eastAsia="Inter" w:hAnsi="Inter"/>
          <w:b/>
          <w:bCs/>
        </w:rPr>
        <w:t xml:space="preserve">Never apologise theatrically.</w:t>
      </w:r>
      <w:r>
        <w:rPr>
          <w:rFonts w:ascii="Inter" w:cs="Inter" w:eastAsia="Inter" w:hAnsi="Inter"/>
        </w:rPr>
        <w:t xml:space="preserve"> “Couldn’t send” — not “Oops! Something went wrong :(“.</w:t>
      </w:r>
    </w:p>
    <w:p>
      <w:pPr>
        <w:pStyle w:val="Bullet"/>
        <w:numPr>
          <w:ilvl w:val="0"/>
          <w:numId w:val="5"/>
        </w:numPr>
      </w:pPr>
      <w:r>
        <w:rPr>
          <w:rFonts w:ascii="Inter" w:cs="Inter" w:eastAsia="Inter" w:hAnsi="Inter"/>
          <w:b/>
          <w:bCs/>
        </w:rPr>
        <w:t xml:space="preserve">Never blame the user.</w:t>
      </w:r>
      <w:r>
        <w:rPr>
          <w:rFonts w:ascii="Inter" w:cs="Inter" w:eastAsia="Inter" w:hAnsi="Inter"/>
        </w:rPr>
        <w:t xml:space="preserve"> Not “Invalid input.” Say what will work: “Phone numbers need a country code.”</w:t>
      </w:r>
    </w:p>
    <w:p>
      <w:pPr>
        <w:pStyle w:val="Bullet"/>
        <w:numPr>
          <w:ilvl w:val="0"/>
          <w:numId w:val="5"/>
        </w:numPr>
      </w:pPr>
      <w:r>
        <w:rPr>
          <w:rFonts w:ascii="Inter" w:cs="Inter" w:eastAsia="Inter" w:hAnsi="Inter"/>
          <w:b/>
          <w:bCs/>
        </w:rPr>
        <w:t xml:space="preserve">No jargon that leaks the implementation.</w:t>
      </w:r>
      <w:r>
        <w:rPr>
          <w:rFonts w:ascii="Inter" w:cs="Inter" w:eastAsia="Inter" w:hAnsi="Inter"/>
        </w:rPr>
        <w:t xml:space="preserve"> Users do not have “sessions,” “tokens,” “sync conflicts,” or “payloads.”</w:t>
      </w:r>
    </w:p>
    <w:p>
      <w:pPr>
        <w:pStyle w:val="Bullet"/>
        <w:numPr>
          <w:ilvl w:val="0"/>
          <w:numId w:val="5"/>
        </w:numPr>
      </w:pPr>
      <w:r>
        <w:rPr>
          <w:rFonts w:ascii="Inter" w:cs="Inter" w:eastAsia="Inter" w:hAnsi="Inter"/>
          <w:b/>
          <w:bCs/>
        </w:rPr>
        <w:t xml:space="preserve">Never use fear or FOMO.</w:t>
      </w:r>
      <w:r>
        <w:rPr>
          <w:rFonts w:ascii="Inter" w:cs="Inter" w:eastAsia="Inter" w:hAnsi="Inter"/>
        </w:rPr>
        <w:t xml:space="preserve"> No “Don’t miss out.” No “3 friends are waiting.”</w:t>
      </w:r>
    </w:p>
    <w:p>
      <w:pPr>
        <w:pStyle w:val="Bullet"/>
        <w:numPr>
          <w:ilvl w:val="0"/>
          <w:numId w:val="5"/>
        </w:numPr>
      </w:pPr>
      <w:r>
        <w:rPr>
          <w:rFonts w:ascii="Inter" w:cs="Inter" w:eastAsia="Inter" w:hAnsi="Inter"/>
          <w:b/>
          <w:bCs/>
        </w:rPr>
        <w:t xml:space="preserve">Numbers over adjectives.</w:t>
      </w:r>
      <w:r>
        <w:rPr>
          <w:rFonts w:ascii="Inter" w:cs="Inter" w:eastAsia="Inter" w:hAnsi="Inter"/>
        </w:rPr>
        <w:t xml:space="preserve"> “Encrypted end-to-end” beats “military-grade security” — and “military-grade” is banned outright as a meaningless claim.</w:t>
      </w:r>
    </w:p>
    <w:p>
      <w:pPr>
        <w:pStyle w:val="Bullet"/>
        <w:numPr>
          <w:ilvl w:val="0"/>
          <w:numId w:val="5"/>
        </w:numPr>
      </w:pPr>
      <w:r>
        <w:rPr>
          <w:rFonts w:ascii="Inter" w:cs="Inter" w:eastAsia="Inter" w:hAnsi="Inter"/>
          <w:b/>
          <w:bCs/>
        </w:rPr>
        <w:t xml:space="preserve">Localisation-first phrasing.</w:t>
      </w:r>
      <w:r>
        <w:rPr>
          <w:rFonts w:ascii="Inter" w:cs="Inter" w:eastAsia="Inter" w:hAnsi="Inter"/>
        </w:rPr>
        <w:t xml:space="preserve"> Avoid idioms, puns, and constructions that require English word order to work.</w:t>
      </w:r>
    </w:p>
    <w:p>
      <w:pPr>
        <w:spacing w:after="60" w:before="0"/>
      </w:pPr>
      <w:r>
        <w:t xml:space="preserve"/>
      </w:r>
    </w:p>
    <w:p>
      <w:pPr>
        <w:pStyle w:val="Body"/>
      </w:pPr>
      <w:r>
        <w:rPr>
          <w:rFonts w:ascii="Inter" w:cs="Inter" w:eastAsia="Inter" w:hAnsi="Inter"/>
          <w:b/>
          <w:bCs/>
        </w:rPr>
        <w:t xml:space="preserve">Vocabulary.</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427"/>
        <w:gridCol w:w="5645"/>
      </w:tblGrid>
      <w:tr>
        <w:trPr>
          <w:cantSplit/>
          <w:tblHeader/>
        </w:trPr>
        <w:tc>
          <w:tcPr>
            <w:tcW w:type="dxa" w:w="3427"/>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Use</w:t>
            </w:r>
          </w:p>
        </w:tc>
        <w:tc>
          <w:tcPr>
            <w:tcW w:type="dxa" w:w="5645"/>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Never use</w:t>
            </w:r>
          </w:p>
        </w:tc>
      </w:tr>
      <w:tr>
        <w:trPr>
          <w:cantSplit/>
        </w:trPr>
        <w:tc>
          <w:tcPr>
            <w:tcW w:type="dxa" w:w="342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Chat, conversation</w:t>
            </w:r>
          </w:p>
        </w:tc>
        <w:tc>
          <w:tcPr>
            <w:tcW w:type="dxa" w:w="564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Thread (except in Channels), DM</w:t>
            </w:r>
          </w:p>
        </w:tc>
      </w:tr>
      <w:tr>
        <w:trPr>
          <w:cantSplit/>
        </w:trPr>
        <w:tc>
          <w:tcPr>
            <w:tcW w:type="dxa" w:w="3427"/>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Space (a group’s home)</w:t>
            </w:r>
          </w:p>
        </w:tc>
        <w:tc>
          <w:tcPr>
            <w:tcW w:type="dxa" w:w="564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Server, room, guild</w:t>
            </w:r>
          </w:p>
        </w:tc>
      </w:tr>
      <w:tr>
        <w:trPr>
          <w:cantSplit/>
        </w:trPr>
        <w:tc>
          <w:tcPr>
            <w:tcW w:type="dxa" w:w="342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Channel</w:t>
            </w:r>
          </w:p>
        </w:tc>
        <w:tc>
          <w:tcPr>
            <w:tcW w:type="dxa" w:w="564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Broadcast list, feed</w:t>
            </w:r>
          </w:p>
        </w:tc>
      </w:tr>
      <w:tr>
        <w:trPr>
          <w:cantSplit/>
        </w:trPr>
        <w:tc>
          <w:tcPr>
            <w:tcW w:type="dxa" w:w="3427"/>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Story</w:t>
            </w:r>
          </w:p>
        </w:tc>
        <w:tc>
          <w:tcPr>
            <w:tcW w:type="dxa" w:w="564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Status, Moment, Fleet</w:t>
            </w:r>
          </w:p>
        </w:tc>
      </w:tr>
      <w:tr>
        <w:trPr>
          <w:cantSplit/>
        </w:trPr>
        <w:tc>
          <w:tcPr>
            <w:tcW w:type="dxa" w:w="342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Assistant</w:t>
            </w:r>
          </w:p>
        </w:tc>
        <w:tc>
          <w:tcPr>
            <w:tcW w:type="dxa" w:w="564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Bot, AI buddy, copilot, mascot name</w:t>
            </w:r>
          </w:p>
        </w:tc>
      </w:tr>
      <w:tr>
        <w:trPr>
          <w:cantSplit/>
        </w:trPr>
        <w:tc>
          <w:tcPr>
            <w:tcW w:type="dxa" w:w="3427"/>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Linked device</w:t>
            </w:r>
          </w:p>
        </w:tc>
        <w:tc>
          <w:tcPr>
            <w:tcW w:type="dxa" w:w="564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Companion, satellite</w:t>
            </w:r>
          </w:p>
        </w:tc>
      </w:tr>
      <w:tr>
        <w:trPr>
          <w:cantSplit/>
        </w:trPr>
        <w:tc>
          <w:tcPr>
            <w:tcW w:type="dxa" w:w="342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Ended-to-end encrypted</w:t>
            </w:r>
          </w:p>
        </w:tc>
        <w:tc>
          <w:tcPr>
            <w:tcW w:type="dxa" w:w="564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Military-grade, unhackable, NSA-proof</w:t>
            </w:r>
          </w:p>
        </w:tc>
      </w:tr>
      <w:tr>
        <w:trPr>
          <w:cantSplit/>
        </w:trPr>
        <w:tc>
          <w:tcPr>
            <w:tcW w:type="dxa" w:w="3427"/>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Send</w:t>
            </w:r>
          </w:p>
        </w:tc>
        <w:tc>
          <w:tcPr>
            <w:tcW w:type="dxa" w:w="564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Blast, shoot, ping (as a verb for messaging)</w:t>
            </w:r>
          </w:p>
        </w:tc>
      </w:tr>
    </w:tbl>
    <w:p>
      <w:pPr>
        <w:spacing w:after="210" w:before="0"/>
      </w:pPr>
      <w:r>
        <w:t xml:space="preserve"/>
      </w:r>
    </w:p>
    <w:p>
      <w:pPr>
        <w:pStyle w:val="Body"/>
      </w:pPr>
      <w:r>
        <w:rPr>
          <w:rFonts w:ascii="Inter" w:cs="Inter" w:eastAsia="Inter" w:hAnsi="Inter"/>
          <w:b/>
          <w:bCs/>
        </w:rPr>
        <w:t xml:space="preserve">Capitalisation.</w:t>
      </w:r>
      <w:r>
        <w:rPr>
          <w:rFonts w:ascii="Inter" w:cs="Inter" w:eastAsia="Inter" w:hAnsi="Inter"/>
        </w:rPr>
        <w:t xml:space="preserve"> Sentence case everywhere — buttons, titles, menus, notifications. Title Case is reserved for the product name and proper nouns. This is not a style preference; sentence case measurably reads faster and localises better.</w:t>
      </w:r>
    </w:p>
    <w:p>
      <w:pPr>
        <w:pStyle w:val="Body"/>
      </w:pPr>
      <w:r>
        <w:rPr>
          <w:rFonts w:ascii="Inter" w:cs="Inter" w:eastAsia="Inter" w:hAnsi="Inter"/>
          <w:b/>
          <w:bCs/>
        </w:rPr>
        <w:t xml:space="preserve">Punctuation.</w:t>
      </w:r>
      <w:r>
        <w:rPr>
          <w:rFonts w:ascii="Inter" w:cs="Inter" w:eastAsia="Inter" w:hAnsi="Inter"/>
        </w:rPr>
        <w:t xml:space="preserve"> Oxford comma: yes. Em dashes: sparingly, spaced en dashes are not used. Ellipses only for genuine truncation, never for hesitation.</w:t>
      </w:r>
    </w:p>
    <w:p>
      <w:pPr>
        <w:pStyle w:val="H2"/>
      </w:pPr>
      <w:r>
        <w:rPr>
          <w:rFonts w:ascii="Inter" w:cs="Inter" w:eastAsia="Inter" w:hAnsi="Inter"/>
          <w:b/>
          <w:bCs/>
          <w:color w:val="2438AE"/>
          <w:sz w:val="23"/>
          <w:szCs w:val="23"/>
        </w:rPr>
        <w:t xml:space="preserve">Voice in practice</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1402"/>
        <w:gridCol w:w="3250"/>
        <w:gridCol w:w="4420"/>
      </w:tblGrid>
      <w:tr>
        <w:trPr>
          <w:cantSplit/>
          <w:tblHeader/>
        </w:trPr>
        <w:tc>
          <w:tcPr>
            <w:tcW w:type="dxa" w:w="1402"/>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Situation</w:t>
            </w:r>
          </w:p>
        </w:tc>
        <w:tc>
          <w:tcPr>
            <w:tcW w:type="dxa" w:w="3250"/>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Wrong</w:t>
            </w:r>
          </w:p>
        </w:tc>
        <w:tc>
          <w:tcPr>
            <w:tcW w:type="dxa" w:w="4420"/>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Right</w:t>
            </w:r>
          </w:p>
        </w:tc>
      </w:tr>
      <w:tr>
        <w:trPr>
          <w:cantSplit/>
        </w:trPr>
        <w:tc>
          <w:tcPr>
            <w:tcW w:type="dxa" w:w="140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No network</w:t>
            </w:r>
          </w:p>
        </w:tc>
        <w:tc>
          <w:tcPr>
            <w:tcW w:type="dxa" w:w="325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“Oops! You appear to be offline.”</w:t>
            </w:r>
          </w:p>
        </w:tc>
        <w:tc>
          <w:tcPr>
            <w:tcW w:type="dxa" w:w="442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“You’re offline. Messages will send when you reconnect.”</w:t>
            </w:r>
          </w:p>
        </w:tc>
      </w:tr>
      <w:tr>
        <w:trPr>
          <w:cantSplit/>
        </w:trPr>
        <w:tc>
          <w:tcPr>
            <w:tcW w:type="dxa" w:w="1402"/>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Failed call</w:t>
            </w:r>
          </w:p>
        </w:tc>
        <w:tc>
          <w:tcPr>
            <w:tcW w:type="dxa" w:w="3250"/>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“Call failed!”</w:t>
            </w:r>
          </w:p>
        </w:tc>
        <w:tc>
          <w:tcPr>
            <w:tcW w:type="dxa" w:w="4420"/>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“Couldn’t connect. Try again?”</w:t>
            </w:r>
          </w:p>
        </w:tc>
      </w:tr>
      <w:tr>
        <w:trPr>
          <w:cantSplit/>
        </w:trPr>
        <w:tc>
          <w:tcPr>
            <w:tcW w:type="dxa" w:w="140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Empty inbox</w:t>
            </w:r>
          </w:p>
        </w:tc>
        <w:tc>
          <w:tcPr>
            <w:tcW w:type="dxa" w:w="325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“No chats yet! Start one now!”</w:t>
            </w:r>
          </w:p>
        </w:tc>
        <w:tc>
          <w:tcPr>
            <w:tcW w:type="dxa" w:w="442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“No conversations yet. Search for someone, or share your link.”</w:t>
            </w:r>
          </w:p>
        </w:tc>
      </w:tr>
      <w:tr>
        <w:trPr>
          <w:cantSplit/>
        </w:trPr>
        <w:tc>
          <w:tcPr>
            <w:tcW w:type="dxa" w:w="1402"/>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AI uncertain</w:t>
            </w:r>
          </w:p>
        </w:tc>
        <w:tc>
          <w:tcPr>
            <w:tcW w:type="dxa" w:w="3250"/>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“I think it’s probably X.”</w:t>
            </w:r>
          </w:p>
        </w:tc>
        <w:tc>
          <w:tcPr>
            <w:tcW w:type="dxa" w:w="4420"/>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“Best guess: X. I’m not confident — worth checking.”</w:t>
            </w:r>
          </w:p>
        </w:tc>
      </w:tr>
      <w:tr>
        <w:trPr>
          <w:cantSplit/>
        </w:trPr>
        <w:tc>
          <w:tcPr>
            <w:tcW w:type="dxa" w:w="140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Scam warning</w:t>
            </w:r>
          </w:p>
        </w:tc>
        <w:tc>
          <w:tcPr>
            <w:tcW w:type="dxa" w:w="325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 DANGER! This may be a SCAM!!”</w:t>
            </w:r>
          </w:p>
        </w:tc>
        <w:tc>
          <w:tcPr>
            <w:tcW w:type="dxa" w:w="442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“This message asks for a payment code. SpaceTalk never asks for one.”</w:t>
            </w:r>
          </w:p>
        </w:tc>
      </w:tr>
      <w:tr>
        <w:trPr>
          <w:cantSplit/>
        </w:trPr>
        <w:tc>
          <w:tcPr>
            <w:tcW w:type="dxa" w:w="1402"/>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Upgrade prompt</w:t>
            </w:r>
          </w:p>
        </w:tc>
        <w:tc>
          <w:tcPr>
            <w:tcW w:type="dxa" w:w="3250"/>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“Unlock the full experience!”</w:t>
            </w:r>
          </w:p>
        </w:tc>
        <w:tc>
          <w:tcPr>
            <w:tcW w:type="dxa" w:w="4420"/>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“Files over 2 GB need SpaceTalk Plus.”</w:t>
            </w:r>
          </w:p>
        </w:tc>
      </w:tr>
      <w:tr>
        <w:trPr>
          <w:cantSplit/>
        </w:trPr>
        <w:tc>
          <w:tcPr>
            <w:tcW w:type="dxa" w:w="140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Permission ask</w:t>
            </w:r>
          </w:p>
        </w:tc>
        <w:tc>
          <w:tcPr>
            <w:tcW w:type="dxa" w:w="325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“Allow notifications for the best experience”</w:t>
            </w:r>
          </w:p>
        </w:tc>
        <w:tc>
          <w:tcPr>
            <w:tcW w:type="dxa" w:w="442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“Turn on notifications so you know when someone replies.”</w:t>
            </w:r>
          </w:p>
        </w:tc>
      </w:tr>
    </w:tbl>
    <w:p>
      <w:pPr>
        <w:spacing w:after="210" w:before="0"/>
      </w:pPr>
      <w:r>
        <w:t xml:space="preserve"/>
      </w:r>
    </w:p>
    <w:p>
      <w:pPr>
        <w:pStyle w:val="H1"/>
      </w:pPr>
      <w:bookmarkStart w:name="s_1_4" w:id="23"/>
      <w:r>
        <w:rPr>
          <w:rFonts w:ascii="Inter Display" w:cs="Inter Display" w:eastAsia="Inter Display" w:hAnsi="Inter Display"/>
          <w:b/>
          <w:bCs/>
          <w:color w:val="3F5EF0"/>
          <w:sz w:val="30"/>
          <w:szCs w:val="30"/>
        </w:rPr>
        <w:t xml:space="preserve">1.4  </w:t>
      </w:r>
      <w:r>
        <w:rPr>
          <w:rFonts w:ascii="Inter Display" w:cs="Inter Display" w:eastAsia="Inter Display" w:hAnsi="Inter Display"/>
          <w:b/>
          <w:bCs/>
          <w:color w:val="12161E"/>
          <w:sz w:val="30"/>
          <w:szCs w:val="30"/>
        </w:rPr>
        <w:t xml:space="preserve">Naming Rules</w:t>
      </w:r>
      <w:bookmarkEnd w:id="23"/>
    </w:p>
    <w:p>
      <w:pPr>
        <w:pStyle w:val="Bullet"/>
        <w:numPr>
          <w:ilvl w:val="0"/>
          <w:numId w:val="6"/>
        </w:numPr>
      </w:pPr>
      <w:r>
        <w:rPr>
          <w:rFonts w:ascii="Inter" w:cs="Inter" w:eastAsia="Inter" w:hAnsi="Inter"/>
          <w:b/>
          <w:bCs/>
        </w:rPr>
        <w:t xml:space="preserve">Features get plain nouns.</w:t>
      </w:r>
      <w:r>
        <w:rPr>
          <w:rFonts w:ascii="Inter" w:cs="Inter" w:eastAsia="Inter" w:hAnsi="Inter"/>
        </w:rPr>
        <w:t xml:space="preserve"> Stories. Channels. Spaces. Calls. If a name needs explaining, it is the wrong name.</w:t>
      </w:r>
    </w:p>
    <w:p>
      <w:pPr>
        <w:pStyle w:val="Bullet"/>
        <w:numPr>
          <w:ilvl w:val="0"/>
          <w:numId w:val="6"/>
        </w:numPr>
      </w:pPr>
      <w:r>
        <w:rPr>
          <w:rFonts w:ascii="Inter" w:cs="Inter" w:eastAsia="Inter" w:hAnsi="Inter"/>
          <w:b/>
          <w:bCs/>
        </w:rPr>
        <w:t xml:space="preserve">No invented capitalised nouns for ordinary things.</w:t>
      </w:r>
      <w:r>
        <w:rPr>
          <w:rFonts w:ascii="Inter" w:cs="Inter" w:eastAsia="Inter" w:hAnsi="Inter"/>
        </w:rPr>
        <w:t xml:space="preserve"> We do not have “Beams,” “Pods,” “Vibes,” or “Signals.”</w:t>
      </w:r>
    </w:p>
    <w:p>
      <w:pPr>
        <w:pStyle w:val="Bullet"/>
        <w:numPr>
          <w:ilvl w:val="0"/>
          <w:numId w:val="6"/>
        </w:numPr>
      </w:pPr>
      <w:r>
        <w:rPr>
          <w:rFonts w:ascii="Inter" w:cs="Inter" w:eastAsia="Inter" w:hAnsi="Inter"/>
          <w:b/>
          <w:bCs/>
        </w:rPr>
        <w:t xml:space="preserve">The assistant has no personal name and no persona.</w:t>
      </w:r>
      <w:r>
        <w:rPr>
          <w:rFonts w:ascii="Inter" w:cs="Inter" w:eastAsia="Inter" w:hAnsi="Inter"/>
        </w:rPr>
        <w:t xml:space="preserve"> It is “the assistant” or “SpaceTalk assistant.” Giving it a name invites anthropomorphism, which invites trust it has not earned. This is a </w:t>
      </w:r>
      <w:hyperlink w:history="1" w:anchor="s_0_6">
        <w:r>
          <w:rPr>
            <w:rFonts w:ascii="Inter" w:cs="Inter" w:eastAsia="Inter" w:hAnsi="Inter"/>
            <w:color w:val="2E48D8"/>
          </w:rPr>
          <w:t xml:space="preserve">Part 0.6</w:t>
        </w:r>
      </w:hyperlink>
      <w:r>
        <w:rPr>
          <w:rFonts w:ascii="Inter" w:cs="Inter" w:eastAsia="Inter" w:hAnsi="Inter"/>
        </w:rPr>
        <w:t xml:space="preserve"> adjacent rule, not a style choice.</w:t>
      </w:r>
    </w:p>
    <w:p>
      <w:pPr>
        <w:pStyle w:val="Bullet"/>
        <w:numPr>
          <w:ilvl w:val="0"/>
          <w:numId w:val="6"/>
        </w:numPr>
      </w:pPr>
      <w:r>
        <w:rPr>
          <w:rFonts w:ascii="Inter" w:cs="Inter" w:eastAsia="Inter" w:hAnsi="Inter"/>
          <w:b/>
          <w:bCs/>
        </w:rPr>
        <w:t xml:space="preserve">Subscription tiers:</w:t>
      </w:r>
      <w:r>
        <w:rPr>
          <w:rFonts w:ascii="Inter" w:cs="Inter" w:eastAsia="Inter" w:hAnsi="Inter"/>
        </w:rPr>
        <w:t xml:space="preserve"> SpaceTalk (free), </w:t>
      </w:r>
      <w:r>
        <w:rPr>
          <w:rFonts w:ascii="Inter" w:cs="Inter" w:eastAsia="Inter" w:hAnsi="Inter"/>
          <w:b/>
          <w:bCs/>
        </w:rPr>
        <w:t xml:space="preserve">SpaceTalk Plus</w:t>
      </w:r>
      <w:r>
        <w:rPr>
          <w:rFonts w:ascii="Inter" w:cs="Inter" w:eastAsia="Inter" w:hAnsi="Inter"/>
        </w:rPr>
        <w:t xml:space="preserve">, </w:t>
      </w:r>
      <w:r>
        <w:rPr>
          <w:rFonts w:ascii="Inter" w:cs="Inter" w:eastAsia="Inter" w:hAnsi="Inter"/>
          <w:b/>
          <w:bCs/>
        </w:rPr>
        <w:t xml:space="preserve">SpaceTalk Business</w:t>
      </w:r>
      <w:r>
        <w:rPr>
          <w:rFonts w:ascii="Inter" w:cs="Inter" w:eastAsia="Inter" w:hAnsi="Inter"/>
        </w:rPr>
        <w:t xml:space="preserve">. No “Pro,” “Premium,” “Ultra,” “Max.”</w:t>
      </w:r>
    </w:p>
    <w:p>
      <w:pPr>
        <w:pStyle w:val="Bullet"/>
        <w:numPr>
          <w:ilvl w:val="0"/>
          <w:numId w:val="6"/>
        </w:numPr>
      </w:pPr>
      <w:r>
        <w:rPr>
          <w:rFonts w:ascii="Inter" w:cs="Inter" w:eastAsia="Inter" w:hAnsi="Inter"/>
          <w:b/>
          <w:bCs/>
        </w:rPr>
        <w:t xml:space="preserve">Internal codenames never leak to the UI.</w:t>
      </w:r>
      <w:r>
        <w:rPr>
          <w:rFonts w:ascii="Inter" w:cs="Inter" w:eastAsia="Inter" w:hAnsi="Inter"/>
        </w:rPr>
        <w:t xml:space="preserve"> Ever.</w:t>
      </w:r>
    </w:p>
    <w:p>
      <w:pPr>
        <w:spacing w:after="60" w:before="0"/>
      </w:pPr>
      <w:r>
        <w:t xml:space="preserve"/>
      </w:r>
    </w:p>
    <w:p>
      <w:pPr>
        <w:pStyle w:val="H1"/>
      </w:pPr>
      <w:bookmarkStart w:name="s_1_5" w:id="24"/>
      <w:r>
        <w:rPr>
          <w:rFonts w:ascii="Inter Display" w:cs="Inter Display" w:eastAsia="Inter Display" w:hAnsi="Inter Display"/>
          <w:b/>
          <w:bCs/>
          <w:color w:val="3F5EF0"/>
          <w:sz w:val="30"/>
          <w:szCs w:val="30"/>
        </w:rPr>
        <w:t xml:space="preserve">1.5  </w:t>
      </w:r>
      <w:r>
        <w:rPr>
          <w:rFonts w:ascii="Inter Display" w:cs="Inter Display" w:eastAsia="Inter Display" w:hAnsi="Inter Display"/>
          <w:b/>
          <w:bCs/>
          <w:color w:val="12161E"/>
          <w:sz w:val="30"/>
          <w:szCs w:val="30"/>
        </w:rPr>
        <w:t xml:space="preserve">Logo Philosophy</w:t>
      </w:r>
      <w:bookmarkEnd w:id="24"/>
    </w:p>
    <w:p>
      <w:pPr>
        <w:pStyle w:val="Body"/>
      </w:pPr>
      <w:r>
        <w:rPr>
          <w:rFonts w:ascii="Inter" w:cs="Inter" w:eastAsia="Inter" w:hAnsi="Inter"/>
        </w:rPr>
        <w:t xml:space="preserve">The mark is a </w:t>
      </w:r>
      <w:r>
        <w:rPr>
          <w:rFonts w:ascii="Inter" w:cs="Inter" w:eastAsia="Inter" w:hAnsi="Inter"/>
          <w:b/>
          <w:bCs/>
        </w:rPr>
        <w:t xml:space="preserve">counter-form</w:t>
      </w:r>
      <w:r>
        <w:rPr>
          <w:rFonts w:ascii="Inter" w:cs="Inter" w:eastAsia="Inter" w:hAnsi="Inter"/>
        </w:rPr>
        <w:t xml:space="preserve"> — the shape of the space </w:t>
      </w:r>
      <w:r>
        <w:rPr>
          <w:rFonts w:ascii="Inter" w:cs="Inter" w:eastAsia="Inter" w:hAnsi="Inter"/>
          <w:i/>
          <w:iCs/>
        </w:rPr>
        <w:t xml:space="preserve">between</w:t>
      </w:r>
      <w:r>
        <w:rPr>
          <w:rFonts w:ascii="Inter" w:cs="Inter" w:eastAsia="Inter" w:hAnsi="Inter"/>
        </w:rPr>
        <w:t xml:space="preserve"> two people talking, not a picture of talking.</w:t>
      </w:r>
    </w:p>
    <w:p>
      <w:pPr>
        <w:pStyle w:val="Body"/>
      </w:pPr>
      <w:r>
        <w:rPr>
          <w:rFonts w:ascii="Inter" w:cs="Inter" w:eastAsia="Inter" w:hAnsi="Inter"/>
          <w:b/>
          <w:bCs/>
        </w:rPr>
        <w:t xml:space="preserve">Construction.</w:t>
      </w:r>
      <w:r>
        <w:rPr>
          <w:rFonts w:ascii="Inter" w:cs="Inter" w:eastAsia="Inter" w:hAnsi="Inter"/>
        </w:rPr>
        <w:t xml:space="preserve"> A single soft-cornered aperture: two overlapping rounded forms whose intersection creates a lens-shaped void at the centre. The void is the subject. It reads as an opening, a doorway, or a shared area — depending on scale — and never as a speech bubble with a tail.</w:t>
      </w:r>
    </w:p>
    <w:p>
      <w:pPr>
        <w:pStyle w:val="Body"/>
      </w:pPr>
      <w:r>
        <w:rPr>
          <w:rFonts w:ascii="Inter" w:cs="Inter" w:eastAsia="Inter" w:hAnsi="Inter"/>
          <w:b/>
          <w:bCs/>
        </w:rPr>
        <w:t xml:space="preserve">Rules.</w:t>
      </w:r>
    </w:p>
    <w:p>
      <w:pPr>
        <w:pStyle w:val="Bullet"/>
        <w:numPr>
          <w:ilvl w:val="0"/>
          <w:numId w:val="6"/>
        </w:numPr>
      </w:pPr>
      <w:r>
        <w:rPr>
          <w:rFonts w:ascii="Inter" w:cs="Inter" w:eastAsia="Inter" w:hAnsi="Inter"/>
        </w:rPr>
        <w:t xml:space="preserve">Built on a 24-unit grid; all radii are multiples of 2 units so the mark scales cleanly to a 16 px favicon and a 1024 px app icon from one source.</w:t>
      </w:r>
    </w:p>
    <w:p>
      <w:pPr>
        <w:pStyle w:val="Bullet"/>
        <w:numPr>
          <w:ilvl w:val="0"/>
          <w:numId w:val="6"/>
        </w:numPr>
      </w:pPr>
      <w:r>
        <w:rPr>
          <w:rFonts w:ascii="Inter" w:cs="Inter" w:eastAsia="Inter" w:hAnsi="Inter"/>
        </w:rPr>
        <w:t xml:space="preserve">Monochrome-first. The mark must be fully legible in single-colour black, single-colour white, and 1-bit. Colour versions are derived from the monochrome master, never the reverse.</w:t>
      </w:r>
    </w:p>
    <w:p>
      <w:pPr>
        <w:pStyle w:val="Bullet"/>
        <w:numPr>
          <w:ilvl w:val="0"/>
          <w:numId w:val="6"/>
        </w:numPr>
      </w:pPr>
      <w:r>
        <w:rPr>
          <w:rFonts w:ascii="Inter" w:cs="Inter" w:eastAsia="Inter" w:hAnsi="Inter"/>
        </w:rPr>
        <w:t xml:space="preserve">Minimum clear space on all sides = the height of the central void.</w:t>
      </w:r>
    </w:p>
    <w:p>
      <w:pPr>
        <w:pStyle w:val="Bullet"/>
        <w:numPr>
          <w:ilvl w:val="0"/>
          <w:numId w:val="6"/>
        </w:numPr>
      </w:pPr>
      <w:r>
        <w:rPr>
          <w:rFonts w:ascii="Inter" w:cs="Inter" w:eastAsia="Inter" w:hAnsi="Inter"/>
        </w:rPr>
        <w:t xml:space="preserve">Minimum size: 16 px (mark only), 96 px (mark + wordmark).</w:t>
      </w:r>
    </w:p>
    <w:p>
      <w:pPr>
        <w:pStyle w:val="Bullet"/>
        <w:numPr>
          <w:ilvl w:val="0"/>
          <w:numId w:val="6"/>
        </w:numPr>
      </w:pPr>
      <w:r>
        <w:rPr>
          <w:rFonts w:ascii="Inter" w:cs="Inter" w:eastAsia="Inter" w:hAnsi="Inter"/>
          <w:b/>
          <w:bCs/>
        </w:rPr>
        <w:t xml:space="preserve">Never:</w:t>
      </w:r>
      <w:r>
        <w:rPr>
          <w:rFonts w:ascii="Inter" w:cs="Inter" w:eastAsia="Inter" w:hAnsi="Inter"/>
        </w:rPr>
        <w:t xml:space="preserve"> rotate, add a gradient across the mark, add a drop shadow, outline it, animate it as a loading spinner, place it on a busy photograph, or use it as a message-bubble avatar.</w:t>
      </w:r>
    </w:p>
    <w:p>
      <w:pPr>
        <w:pStyle w:val="Bullet"/>
        <w:numPr>
          <w:ilvl w:val="0"/>
          <w:numId w:val="6"/>
        </w:numPr>
      </w:pPr>
      <w:r>
        <w:rPr>
          <w:rFonts w:ascii="Inter" w:cs="Inter" w:eastAsia="Inter" w:hAnsi="Inter"/>
        </w:rPr>
        <w:t xml:space="preserve">The app icon is the mark on a flat surface. It carries no gloss, no bevel, no inner glow, and no gradient beyond a maximum 6 % luminance shift.</w:t>
      </w:r>
    </w:p>
    <w:p>
      <w:pPr>
        <w:spacing w:after="60" w:before="0"/>
      </w:pPr>
      <w:r>
        <w:t xml:space="preserve"/>
      </w:r>
    </w:p>
    <w:p>
      <w:pPr>
        <w:pStyle w:val="Body"/>
      </w:pPr>
      <w:r>
        <w:rPr>
          <w:rFonts w:ascii="Inter" w:cs="Inter" w:eastAsia="Inter" w:hAnsi="Inter"/>
          <w:b/>
          <w:bCs/>
        </w:rPr>
        <w:t xml:space="preserve">Wordmark.</w:t>
      </w:r>
      <w:r>
        <w:rPr>
          <w:rFonts w:ascii="Inter" w:cs="Inter" w:eastAsia="Inter" w:hAnsi="Inter"/>
        </w:rPr>
        <w:t xml:space="preserve"> Set in the brand display face at a tightened tracking of −2 %; the “S” and “T” are the only characters that may be optically adjusted. Lowercase “spacetalk” is never used as an official wordmark.</w:t>
      </w:r>
    </w:p>
    <w:p>
      <w:pPr>
        <w:pStyle w:val="H1"/>
      </w:pPr>
      <w:bookmarkStart w:name="s_1_6" w:id="25"/>
      <w:r>
        <w:rPr>
          <w:rFonts w:ascii="Inter Display" w:cs="Inter Display" w:eastAsia="Inter Display" w:hAnsi="Inter Display"/>
          <w:b/>
          <w:bCs/>
          <w:color w:val="3F5EF0"/>
          <w:sz w:val="30"/>
          <w:szCs w:val="30"/>
        </w:rPr>
        <w:t xml:space="preserve">1.6  </w:t>
      </w:r>
      <w:r>
        <w:rPr>
          <w:rFonts w:ascii="Inter Display" w:cs="Inter Display" w:eastAsia="Inter Display" w:hAnsi="Inter Display"/>
          <w:b/>
          <w:bCs/>
          <w:color w:val="12161E"/>
          <w:sz w:val="30"/>
          <w:szCs w:val="30"/>
        </w:rPr>
        <w:t xml:space="preserve">Photography Direction</w:t>
      </w:r>
      <w:bookmarkEnd w:id="25"/>
    </w:p>
    <w:p>
      <w:pPr>
        <w:pStyle w:val="Body"/>
      </w:pPr>
      <w:r>
        <w:rPr>
          <w:rFonts w:ascii="Inter" w:cs="Inter" w:eastAsia="Inter" w:hAnsi="Inter"/>
        </w:rPr>
        <w:t xml:space="preserve">Photography exists in marketing and in onboarding illustration-adjacent moments. It never appears as decoration inside the app.</w:t>
      </w:r>
    </w:p>
    <w:p>
      <w:pPr>
        <w:pStyle w:val="Bullet"/>
        <w:numPr>
          <w:ilvl w:val="0"/>
          <w:numId w:val="6"/>
        </w:numPr>
      </w:pPr>
      <w:r>
        <w:rPr>
          <w:rFonts w:ascii="Inter" w:cs="Inter" w:eastAsia="Inter" w:hAnsi="Inter"/>
          <w:b/>
          <w:bCs/>
        </w:rPr>
        <w:t xml:space="preserve">Real people in real rooms.</w:t>
      </w:r>
      <w:r>
        <w:rPr>
          <w:rFonts w:ascii="Inter" w:cs="Inter" w:eastAsia="Inter" w:hAnsi="Inter"/>
        </w:rPr>
        <w:t xml:space="preserve"> Available light, no studio strobes, no white cyclorama.</w:t>
      </w:r>
    </w:p>
    <w:p>
      <w:pPr>
        <w:pStyle w:val="Bullet"/>
        <w:numPr>
          <w:ilvl w:val="0"/>
          <w:numId w:val="6"/>
        </w:numPr>
      </w:pPr>
      <w:r>
        <w:rPr>
          <w:rFonts w:ascii="Inter" w:cs="Inter" w:eastAsia="Inter" w:hAnsi="Inter"/>
          <w:b/>
          <w:bCs/>
        </w:rPr>
        <w:t xml:space="preserve">Candid over posed.</w:t>
      </w:r>
      <w:r>
        <w:rPr>
          <w:rFonts w:ascii="Inter" w:cs="Inter" w:eastAsia="Inter" w:hAnsi="Inter"/>
        </w:rPr>
        <w:t xml:space="preserve"> People mid-conversation, mid-laugh, mid-thought — not smiling at the lens holding a phone up like a product.</w:t>
      </w:r>
    </w:p>
    <w:p>
      <w:pPr>
        <w:pStyle w:val="Bullet"/>
        <w:numPr>
          <w:ilvl w:val="0"/>
          <w:numId w:val="6"/>
        </w:numPr>
      </w:pPr>
      <w:r>
        <w:rPr>
          <w:rFonts w:ascii="Inter" w:cs="Inter" w:eastAsia="Inter" w:hAnsi="Inter"/>
          <w:b/>
          <w:bCs/>
        </w:rPr>
        <w:t xml:space="preserve">The phone is usually not the subject</w:t>
      </w:r>
      <w:r>
        <w:rPr>
          <w:rFonts w:ascii="Inter" w:cs="Inter" w:eastAsia="Inter" w:hAnsi="Inter"/>
        </w:rPr>
        <w:t xml:space="preserve"> and is often not visible. We photograph the relationship, not the device.</w:t>
      </w:r>
    </w:p>
    <w:p>
      <w:pPr>
        <w:pStyle w:val="Bullet"/>
        <w:numPr>
          <w:ilvl w:val="0"/>
          <w:numId w:val="6"/>
        </w:numPr>
      </w:pPr>
      <w:r>
        <w:rPr>
          <w:rFonts w:ascii="Inter" w:cs="Inter" w:eastAsia="Inter" w:hAnsi="Inter"/>
          <w:b/>
          <w:bCs/>
        </w:rPr>
        <w:t xml:space="preserve">Global by default.</w:t>
      </w:r>
      <w:r>
        <w:rPr>
          <w:rFonts w:ascii="Inter" w:cs="Inter" w:eastAsia="Inter" w:hAnsi="Inter"/>
        </w:rPr>
        <w:t xml:space="preserve"> Casting, interiors, clothing, and languages must reflect the actual user base, not a Californian one. Every campaign is reviewed for regional plausibility by someone from that region.</w:t>
      </w:r>
    </w:p>
    <w:p>
      <w:pPr>
        <w:pStyle w:val="Bullet"/>
        <w:numPr>
          <w:ilvl w:val="0"/>
          <w:numId w:val="6"/>
        </w:numPr>
      </w:pPr>
      <w:r>
        <w:rPr>
          <w:rFonts w:ascii="Inter" w:cs="Inter" w:eastAsia="Inter" w:hAnsi="Inter"/>
          <w:b/>
          <w:bCs/>
        </w:rPr>
        <w:t xml:space="preserve">Colour treatment:</w:t>
      </w:r>
      <w:r>
        <w:rPr>
          <w:rFonts w:ascii="Inter" w:cs="Inter" w:eastAsia="Inter" w:hAnsi="Inter"/>
        </w:rPr>
        <w:t xml:space="preserve"> slightly desaturated, warm shadow tint, no heavy grading, no teal-and-orange. Grain acceptable, filters not.</w:t>
      </w:r>
    </w:p>
    <w:p>
      <w:pPr>
        <w:pStyle w:val="Bullet"/>
        <w:numPr>
          <w:ilvl w:val="0"/>
          <w:numId w:val="6"/>
        </w:numPr>
      </w:pPr>
      <w:r>
        <w:rPr>
          <w:rFonts w:ascii="Inter" w:cs="Inter" w:eastAsia="Inter" w:hAnsi="Inter"/>
          <w:b/>
          <w:bCs/>
        </w:rPr>
        <w:t xml:space="preserve">Never:</w:t>
      </w:r>
      <w:r>
        <w:rPr>
          <w:rFonts w:ascii="Inter" w:cs="Inter" w:eastAsia="Inter" w:hAnsi="Inter"/>
        </w:rPr>
        <w:t xml:space="preserve"> stock-photo handshakes, over-the-shoulder screen shots with fake UI, people in bed lit by phone glow, cosmic double-exposures.</w:t>
      </w:r>
    </w:p>
    <w:p>
      <w:pPr>
        <w:spacing w:after="60" w:before="0"/>
      </w:pPr>
      <w:r>
        <w:t xml:space="preserve"/>
      </w:r>
    </w:p>
    <w:p>
      <w:pPr>
        <w:pStyle w:val="H1"/>
      </w:pPr>
      <w:bookmarkStart w:name="s_1_7" w:id="26"/>
      <w:r>
        <w:rPr>
          <w:rFonts w:ascii="Inter Display" w:cs="Inter Display" w:eastAsia="Inter Display" w:hAnsi="Inter Display"/>
          <w:b/>
          <w:bCs/>
          <w:color w:val="3F5EF0"/>
          <w:sz w:val="30"/>
          <w:szCs w:val="30"/>
        </w:rPr>
        <w:t xml:space="preserve">1.7  </w:t>
      </w:r>
      <w:r>
        <w:rPr>
          <w:rFonts w:ascii="Inter Display" w:cs="Inter Display" w:eastAsia="Inter Display" w:hAnsi="Inter Display"/>
          <w:b/>
          <w:bCs/>
          <w:color w:val="12161E"/>
          <w:sz w:val="30"/>
          <w:szCs w:val="30"/>
        </w:rPr>
        <w:t xml:space="preserve">Illustration Style</w:t>
      </w:r>
      <w:bookmarkEnd w:id="26"/>
    </w:p>
    <w:p>
      <w:pPr>
        <w:pStyle w:val="Body"/>
      </w:pPr>
      <w:r>
        <w:rPr>
          <w:rFonts w:ascii="Inter" w:cs="Inter" w:eastAsia="Inter" w:hAnsi="Inter"/>
        </w:rPr>
        <w:t xml:space="preserve">Illustration carries empty states, onboarding, error states, and education.</w:t>
      </w:r>
    </w:p>
    <w:p>
      <w:pPr>
        <w:pStyle w:val="Bullet"/>
        <w:numPr>
          <w:ilvl w:val="0"/>
          <w:numId w:val="6"/>
        </w:numPr>
      </w:pPr>
      <w:r>
        <w:rPr>
          <w:rFonts w:ascii="Inter" w:cs="Inter" w:eastAsia="Inter" w:hAnsi="Inter"/>
          <w:b/>
          <w:bCs/>
        </w:rPr>
        <w:t xml:space="preserve">Geometric, flat, two-to-three colours plus a neutral.</w:t>
      </w:r>
      <w:r>
        <w:rPr>
          <w:rFonts w:ascii="Inter" w:cs="Inter" w:eastAsia="Inter" w:hAnsi="Inter"/>
        </w:rPr>
        <w:t xml:space="preserve"> Built from the same radii family as the logo.</w:t>
      </w:r>
    </w:p>
    <w:p>
      <w:pPr>
        <w:pStyle w:val="Bullet"/>
        <w:numPr>
          <w:ilvl w:val="0"/>
          <w:numId w:val="6"/>
        </w:numPr>
      </w:pPr>
      <w:r>
        <w:rPr>
          <w:rFonts w:ascii="Inter" w:cs="Inter" w:eastAsia="Inter" w:hAnsi="Inter"/>
          <w:b/>
          <w:bCs/>
        </w:rPr>
        <w:t xml:space="preserve">Line weight is uniform</w:t>
      </w:r>
      <w:r>
        <w:rPr>
          <w:rFonts w:ascii="Inter" w:cs="Inter" w:eastAsia="Inter" w:hAnsi="Inter"/>
        </w:rPr>
        <w:t xml:space="preserve"> within a piece and never below 1.5 px at rendered size.</w:t>
      </w:r>
    </w:p>
    <w:p>
      <w:pPr>
        <w:pStyle w:val="Bullet"/>
        <w:numPr>
          <w:ilvl w:val="0"/>
          <w:numId w:val="6"/>
        </w:numPr>
      </w:pPr>
      <w:r>
        <w:rPr>
          <w:rFonts w:ascii="Inter" w:cs="Inter" w:eastAsia="Inter" w:hAnsi="Inter"/>
          <w:b/>
          <w:bCs/>
        </w:rPr>
        <w:t xml:space="preserve">No faces.</w:t>
      </w:r>
      <w:r>
        <w:rPr>
          <w:rFonts w:ascii="Inter" w:cs="Inter" w:eastAsia="Inter" w:hAnsi="Inter"/>
        </w:rPr>
        <w:t xml:space="preserve"> People are represented as simple forms without features — this scales globally, ages well, and avoids representing a demographic by accident.</w:t>
      </w:r>
    </w:p>
    <w:p>
      <w:pPr>
        <w:pStyle w:val="Bullet"/>
        <w:numPr>
          <w:ilvl w:val="0"/>
          <w:numId w:val="6"/>
        </w:numPr>
      </w:pPr>
      <w:r>
        <w:rPr>
          <w:rFonts w:ascii="Inter" w:cs="Inter" w:eastAsia="Inter" w:hAnsi="Inter"/>
          <w:b/>
          <w:bCs/>
        </w:rPr>
        <w:t xml:space="preserve">No perspective, no gradients-as-shading, no 3-D renders, no isometric business scenes.</w:t>
      </w:r>
    </w:p>
    <w:p>
      <w:pPr>
        <w:pStyle w:val="Bullet"/>
        <w:numPr>
          <w:ilvl w:val="0"/>
          <w:numId w:val="6"/>
        </w:numPr>
      </w:pPr>
      <w:r>
        <w:rPr>
          <w:rFonts w:ascii="Inter" w:cs="Inter" w:eastAsia="Inter" w:hAnsi="Inter"/>
          <w:b/>
          <w:bCs/>
        </w:rPr>
        <w:t xml:space="preserve">Each illustration must communicate one idea.</w:t>
      </w:r>
      <w:r>
        <w:rPr>
          <w:rFonts w:ascii="Inter" w:cs="Inter" w:eastAsia="Inter" w:hAnsi="Inter"/>
        </w:rPr>
        <w:t xml:space="preserve"> If it needs a caption to be understood, it fails; if it needs </w:t>
      </w:r>
      <w:r>
        <w:rPr>
          <w:rFonts w:ascii="Inter" w:cs="Inter" w:eastAsia="Inter" w:hAnsi="Inter"/>
          <w:i/>
          <w:iCs/>
        </w:rPr>
        <w:t xml:space="preserve">no</w:t>
      </w:r>
      <w:r>
        <w:rPr>
          <w:rFonts w:ascii="Inter" w:cs="Inter" w:eastAsia="Inter" w:hAnsi="Inter"/>
        </w:rPr>
        <w:t xml:space="preserve"> caption at all, it is probably decorative and should be deleted.</w:t>
      </w:r>
    </w:p>
    <w:p>
      <w:pPr>
        <w:pStyle w:val="Bullet"/>
        <w:numPr>
          <w:ilvl w:val="0"/>
          <w:numId w:val="6"/>
        </w:numPr>
      </w:pPr>
      <w:r>
        <w:rPr>
          <w:rFonts w:ascii="Inter" w:cs="Inter" w:eastAsia="Inter" w:hAnsi="Inter"/>
        </w:rPr>
        <w:t xml:space="preserve">Illustrations ship as SVG, are theme-aware (two colour sets), and must be legible at 120 px height.</w:t>
      </w:r>
    </w:p>
    <w:p>
      <w:pPr>
        <w:spacing w:after="60" w:before="0"/>
      </w:pPr>
      <w:r>
        <w:t xml:space="preserve"/>
      </w:r>
    </w:p>
    <w:p>
      <w:pPr>
        <w:pStyle w:val="H1"/>
      </w:pPr>
      <w:bookmarkStart w:name="s_1_8" w:id="27"/>
      <w:r>
        <w:rPr>
          <w:rFonts w:ascii="Inter Display" w:cs="Inter Display" w:eastAsia="Inter Display" w:hAnsi="Inter Display"/>
          <w:b/>
          <w:bCs/>
          <w:color w:val="3F5EF0"/>
          <w:sz w:val="30"/>
          <w:szCs w:val="30"/>
        </w:rPr>
        <w:t xml:space="preserve">1.8  </w:t>
      </w:r>
      <w:r>
        <w:rPr>
          <w:rFonts w:ascii="Inter Display" w:cs="Inter Display" w:eastAsia="Inter Display" w:hAnsi="Inter Display"/>
          <w:b/>
          <w:bCs/>
          <w:color w:val="12161E"/>
          <w:sz w:val="30"/>
          <w:szCs w:val="30"/>
        </w:rPr>
        <w:t xml:space="preserve">Icon Style</w:t>
      </w:r>
      <w:bookmarkEnd w:id="27"/>
    </w:p>
    <w:p>
      <w:pPr>
        <w:pStyle w:val="Bullet"/>
        <w:numPr>
          <w:ilvl w:val="0"/>
          <w:numId w:val="6"/>
        </w:numPr>
      </w:pPr>
      <w:r>
        <w:rPr>
          <w:rFonts w:ascii="Inter" w:cs="Inter" w:eastAsia="Inter" w:hAnsi="Inter"/>
          <w:b/>
          <w:bCs/>
        </w:rPr>
        <w:t xml:space="preserve">Grid:</w:t>
      </w:r>
      <w:r>
        <w:rPr>
          <w:rFonts w:ascii="Inter" w:cs="Inter" w:eastAsia="Inter" w:hAnsi="Inter"/>
        </w:rPr>
        <w:t xml:space="preserve"> 24 × 24, 1.5 px stroke, rounded caps and joins, 2 px corner radius on rectangular forms.</w:t>
      </w:r>
    </w:p>
    <w:p>
      <w:pPr>
        <w:pStyle w:val="Bullet"/>
        <w:numPr>
          <w:ilvl w:val="0"/>
          <w:numId w:val="6"/>
        </w:numPr>
      </w:pPr>
      <w:r>
        <w:rPr>
          <w:rFonts w:ascii="Inter" w:cs="Inter" w:eastAsia="Inter" w:hAnsi="Inter"/>
          <w:b/>
          <w:bCs/>
        </w:rPr>
        <w:t xml:space="preserve">Outline by default; filled for the active state</w:t>
      </w:r>
      <w:r>
        <w:rPr>
          <w:rFonts w:ascii="Inter" w:cs="Inter" w:eastAsia="Inter" w:hAnsi="Inter"/>
        </w:rPr>
        <w:t xml:space="preserve"> in navigation. Never mix outline and filled within one row.</w:t>
      </w:r>
    </w:p>
    <w:p>
      <w:pPr>
        <w:pStyle w:val="Bullet"/>
        <w:numPr>
          <w:ilvl w:val="0"/>
          <w:numId w:val="6"/>
        </w:numPr>
      </w:pPr>
      <w:r>
        <w:rPr>
          <w:rFonts w:ascii="Inter" w:cs="Inter" w:eastAsia="Inter" w:hAnsi="Inter"/>
          <w:b/>
          <w:bCs/>
        </w:rPr>
        <w:t xml:space="preserve">Optical, not mathematical, alignment.</w:t>
      </w:r>
      <w:r>
        <w:rPr>
          <w:rFonts w:ascii="Inter" w:cs="Inter" w:eastAsia="Inter" w:hAnsi="Inter"/>
        </w:rPr>
        <w:t xml:space="preserve"> A triangle is centred by weight, not by bounding box.</w:t>
      </w:r>
    </w:p>
    <w:p>
      <w:pPr>
        <w:pStyle w:val="Bullet"/>
        <w:numPr>
          <w:ilvl w:val="0"/>
          <w:numId w:val="6"/>
        </w:numPr>
      </w:pPr>
      <w:r>
        <w:rPr>
          <w:rFonts w:ascii="Inter" w:cs="Inter" w:eastAsia="Inter" w:hAnsi="Inter"/>
          <w:b/>
          <w:bCs/>
        </w:rPr>
        <w:t xml:space="preserve">One metaphor per concept, product-wide.</w:t>
      </w:r>
      <w:r>
        <w:rPr>
          <w:rFonts w:ascii="Inter" w:cs="Inter" w:eastAsia="Inter" w:hAnsi="Inter"/>
        </w:rPr>
        <w:t xml:space="preserve"> A magnifier is always search and never zoom.</w:t>
      </w:r>
    </w:p>
    <w:p>
      <w:pPr>
        <w:pStyle w:val="Bullet"/>
        <w:numPr>
          <w:ilvl w:val="0"/>
          <w:numId w:val="6"/>
        </w:numPr>
      </w:pPr>
      <w:r>
        <w:rPr>
          <w:rFonts w:ascii="Inter" w:cs="Inter" w:eastAsia="Inter" w:hAnsi="Inter"/>
          <w:b/>
          <w:bCs/>
        </w:rPr>
        <w:t xml:space="preserve">No brand-specific glyphs for universal actions</w:t>
      </w:r>
      <w:r>
        <w:rPr>
          <w:rFonts w:ascii="Inter" w:cs="Inter" w:eastAsia="Inter" w:hAnsi="Inter"/>
        </w:rPr>
        <w:t xml:space="preserve"> — we do not reinvent the share, back, or delete icon.</w:t>
      </w:r>
    </w:p>
    <w:p>
      <w:pPr>
        <w:pStyle w:val="Bullet"/>
        <w:numPr>
          <w:ilvl w:val="0"/>
          <w:numId w:val="6"/>
        </w:numPr>
      </w:pPr>
      <w:r>
        <w:rPr>
          <w:rFonts w:ascii="Inter" w:cs="Inter" w:eastAsia="Inter" w:hAnsi="Inter"/>
        </w:rPr>
        <w:t xml:space="preserve">Icons never carry colour of their own; they inherit text colour, except for semantic status icons (</w:t>
      </w:r>
      <w:hyperlink w:history="1" w:anchor="s_2_4">
        <w:r>
          <w:rPr>
            <w:rFonts w:ascii="Inter" w:cs="Inter" w:eastAsia="Inter" w:hAnsi="Inter"/>
            <w:color w:val="2E48D8"/>
          </w:rPr>
          <w:t xml:space="preserve">Part 2 §2.4</w:t>
        </w:r>
      </w:hyperlink>
      <w:r>
        <w:rPr>
          <w:rFonts w:ascii="Inter" w:cs="Inter" w:eastAsia="Inter" w:hAnsi="Inter"/>
        </w:rPr>
        <w:t xml:space="preserve">).</w:t>
      </w:r>
    </w:p>
    <w:p>
      <w:pPr>
        <w:pStyle w:val="Bullet"/>
        <w:numPr>
          <w:ilvl w:val="0"/>
          <w:numId w:val="6"/>
        </w:numPr>
      </w:pPr>
      <w:r>
        <w:rPr>
          <w:rFonts w:ascii="Inter" w:cs="Inter" w:eastAsia="Inter" w:hAnsi="Inter"/>
        </w:rPr>
        <w:t xml:space="preserve">Every icon has a text alternative for screen readers. An icon-only button without a label is an accessibility defect.</w:t>
      </w:r>
    </w:p>
    <w:p>
      <w:pPr>
        <w:spacing w:after="60" w:before="0"/>
      </w:pPr>
      <w:r>
        <w:t xml:space="preserve"/>
      </w:r>
    </w:p>
    <w:p>
      <w:pPr>
        <w:pStyle w:val="H1"/>
      </w:pPr>
      <w:bookmarkStart w:name="s_1_9" w:id="28"/>
      <w:r>
        <w:rPr>
          <w:rFonts w:ascii="Inter Display" w:cs="Inter Display" w:eastAsia="Inter Display" w:hAnsi="Inter Display"/>
          <w:b/>
          <w:bCs/>
          <w:color w:val="3F5EF0"/>
          <w:sz w:val="30"/>
          <w:szCs w:val="30"/>
        </w:rPr>
        <w:t xml:space="preserve">1.9  </w:t>
      </w:r>
      <w:r>
        <w:rPr>
          <w:rFonts w:ascii="Inter Display" w:cs="Inter Display" w:eastAsia="Inter Display" w:hAnsi="Inter Display"/>
          <w:b/>
          <w:bCs/>
          <w:color w:val="12161E"/>
          <w:sz w:val="30"/>
          <w:szCs w:val="30"/>
        </w:rPr>
        <w:t xml:space="preserve">Animation Philosophy</w:t>
      </w:r>
      <w:bookmarkEnd w:id="28"/>
    </w:p>
    <w:p>
      <w:pPr>
        <w:pStyle w:val="Body"/>
      </w:pPr>
      <w:r>
        <w:rPr>
          <w:rFonts w:ascii="Inter" w:cs="Inter" w:eastAsia="Inter" w:hAnsi="Inter"/>
        </w:rPr>
        <w:t xml:space="preserve">Motion is the grammar that tells the user where things came from and where they went. Detailed timing tokens live in </w:t>
      </w:r>
      <w:hyperlink w:history="1" w:anchor="s_7_7">
        <w:r>
          <w:rPr>
            <w:rFonts w:ascii="Inter" w:cs="Inter" w:eastAsia="Inter" w:hAnsi="Inter"/>
            <w:color w:val="2E48D8"/>
          </w:rPr>
          <w:t xml:space="preserve">Part 7 §7.7</w:t>
        </w:r>
      </w:hyperlink>
      <w:r>
        <w:rPr>
          <w:rFonts w:ascii="Inter" w:cs="Inter" w:eastAsia="Inter" w:hAnsi="Inter"/>
        </w:rPr>
        <w:t xml:space="preserve">; the philosophy is here.</w:t>
      </w:r>
    </w:p>
    <w:p>
      <w:pPr>
        <w:pStyle w:val="Bullet"/>
        <w:numPr>
          <w:ilvl w:val="0"/>
          <w:numId w:val="7"/>
        </w:numPr>
      </w:pPr>
      <w:r>
        <w:rPr>
          <w:rFonts w:ascii="Inter" w:cs="Inter" w:eastAsia="Inter" w:hAnsi="Inter"/>
          <w:b/>
          <w:bCs/>
        </w:rPr>
        <w:t xml:space="preserve">Every animation must explain a spatial or causal relationship.</w:t>
      </w:r>
      <w:r>
        <w:rPr>
          <w:rFonts w:ascii="Inter" w:cs="Inter" w:eastAsia="Inter" w:hAnsi="Inter"/>
        </w:rPr>
        <w:t xml:space="preserve"> If you can remove it and lose no meaning, remove it.</w:t>
      </w:r>
    </w:p>
    <w:p>
      <w:pPr>
        <w:pStyle w:val="Bullet"/>
        <w:numPr>
          <w:ilvl w:val="0"/>
          <w:numId w:val="7"/>
        </w:numPr>
      </w:pPr>
      <w:r>
        <w:rPr>
          <w:rFonts w:ascii="Inter" w:cs="Inter" w:eastAsia="Inter" w:hAnsi="Inter"/>
          <w:b/>
          <w:bCs/>
        </w:rPr>
        <w:t xml:space="preserve">Things come from where they are going back to.</w:t>
      </w:r>
      <w:r>
        <w:rPr>
          <w:rFonts w:ascii="Inter" w:cs="Inter" w:eastAsia="Inter" w:hAnsi="Inter"/>
        </w:rPr>
        <w:t xml:space="preserve"> A sheet rises from the button that opened it and returns there.</w:t>
      </w:r>
    </w:p>
    <w:p>
      <w:pPr>
        <w:pStyle w:val="Bullet"/>
        <w:numPr>
          <w:ilvl w:val="0"/>
          <w:numId w:val="7"/>
        </w:numPr>
      </w:pPr>
      <w:r>
        <w:rPr>
          <w:rFonts w:ascii="Inter" w:cs="Inter" w:eastAsia="Inter" w:hAnsi="Inter"/>
          <w:b/>
          <w:bCs/>
        </w:rPr>
        <w:t xml:space="preserve">Fast in, slower out.</w:t>
      </w:r>
      <w:r>
        <w:rPr>
          <w:rFonts w:ascii="Inter" w:cs="Inter" w:eastAsia="Inter" w:hAnsi="Inter"/>
        </w:rPr>
        <w:t xml:space="preserve"> Responses to a user’s touch are near-instant (≤120 ms); things leaving may take longer (up to 260 ms).</w:t>
      </w:r>
    </w:p>
    <w:p>
      <w:pPr>
        <w:pStyle w:val="Bullet"/>
        <w:numPr>
          <w:ilvl w:val="0"/>
          <w:numId w:val="7"/>
        </w:numPr>
      </w:pPr>
      <w:r>
        <w:rPr>
          <w:rFonts w:ascii="Inter" w:cs="Inter" w:eastAsia="Inter" w:hAnsi="Inter"/>
          <w:b/>
          <w:bCs/>
        </w:rPr>
        <w:t xml:space="preserve">Nothing bounces.</w:t>
      </w:r>
      <w:r>
        <w:rPr>
          <w:rFonts w:ascii="Inter" w:cs="Inter" w:eastAsia="Inter" w:hAnsi="Inter"/>
        </w:rPr>
        <w:t xml:space="preserve"> No spring overshoot on primary UI. Overshoot reads as playful the first time and as sloppy the hundredth.</w:t>
      </w:r>
    </w:p>
    <w:p>
      <w:pPr>
        <w:pStyle w:val="Bullet"/>
        <w:numPr>
          <w:ilvl w:val="0"/>
          <w:numId w:val="7"/>
        </w:numPr>
      </w:pPr>
      <w:r>
        <w:rPr>
          <w:rFonts w:ascii="Inter" w:cs="Inter" w:eastAsia="Inter" w:hAnsi="Inter"/>
          <w:b/>
          <w:bCs/>
        </w:rPr>
        <w:t xml:space="preserve">Never animate to fill time.</w:t>
      </w:r>
      <w:r>
        <w:rPr>
          <w:rFonts w:ascii="Inter" w:cs="Inter" w:eastAsia="Inter" w:hAnsi="Inter"/>
        </w:rPr>
        <w:t xml:space="preserve"> Skeletons and progress indicators are honest reports of state, not entertainment.</w:t>
      </w:r>
    </w:p>
    <w:p>
      <w:pPr>
        <w:pStyle w:val="Bullet"/>
        <w:numPr>
          <w:ilvl w:val="0"/>
          <w:numId w:val="7"/>
        </w:numPr>
      </w:pPr>
      <w:r>
        <w:rPr>
          <w:rFonts w:ascii="Inter" w:cs="Inter" w:eastAsia="Inter" w:hAnsi="Inter"/>
          <w:b/>
          <w:bCs/>
        </w:rPr>
        <w:t xml:space="preserve">Interruptibility is mandatory.</w:t>
      </w:r>
      <w:r>
        <w:rPr>
          <w:rFonts w:ascii="Inter" w:cs="Inter" w:eastAsia="Inter" w:hAnsi="Inter"/>
        </w:rPr>
        <w:t xml:space="preserve"> Any animation can be reversed or cut through by a new gesture at any frame. A user must never wait for an animation to finish.</w:t>
      </w:r>
    </w:p>
    <w:p>
      <w:pPr>
        <w:pStyle w:val="Bullet"/>
        <w:numPr>
          <w:ilvl w:val="0"/>
          <w:numId w:val="7"/>
        </w:numPr>
      </w:pPr>
      <w:r>
        <w:rPr>
          <w:rFonts w:ascii="Inter" w:cs="Inter" w:eastAsia="Inter" w:hAnsi="Inter"/>
          <w:b/>
          <w:bCs/>
        </w:rPr>
        <w:t xml:space="preserve">Respect </w:t>
      </w:r>
      <w:r>
        <w:rPr>
          <w:rFonts w:ascii="JetBrains Mono" w:cs="JetBrains Mono" w:eastAsia="JetBrains Mono" w:hAnsi="JetBrains Mono"/>
          <w:b/>
          <w:bCs/>
          <w:color w:val="1E2F8A"/>
          <w:sz w:val="18"/>
          <w:szCs w:val="18"/>
        </w:rPr>
        <w:t xml:space="preserve">prefers-reduced-motion</w:t>
      </w:r>
      <w:r>
        <w:rPr>
          <w:rFonts w:ascii="Inter" w:cs="Inter" w:eastAsia="Inter" w:hAnsi="Inter"/>
          <w:b/>
          <w:bCs/>
        </w:rPr>
        <w:t xml:space="preserve">.</w:t>
      </w:r>
      <w:r>
        <w:rPr>
          <w:rFonts w:ascii="Inter" w:cs="Inter" w:eastAsia="Inter" w:hAnsi="Inter"/>
        </w:rPr>
        <w:t xml:space="preserve"> With it on, position/scale transitions become cross-fades of ≤100 ms; parallax and any looping motion stop entirely. This is a hard requirement, not an option.</w:t>
      </w:r>
    </w:p>
    <w:p>
      <w:pPr>
        <w:pStyle w:val="Bullet"/>
        <w:numPr>
          <w:ilvl w:val="0"/>
          <w:numId w:val="7"/>
        </w:numPr>
      </w:pPr>
      <w:r>
        <w:rPr>
          <w:rFonts w:ascii="Inter" w:cs="Inter" w:eastAsia="Inter" w:hAnsi="Inter"/>
          <w:b/>
          <w:bCs/>
        </w:rPr>
        <w:t xml:space="preserve">60 fps is the floor, 120 fps is the target on capable displays.</w:t>
      </w:r>
      <w:r>
        <w:rPr>
          <w:rFonts w:ascii="Inter" w:cs="Inter" w:eastAsia="Inter" w:hAnsi="Inter"/>
        </w:rPr>
        <w:t xml:space="preserve"> An animation that cannot hold frame rate is simplified until it can (</w:t>
      </w:r>
      <w:hyperlink w:history="1" w:anchor="s_0_9">
        <w:r>
          <w:rPr>
            <w:rFonts w:ascii="Inter" w:cs="Inter" w:eastAsia="Inter" w:hAnsi="Inter"/>
            <w:color w:val="2E48D8"/>
          </w:rPr>
          <w:t xml:space="preserve">Part 0.9</w:t>
        </w:r>
      </w:hyperlink>
      <w:r>
        <w:rPr>
          <w:rFonts w:ascii="Inter" w:cs="Inter" w:eastAsia="Inter" w:hAnsi="Inter"/>
        </w:rPr>
        <w:t xml:space="preserve"> rule 4).</w:t>
      </w:r>
    </w:p>
    <w:p>
      <w:pPr>
        <w:spacing w:after="60" w:before="0"/>
      </w:pPr>
      <w:r>
        <w:t xml:space="preserve"/>
      </w:r>
    </w:p>
    <w:p>
      <w:pPr>
        <w:pStyle w:val="H1"/>
      </w:pPr>
      <w:bookmarkStart w:name="s_1_10" w:id="29"/>
      <w:r>
        <w:rPr>
          <w:rFonts w:ascii="Inter Display" w:cs="Inter Display" w:eastAsia="Inter Display" w:hAnsi="Inter Display"/>
          <w:b/>
          <w:bCs/>
          <w:color w:val="3F5EF0"/>
          <w:sz w:val="30"/>
          <w:szCs w:val="30"/>
        </w:rPr>
        <w:t xml:space="preserve">1.10  </w:t>
      </w:r>
      <w:r>
        <w:rPr>
          <w:rFonts w:ascii="Inter Display" w:cs="Inter Display" w:eastAsia="Inter Display" w:hAnsi="Inter Display"/>
          <w:b/>
          <w:bCs/>
          <w:color w:val="12161E"/>
          <w:sz w:val="30"/>
          <w:szCs w:val="30"/>
        </w:rPr>
        <w:t xml:space="preserve">Brand Anti-Patterns</w:t>
      </w:r>
      <w:bookmarkEnd w:id="29"/>
    </w:p>
    <w:p>
      <w:pPr>
        <w:pStyle w:val="Body"/>
      </w:pPr>
      <w:r>
        <w:rPr>
          <w:rFonts w:ascii="Inter" w:cs="Inter" w:eastAsia="Inter" w:hAnsi="Inter"/>
        </w:rPr>
        <w:t xml:space="preserve">A list of things that will look tempting and are permanently banned:</w:t>
      </w:r>
    </w:p>
    <w:p>
      <w:pPr>
        <w:pStyle w:val="Bullet"/>
        <w:numPr>
          <w:ilvl w:val="0"/>
          <w:numId w:val="6"/>
        </w:numPr>
      </w:pPr>
      <w:r>
        <w:rPr>
          <w:rFonts w:ascii="Inter" w:cs="Inter" w:eastAsia="Inter" w:hAnsi="Inter"/>
        </w:rPr>
        <w:t xml:space="preserve">A mascot of any kind.</w:t>
      </w:r>
    </w:p>
    <w:p>
      <w:pPr>
        <w:pStyle w:val="Bullet"/>
        <w:numPr>
          <w:ilvl w:val="0"/>
          <w:numId w:val="6"/>
        </w:numPr>
      </w:pPr>
      <w:r>
        <w:rPr>
          <w:rFonts w:ascii="Inter" w:cs="Inter" w:eastAsia="Inter" w:hAnsi="Inter"/>
        </w:rPr>
        <w:t xml:space="preserve">Confetti, celebration bursts, haptic “achievements.”</w:t>
      </w:r>
    </w:p>
    <w:p>
      <w:pPr>
        <w:pStyle w:val="Bullet"/>
        <w:numPr>
          <w:ilvl w:val="0"/>
          <w:numId w:val="6"/>
        </w:numPr>
      </w:pPr>
      <w:r>
        <w:rPr>
          <w:rFonts w:ascii="Inter" w:cs="Inter" w:eastAsia="Inter" w:hAnsi="Inter"/>
        </w:rPr>
        <w:t xml:space="preserve">Gamified streaks, levels, or badges.</w:t>
      </w:r>
    </w:p>
    <w:p>
      <w:pPr>
        <w:pStyle w:val="Bullet"/>
        <w:numPr>
          <w:ilvl w:val="0"/>
          <w:numId w:val="6"/>
        </w:numPr>
      </w:pPr>
      <w:r>
        <w:rPr>
          <w:rFonts w:ascii="Inter" w:cs="Inter" w:eastAsia="Inter" w:hAnsi="Inter"/>
        </w:rPr>
        <w:t xml:space="preserve">Neon glow, glassmorphism as decoration, “AI shimmer” gradients on non-AI surfaces.</w:t>
      </w:r>
    </w:p>
    <w:p>
      <w:pPr>
        <w:pStyle w:val="Bullet"/>
        <w:numPr>
          <w:ilvl w:val="0"/>
          <w:numId w:val="6"/>
        </w:numPr>
      </w:pPr>
      <w:r>
        <w:rPr>
          <w:rFonts w:ascii="Inter" w:cs="Inter" w:eastAsia="Inter" w:hAnsi="Inter"/>
        </w:rPr>
        <w:t xml:space="preserve">Countdown timers used for urgency.</w:t>
      </w:r>
    </w:p>
    <w:p>
      <w:pPr>
        <w:pStyle w:val="Bullet"/>
        <w:numPr>
          <w:ilvl w:val="0"/>
          <w:numId w:val="6"/>
        </w:numPr>
      </w:pPr>
      <w:r>
        <w:rPr>
          <w:rFonts w:ascii="Inter" w:cs="Inter" w:eastAsia="Inter" w:hAnsi="Inter"/>
        </w:rPr>
        <w:t xml:space="preserve">Auto-playing sound.</w:t>
      </w:r>
    </w:p>
    <w:p>
      <w:pPr>
        <w:pStyle w:val="Bullet"/>
        <w:numPr>
          <w:ilvl w:val="0"/>
          <w:numId w:val="6"/>
        </w:numPr>
      </w:pPr>
      <w:r>
        <w:rPr>
          <w:rFonts w:ascii="Inter" w:cs="Inter" w:eastAsia="Inter" w:hAnsi="Inter"/>
        </w:rPr>
        <w:t xml:space="preserve">Copy that refers to the assistant as “he,” “she,” or “your new best friend.”</w:t>
      </w:r>
    </w:p>
    <w:p>
      <w:pPr>
        <w:pStyle w:val="Bullet"/>
        <w:numPr>
          <w:ilvl w:val="0"/>
          <w:numId w:val="6"/>
        </w:numPr>
      </w:pPr>
      <w:r>
        <w:rPr>
          <w:rFonts w:ascii="Inter" w:cs="Inter" w:eastAsia="Inter" w:hAnsi="Inter"/>
        </w:rPr>
        <w:t xml:space="preserve">Announcing a feature as “revolutionary,” “magical,” or “game-changing.”</w:t>
      </w:r>
    </w:p>
    <w:p>
      <w:pPr>
        <w:pStyle w:val="Bullet"/>
        <w:numPr>
          <w:ilvl w:val="0"/>
          <w:numId w:val="6"/>
        </w:numPr>
      </w:pPr>
      <w:r>
        <w:rPr>
          <w:rFonts w:ascii="Inter" w:cs="Inter" w:eastAsia="Inter" w:hAnsi="Inter"/>
        </w:rPr>
        <w:t xml:space="preserve">Comparing ourselves to competitors by name in product copy.</w:t>
      </w:r>
    </w:p>
    <w:p>
      <w:pPr>
        <w:spacing w:after="60" w:before="0"/>
      </w:pPr>
      <w:r>
        <w:t xml:space="preserve"/>
      </w:r>
    </w:p>
    <w:p>
      <w:pPr>
        <w:sectPr>
          <w:headerReference w:type="default" r:id="rId15"/>
          <w:headerReference w:type="first" r:id="rId16"/>
          <w:footerReference w:type="default" r:id="rId17"/>
          <w:footerReference w:type="first" r:id="rId18"/>
          <w:type w:val="nextPage"/>
          <w:pgSz w:w="12240" w:h="15840" w:orient="portrait"/>
          <w:pgMar w:top="1180" w:right="1584" w:bottom="1180" w:left="1584" w:header="680" w:footer="680" w:gutter="0"/>
          <w:pgNumType/>
          <w:titlePg/>
          <w:docGrid w:linePitch="360"/>
        </w:sectPr>
      </w:pPr>
    </w:p>
    <w:p>
      <w:pPr>
        <w:spacing w:after="760" w:before="0"/>
      </w:pPr>
      <w:r>
        <w:t xml:space="preserve"/>
      </w:r>
    </w:p>
    <w:p>
      <w:pPr>
        <w:pStyle w:val="ChapterKicker"/>
      </w:pPr>
      <w:r>
        <w:t xml:space="preserve">PART 02</w:t>
      </w:r>
    </w:p>
    <w:p>
      <w:pPr>
        <w:pStyle w:val="ChapterNumber"/>
      </w:pPr>
      <w:r>
        <w:t xml:space="preserve">02</w:t>
      </w:r>
    </w:p>
    <w:p>
      <w:pPr>
        <w:pStyle w:val="ChapterTitle"/>
      </w:pPr>
      <w:bookmarkStart w:name="c_2" w:id="30"/>
      <w:r>
        <w:t xml:space="preserve">The Visual Design System</w:t>
      </w:r>
      <w:bookmarkEnd w:id="30"/>
    </w:p>
    <w:p>
      <w:pPr>
        <w:pStyle w:val="ChapterLabel"/>
      </w:pPr>
      <w:r>
        <w:t xml:space="preserve">Part 2 — Colour, Type, Space, Surface</w:t>
      </w:r>
    </w:p>
    <w:p>
      <w:pPr>
        <w:pStyle w:val="Standfirst"/>
      </w:pPr>
      <w:r>
        <w:rPr>
          <w:rFonts w:ascii="Inter" w:cs="Inter" w:eastAsia="Inter" w:hAnsi="Inter"/>
          <w:i/>
          <w:iCs/>
          <w:color w:val="4C5464"/>
          <w:sz w:val="23"/>
          <w:szCs w:val="23"/>
        </w:rPr>
        <w:t xml:space="preserve">Governed by </w:t>
      </w:r>
      <w:hyperlink w:history="1" w:anchor="c_0">
        <w:r>
          <w:rPr>
            <w:rFonts w:ascii="Inter" w:cs="Inter" w:eastAsia="Inter" w:hAnsi="Inter"/>
            <w:i/>
            <w:iCs/>
            <w:color w:val="2E48D8"/>
            <w:sz w:val="23"/>
            <w:szCs w:val="23"/>
          </w:rPr>
          <w:t xml:space="preserve">Part 0</w:t>
        </w:r>
      </w:hyperlink>
      <w:r>
        <w:rPr>
          <w:rFonts w:ascii="Inter" w:cs="Inter" w:eastAsia="Inter" w:hAnsi="Inter"/>
          <w:i/>
          <w:iCs/>
          <w:color w:val="4C5464"/>
          <w:sz w:val="23"/>
          <w:szCs w:val="23"/>
        </w:rPr>
        <w:t xml:space="preserve"> and </w:t>
      </w:r>
      <w:hyperlink w:history="1" w:anchor="c_1">
        <w:r>
          <w:rPr>
            <w:rFonts w:ascii="Inter" w:cs="Inter" w:eastAsia="Inter" w:hAnsi="Inter"/>
            <w:i/>
            <w:iCs/>
            <w:color w:val="2E48D8"/>
            <w:sz w:val="23"/>
            <w:szCs w:val="23"/>
          </w:rPr>
          <w:t xml:space="preserve">Part 1</w:t>
        </w:r>
      </w:hyperlink>
      <w:r>
        <w:rPr>
          <w:rFonts w:ascii="Inter" w:cs="Inter" w:eastAsia="Inter" w:hAnsi="Inter"/>
          <w:i/>
          <w:iCs/>
          <w:color w:val="4C5464"/>
          <w:sz w:val="23"/>
          <w:szCs w:val="23"/>
        </w:rPr>
        <w:t xml:space="preserve">. Every colour below states its HEX value, its job, and why it exists. Every contrast ratio quoted was computed against the WCAG 2.x relative-luminance formula and is accurate to two decimal places.</w:t>
      </w:r>
    </w:p>
    <w:p>
      <w:pPr>
        <w:pStyle w:val="PullQuote"/>
      </w:pPr>
      <w:r>
        <w:t xml:space="preserve">“Human content and machine content never wear the same colour.”</w:t>
      </w:r>
    </w:p>
    <w:p>
      <w:pPr>
        <w:spacing w:after="260" w:before="0"/>
      </w:pPr>
      <w:r>
        <w:t xml:space="preserve"/>
      </w:r>
    </w:p>
    <w:p>
      <w:pPr>
        <w:pStyle w:val="Kicker"/>
      </w:pPr>
      <w:r>
        <w:t xml:space="preserve">IN THIS PART</w:t>
      </w:r>
    </w:p>
    <w:p>
      <w:pPr>
        <w:pStyle w:val="InThisPart"/>
        <w:tabs>
          <w:tab w:val="right" w:pos="9072" w:leader="dot"/>
        </w:tabs>
      </w:pPr>
      <w:hyperlink w:history="1" w:anchor="s_2_1">
        <w:r>
          <w:rPr>
            <w:b/>
            <w:bCs/>
            <w:color w:val="2E48D8"/>
          </w:rPr>
          <w:t xml:space="preserve">2.1   </w:t>
        </w:r>
        <w:r>
          <w:rPr>
            <w:color w:val="363D4B"/>
          </w:rPr>
          <w:t xml:space="preserve">Colour Doctrine</w:t>
        </w:r>
      </w:hyperlink>
      <w:r>
        <w:rPr>
          <w:color w:val="8B94A6"/>
          <w:sz w:val="17"/>
          <w:szCs w:val="17"/>
        </w:rPr>
        <w:tab/>
        <w:t xml:space="preserve">15</w:t>
      </w:r>
    </w:p>
    <w:p>
      <w:pPr>
        <w:pStyle w:val="InThisPart"/>
        <w:tabs>
          <w:tab w:val="right" w:pos="9072" w:leader="dot"/>
        </w:tabs>
      </w:pPr>
      <w:hyperlink w:history="1" w:anchor="s_2_2">
        <w:r>
          <w:rPr>
            <w:b/>
            <w:bCs/>
            <w:color w:val="2E48D8"/>
          </w:rPr>
          <w:t xml:space="preserve">2.2   </w:t>
        </w:r>
        <w:r>
          <w:rPr>
            <w:color w:val="363D4B"/>
          </w:rPr>
          <w:t xml:space="preserve">Primary Palette: Orbit</w:t>
        </w:r>
      </w:hyperlink>
      <w:r>
        <w:rPr>
          <w:color w:val="8B94A6"/>
          <w:sz w:val="17"/>
          <w:szCs w:val="17"/>
        </w:rPr>
        <w:tab/>
        <w:t xml:space="preserve">15</w:t>
      </w:r>
    </w:p>
    <w:p>
      <w:pPr>
        <w:pStyle w:val="InThisPart"/>
        <w:tabs>
          <w:tab w:val="right" w:pos="9072" w:leader="dot"/>
        </w:tabs>
      </w:pPr>
      <w:hyperlink w:history="1" w:anchor="s_2_3">
        <w:r>
          <w:rPr>
            <w:b/>
            <w:bCs/>
            <w:color w:val="2E48D8"/>
          </w:rPr>
          <w:t xml:space="preserve">2.3   </w:t>
        </w:r>
        <w:r>
          <w:rPr>
            <w:color w:val="363D4B"/>
          </w:rPr>
          <w:t xml:space="preserve">Secondary Palette: Aurora (the intelligence colour)</w:t>
        </w:r>
      </w:hyperlink>
      <w:r>
        <w:rPr>
          <w:color w:val="8B94A6"/>
          <w:sz w:val="17"/>
          <w:szCs w:val="17"/>
        </w:rPr>
        <w:tab/>
        <w:t xml:space="preserve">16</w:t>
      </w:r>
    </w:p>
    <w:p>
      <w:pPr>
        <w:pStyle w:val="InThisPart"/>
        <w:tabs>
          <w:tab w:val="right" w:pos="9072" w:leader="dot"/>
        </w:tabs>
      </w:pPr>
      <w:hyperlink w:history="1" w:anchor="s_2_4">
        <w:r>
          <w:rPr>
            <w:b/>
            <w:bCs/>
            <w:color w:val="2E48D8"/>
          </w:rPr>
          <w:t xml:space="preserve">2.4   </w:t>
        </w:r>
        <w:r>
          <w:rPr>
            <w:color w:val="363D4B"/>
          </w:rPr>
          <w:t xml:space="preserve">Semantic Colours</w:t>
        </w:r>
      </w:hyperlink>
      <w:r>
        <w:rPr>
          <w:color w:val="8B94A6"/>
          <w:sz w:val="17"/>
          <w:szCs w:val="17"/>
        </w:rPr>
        <w:tab/>
        <w:t xml:space="preserve">17</w:t>
      </w:r>
    </w:p>
    <w:p>
      <w:pPr>
        <w:pStyle w:val="InThisPart"/>
        <w:tabs>
          <w:tab w:val="right" w:pos="9072" w:leader="dot"/>
        </w:tabs>
      </w:pPr>
      <w:hyperlink w:history="1" w:anchor="s_2_5">
        <w:r>
          <w:rPr>
            <w:b/>
            <w:bCs/>
            <w:color w:val="2E48D8"/>
          </w:rPr>
          <w:t xml:space="preserve">2.5   </w:t>
        </w:r>
        <w:r>
          <w:rPr>
            <w:color w:val="363D4B"/>
          </w:rPr>
          <w:t xml:space="preserve">Neutrals: Void</w:t>
        </w:r>
      </w:hyperlink>
      <w:r>
        <w:rPr>
          <w:color w:val="8B94A6"/>
          <w:sz w:val="17"/>
          <w:szCs w:val="17"/>
        </w:rPr>
        <w:tab/>
        <w:t xml:space="preserve">19</w:t>
      </w:r>
    </w:p>
    <w:p>
      <w:pPr>
        <w:pStyle w:val="InThisPart"/>
        <w:tabs>
          <w:tab w:val="right" w:pos="9072" w:leader="dot"/>
        </w:tabs>
      </w:pPr>
      <w:hyperlink w:history="1" w:anchor="s_2_6">
        <w:r>
          <w:rPr>
            <w:b/>
            <w:bCs/>
            <w:color w:val="2E48D8"/>
          </w:rPr>
          <w:t xml:space="preserve">2.6   </w:t>
        </w:r>
        <w:r>
          <w:rPr>
            <w:color w:val="363D4B"/>
          </w:rPr>
          <w:t xml:space="preserve">Light Mode and Dark Mode</w:t>
        </w:r>
      </w:hyperlink>
      <w:r>
        <w:rPr>
          <w:color w:val="8B94A6"/>
          <w:sz w:val="17"/>
          <w:szCs w:val="17"/>
        </w:rPr>
        <w:tab/>
        <w:t xml:space="preserve">20</w:t>
      </w:r>
    </w:p>
    <w:p>
      <w:pPr>
        <w:pStyle w:val="InThisPart"/>
        <w:tabs>
          <w:tab w:val="right" w:pos="9072" w:leader="dot"/>
        </w:tabs>
      </w:pPr>
      <w:hyperlink w:history="1" w:anchor="s_2_7">
        <w:r>
          <w:rPr>
            <w:b/>
            <w:bCs/>
            <w:color w:val="2E48D8"/>
          </w:rPr>
          <w:t xml:space="preserve">2.7   </w:t>
        </w:r>
        <w:r>
          <w:rPr>
            <w:color w:val="363D4B"/>
          </w:rPr>
          <w:t xml:space="preserve">Gradients</w:t>
        </w:r>
      </w:hyperlink>
      <w:r>
        <w:rPr>
          <w:color w:val="8B94A6"/>
          <w:sz w:val="17"/>
          <w:szCs w:val="17"/>
        </w:rPr>
        <w:tab/>
        <w:t xml:space="preserve">21</w:t>
      </w:r>
    </w:p>
    <w:p>
      <w:pPr>
        <w:pStyle w:val="InThisPart"/>
        <w:tabs>
          <w:tab w:val="right" w:pos="9072" w:leader="dot"/>
        </w:tabs>
      </w:pPr>
      <w:hyperlink w:history="1" w:anchor="s_2_8">
        <w:r>
          <w:rPr>
            <w:b/>
            <w:bCs/>
            <w:color w:val="2E48D8"/>
          </w:rPr>
          <w:t xml:space="preserve">2.8   </w:t>
        </w:r>
        <w:r>
          <w:rPr>
            <w:color w:val="363D4B"/>
          </w:rPr>
          <w:t xml:space="preserve">Shadows and Elevation</w:t>
        </w:r>
      </w:hyperlink>
      <w:r>
        <w:rPr>
          <w:color w:val="8B94A6"/>
          <w:sz w:val="17"/>
          <w:szCs w:val="17"/>
        </w:rPr>
        <w:tab/>
        <w:t xml:space="preserve">21</w:t>
      </w:r>
    </w:p>
    <w:p>
      <w:pPr>
        <w:pStyle w:val="InThisPart"/>
        <w:tabs>
          <w:tab w:val="right" w:pos="9072" w:leader="dot"/>
        </w:tabs>
      </w:pPr>
      <w:hyperlink w:history="1" w:anchor="s_2_9">
        <w:r>
          <w:rPr>
            <w:b/>
            <w:bCs/>
            <w:color w:val="2E48D8"/>
          </w:rPr>
          <w:t xml:space="preserve">2.9   </w:t>
        </w:r>
        <w:r>
          <w:rPr>
            <w:color w:val="363D4B"/>
          </w:rPr>
          <w:t xml:space="preserve">Glass (translucency)</w:t>
        </w:r>
      </w:hyperlink>
      <w:r>
        <w:rPr>
          <w:color w:val="8B94A6"/>
          <w:sz w:val="17"/>
          <w:szCs w:val="17"/>
        </w:rPr>
        <w:tab/>
        <w:t xml:space="preserve">22</w:t>
      </w:r>
    </w:p>
    <w:p>
      <w:pPr>
        <w:pStyle w:val="InThisPart"/>
        <w:tabs>
          <w:tab w:val="right" w:pos="9072" w:leader="dot"/>
        </w:tabs>
      </w:pPr>
      <w:hyperlink w:history="1" w:anchor="s_2_10">
        <w:r>
          <w:rPr>
            <w:b/>
            <w:bCs/>
            <w:color w:val="2E48D8"/>
          </w:rPr>
          <w:t xml:space="preserve">2.10   </w:t>
        </w:r>
        <w:r>
          <w:rPr>
            <w:color w:val="363D4B"/>
          </w:rPr>
          <w:t xml:space="preserve">Corner Radius</w:t>
        </w:r>
      </w:hyperlink>
      <w:r>
        <w:rPr>
          <w:color w:val="8B94A6"/>
          <w:sz w:val="17"/>
          <w:szCs w:val="17"/>
        </w:rPr>
        <w:tab/>
        <w:t xml:space="preserve">22</w:t>
      </w:r>
    </w:p>
    <w:p>
      <w:pPr>
        <w:pStyle w:val="InThisPart"/>
        <w:tabs>
          <w:tab w:val="right" w:pos="9072" w:leader="dot"/>
        </w:tabs>
      </w:pPr>
      <w:hyperlink w:history="1" w:anchor="s_2_11">
        <w:r>
          <w:rPr>
            <w:b/>
            <w:bCs/>
            <w:color w:val="2E48D8"/>
          </w:rPr>
          <w:t xml:space="preserve">2.11   </w:t>
        </w:r>
        <w:r>
          <w:rPr>
            <w:color w:val="363D4B"/>
          </w:rPr>
          <w:t xml:space="preserve">Spacing</w:t>
        </w:r>
      </w:hyperlink>
      <w:r>
        <w:rPr>
          <w:color w:val="8B94A6"/>
          <w:sz w:val="17"/>
          <w:szCs w:val="17"/>
        </w:rPr>
        <w:tab/>
        <w:t xml:space="preserve">23</w:t>
      </w:r>
    </w:p>
    <w:p>
      <w:pPr>
        <w:pStyle w:val="InThisPart"/>
        <w:tabs>
          <w:tab w:val="right" w:pos="9072" w:leader="dot"/>
        </w:tabs>
      </w:pPr>
      <w:hyperlink w:history="1" w:anchor="s_2_12">
        <w:r>
          <w:rPr>
            <w:b/>
            <w:bCs/>
            <w:color w:val="2E48D8"/>
          </w:rPr>
          <w:t xml:space="preserve">2.12   </w:t>
        </w:r>
        <w:r>
          <w:rPr>
            <w:color w:val="363D4B"/>
          </w:rPr>
          <w:t xml:space="preserve">Grid</w:t>
        </w:r>
      </w:hyperlink>
      <w:r>
        <w:rPr>
          <w:color w:val="8B94A6"/>
          <w:sz w:val="17"/>
          <w:szCs w:val="17"/>
        </w:rPr>
        <w:tab/>
        <w:t xml:space="preserve">24</w:t>
      </w:r>
    </w:p>
    <w:p>
      <w:pPr>
        <w:pStyle w:val="InThisPart"/>
        <w:tabs>
          <w:tab w:val="right" w:pos="9072" w:leader="dot"/>
        </w:tabs>
      </w:pPr>
      <w:hyperlink w:history="1" w:anchor="s_2_13">
        <w:r>
          <w:rPr>
            <w:b/>
            <w:bCs/>
            <w:color w:val="2E48D8"/>
          </w:rPr>
          <w:t xml:space="preserve">2.13   </w:t>
        </w:r>
        <w:r>
          <w:rPr>
            <w:color w:val="363D4B"/>
          </w:rPr>
          <w:t xml:space="preserve">Typography</w:t>
        </w:r>
      </w:hyperlink>
      <w:r>
        <w:rPr>
          <w:color w:val="8B94A6"/>
          <w:sz w:val="17"/>
          <w:szCs w:val="17"/>
        </w:rPr>
        <w:tab/>
        <w:t xml:space="preserve">24</w:t>
      </w:r>
    </w:p>
    <w:p>
      <w:pPr>
        <w:pStyle w:val="InThisPart"/>
        <w:tabs>
          <w:tab w:val="right" w:pos="9072" w:leader="dot"/>
        </w:tabs>
      </w:pPr>
      <w:hyperlink w:history="1" w:anchor="s_2_14">
        <w:r>
          <w:rPr>
            <w:b/>
            <w:bCs/>
            <w:color w:val="2E48D8"/>
          </w:rPr>
          <w:t xml:space="preserve">2.14   </w:t>
        </w:r>
        <w:r>
          <w:rPr>
            <w:color w:val="363D4B"/>
          </w:rPr>
          <w:t xml:space="preserve">Component Specifications (visual)</w:t>
        </w:r>
      </w:hyperlink>
      <w:r>
        <w:rPr>
          <w:color w:val="8B94A6"/>
          <w:sz w:val="17"/>
          <w:szCs w:val="17"/>
        </w:rPr>
        <w:tab/>
        <w:t xml:space="preserve">26</w:t>
      </w:r>
    </w:p>
    <w:p>
      <w:pPr>
        <w:pStyle w:val="InThisPart"/>
        <w:tabs>
          <w:tab w:val="right" w:pos="9072" w:leader="dot"/>
        </w:tabs>
      </w:pPr>
      <w:hyperlink w:history="1" w:anchor="s_2_15">
        <w:r>
          <w:rPr>
            <w:b/>
            <w:bCs/>
            <w:color w:val="2E48D8"/>
          </w:rPr>
          <w:t xml:space="preserve">2.15   </w:t>
        </w:r>
        <w:r>
          <w:rPr>
            <w:color w:val="363D4B"/>
          </w:rPr>
          <w:t xml:space="preserve">Accessibility Requirements</w:t>
        </w:r>
      </w:hyperlink>
      <w:r>
        <w:rPr>
          <w:color w:val="8B94A6"/>
          <w:sz w:val="17"/>
          <w:szCs w:val="17"/>
        </w:rPr>
        <w:tab/>
        <w:t xml:space="preserve">27</w:t>
      </w:r>
    </w:p>
    <w:p>
      <w:r>
        <w:br w:type="page"/>
      </w:r>
    </w:p>
    <w:p>
      <w:pPr>
        <w:pStyle w:val="Body"/>
      </w:pPr>
      <w:r>
        <w:rPr>
          <w:rFonts w:ascii="Inter" w:cs="Inter" w:eastAsia="Inter" w:hAnsi="Inter"/>
          <w:b/>
          <w:bCs/>
        </w:rPr>
        <w:t xml:space="preserve">Naming.</w:t>
      </w:r>
      <w:r>
        <w:rPr>
          <w:rFonts w:ascii="Inter" w:cs="Inter" w:eastAsia="Inter" w:hAnsi="Inter"/>
        </w:rPr>
        <w:t xml:space="preserve"> Palette families are named for what they do, not for what they look like: </w:t>
      </w:r>
      <w:r>
        <w:rPr>
          <w:rFonts w:ascii="Inter" w:cs="Inter" w:eastAsia="Inter" w:hAnsi="Inter"/>
          <w:b/>
          <w:bCs/>
        </w:rPr>
        <w:t xml:space="preserve">Orbit</w:t>
      </w:r>
      <w:r>
        <w:rPr>
          <w:rFonts w:ascii="Inter" w:cs="Inter" w:eastAsia="Inter" w:hAnsi="Inter"/>
        </w:rPr>
        <w:t xml:space="preserve"> (the brand action colour), </w:t>
      </w:r>
      <w:r>
        <w:rPr>
          <w:rFonts w:ascii="Inter" w:cs="Inter" w:eastAsia="Inter" w:hAnsi="Inter"/>
          <w:b/>
          <w:bCs/>
        </w:rPr>
        <w:t xml:space="preserve">Aurora</w:t>
      </w:r>
      <w:r>
        <w:rPr>
          <w:rFonts w:ascii="Inter" w:cs="Inter" w:eastAsia="Inter" w:hAnsi="Inter"/>
        </w:rPr>
        <w:t xml:space="preserve"> (the intelligence colour), </w:t>
      </w:r>
      <w:r>
        <w:rPr>
          <w:rFonts w:ascii="Inter" w:cs="Inter" w:eastAsia="Inter" w:hAnsi="Inter"/>
          <w:b/>
          <w:bCs/>
        </w:rPr>
        <w:t xml:space="preserve">Void</w:t>
      </w:r>
      <w:r>
        <w:rPr>
          <w:rFonts w:ascii="Inter" w:cs="Inter" w:eastAsia="Inter" w:hAnsi="Inter"/>
        </w:rPr>
        <w:t xml:space="preserve"> (the neutral scale). These names are internal tokens only — see </w:t>
      </w:r>
      <w:hyperlink w:history="1" w:anchor="s_1_1">
        <w:r>
          <w:rPr>
            <w:rFonts w:ascii="Inter" w:cs="Inter" w:eastAsia="Inter" w:hAnsi="Inter"/>
            <w:color w:val="2E48D8"/>
          </w:rPr>
          <w:t xml:space="preserve">Part 1 §1.1</w:t>
        </w:r>
      </w:hyperlink>
      <w:r>
        <w:rPr>
          <w:rFonts w:ascii="Inter" w:cs="Inter" w:eastAsia="Inter" w:hAnsi="Inter"/>
        </w:rPr>
        <w:t xml:space="preserve"> for the ban on cosmic </w:t>
      </w:r>
      <w:r>
        <w:rPr>
          <w:rFonts w:ascii="Inter" w:cs="Inter" w:eastAsia="Inter" w:hAnsi="Inter"/>
          <w:i/>
          <w:iCs/>
        </w:rPr>
        <w:t xml:space="preserve">imagery</w:t>
      </w:r>
      <w:r>
        <w:rPr>
          <w:rFonts w:ascii="Inter" w:cs="Inter" w:eastAsia="Inter" w:hAnsi="Inter"/>
        </w:rPr>
        <w:t xml:space="preserve">; a token name is not imagery.</w:t>
      </w:r>
    </w:p>
    <w:p>
      <w:pPr>
        <w:pStyle w:val="H1"/>
      </w:pPr>
      <w:bookmarkStart w:name="s_2_1" w:id="31"/>
      <w:r>
        <w:rPr>
          <w:rFonts w:ascii="Inter Display" w:cs="Inter Display" w:eastAsia="Inter Display" w:hAnsi="Inter Display"/>
          <w:b/>
          <w:bCs/>
          <w:color w:val="3F5EF0"/>
          <w:sz w:val="30"/>
          <w:szCs w:val="30"/>
        </w:rPr>
        <w:t xml:space="preserve">2.1  </w:t>
      </w:r>
      <w:r>
        <w:rPr>
          <w:rFonts w:ascii="Inter Display" w:cs="Inter Display" w:eastAsia="Inter Display" w:hAnsi="Inter Display"/>
          <w:b/>
          <w:bCs/>
          <w:color w:val="12161E"/>
          <w:sz w:val="30"/>
          <w:szCs w:val="30"/>
        </w:rPr>
        <w:t xml:space="preserve">Colour Doctrine</w:t>
      </w:r>
      <w:bookmarkEnd w:id="31"/>
    </w:p>
    <w:p>
      <w:pPr>
        <w:pStyle w:val="Body"/>
      </w:pPr>
      <w:r>
        <w:rPr>
          <w:rFonts w:ascii="Inter" w:cs="Inter" w:eastAsia="Inter" w:hAnsi="Inter"/>
        </w:rPr>
        <w:t xml:space="preserve">Four rules that determine every colour decision:</w:t>
      </w:r>
    </w:p>
    <w:p>
      <w:pPr>
        <w:pStyle w:val="Bullet"/>
        <w:numPr>
          <w:ilvl w:val="0"/>
          <w:numId w:val="8"/>
        </w:numPr>
      </w:pPr>
      <w:r>
        <w:rPr>
          <w:rFonts w:ascii="Inter" w:cs="Inter" w:eastAsia="Inter" w:hAnsi="Inter"/>
          <w:b/>
          <w:bCs/>
        </w:rPr>
        <w:t xml:space="preserve">Colour encodes meaning, never mood.</w:t>
      </w:r>
      <w:r>
        <w:rPr>
          <w:rFonts w:ascii="Inter" w:cs="Inter" w:eastAsia="Inter" w:hAnsi="Inter"/>
        </w:rPr>
        <w:t xml:space="preserve"> If a colour is not communicating identity, state, or hierarchy, it should be a neutral.</w:t>
      </w:r>
    </w:p>
    <w:p>
      <w:pPr>
        <w:pStyle w:val="Bullet"/>
        <w:numPr>
          <w:ilvl w:val="0"/>
          <w:numId w:val="8"/>
        </w:numPr>
      </w:pPr>
      <w:r>
        <w:rPr>
          <w:rFonts w:ascii="Inter" w:cs="Inter" w:eastAsia="Inter" w:hAnsi="Inter"/>
          <w:b/>
          <w:bCs/>
        </w:rPr>
        <w:t xml:space="preserve">The interface is 90 % neutral.</w:t>
      </w:r>
      <w:r>
        <w:rPr>
          <w:rFonts w:ascii="Inter" w:cs="Inter" w:eastAsia="Inter" w:hAnsi="Inter"/>
        </w:rPr>
        <w:t xml:space="preserve"> Brand colour appears on roughly one element per screen. A screen with three coloured things has one too many.</w:t>
      </w:r>
    </w:p>
    <w:p>
      <w:pPr>
        <w:pStyle w:val="Bullet"/>
        <w:numPr>
          <w:ilvl w:val="0"/>
          <w:numId w:val="8"/>
        </w:numPr>
      </w:pPr>
      <w:r>
        <w:rPr>
          <w:rFonts w:ascii="Inter" w:cs="Inter" w:eastAsia="Inter" w:hAnsi="Inter"/>
          <w:b/>
          <w:bCs/>
        </w:rPr>
        <w:t xml:space="preserve">Human content and machine content never wear the same colour.</w:t>
      </w:r>
      <w:r>
        <w:rPr>
          <w:rFonts w:ascii="Inter" w:cs="Inter" w:eastAsia="Inter" w:hAnsi="Inter"/>
        </w:rPr>
        <w:t xml:space="preserve"> Orbit is the user’s colour. Aurora belongs exclusively to the assistant. A user must be able to tell, at a glance and without reading, whether a person or a model produced something. This is a trust mechanism, not a decoration scheme.</w:t>
      </w:r>
    </w:p>
    <w:p>
      <w:pPr>
        <w:pStyle w:val="Bullet"/>
        <w:numPr>
          <w:ilvl w:val="0"/>
          <w:numId w:val="8"/>
        </w:numPr>
      </w:pPr>
      <w:r>
        <w:rPr>
          <w:rFonts w:ascii="Inter" w:cs="Inter" w:eastAsia="Inter" w:hAnsi="Inter"/>
          <w:b/>
          <w:bCs/>
        </w:rPr>
        <w:t xml:space="preserve">Contrast is verified, not eyeballed.</w:t>
      </w:r>
      <w:r>
        <w:rPr>
          <w:rFonts w:ascii="Inter" w:cs="Inter" w:eastAsia="Inter" w:hAnsi="Inter"/>
        </w:rPr>
        <w:t xml:space="preserve"> Every token pair used for text ships with a measured ratio. Anything below 4.5:1 is barred from body text, no exceptions for “it looks fine.”</w:t>
      </w:r>
    </w:p>
    <w:p>
      <w:pPr>
        <w:spacing w:after="60" w:before="0"/>
      </w:pPr>
      <w:r>
        <w:t xml:space="preserve"/>
      </w:r>
    </w:p>
    <w:p>
      <w:pPr>
        <w:pStyle w:val="H1"/>
      </w:pPr>
      <w:bookmarkStart w:name="s_2_2" w:id="32"/>
      <w:r>
        <w:rPr>
          <w:rFonts w:ascii="Inter Display" w:cs="Inter Display" w:eastAsia="Inter Display" w:hAnsi="Inter Display"/>
          <w:b/>
          <w:bCs/>
          <w:color w:val="3F5EF0"/>
          <w:sz w:val="30"/>
          <w:szCs w:val="30"/>
        </w:rPr>
        <w:t xml:space="preserve">2.2  </w:t>
      </w:r>
      <w:r>
        <w:rPr>
          <w:rFonts w:ascii="Inter Display" w:cs="Inter Display" w:eastAsia="Inter Display" w:hAnsi="Inter Display"/>
          <w:b/>
          <w:bCs/>
          <w:color w:val="12161E"/>
          <w:sz w:val="30"/>
          <w:szCs w:val="30"/>
        </w:rPr>
        <w:t xml:space="preserve">Primary Palette: Orbit</w:t>
      </w:r>
      <w:bookmarkEnd w:id="32"/>
    </w:p>
    <w:p>
      <w:pPr>
        <w:pStyle w:val="Body"/>
      </w:pPr>
      <w:r>
        <w:rPr>
          <w:rFonts w:ascii="Inter" w:cs="Inter" w:eastAsia="Inter" w:hAnsi="Inter"/>
        </w:rPr>
        <w:t xml:space="preserve">A blue with a slight violet cast (hue ≈ 231°). Pure blue at this saturation reads corporate and is the single most-used hue in software; the violet lean keeps it distinct from iOS system blue (</w:t>
      </w:r>
      <w:r>
        <w:rPr>
          <w:rFonts w:ascii="JetBrains Mono" w:cs="JetBrains Mono" w:eastAsia="JetBrains Mono" w:hAnsi="JetBrains Mono"/>
          <w:color w:val="1E2F8A"/>
          <w:sz w:val="18"/>
          <w:szCs w:val="18"/>
        </w:rPr>
        <w:t xml:space="preserve">#007AFF</w:t>
      </w:r>
      <w:r>
        <w:rPr>
          <w:rFonts w:ascii="Inter" w:cs="Inter" w:eastAsia="Inter" w:hAnsi="Inter"/>
        </w:rPr>
        <w:t xml:space="preserve">), Telegram (</w:t>
      </w:r>
      <w:r>
        <w:rPr>
          <w:rFonts w:ascii="JetBrains Mono" w:cs="JetBrains Mono" w:eastAsia="JetBrains Mono" w:hAnsi="JetBrains Mono"/>
          <w:color w:val="1E2F8A"/>
          <w:sz w:val="18"/>
          <w:szCs w:val="18"/>
        </w:rPr>
        <w:t xml:space="preserve">#2AABEE</w:t>
      </w:r>
      <w:r>
        <w:rPr>
          <w:rFonts w:ascii="Inter" w:cs="Inter" w:eastAsia="Inter" w:hAnsi="Inter"/>
        </w:rPr>
        <w:t xml:space="preserve">), and Meta blue (</w:t>
      </w:r>
      <w:r>
        <w:rPr>
          <w:rFonts w:ascii="JetBrains Mono" w:cs="JetBrains Mono" w:eastAsia="JetBrains Mono" w:hAnsi="JetBrains Mono"/>
          <w:color w:val="1E2F8A"/>
          <w:sz w:val="18"/>
          <w:szCs w:val="18"/>
        </w:rPr>
        <w:t xml:space="preserve">#0866FF</w:t>
      </w:r>
      <w:r>
        <w:rPr>
          <w:rFonts w:ascii="Inter" w:cs="Inter" w:eastAsia="Inter" w:hAnsi="Inter"/>
        </w:rPr>
        <w:t xml:space="preserve">) at a glance, without drifting into the purple that AI products have colonised.</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1044"/>
        <w:gridCol w:w="887"/>
        <w:gridCol w:w="7141"/>
      </w:tblGrid>
      <w:tr>
        <w:trPr>
          <w:cantSplit/>
          <w:tblHeader/>
        </w:trPr>
        <w:tc>
          <w:tcPr>
            <w:tcW w:type="dxa" w:w="1044"/>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Token</w:t>
            </w:r>
          </w:p>
        </w:tc>
        <w:tc>
          <w:tcPr>
            <w:tcW w:type="dxa" w:w="887"/>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HEX</w:t>
            </w:r>
          </w:p>
        </w:tc>
        <w:tc>
          <w:tcPr>
            <w:tcW w:type="dxa" w:w="7141"/>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Why it exists</w:t>
            </w:r>
          </w:p>
        </w:tc>
      </w:tr>
      <w:tr>
        <w:trPr>
          <w:cantSplit/>
        </w:trPr>
        <w:tc>
          <w:tcPr>
            <w:tcW w:type="dxa" w:w="104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orbit-50</w:t>
            </w:r>
          </w:p>
        </w:tc>
        <w:tc>
          <w:tcPr>
            <w:tcW w:type="dxa" w:w="88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#EEF2FF</w:t>
            </w:r>
          </w:p>
        </w:tc>
        <w:tc>
          <w:tcPr>
            <w:tcW w:type="dxa" w:w="714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Tint background for selected rows and information banners in light mode.</w:t>
            </w:r>
          </w:p>
        </w:tc>
      </w:tr>
      <w:tr>
        <w:trPr>
          <w:cantSplit/>
        </w:trPr>
        <w:tc>
          <w:tcPr>
            <w:tcW w:type="dxa" w:w="104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orbit-100</w:t>
            </w:r>
          </w:p>
        </w:tc>
        <w:tc>
          <w:tcPr>
            <w:tcW w:type="dxa" w:w="88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#DDE4FF</w:t>
            </w:r>
          </w:p>
        </w:tc>
        <w:tc>
          <w:tcPr>
            <w:tcW w:type="dxa" w:w="7141"/>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Outgoing message bubble, light mode.</w:t>
            </w:r>
            <w:r>
              <w:rPr>
                <w:rFonts w:ascii="Inter" w:cs="Inter" w:eastAsia="Inter" w:hAnsi="Inter"/>
              </w:rPr>
              <w:t xml:space="preserve"> Light enough to carry </w:t>
            </w:r>
            <w:r>
              <w:rPr>
                <w:rFonts w:ascii="JetBrains Mono" w:cs="JetBrains Mono" w:eastAsia="JetBrains Mono" w:hAnsi="JetBrains Mono"/>
                <w:color w:val="1E2F8A"/>
                <w:sz w:val="18"/>
                <w:szCs w:val="18"/>
              </w:rPr>
              <w:t xml:space="preserve">void-900</w:t>
            </w:r>
            <w:r>
              <w:rPr>
                <w:rFonts w:ascii="Inter" w:cs="Inter" w:eastAsia="Inter" w:hAnsi="Inter"/>
              </w:rPr>
              <w:t xml:space="preserve"> text at </w:t>
            </w:r>
            <w:r>
              <w:rPr>
                <w:rFonts w:ascii="Inter" w:cs="Inter" w:eastAsia="Inter" w:hAnsi="Inter"/>
                <w:b/>
                <w:bCs/>
              </w:rPr>
              <w:t xml:space="preserve">14.33:1</w:t>
            </w:r>
            <w:r>
              <w:rPr>
                <w:rFonts w:ascii="Inter" w:cs="Inter" w:eastAsia="Inter" w:hAnsi="Inter"/>
              </w:rPr>
              <w:t xml:space="preserve"> — the highest-traffic surface in the product had to be the most readable.</w:t>
            </w:r>
          </w:p>
        </w:tc>
      </w:tr>
      <w:tr>
        <w:trPr>
          <w:cantSplit/>
        </w:trPr>
        <w:tc>
          <w:tcPr>
            <w:tcW w:type="dxa" w:w="104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orbit-200</w:t>
            </w:r>
          </w:p>
        </w:tc>
        <w:tc>
          <w:tcPr>
            <w:tcW w:type="dxa" w:w="88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#BCC9FF</w:t>
            </w:r>
          </w:p>
        </w:tc>
        <w:tc>
          <w:tcPr>
            <w:tcW w:type="dxa" w:w="714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Hover/pressed state of </w:t>
            </w:r>
            <w:r>
              <w:rPr>
                <w:rFonts w:ascii="JetBrains Mono" w:cs="JetBrains Mono" w:eastAsia="JetBrains Mono" w:hAnsi="JetBrains Mono"/>
                <w:color w:val="1E2F8A"/>
                <w:sz w:val="18"/>
                <w:szCs w:val="18"/>
              </w:rPr>
              <w:t xml:space="preserve">orbit-100</w:t>
            </w:r>
            <w:r>
              <w:rPr>
                <w:rFonts w:ascii="Inter" w:cs="Inter" w:eastAsia="Inter" w:hAnsi="Inter"/>
              </w:rPr>
              <w:t xml:space="preserve">; disabled primary button fill.</w:t>
            </w:r>
          </w:p>
        </w:tc>
      </w:tr>
      <w:tr>
        <w:trPr>
          <w:cantSplit/>
        </w:trPr>
        <w:tc>
          <w:tcPr>
            <w:tcW w:type="dxa" w:w="104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orbit-300</w:t>
            </w:r>
          </w:p>
        </w:tc>
        <w:tc>
          <w:tcPr>
            <w:tcW w:type="dxa" w:w="88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#92A7FF</w:t>
            </w:r>
          </w:p>
        </w:tc>
        <w:tc>
          <w:tcPr>
            <w:tcW w:type="dxa" w:w="7141"/>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Primary action text and icons in dark mode</w:t>
            </w:r>
            <w:r>
              <w:rPr>
                <w:rFonts w:ascii="Inter" w:cs="Inter" w:eastAsia="Inter" w:hAnsi="Inter"/>
              </w:rPr>
              <w:t xml:space="preserve"> — </w:t>
            </w:r>
            <w:r>
              <w:rPr>
                <w:rFonts w:ascii="Inter" w:cs="Inter" w:eastAsia="Inter" w:hAnsi="Inter"/>
                <w:b/>
                <w:bCs/>
              </w:rPr>
              <w:t xml:space="preserve">7.93:1</w:t>
            </w:r>
            <w:r>
              <w:rPr>
                <w:rFonts w:ascii="Inter" w:cs="Inter" w:eastAsia="Inter" w:hAnsi="Inter"/>
              </w:rPr>
              <w:t xml:space="preserve"> on </w:t>
            </w:r>
            <w:r>
              <w:rPr>
                <w:rFonts w:ascii="JetBrains Mono" w:cs="JetBrains Mono" w:eastAsia="JetBrains Mono" w:hAnsi="JetBrains Mono"/>
                <w:color w:val="1E2F8A"/>
                <w:sz w:val="18"/>
                <w:szCs w:val="18"/>
              </w:rPr>
              <w:t xml:space="preserve">void-900</w:t>
            </w:r>
            <w:r>
              <w:rPr>
                <w:rFonts w:ascii="Inter" w:cs="Inter" w:eastAsia="Inter" w:hAnsi="Inter"/>
              </w:rPr>
              <w:t xml:space="preserve">.</w:t>
            </w:r>
          </w:p>
        </w:tc>
      </w:tr>
      <w:tr>
        <w:trPr>
          <w:cantSplit/>
        </w:trPr>
        <w:tc>
          <w:tcPr>
            <w:tcW w:type="dxa" w:w="104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orbit-400</w:t>
            </w:r>
          </w:p>
        </w:tc>
        <w:tc>
          <w:tcPr>
            <w:tcW w:type="dxa" w:w="88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#6681FB</w:t>
            </w:r>
          </w:p>
        </w:tc>
        <w:tc>
          <w:tcPr>
            <w:tcW w:type="dxa" w:w="714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Secondary emphasis in dark mode; </w:t>
            </w:r>
            <w:r>
              <w:rPr>
                <w:rFonts w:ascii="Inter" w:cs="Inter" w:eastAsia="Inter" w:hAnsi="Inter"/>
                <w:b/>
                <w:bCs/>
              </w:rPr>
              <w:t xml:space="preserve">5.26:1</w:t>
            </w:r>
            <w:r>
              <w:rPr>
                <w:rFonts w:ascii="Inter" w:cs="Inter" w:eastAsia="Inter" w:hAnsi="Inter"/>
              </w:rPr>
              <w:t xml:space="preserve"> on </w:t>
            </w:r>
            <w:r>
              <w:rPr>
                <w:rFonts w:ascii="JetBrains Mono" w:cs="JetBrains Mono" w:eastAsia="JetBrains Mono" w:hAnsi="JetBrains Mono"/>
                <w:color w:val="1E2F8A"/>
                <w:sz w:val="18"/>
                <w:szCs w:val="18"/>
              </w:rPr>
              <w:t xml:space="preserve">void-900</w:t>
            </w:r>
            <w:r>
              <w:rPr>
                <w:rFonts w:ascii="Inter" w:cs="Inter" w:eastAsia="Inter" w:hAnsi="Inter"/>
              </w:rPr>
              <w:t xml:space="preserve">. Links inside dark bubbles.</w:t>
            </w:r>
          </w:p>
        </w:tc>
      </w:tr>
      <w:tr>
        <w:trPr>
          <w:cantSplit/>
        </w:trPr>
        <w:tc>
          <w:tcPr>
            <w:tcW w:type="dxa" w:w="104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orbit-500</w:t>
            </w:r>
          </w:p>
        </w:tc>
        <w:tc>
          <w:tcPr>
            <w:tcW w:type="dxa" w:w="88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#3F5EF0</w:t>
            </w:r>
          </w:p>
        </w:tc>
        <w:tc>
          <w:tcPr>
            <w:tcW w:type="dxa" w:w="7141"/>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The brand colour.</w:t>
            </w:r>
            <w:r>
              <w:rPr>
                <w:rFonts w:ascii="Inter" w:cs="Inter" w:eastAsia="Inter" w:hAnsi="Inter"/>
              </w:rPr>
              <w:t xml:space="preserve"> Primary button fill and focus ring in light mode. White text on it: </w:t>
            </w:r>
            <w:r>
              <w:rPr>
                <w:rFonts w:ascii="Inter" w:cs="Inter" w:eastAsia="Inter" w:hAnsi="Inter"/>
                <w:b/>
                <w:bCs/>
              </w:rPr>
              <w:t xml:space="preserve">5.16:1</w:t>
            </w:r>
            <w:r>
              <w:rPr>
                <w:rFonts w:ascii="Inter" w:cs="Inter" w:eastAsia="Inter" w:hAnsi="Inter"/>
              </w:rPr>
              <w:t xml:space="preserve">.</w:t>
            </w:r>
          </w:p>
        </w:tc>
      </w:tr>
      <w:tr>
        <w:trPr>
          <w:cantSplit/>
        </w:trPr>
        <w:tc>
          <w:tcPr>
            <w:tcW w:type="dxa" w:w="104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orbit-600</w:t>
            </w:r>
          </w:p>
        </w:tc>
        <w:tc>
          <w:tcPr>
            <w:tcW w:type="dxa" w:w="88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#2E48D8</w:t>
            </w:r>
          </w:p>
        </w:tc>
        <w:tc>
          <w:tcPr>
            <w:tcW w:type="dxa" w:w="714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Pressed state of </w:t>
            </w:r>
            <w:r>
              <w:rPr>
                <w:rFonts w:ascii="JetBrains Mono" w:cs="JetBrains Mono" w:eastAsia="JetBrains Mono" w:hAnsi="JetBrains Mono"/>
                <w:color w:val="1E2F8A"/>
                <w:sz w:val="18"/>
                <w:szCs w:val="18"/>
              </w:rPr>
              <w:t xml:space="preserve">orbit-500</w:t>
            </w:r>
            <w:r>
              <w:rPr>
                <w:rFonts w:ascii="Inter" w:cs="Inter" w:eastAsia="Inter" w:hAnsi="Inter"/>
              </w:rPr>
              <w:t xml:space="preserve">; primary </w:t>
            </w:r>
            <w:r>
              <w:rPr>
                <w:rFonts w:ascii="Inter" w:cs="Inter" w:eastAsia="Inter" w:hAnsi="Inter"/>
                <w:i/>
                <w:iCs/>
              </w:rPr>
              <w:t xml:space="preserve">text</w:t>
            </w:r>
            <w:r>
              <w:rPr>
                <w:rFonts w:ascii="Inter" w:cs="Inter" w:eastAsia="Inter" w:hAnsi="Inter"/>
              </w:rPr>
              <w:t xml:space="preserve"> colour on white where 5.16 is too tight (</w:t>
            </w:r>
            <w:r>
              <w:rPr>
                <w:rFonts w:ascii="Inter" w:cs="Inter" w:eastAsia="Inter" w:hAnsi="Inter"/>
                <w:b/>
                <w:bCs/>
              </w:rPr>
              <w:t xml:space="preserve">6.92:1</w:t>
            </w:r>
            <w:r>
              <w:rPr>
                <w:rFonts w:ascii="Inter" w:cs="Inter" w:eastAsia="Inter" w:hAnsi="Inter"/>
              </w:rPr>
              <w:t xml:space="preserve">).</w:t>
            </w:r>
          </w:p>
        </w:tc>
      </w:tr>
      <w:tr>
        <w:trPr>
          <w:cantSplit/>
        </w:trPr>
        <w:tc>
          <w:tcPr>
            <w:tcW w:type="dxa" w:w="104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orbit-700</w:t>
            </w:r>
          </w:p>
        </w:tc>
        <w:tc>
          <w:tcPr>
            <w:tcW w:type="dxa" w:w="88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#2438AE</w:t>
            </w:r>
          </w:p>
        </w:tc>
        <w:tc>
          <w:tcPr>
            <w:tcW w:type="dxa" w:w="7141"/>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Link text on light tinted surfaces — </w:t>
            </w:r>
            <w:r>
              <w:rPr>
                <w:rFonts w:ascii="Inter" w:cs="Inter" w:eastAsia="Inter" w:hAnsi="Inter"/>
                <w:b/>
                <w:bCs/>
              </w:rPr>
              <w:t xml:space="preserve">8.34:1</w:t>
            </w:r>
            <w:r>
              <w:rPr>
                <w:rFonts w:ascii="Inter" w:cs="Inter" w:eastAsia="Inter" w:hAnsi="Inter"/>
              </w:rPr>
              <w:t xml:space="preserve"> on </w:t>
            </w:r>
            <w:r>
              <w:rPr>
                <w:rFonts w:ascii="JetBrains Mono" w:cs="JetBrains Mono" w:eastAsia="JetBrains Mono" w:hAnsi="JetBrains Mono"/>
                <w:color w:val="1E2F8A"/>
                <w:sz w:val="18"/>
                <w:szCs w:val="18"/>
              </w:rPr>
              <w:t xml:space="preserve">orbit-50</w:t>
            </w:r>
            <w:r>
              <w:rPr>
                <w:rFonts w:ascii="Inter" w:cs="Inter" w:eastAsia="Inter" w:hAnsi="Inter"/>
              </w:rPr>
              <w:t xml:space="preserve">.</w:t>
            </w:r>
          </w:p>
        </w:tc>
      </w:tr>
      <w:tr>
        <w:trPr>
          <w:cantSplit/>
        </w:trPr>
        <w:tc>
          <w:tcPr>
            <w:tcW w:type="dxa" w:w="104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orbit-800</w:t>
            </w:r>
          </w:p>
        </w:tc>
        <w:tc>
          <w:tcPr>
            <w:tcW w:type="dxa" w:w="88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#1E2F8A</w:t>
            </w:r>
          </w:p>
        </w:tc>
        <w:tc>
          <w:tcPr>
            <w:tcW w:type="dxa" w:w="714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Outgoing message bubble, dark mode.</w:t>
            </w:r>
            <w:r>
              <w:rPr>
                <w:rFonts w:ascii="Inter" w:cs="Inter" w:eastAsia="Inter" w:hAnsi="Inter"/>
              </w:rPr>
              <w:t xml:space="preserve"> </w:t>
            </w:r>
            <w:r>
              <w:rPr>
                <w:rFonts w:ascii="JetBrains Mono" w:cs="JetBrains Mono" w:eastAsia="JetBrains Mono" w:hAnsi="JetBrains Mono"/>
                <w:color w:val="1E2F8A"/>
                <w:sz w:val="18"/>
                <w:szCs w:val="18"/>
              </w:rPr>
              <w:t xml:space="preserve">void-50</w:t>
            </w:r>
            <w:r>
              <w:rPr>
                <w:rFonts w:ascii="Inter" w:cs="Inter" w:eastAsia="Inter" w:hAnsi="Inter"/>
              </w:rPr>
              <w:t xml:space="preserve"> text on it: </w:t>
            </w:r>
            <w:r>
              <w:rPr>
                <w:rFonts w:ascii="Inter" w:cs="Inter" w:eastAsia="Inter" w:hAnsi="Inter"/>
                <w:b/>
                <w:bCs/>
              </w:rPr>
              <w:t xml:space="preserve">10.61:1</w:t>
            </w:r>
            <w:r>
              <w:rPr>
                <w:rFonts w:ascii="Inter" w:cs="Inter" w:eastAsia="Inter" w:hAnsi="Inter"/>
              </w:rPr>
              <w:t xml:space="preserve">.</w:t>
            </w:r>
          </w:p>
        </w:tc>
      </w:tr>
      <w:tr>
        <w:trPr>
          <w:cantSplit/>
        </w:trPr>
        <w:tc>
          <w:tcPr>
            <w:tcW w:type="dxa" w:w="104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orbit-900</w:t>
            </w:r>
          </w:p>
        </w:tc>
        <w:tc>
          <w:tcPr>
            <w:tcW w:type="dxa" w:w="88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#1A2769</w:t>
            </w:r>
          </w:p>
        </w:tc>
        <w:tc>
          <w:tcPr>
            <w:tcW w:type="dxa" w:w="7141"/>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Deep accent for pressed dark-mode bubbles and large brand fields.</w:t>
            </w:r>
          </w:p>
        </w:tc>
      </w:tr>
      <w:tr>
        <w:trPr>
          <w:cantSplit/>
        </w:trPr>
        <w:tc>
          <w:tcPr>
            <w:tcW w:type="dxa" w:w="104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orbit-950</w:t>
            </w:r>
          </w:p>
        </w:tc>
        <w:tc>
          <w:tcPr>
            <w:tcW w:type="dxa" w:w="88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#10173F</w:t>
            </w:r>
          </w:p>
        </w:tc>
        <w:tc>
          <w:tcPr>
            <w:tcW w:type="dxa" w:w="714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Rare — the darkest brand field, used behind full-bleed onboarding art only.</w:t>
            </w:r>
          </w:p>
        </w:tc>
      </w:tr>
    </w:tbl>
    <w:p>
      <w:pPr>
        <w:spacing w:after="210" w:before="0"/>
      </w:pPr>
      <w:r>
        <w:t xml:space="preserve"/>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val="false"/>
        </w:trPr>
        <w:tc>
          <w:tcPr>
            <w:tcW w:type="dxa" w:w="9072"/>
            <w:tcBorders>
              <w:top w:val="none" w:color="FFFFFF" w:sz="0"/>
              <w:left w:val="single" w:color="3F5EF0" w:sz="18"/>
              <w:bottom w:val="none" w:color="FFFFFF" w:sz="0"/>
              <w:right w:val="none" w:color="FFFFFF" w:sz="0"/>
            </w:tcBorders>
            <w:shd w:fill="EEF2FF" w:color="auto" w:val="clear"/>
            <w:tcMar>
              <w:top w:type="dxa" w:w="190"/>
              <w:left w:type="dxa" w:w="240"/>
              <w:bottom w:type="dxa" w:w="190"/>
              <w:right w:type="dxa" w:w="240"/>
            </w:tcMar>
          </w:tcPr>
          <w:p>
            <w:pPr>
              <w:pStyle w:val="CalloutBody"/>
            </w:pPr>
            <w:r>
              <w:rPr>
                <w:rFonts w:ascii="Inter" w:cs="Inter" w:eastAsia="Inter" w:hAnsi="Inter"/>
                <w:b/>
                <w:bCs/>
              </w:rPr>
              <w:t xml:space="preserve">Why one accent and not two.</w:t>
            </w:r>
            <w:r>
              <w:rPr>
                <w:rFonts w:ascii="Inter" w:cs="Inter" w:eastAsia="Inter" w:hAnsi="Inter"/>
              </w:rPr>
              <w:t xml:space="preserve"> Every additional brand hue doubles the number of decisions a designer makes per screen and halves the meaning each hue carries. One action colour makes “what is the primary action here?” answerable without thought.</w:t>
            </w:r>
          </w:p>
        </w:tc>
      </w:tr>
    </w:tbl>
    <w:p>
      <w:pPr>
        <w:spacing w:after="150" w:before="0"/>
      </w:pPr>
      <w:r>
        <w:t xml:space="preserve"/>
      </w:r>
    </w:p>
    <w:p>
      <w:pPr>
        <w:pStyle w:val="H1"/>
      </w:pPr>
      <w:bookmarkStart w:name="s_2_3" w:id="33"/>
      <w:r>
        <w:rPr>
          <w:rFonts w:ascii="Inter Display" w:cs="Inter Display" w:eastAsia="Inter Display" w:hAnsi="Inter Display"/>
          <w:b/>
          <w:bCs/>
          <w:color w:val="3F5EF0"/>
          <w:sz w:val="30"/>
          <w:szCs w:val="30"/>
        </w:rPr>
        <w:t xml:space="preserve">2.3  </w:t>
      </w:r>
      <w:r>
        <w:rPr>
          <w:rFonts w:ascii="Inter Display" w:cs="Inter Display" w:eastAsia="Inter Display" w:hAnsi="Inter Display"/>
          <w:b/>
          <w:bCs/>
          <w:color w:val="12161E"/>
          <w:sz w:val="30"/>
          <w:szCs w:val="30"/>
        </w:rPr>
        <w:t xml:space="preserve">Secondary Palette: Aurora (the intelligence colour)</w:t>
      </w:r>
      <w:bookmarkEnd w:id="33"/>
    </w:p>
    <w:p>
      <w:pPr>
        <w:pStyle w:val="Body"/>
      </w:pPr>
      <w:r>
        <w:rPr>
          <w:rFonts w:ascii="Inter" w:cs="Inter" w:eastAsia="Inter" w:hAnsi="Inter"/>
        </w:rPr>
        <w:t xml:space="preserve">A green-cyan (hue ≈ 170°). Deliberately far from Orbit on the wheel so the two never read as variants of each other, and deliberately </w:t>
      </w:r>
      <w:r>
        <w:rPr>
          <w:rFonts w:ascii="Inter" w:cs="Inter" w:eastAsia="Inter" w:hAnsi="Inter"/>
          <w:i/>
          <w:iCs/>
        </w:rPr>
        <w:t xml:space="preserve">not</w:t>
      </w:r>
      <w:r>
        <w:rPr>
          <w:rFonts w:ascii="Inter" w:cs="Inter" w:eastAsia="Inter" w:hAnsi="Inter"/>
        </w:rPr>
        <w:t xml:space="preserve"> the purple/magenta that the industry has made synonymous with generative AI — we are signalling </w:t>
      </w:r>
      <w:r>
        <w:rPr>
          <w:rFonts w:ascii="Inter" w:cs="Inter" w:eastAsia="Inter" w:hAnsi="Inter"/>
          <w:i/>
          <w:iCs/>
        </w:rPr>
        <w:t xml:space="preserve">useful and calm</w:t>
      </w:r>
      <w:r>
        <w:rPr>
          <w:rFonts w:ascii="Inter" w:cs="Inter" w:eastAsia="Inter" w:hAnsi="Inter"/>
        </w:rPr>
        <w:t xml:space="preserve">, not </w:t>
      </w:r>
      <w:r>
        <w:rPr>
          <w:rFonts w:ascii="Inter" w:cs="Inter" w:eastAsia="Inter" w:hAnsi="Inter"/>
          <w:i/>
          <w:iCs/>
        </w:rPr>
        <w:t xml:space="preserve">magical</w:t>
      </w:r>
      <w:r>
        <w:rPr>
          <w:rFonts w:ascii="Inter" w:cs="Inter" w:eastAsia="Inter" w:hAnsi="Inter"/>
        </w:rPr>
        <w:t xml:space="preserve">.</w:t>
      </w:r>
    </w:p>
    <w:p>
      <w:pPr>
        <w:pStyle w:val="Body"/>
      </w:pPr>
      <w:r>
        <w:rPr>
          <w:rFonts w:ascii="Inter" w:cs="Inter" w:eastAsia="Inter" w:hAnsi="Inter"/>
        </w:rPr>
        <w:t xml:space="preserve">Aurora may only be used on assistant output, assistant affordances, and translation/transcription indicators. Using Aurora anywhere else is a design defect.</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1115"/>
        <w:gridCol w:w="887"/>
        <w:gridCol w:w="7070"/>
      </w:tblGrid>
      <w:tr>
        <w:trPr>
          <w:cantSplit/>
          <w:tblHeader/>
        </w:trPr>
        <w:tc>
          <w:tcPr>
            <w:tcW w:type="dxa" w:w="1115"/>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Token</w:t>
            </w:r>
          </w:p>
        </w:tc>
        <w:tc>
          <w:tcPr>
            <w:tcW w:type="dxa" w:w="887"/>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HEX</w:t>
            </w:r>
          </w:p>
        </w:tc>
        <w:tc>
          <w:tcPr>
            <w:tcW w:type="dxa" w:w="7070"/>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Why it exists</w:t>
            </w:r>
          </w:p>
        </w:tc>
      </w:tr>
      <w:tr>
        <w:trPr>
          <w:cantSplit/>
        </w:trPr>
        <w:tc>
          <w:tcPr>
            <w:tcW w:type="dxa" w:w="111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aurora-300</w:t>
            </w:r>
          </w:p>
        </w:tc>
        <w:tc>
          <w:tcPr>
            <w:tcW w:type="dxa" w:w="88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#5FE3CE</w:t>
            </w:r>
          </w:p>
        </w:tc>
        <w:tc>
          <w:tcPr>
            <w:tcW w:type="dxa" w:w="707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Assistant text/icons in dark mode — </w:t>
            </w:r>
            <w:r>
              <w:rPr>
                <w:rFonts w:ascii="Inter" w:cs="Inter" w:eastAsia="Inter" w:hAnsi="Inter"/>
                <w:b/>
                <w:bCs/>
              </w:rPr>
              <w:t xml:space="preserve">11.53:1</w:t>
            </w:r>
            <w:r>
              <w:rPr>
                <w:rFonts w:ascii="Inter" w:cs="Inter" w:eastAsia="Inter" w:hAnsi="Inter"/>
              </w:rPr>
              <w:t xml:space="preserve"> on </w:t>
            </w:r>
            <w:r>
              <w:rPr>
                <w:rFonts w:ascii="JetBrains Mono" w:cs="JetBrains Mono" w:eastAsia="JetBrains Mono" w:hAnsi="JetBrains Mono"/>
                <w:color w:val="1E2F8A"/>
                <w:sz w:val="18"/>
                <w:szCs w:val="18"/>
              </w:rPr>
              <w:t xml:space="preserve">void-900</w:t>
            </w:r>
            <w:r>
              <w:rPr>
                <w:rFonts w:ascii="Inter" w:cs="Inter" w:eastAsia="Inter" w:hAnsi="Inter"/>
              </w:rPr>
              <w:t xml:space="preserve">.</w:t>
            </w:r>
          </w:p>
        </w:tc>
      </w:tr>
      <w:tr>
        <w:trPr>
          <w:cantSplit/>
        </w:trPr>
        <w:tc>
          <w:tcPr>
            <w:tcW w:type="dxa" w:w="111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aurora-400</w:t>
            </w:r>
          </w:p>
        </w:tc>
        <w:tc>
          <w:tcPr>
            <w:tcW w:type="dxa" w:w="887"/>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#2ACFB6</w:t>
            </w:r>
          </w:p>
        </w:tc>
        <w:tc>
          <w:tcPr>
            <w:tcW w:type="dxa" w:w="7070"/>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Assistant icon fills, dark mode (</w:t>
            </w:r>
            <w:r>
              <w:rPr>
                <w:rFonts w:ascii="Inter" w:cs="Inter" w:eastAsia="Inter" w:hAnsi="Inter"/>
                <w:b/>
                <w:bCs/>
              </w:rPr>
              <w:t xml:space="preserve">9.23:1</w:t>
            </w:r>
            <w:r>
              <w:rPr>
                <w:rFonts w:ascii="Inter" w:cs="Inter" w:eastAsia="Inter" w:hAnsi="Inter"/>
              </w:rPr>
              <w:t xml:space="preserve">).</w:t>
            </w:r>
          </w:p>
        </w:tc>
      </w:tr>
      <w:tr>
        <w:trPr>
          <w:cantSplit/>
        </w:trPr>
        <w:tc>
          <w:tcPr>
            <w:tcW w:type="dxa" w:w="111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aurora-500</w:t>
            </w:r>
          </w:p>
        </w:tc>
        <w:tc>
          <w:tcPr>
            <w:tcW w:type="dxa" w:w="88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#12B39B</w:t>
            </w:r>
          </w:p>
        </w:tc>
        <w:tc>
          <w:tcPr>
            <w:tcW w:type="dxa" w:w="707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Fill only</w:t>
            </w:r>
            <w:r>
              <w:rPr>
                <w:rFonts w:ascii="Inter" w:cs="Inter" w:eastAsia="Inter" w:hAnsi="Inter"/>
              </w:rPr>
              <w:t xml:space="preserve"> — assistant avatar, indicator dots. </w:t>
            </w:r>
            <w:r>
              <w:rPr>
                <w:rFonts w:ascii="Inter" w:cs="Inter" w:eastAsia="Inter" w:hAnsi="Inter"/>
                <w:b/>
                <w:bCs/>
              </w:rPr>
              <w:t xml:space="preserve">2.64:1</w:t>
            </w:r>
            <w:r>
              <w:rPr>
                <w:rFonts w:ascii="Inter" w:cs="Inter" w:eastAsia="Inter" w:hAnsi="Inter"/>
              </w:rPr>
              <w:t xml:space="preserve"> on white, so it is barred from text and from any icon that carries meaning alone.</w:t>
            </w:r>
          </w:p>
        </w:tc>
      </w:tr>
      <w:tr>
        <w:trPr>
          <w:cantSplit/>
        </w:trPr>
        <w:tc>
          <w:tcPr>
            <w:tcW w:type="dxa" w:w="111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aurora-700</w:t>
            </w:r>
          </w:p>
        </w:tc>
        <w:tc>
          <w:tcPr>
            <w:tcW w:type="dxa" w:w="887"/>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#0A7466</w:t>
            </w:r>
          </w:p>
        </w:tc>
        <w:tc>
          <w:tcPr>
            <w:tcW w:type="dxa" w:w="7070"/>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Assistant text and icons in light mode</w:t>
            </w:r>
            <w:r>
              <w:rPr>
                <w:rFonts w:ascii="Inter" w:cs="Inter" w:eastAsia="Inter" w:hAnsi="Inter"/>
              </w:rPr>
              <w:t xml:space="preserve"> — </w:t>
            </w:r>
            <w:r>
              <w:rPr>
                <w:rFonts w:ascii="Inter" w:cs="Inter" w:eastAsia="Inter" w:hAnsi="Inter"/>
                <w:b/>
                <w:bCs/>
              </w:rPr>
              <w:t xml:space="preserve">5.67:1</w:t>
            </w:r>
            <w:r>
              <w:rPr>
                <w:rFonts w:ascii="Inter" w:cs="Inter" w:eastAsia="Inter" w:hAnsi="Inter"/>
              </w:rPr>
              <w:t xml:space="preserve"> on white, </w:t>
            </w:r>
            <w:r>
              <w:rPr>
                <w:rFonts w:ascii="Inter" w:cs="Inter" w:eastAsia="Inter" w:hAnsi="Inter"/>
                <w:b/>
                <w:bCs/>
              </w:rPr>
              <w:t xml:space="preserve">5.24:1</w:t>
            </w:r>
            <w:r>
              <w:rPr>
                <w:rFonts w:ascii="Inter" w:cs="Inter" w:eastAsia="Inter" w:hAnsi="Inter"/>
              </w:rPr>
              <w:t xml:space="preserve"> on </w:t>
            </w:r>
            <w:r>
              <w:rPr>
                <w:rFonts w:ascii="JetBrains Mono" w:cs="JetBrains Mono" w:eastAsia="JetBrains Mono" w:hAnsi="JetBrains Mono"/>
                <w:color w:val="1E2F8A"/>
                <w:sz w:val="18"/>
                <w:szCs w:val="18"/>
              </w:rPr>
              <w:t xml:space="preserve">void-50</w:t>
            </w:r>
            <w:r>
              <w:rPr>
                <w:rFonts w:ascii="Inter" w:cs="Inter" w:eastAsia="Inter" w:hAnsi="Inter"/>
              </w:rPr>
              <w:t xml:space="preserve">.</w:t>
            </w:r>
          </w:p>
        </w:tc>
      </w:tr>
      <w:tr>
        <w:trPr>
          <w:cantSplit/>
        </w:trPr>
        <w:tc>
          <w:tcPr>
            <w:tcW w:type="dxa" w:w="111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aurora-800</w:t>
            </w:r>
          </w:p>
        </w:tc>
        <w:tc>
          <w:tcPr>
            <w:tcW w:type="dxa" w:w="88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#08594E</w:t>
            </w:r>
          </w:p>
        </w:tc>
        <w:tc>
          <w:tcPr>
            <w:tcW w:type="dxa" w:w="707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Assistant text on tinted light surfaces (</w:t>
            </w:r>
            <w:r>
              <w:rPr>
                <w:rFonts w:ascii="Inter" w:cs="Inter" w:eastAsia="Inter" w:hAnsi="Inter"/>
                <w:b/>
                <w:bCs/>
              </w:rPr>
              <w:t xml:space="preserve">8.24:1</w:t>
            </w:r>
            <w:r>
              <w:rPr>
                <w:rFonts w:ascii="Inter" w:cs="Inter" w:eastAsia="Inter" w:hAnsi="Inter"/>
              </w:rPr>
              <w:t xml:space="preserve"> on white).</w:t>
            </w:r>
          </w:p>
        </w:tc>
      </w:tr>
      <w:tr>
        <w:trPr>
          <w:cantSplit/>
        </w:trPr>
        <w:tc>
          <w:tcPr>
            <w:tcW w:type="dxa" w:w="111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aurora-050</w:t>
            </w:r>
          </w:p>
        </w:tc>
        <w:tc>
          <w:tcPr>
            <w:tcW w:type="dxa" w:w="887"/>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#E6FAF6</w:t>
            </w:r>
          </w:p>
        </w:tc>
        <w:tc>
          <w:tcPr>
            <w:tcW w:type="dxa" w:w="7070"/>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Assistant response background in light mode; keeps AI content visually separable without a border.</w:t>
            </w:r>
          </w:p>
        </w:tc>
      </w:tr>
      <w:tr>
        <w:trPr>
          <w:cantSplit/>
        </w:trPr>
        <w:tc>
          <w:tcPr>
            <w:tcW w:type="dxa" w:w="111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aurora-950</w:t>
            </w:r>
          </w:p>
        </w:tc>
        <w:tc>
          <w:tcPr>
            <w:tcW w:type="dxa" w:w="88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#062F2A</w:t>
            </w:r>
          </w:p>
        </w:tc>
        <w:tc>
          <w:tcPr>
            <w:tcW w:type="dxa" w:w="707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Assistant response background in dark mode.</w:t>
            </w:r>
          </w:p>
        </w:tc>
      </w:tr>
    </w:tbl>
    <w:p>
      <w:pPr>
        <w:spacing w:after="210" w:before="0"/>
      </w:pPr>
      <w:r>
        <w:t xml:space="preserve"/>
      </w:r>
    </w:p>
    <w:p>
      <w:pPr>
        <w:pStyle w:val="H1"/>
      </w:pPr>
      <w:bookmarkStart w:name="s_2_4" w:id="34"/>
      <w:r>
        <w:rPr>
          <w:rFonts w:ascii="Inter Display" w:cs="Inter Display" w:eastAsia="Inter Display" w:hAnsi="Inter Display"/>
          <w:b/>
          <w:bCs/>
          <w:color w:val="3F5EF0"/>
          <w:sz w:val="30"/>
          <w:szCs w:val="30"/>
        </w:rPr>
        <w:t xml:space="preserve">2.4  </w:t>
      </w:r>
      <w:r>
        <w:rPr>
          <w:rFonts w:ascii="Inter Display" w:cs="Inter Display" w:eastAsia="Inter Display" w:hAnsi="Inter Display"/>
          <w:b/>
          <w:bCs/>
          <w:color w:val="12161E"/>
          <w:sz w:val="30"/>
          <w:szCs w:val="30"/>
        </w:rPr>
        <w:t xml:space="preserve">Semantic Colours</w:t>
      </w:r>
      <w:bookmarkEnd w:id="34"/>
    </w:p>
    <w:p>
      <w:pPr>
        <w:pStyle w:val="Body"/>
      </w:pPr>
      <w:r>
        <w:rPr>
          <w:rFonts w:ascii="Inter" w:cs="Inter" w:eastAsia="Inter" w:hAnsi="Inter"/>
        </w:rPr>
        <w:t xml:space="preserve">Each has a light-mode value (on white) and a dark-mode value (on </w:t>
      </w:r>
      <w:r>
        <w:rPr>
          <w:rFonts w:ascii="JetBrains Mono" w:cs="JetBrains Mono" w:eastAsia="JetBrains Mono" w:hAnsi="JetBrains Mono"/>
          <w:color w:val="1E2F8A"/>
          <w:sz w:val="18"/>
          <w:szCs w:val="18"/>
        </w:rPr>
        <w:t xml:space="preserve">void-900</w:t>
      </w:r>
      <w:r>
        <w:rPr>
          <w:rFonts w:ascii="Inter" w:cs="Inter" w:eastAsia="Inter" w:hAnsi="Inter"/>
        </w:rPr>
        <w:t xml:space="preserve">). Every value listed for text meets 4.5:1 minimum; fill-only values are labelled.</w:t>
      </w:r>
    </w:p>
    <w:p>
      <w:pPr>
        <w:pStyle w:val="H2"/>
      </w:pPr>
      <w:r>
        <w:rPr>
          <w:rFonts w:ascii="Inter" w:cs="Inter" w:eastAsia="Inter" w:hAnsi="Inter"/>
          <w:b/>
          <w:bCs/>
          <w:color w:val="2438AE"/>
          <w:sz w:val="23"/>
          <w:szCs w:val="23"/>
        </w:rPr>
        <w:t xml:space="preserve">Success</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1269"/>
        <w:gridCol w:w="1389"/>
        <w:gridCol w:w="2140"/>
        <w:gridCol w:w="4274"/>
      </w:tblGrid>
      <w:tr>
        <w:trPr>
          <w:cantSplit/>
          <w:tblHeader/>
        </w:trPr>
        <w:tc>
          <w:tcPr>
            <w:tcW w:type="dxa" w:w="1269"/>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Token</w:t>
            </w:r>
          </w:p>
        </w:tc>
        <w:tc>
          <w:tcPr>
            <w:tcW w:type="dxa" w:w="1389"/>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HEX</w:t>
            </w:r>
          </w:p>
        </w:tc>
        <w:tc>
          <w:tcPr>
            <w:tcW w:type="dxa" w:w="2140"/>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Ratio</w:t>
            </w:r>
          </w:p>
        </w:tc>
        <w:tc>
          <w:tcPr>
            <w:tcW w:type="dxa" w:w="4274"/>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Use</w:t>
            </w:r>
          </w:p>
        </w:tc>
      </w:tr>
      <w:tr>
        <w:trPr>
          <w:cantSplit/>
        </w:trPr>
        <w:tc>
          <w:tcPr>
            <w:tcW w:type="dxa" w:w="126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success-fill</w:t>
            </w:r>
          </w:p>
        </w:tc>
        <w:tc>
          <w:tcPr>
            <w:tcW w:type="dxa" w:w="138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#12A150</w:t>
            </w:r>
          </w:p>
        </w:tc>
        <w:tc>
          <w:tcPr>
            <w:tcW w:type="dxa" w:w="214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3.37:1 on white — </w:t>
            </w:r>
            <w:r>
              <w:rPr>
                <w:rFonts w:ascii="Inter" w:cs="Inter" w:eastAsia="Inter" w:hAnsi="Inter"/>
                <w:b/>
                <w:bCs/>
              </w:rPr>
              <w:t xml:space="preserve">non-text only</w:t>
            </w:r>
          </w:p>
        </w:tc>
        <w:tc>
          <w:tcPr>
            <w:tcW w:type="dxa" w:w="427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Delivered/read ticks, connection-restored dot, toggle-on fill.</w:t>
            </w:r>
          </w:p>
        </w:tc>
      </w:tr>
      <w:tr>
        <w:trPr>
          <w:cantSplit/>
        </w:trPr>
        <w:tc>
          <w:tcPr>
            <w:tcW w:type="dxa" w:w="126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success-text</w:t>
            </w:r>
          </w:p>
        </w:tc>
        <w:tc>
          <w:tcPr>
            <w:tcW w:type="dxa" w:w="138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#08602F</w:t>
            </w:r>
          </w:p>
        </w:tc>
        <w:tc>
          <w:tcPr>
            <w:tcW w:type="dxa" w:w="2140"/>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7.71:1</w:t>
            </w:r>
            <w:r>
              <w:rPr>
                <w:rFonts w:ascii="Inter" w:cs="Inter" w:eastAsia="Inter" w:hAnsi="Inter"/>
              </w:rPr>
              <w:t xml:space="preserve"> on white</w:t>
            </w:r>
          </w:p>
        </w:tc>
        <w:tc>
          <w:tcPr>
            <w:tcW w:type="dxa" w:w="427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“Sent,” “Verified,” success banner text. White on it: </w:t>
            </w:r>
            <w:r>
              <w:rPr>
                <w:rFonts w:ascii="Inter" w:cs="Inter" w:eastAsia="Inter" w:hAnsi="Inter"/>
                <w:b/>
                <w:bCs/>
              </w:rPr>
              <w:t xml:space="preserve">7.71:1</w:t>
            </w:r>
            <w:r>
              <w:rPr>
                <w:rFonts w:ascii="Inter" w:cs="Inter" w:eastAsia="Inter" w:hAnsi="Inter"/>
              </w:rPr>
              <w:t xml:space="preserve">; on </w:t>
            </w:r>
            <w:r>
              <w:rPr>
                <w:rFonts w:ascii="JetBrains Mono" w:cs="JetBrains Mono" w:eastAsia="JetBrains Mono" w:hAnsi="JetBrains Mono"/>
                <w:color w:val="1E2F8A"/>
                <w:sz w:val="18"/>
                <w:szCs w:val="18"/>
              </w:rPr>
              <w:t xml:space="preserve">void-50</w:t>
            </w:r>
            <w:r>
              <w:rPr>
                <w:rFonts w:ascii="Inter" w:cs="Inter" w:eastAsia="Inter" w:hAnsi="Inter"/>
              </w:rPr>
              <w:t xml:space="preserve">: </w:t>
            </w:r>
            <w:r>
              <w:rPr>
                <w:rFonts w:ascii="Inter" w:cs="Inter" w:eastAsia="Inter" w:hAnsi="Inter"/>
                <w:b/>
                <w:bCs/>
              </w:rPr>
              <w:t xml:space="preserve">7.12:1</w:t>
            </w:r>
            <w:r>
              <w:rPr>
                <w:rFonts w:ascii="Inter" w:cs="Inter" w:eastAsia="Inter" w:hAnsi="Inter"/>
              </w:rPr>
              <w:t xml:space="preserve">.</w:t>
            </w:r>
          </w:p>
        </w:tc>
      </w:tr>
      <w:tr>
        <w:trPr>
          <w:cantSplit/>
        </w:trPr>
        <w:tc>
          <w:tcPr>
            <w:tcW w:type="dxa" w:w="126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success-dark</w:t>
            </w:r>
          </w:p>
        </w:tc>
        <w:tc>
          <w:tcPr>
            <w:tcW w:type="dxa" w:w="138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#35D07F</w:t>
            </w:r>
          </w:p>
        </w:tc>
        <w:tc>
          <w:tcPr>
            <w:tcW w:type="dxa" w:w="214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9.04:1</w:t>
            </w:r>
            <w:r>
              <w:rPr>
                <w:rFonts w:ascii="Inter" w:cs="Inter" w:eastAsia="Inter" w:hAnsi="Inter"/>
              </w:rPr>
              <w:t xml:space="preserve"> on </w:t>
            </w:r>
            <w:r>
              <w:rPr>
                <w:rFonts w:ascii="JetBrains Mono" w:cs="JetBrains Mono" w:eastAsia="JetBrains Mono" w:hAnsi="JetBrains Mono"/>
                <w:color w:val="1E2F8A"/>
                <w:sz w:val="18"/>
                <w:szCs w:val="18"/>
              </w:rPr>
              <w:t xml:space="preserve">void-900</w:t>
            </w:r>
          </w:p>
        </w:tc>
        <w:tc>
          <w:tcPr>
            <w:tcW w:type="dxa" w:w="427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Both text and fill in dark mode.</w:t>
            </w:r>
          </w:p>
        </w:tc>
      </w:tr>
      <w:tr>
        <w:trPr>
          <w:cantSplit/>
        </w:trPr>
        <w:tc>
          <w:tcPr>
            <w:tcW w:type="dxa" w:w="126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success-surface</w:t>
            </w:r>
          </w:p>
        </w:tc>
        <w:tc>
          <w:tcPr>
            <w:tcW w:type="dxa" w:w="138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#E8F7EE</w:t>
            </w:r>
            <w:r>
              <w:rPr>
                <w:rFonts w:ascii="Inter" w:cs="Inter" w:eastAsia="Inter" w:hAnsi="Inter"/>
              </w:rPr>
              <w:t xml:space="preserve"> / </w:t>
            </w:r>
            <w:r>
              <w:rPr>
                <w:rFonts w:ascii="JetBrains Mono" w:cs="JetBrains Mono" w:eastAsia="JetBrains Mono" w:hAnsi="JetBrains Mono"/>
                <w:color w:val="1E2F8A"/>
                <w:sz w:val="18"/>
                <w:szCs w:val="18"/>
              </w:rPr>
              <w:t xml:space="preserve">#0B2C1B</w:t>
            </w:r>
          </w:p>
        </w:tc>
        <w:tc>
          <w:tcPr>
            <w:tcW w:type="dxa" w:w="2140"/>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w:t>
            </w:r>
          </w:p>
        </w:tc>
        <w:tc>
          <w:tcPr>
            <w:tcW w:type="dxa" w:w="427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Banner backgrounds, light / dark.</w:t>
            </w:r>
          </w:p>
        </w:tc>
      </w:tr>
    </w:tbl>
    <w:p>
      <w:pPr>
        <w:spacing w:after="210" w:before="0"/>
      </w:pPr>
      <w:r>
        <w:t xml:space="preserve"/>
      </w:r>
    </w:p>
    <w:p>
      <w:pPr>
        <w:pStyle w:val="Body"/>
      </w:pPr>
      <w:r>
        <w:rPr>
          <w:rFonts w:ascii="Inter" w:cs="Inter" w:eastAsia="Inter" w:hAnsi="Inter"/>
          <w:i/>
          <w:iCs/>
        </w:rPr>
        <w:t xml:space="preserve">Why a separate fill and text value:</w:t>
      </w:r>
      <w:r>
        <w:rPr>
          <w:rFonts w:ascii="Inter" w:cs="Inter" w:eastAsia="Inter" w:hAnsi="Inter"/>
        </w:rPr>
        <w:t xml:space="preserve"> the green that reads correctly as a status dot is too light to read as text. Rather than compromise both, we specify both.</w:t>
      </w:r>
    </w:p>
    <w:p>
      <w:pPr>
        <w:pStyle w:val="H2"/>
      </w:pPr>
      <w:r>
        <w:rPr>
          <w:rFonts w:ascii="Inter" w:cs="Inter" w:eastAsia="Inter" w:hAnsi="Inter"/>
          <w:b/>
          <w:bCs/>
          <w:color w:val="2438AE"/>
          <w:sz w:val="23"/>
          <w:szCs w:val="23"/>
        </w:rPr>
        <w:t xml:space="preserve">Warning</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1314"/>
        <w:gridCol w:w="1438"/>
        <w:gridCol w:w="2419"/>
        <w:gridCol w:w="3901"/>
      </w:tblGrid>
      <w:tr>
        <w:trPr>
          <w:cantSplit/>
          <w:tblHeader/>
        </w:trPr>
        <w:tc>
          <w:tcPr>
            <w:tcW w:type="dxa" w:w="1314"/>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Token</w:t>
            </w:r>
          </w:p>
        </w:tc>
        <w:tc>
          <w:tcPr>
            <w:tcW w:type="dxa" w:w="1438"/>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HEX</w:t>
            </w:r>
          </w:p>
        </w:tc>
        <w:tc>
          <w:tcPr>
            <w:tcW w:type="dxa" w:w="2419"/>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Ratio</w:t>
            </w:r>
          </w:p>
        </w:tc>
        <w:tc>
          <w:tcPr>
            <w:tcW w:type="dxa" w:w="3901"/>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Use</w:t>
            </w:r>
          </w:p>
        </w:tc>
      </w:tr>
      <w:tr>
        <w:trPr>
          <w:cantSplit/>
        </w:trPr>
        <w:tc>
          <w:tcPr>
            <w:tcW w:type="dxa" w:w="131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warning-text</w:t>
            </w:r>
          </w:p>
        </w:tc>
        <w:tc>
          <w:tcPr>
            <w:tcW w:type="dxa" w:w="143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#B45309</w:t>
            </w:r>
          </w:p>
        </w:tc>
        <w:tc>
          <w:tcPr>
            <w:tcW w:type="dxa" w:w="241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5.02:1</w:t>
            </w:r>
            <w:r>
              <w:rPr>
                <w:rFonts w:ascii="Inter" w:cs="Inter" w:eastAsia="Inter" w:hAnsi="Inter"/>
              </w:rPr>
              <w:t xml:space="preserve"> on white; white on it </w:t>
            </w:r>
            <w:r>
              <w:rPr>
                <w:rFonts w:ascii="Inter" w:cs="Inter" w:eastAsia="Inter" w:hAnsi="Inter"/>
                <w:b/>
                <w:bCs/>
              </w:rPr>
              <w:t xml:space="preserve">5.02:1</w:t>
            </w:r>
          </w:p>
        </w:tc>
        <w:tc>
          <w:tcPr>
            <w:tcW w:type="dxa" w:w="390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“Message not delivered,” storage nearly full, unverified device.</w:t>
            </w:r>
          </w:p>
        </w:tc>
      </w:tr>
      <w:tr>
        <w:trPr>
          <w:cantSplit/>
        </w:trPr>
        <w:tc>
          <w:tcPr>
            <w:tcW w:type="dxa" w:w="131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warning-dark</w:t>
            </w:r>
          </w:p>
        </w:tc>
        <w:tc>
          <w:tcPr>
            <w:tcW w:type="dxa" w:w="1438"/>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#FFC46B</w:t>
            </w:r>
          </w:p>
        </w:tc>
        <w:tc>
          <w:tcPr>
            <w:tcW w:type="dxa" w:w="241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11.53:1</w:t>
            </w:r>
            <w:r>
              <w:rPr>
                <w:rFonts w:ascii="Inter" w:cs="Inter" w:eastAsia="Inter" w:hAnsi="Inter"/>
              </w:rPr>
              <w:t xml:space="preserve"> on </w:t>
            </w:r>
            <w:r>
              <w:rPr>
                <w:rFonts w:ascii="JetBrains Mono" w:cs="JetBrains Mono" w:eastAsia="JetBrains Mono" w:hAnsi="JetBrains Mono"/>
                <w:color w:val="1E2F8A"/>
                <w:sz w:val="18"/>
                <w:szCs w:val="18"/>
              </w:rPr>
              <w:t xml:space="preserve">void-900</w:t>
            </w:r>
          </w:p>
        </w:tc>
        <w:tc>
          <w:tcPr>
            <w:tcW w:type="dxa" w:w="3901"/>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Dark-mode equivalent. </w:t>
            </w:r>
            <w:r>
              <w:rPr>
                <w:rFonts w:ascii="JetBrains Mono" w:cs="JetBrains Mono" w:eastAsia="JetBrains Mono" w:hAnsi="JetBrains Mono"/>
                <w:color w:val="1E2F8A"/>
                <w:sz w:val="18"/>
                <w:szCs w:val="18"/>
              </w:rPr>
              <w:t xml:space="preserve">void-950</w:t>
            </w:r>
            <w:r>
              <w:rPr>
                <w:rFonts w:ascii="Inter" w:cs="Inter" w:eastAsia="Inter" w:hAnsi="Inter"/>
              </w:rPr>
              <w:t xml:space="preserve"> on it: </w:t>
            </w:r>
            <w:r>
              <w:rPr>
                <w:rFonts w:ascii="Inter" w:cs="Inter" w:eastAsia="Inter" w:hAnsi="Inter"/>
                <w:b/>
                <w:bCs/>
              </w:rPr>
              <w:t xml:space="preserve">12.37:1</w:t>
            </w:r>
            <w:r>
              <w:rPr>
                <w:rFonts w:ascii="Inter" w:cs="Inter" w:eastAsia="Inter" w:hAnsi="Inter"/>
              </w:rPr>
              <w:t xml:space="preserve">; on </w:t>
            </w:r>
            <w:r>
              <w:rPr>
                <w:rFonts w:ascii="JetBrains Mono" w:cs="JetBrains Mono" w:eastAsia="JetBrains Mono" w:hAnsi="JetBrains Mono"/>
                <w:color w:val="1E2F8A"/>
                <w:sz w:val="18"/>
                <w:szCs w:val="18"/>
              </w:rPr>
              <w:t xml:space="preserve">void-850</w:t>
            </w:r>
            <w:r>
              <w:rPr>
                <w:rFonts w:ascii="Inter" w:cs="Inter" w:eastAsia="Inter" w:hAnsi="Inter"/>
              </w:rPr>
              <w:t xml:space="preserve">: </w:t>
            </w:r>
            <w:r>
              <w:rPr>
                <w:rFonts w:ascii="Inter" w:cs="Inter" w:eastAsia="Inter" w:hAnsi="Inter"/>
                <w:b/>
                <w:bCs/>
              </w:rPr>
              <w:t xml:space="preserve">10.50:1</w:t>
            </w:r>
            <w:r>
              <w:rPr>
                <w:rFonts w:ascii="Inter" w:cs="Inter" w:eastAsia="Inter" w:hAnsi="Inter"/>
              </w:rPr>
              <w:t xml:space="preserve">.</w:t>
            </w:r>
          </w:p>
        </w:tc>
      </w:tr>
      <w:tr>
        <w:trPr>
          <w:cantSplit/>
        </w:trPr>
        <w:tc>
          <w:tcPr>
            <w:tcW w:type="dxa" w:w="131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warning-surface</w:t>
            </w:r>
          </w:p>
        </w:tc>
        <w:tc>
          <w:tcPr>
            <w:tcW w:type="dxa" w:w="143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#FEF4E6</w:t>
            </w:r>
            <w:r>
              <w:rPr>
                <w:rFonts w:ascii="Inter" w:cs="Inter" w:eastAsia="Inter" w:hAnsi="Inter"/>
              </w:rPr>
              <w:t xml:space="preserve"> / </w:t>
            </w:r>
            <w:r>
              <w:rPr>
                <w:rFonts w:ascii="JetBrains Mono" w:cs="JetBrains Mono" w:eastAsia="JetBrains Mono" w:hAnsi="JetBrains Mono"/>
                <w:color w:val="1E2F8A"/>
                <w:sz w:val="18"/>
                <w:szCs w:val="18"/>
              </w:rPr>
              <w:t xml:space="preserve">#301F05</w:t>
            </w:r>
          </w:p>
        </w:tc>
        <w:tc>
          <w:tcPr>
            <w:tcW w:type="dxa" w:w="241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w:t>
            </w:r>
          </w:p>
        </w:tc>
        <w:tc>
          <w:tcPr>
            <w:tcW w:type="dxa" w:w="390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Banner backgrounds.</w:t>
            </w:r>
          </w:p>
        </w:tc>
      </w:tr>
    </w:tbl>
    <w:p>
      <w:pPr>
        <w:spacing w:after="210" w:before="0"/>
      </w:pPr>
      <w:r>
        <w:t xml:space="preserve"/>
      </w:r>
    </w:p>
    <w:p>
      <w:pPr>
        <w:pStyle w:val="Body"/>
      </w:pPr>
      <w:r>
        <w:rPr>
          <w:rFonts w:ascii="Inter" w:cs="Inter" w:eastAsia="Inter" w:hAnsi="Inter"/>
          <w:i/>
          <w:iCs/>
        </w:rPr>
        <w:t xml:space="preserve">Amber rather than yellow:</w:t>
      </w:r>
      <w:r>
        <w:rPr>
          <w:rFonts w:ascii="Inter" w:cs="Inter" w:eastAsia="Inter" w:hAnsi="Inter"/>
        </w:rPr>
        <w:t xml:space="preserve"> true yellow cannot reach 4.5:1 on white at any saturation worth having, and warning states must be readable, not merely visible.</w:t>
      </w:r>
    </w:p>
    <w:p>
      <w:pPr>
        <w:pStyle w:val="H2"/>
      </w:pPr>
      <w:r>
        <w:rPr>
          <w:rFonts w:ascii="Inter" w:cs="Inter" w:eastAsia="Inter" w:hAnsi="Inter"/>
          <w:b/>
          <w:bCs/>
          <w:color w:val="2438AE"/>
          <w:sz w:val="23"/>
          <w:szCs w:val="23"/>
        </w:rPr>
        <w:t xml:space="preserve">Danger</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1295"/>
        <w:gridCol w:w="1490"/>
        <w:gridCol w:w="2505"/>
        <w:gridCol w:w="3782"/>
      </w:tblGrid>
      <w:tr>
        <w:trPr>
          <w:cantSplit/>
          <w:tblHeader/>
        </w:trPr>
        <w:tc>
          <w:tcPr>
            <w:tcW w:type="dxa" w:w="1295"/>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Token</w:t>
            </w:r>
          </w:p>
        </w:tc>
        <w:tc>
          <w:tcPr>
            <w:tcW w:type="dxa" w:w="1490"/>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HEX</w:t>
            </w:r>
          </w:p>
        </w:tc>
        <w:tc>
          <w:tcPr>
            <w:tcW w:type="dxa" w:w="2505"/>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Ratio</w:t>
            </w:r>
          </w:p>
        </w:tc>
        <w:tc>
          <w:tcPr>
            <w:tcW w:type="dxa" w:w="3782"/>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Use</w:t>
            </w:r>
          </w:p>
        </w:tc>
      </w:tr>
      <w:tr>
        <w:trPr>
          <w:cantSplit/>
        </w:trPr>
        <w:tc>
          <w:tcPr>
            <w:tcW w:type="dxa" w:w="129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danger</w:t>
            </w:r>
          </w:p>
        </w:tc>
        <w:tc>
          <w:tcPr>
            <w:tcW w:type="dxa" w:w="149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#D92D20</w:t>
            </w:r>
          </w:p>
        </w:tc>
        <w:tc>
          <w:tcPr>
            <w:tcW w:type="dxa" w:w="250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4.83:1</w:t>
            </w:r>
            <w:r>
              <w:rPr>
                <w:rFonts w:ascii="Inter" w:cs="Inter" w:eastAsia="Inter" w:hAnsi="Inter"/>
              </w:rPr>
              <w:t xml:space="preserve"> on white; white on it </w:t>
            </w:r>
            <w:r>
              <w:rPr>
                <w:rFonts w:ascii="Inter" w:cs="Inter" w:eastAsia="Inter" w:hAnsi="Inter"/>
                <w:b/>
                <w:bCs/>
              </w:rPr>
              <w:t xml:space="preserve">4.83:1</w:t>
            </w:r>
          </w:p>
        </w:tc>
        <w:tc>
          <w:tcPr>
            <w:tcW w:type="dxa" w:w="378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Destructive buttons, failed-send state, block/report.</w:t>
            </w:r>
          </w:p>
        </w:tc>
      </w:tr>
      <w:tr>
        <w:trPr>
          <w:cantSplit/>
        </w:trPr>
        <w:tc>
          <w:tcPr>
            <w:tcW w:type="dxa" w:w="129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danger-text</w:t>
            </w:r>
          </w:p>
        </w:tc>
        <w:tc>
          <w:tcPr>
            <w:tcW w:type="dxa" w:w="1490"/>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#C0271B</w:t>
            </w:r>
          </w:p>
        </w:tc>
        <w:tc>
          <w:tcPr>
            <w:tcW w:type="dxa" w:w="250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5.92:1</w:t>
            </w:r>
            <w:r>
              <w:rPr>
                <w:rFonts w:ascii="Inter" w:cs="Inter" w:eastAsia="Inter" w:hAnsi="Inter"/>
              </w:rPr>
              <w:t xml:space="preserve"> on white</w:t>
            </w:r>
          </w:p>
        </w:tc>
        <w:tc>
          <w:tcPr>
            <w:tcW w:type="dxa" w:w="3782"/>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Danger text at small sizes, where 4.83 is uncomfortably tight.</w:t>
            </w:r>
          </w:p>
        </w:tc>
      </w:tr>
      <w:tr>
        <w:trPr>
          <w:cantSplit/>
        </w:trPr>
        <w:tc>
          <w:tcPr>
            <w:tcW w:type="dxa" w:w="129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danger-dark</w:t>
            </w:r>
          </w:p>
        </w:tc>
        <w:tc>
          <w:tcPr>
            <w:tcW w:type="dxa" w:w="149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#FF6B60</w:t>
            </w:r>
          </w:p>
        </w:tc>
        <w:tc>
          <w:tcPr>
            <w:tcW w:type="dxa" w:w="250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6.49:1</w:t>
            </w:r>
            <w:r>
              <w:rPr>
                <w:rFonts w:ascii="Inter" w:cs="Inter" w:eastAsia="Inter" w:hAnsi="Inter"/>
              </w:rPr>
              <w:t xml:space="preserve"> on </w:t>
            </w:r>
            <w:r>
              <w:rPr>
                <w:rFonts w:ascii="JetBrains Mono" w:cs="JetBrains Mono" w:eastAsia="JetBrains Mono" w:hAnsi="JetBrains Mono"/>
                <w:color w:val="1E2F8A"/>
                <w:sz w:val="18"/>
                <w:szCs w:val="18"/>
              </w:rPr>
              <w:t xml:space="preserve">void-900</w:t>
            </w:r>
          </w:p>
        </w:tc>
        <w:tc>
          <w:tcPr>
            <w:tcW w:type="dxa" w:w="378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Dark-mode equivalent.</w:t>
            </w:r>
          </w:p>
        </w:tc>
      </w:tr>
      <w:tr>
        <w:trPr>
          <w:cantSplit/>
        </w:trPr>
        <w:tc>
          <w:tcPr>
            <w:tcW w:type="dxa" w:w="129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danger-surface</w:t>
            </w:r>
          </w:p>
        </w:tc>
        <w:tc>
          <w:tcPr>
            <w:tcW w:type="dxa" w:w="1490"/>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#FDECEA</w:t>
            </w:r>
            <w:r>
              <w:rPr>
                <w:rFonts w:ascii="Inter" w:cs="Inter" w:eastAsia="Inter" w:hAnsi="Inter"/>
              </w:rPr>
              <w:t xml:space="preserve"> / </w:t>
            </w:r>
            <w:r>
              <w:rPr>
                <w:rFonts w:ascii="JetBrains Mono" w:cs="JetBrains Mono" w:eastAsia="JetBrains Mono" w:hAnsi="JetBrains Mono"/>
                <w:color w:val="1E2F8A"/>
                <w:sz w:val="18"/>
                <w:szCs w:val="18"/>
              </w:rPr>
              <w:t xml:space="preserve">#38120F</w:t>
            </w:r>
          </w:p>
        </w:tc>
        <w:tc>
          <w:tcPr>
            <w:tcW w:type="dxa" w:w="250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w:t>
            </w:r>
          </w:p>
        </w:tc>
        <w:tc>
          <w:tcPr>
            <w:tcW w:type="dxa" w:w="3782"/>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Banner backgrounds.</w:t>
            </w:r>
          </w:p>
        </w:tc>
      </w:tr>
    </w:tbl>
    <w:p>
      <w:pPr>
        <w:spacing w:after="210" w:before="0"/>
      </w:pPr>
      <w:r>
        <w:t xml:space="preserve"/>
      </w:r>
    </w:p>
    <w:p>
      <w:pPr>
        <w:pStyle w:val="Body"/>
      </w:pPr>
      <w:r>
        <w:rPr>
          <w:rFonts w:ascii="Inter" w:cs="Inter" w:eastAsia="Inter" w:hAnsi="Inter"/>
        </w:rPr>
        <w:t xml:space="preserve">Danger is the </w:t>
      </w:r>
      <w:r>
        <w:rPr>
          <w:rFonts w:ascii="Inter" w:cs="Inter" w:eastAsia="Inter" w:hAnsi="Inter"/>
          <w:i/>
          <w:iCs/>
        </w:rPr>
        <w:t xml:space="preserve">only</w:t>
      </w:r>
      <w:r>
        <w:rPr>
          <w:rFonts w:ascii="Inter" w:cs="Inter" w:eastAsia="Inter" w:hAnsi="Inter"/>
        </w:rPr>
        <w:t xml:space="preserve"> colour permitted on a destructive confirmation. It never appears as decoration, and never as an unread badge.</w:t>
      </w:r>
    </w:p>
    <w:p>
      <w:pPr>
        <w:pStyle w:val="H2"/>
      </w:pPr>
      <w:r>
        <w:rPr>
          <w:rFonts w:ascii="Inter" w:cs="Inter" w:eastAsia="Inter" w:hAnsi="Inter"/>
          <w:b/>
          <w:bCs/>
          <w:color w:val="2438AE"/>
          <w:sz w:val="23"/>
          <w:szCs w:val="23"/>
        </w:rPr>
        <w:t xml:space="preserve">Information</w:t>
      </w:r>
    </w:p>
    <w:p>
      <w:pPr>
        <w:pStyle w:val="Body"/>
      </w:pPr>
      <w:r>
        <w:rPr>
          <w:rFonts w:ascii="Inter" w:cs="Inter" w:eastAsia="Inter" w:hAnsi="Inter"/>
        </w:rPr>
        <w:t xml:space="preserve">Information reuses </w:t>
      </w:r>
      <w:r>
        <w:rPr>
          <w:rFonts w:ascii="Inter" w:cs="Inter" w:eastAsia="Inter" w:hAnsi="Inter"/>
          <w:b/>
          <w:bCs/>
        </w:rPr>
        <w:t xml:space="preserve">Orbit</w:t>
      </w:r>
      <w:r>
        <w:rPr>
          <w:rFonts w:ascii="Inter" w:cs="Inter" w:eastAsia="Inter" w:hAnsi="Inter"/>
        </w:rPr>
        <w:t xml:space="preserve"> rather than introducing a fifth hue. Informational banners use </w:t>
      </w:r>
      <w:r>
        <w:rPr>
          <w:rFonts w:ascii="JetBrains Mono" w:cs="JetBrains Mono" w:eastAsia="JetBrains Mono" w:hAnsi="JetBrains Mono"/>
          <w:color w:val="1E2F8A"/>
          <w:sz w:val="18"/>
          <w:szCs w:val="18"/>
        </w:rPr>
        <w:t xml:space="preserve">orbit-50</w:t>
      </w:r>
      <w:r>
        <w:rPr>
          <w:rFonts w:ascii="Inter" w:cs="Inter" w:eastAsia="Inter" w:hAnsi="Inter"/>
        </w:rPr>
        <w:t xml:space="preserve"> / </w:t>
      </w:r>
      <w:r>
        <w:rPr>
          <w:rFonts w:ascii="JetBrains Mono" w:cs="JetBrains Mono" w:eastAsia="JetBrains Mono" w:hAnsi="JetBrains Mono"/>
          <w:color w:val="1E2F8A"/>
          <w:sz w:val="18"/>
          <w:szCs w:val="18"/>
        </w:rPr>
        <w:t xml:space="preserve">orbit-950</w:t>
      </w:r>
      <w:r>
        <w:rPr>
          <w:rFonts w:ascii="Inter" w:cs="Inter" w:eastAsia="Inter" w:hAnsi="Inter"/>
        </w:rPr>
        <w:t xml:space="preserve"> surfaces with </w:t>
      </w:r>
      <w:r>
        <w:rPr>
          <w:rFonts w:ascii="JetBrains Mono" w:cs="JetBrains Mono" w:eastAsia="JetBrains Mono" w:hAnsi="JetBrains Mono"/>
          <w:color w:val="1E2F8A"/>
          <w:sz w:val="18"/>
          <w:szCs w:val="18"/>
        </w:rPr>
        <w:t xml:space="preserve">orbit-700</w:t>
      </w:r>
      <w:r>
        <w:rPr>
          <w:rFonts w:ascii="Inter" w:cs="Inter" w:eastAsia="Inter" w:hAnsi="Inter"/>
        </w:rPr>
        <w:t xml:space="preserve"> / </w:t>
      </w:r>
      <w:r>
        <w:rPr>
          <w:rFonts w:ascii="JetBrains Mono" w:cs="JetBrains Mono" w:eastAsia="JetBrains Mono" w:hAnsi="JetBrains Mono"/>
          <w:color w:val="1E2F8A"/>
          <w:sz w:val="18"/>
          <w:szCs w:val="18"/>
        </w:rPr>
        <w:t xml:space="preserve">orbit-300</w:t>
      </w:r>
      <w:r>
        <w:rPr>
          <w:rFonts w:ascii="Inter" w:cs="Inter" w:eastAsia="Inter" w:hAnsi="Inter"/>
        </w:rPr>
        <w:t xml:space="preserve"> text. A dedicated “info blue” would be a colour whose only job is to be a slightly different blue — </w:t>
      </w:r>
      <w:hyperlink w:history="1" w:anchor="s_0_9">
        <w:r>
          <w:rPr>
            <w:rFonts w:ascii="Inter" w:cs="Inter" w:eastAsia="Inter" w:hAnsi="Inter"/>
            <w:color w:val="2E48D8"/>
          </w:rPr>
          <w:t xml:space="preserve">Part 0.9</w:t>
        </w:r>
      </w:hyperlink>
      <w:r>
        <w:rPr>
          <w:rFonts w:ascii="Inter" w:cs="Inter" w:eastAsia="Inter" w:hAnsi="Inter"/>
        </w:rPr>
        <w:t xml:space="preserve"> rule 1 deletes it.</w:t>
      </w:r>
    </w:p>
    <w:p>
      <w:pPr>
        <w:pStyle w:val="H2"/>
      </w:pPr>
      <w:r>
        <w:rPr>
          <w:rFonts w:ascii="Inter" w:cs="Inter" w:eastAsia="Inter" w:hAnsi="Inter"/>
          <w:b/>
          <w:bCs/>
          <w:color w:val="2438AE"/>
          <w:sz w:val="23"/>
          <w:szCs w:val="23"/>
        </w:rPr>
        <w:t xml:space="preserve">Security states (a semantic family, not decoration)</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1546"/>
        <w:gridCol w:w="1154"/>
        <w:gridCol w:w="1154"/>
        <w:gridCol w:w="5218"/>
      </w:tblGrid>
      <w:tr>
        <w:trPr>
          <w:cantSplit/>
          <w:tblHeader/>
        </w:trPr>
        <w:tc>
          <w:tcPr>
            <w:tcW w:type="dxa" w:w="1546"/>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State</w:t>
            </w:r>
          </w:p>
        </w:tc>
        <w:tc>
          <w:tcPr>
            <w:tcW w:type="dxa" w:w="1154"/>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Light</w:t>
            </w:r>
          </w:p>
        </w:tc>
        <w:tc>
          <w:tcPr>
            <w:tcW w:type="dxa" w:w="1154"/>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Dark</w:t>
            </w:r>
          </w:p>
        </w:tc>
        <w:tc>
          <w:tcPr>
            <w:tcW w:type="dxa" w:w="5218"/>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Meaning</w:t>
            </w:r>
          </w:p>
        </w:tc>
      </w:tr>
      <w:tr>
        <w:trPr>
          <w:cantSplit/>
        </w:trPr>
        <w:tc>
          <w:tcPr>
            <w:tcW w:type="dxa" w:w="154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Encrypted (normal)</w:t>
            </w:r>
          </w:p>
        </w:tc>
        <w:tc>
          <w:tcPr>
            <w:tcW w:type="dxa" w:w="115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void-500</w:t>
            </w:r>
            <w:r>
              <w:rPr>
                <w:rFonts w:ascii="Inter" w:cs="Inter" w:eastAsia="Inter" w:hAnsi="Inter"/>
              </w:rPr>
              <w:t xml:space="preserve"> </w:t>
            </w:r>
            <w:r>
              <w:rPr>
                <w:rFonts w:ascii="JetBrains Mono" w:cs="JetBrains Mono" w:eastAsia="JetBrains Mono" w:hAnsi="JetBrains Mono"/>
                <w:color w:val="1E2F8A"/>
                <w:sz w:val="18"/>
                <w:szCs w:val="18"/>
              </w:rPr>
              <w:t xml:space="preserve">#676F80</w:t>
            </w:r>
          </w:p>
        </w:tc>
        <w:tc>
          <w:tcPr>
            <w:tcW w:type="dxa" w:w="115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void-400</w:t>
            </w:r>
            <w:r>
              <w:rPr>
                <w:rFonts w:ascii="Inter" w:cs="Inter" w:eastAsia="Inter" w:hAnsi="Inter"/>
              </w:rPr>
              <w:t xml:space="preserve"> </w:t>
            </w:r>
            <w:r>
              <w:rPr>
                <w:rFonts w:ascii="JetBrains Mono" w:cs="JetBrains Mono" w:eastAsia="JetBrains Mono" w:hAnsi="JetBrains Mono"/>
                <w:color w:val="1E2F8A"/>
                <w:sz w:val="18"/>
                <w:szCs w:val="18"/>
              </w:rPr>
              <w:t xml:space="preserve">#8B94A6</w:t>
            </w:r>
          </w:p>
        </w:tc>
        <w:tc>
          <w:tcPr>
            <w:tcW w:type="dxa" w:w="521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Baseline. Shown once at conversation start, never as a persistent badge — E2EE is the default, and defaults are not announced repeatedly.</w:t>
            </w:r>
          </w:p>
        </w:tc>
      </w:tr>
      <w:tr>
        <w:trPr>
          <w:cantSplit/>
        </w:trPr>
        <w:tc>
          <w:tcPr>
            <w:tcW w:type="dxa" w:w="154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Verified contact</w:t>
            </w:r>
          </w:p>
        </w:tc>
        <w:tc>
          <w:tcPr>
            <w:tcW w:type="dxa" w:w="115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success-text</w:t>
            </w:r>
          </w:p>
        </w:tc>
        <w:tc>
          <w:tcPr>
            <w:tcW w:type="dxa" w:w="115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success-dark</w:t>
            </w:r>
          </w:p>
        </w:tc>
        <w:tc>
          <w:tcPr>
            <w:tcW w:type="dxa" w:w="5218"/>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Safety number confirmed by both parties.</w:t>
            </w:r>
          </w:p>
        </w:tc>
      </w:tr>
      <w:tr>
        <w:trPr>
          <w:cantSplit/>
        </w:trPr>
        <w:tc>
          <w:tcPr>
            <w:tcW w:type="dxa" w:w="154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Safety number changed</w:t>
            </w:r>
          </w:p>
        </w:tc>
        <w:tc>
          <w:tcPr>
            <w:tcW w:type="dxa" w:w="115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warning-text</w:t>
            </w:r>
          </w:p>
        </w:tc>
        <w:tc>
          <w:tcPr>
            <w:tcW w:type="dxa" w:w="115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warning-dark</w:t>
            </w:r>
          </w:p>
        </w:tc>
        <w:tc>
          <w:tcPr>
            <w:tcW w:type="dxa" w:w="521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The contact’s keys changed. Requires user acknowledgement.</w:t>
            </w:r>
          </w:p>
        </w:tc>
      </w:tr>
      <w:tr>
        <w:trPr>
          <w:cantSplit/>
        </w:trPr>
        <w:tc>
          <w:tcPr>
            <w:tcW w:type="dxa" w:w="154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Unverified linked device</w:t>
            </w:r>
          </w:p>
        </w:tc>
        <w:tc>
          <w:tcPr>
            <w:tcW w:type="dxa" w:w="115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warning-text</w:t>
            </w:r>
          </w:p>
        </w:tc>
        <w:tc>
          <w:tcPr>
            <w:tcW w:type="dxa" w:w="115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warning-dark</w:t>
            </w:r>
          </w:p>
        </w:tc>
        <w:tc>
          <w:tcPr>
            <w:tcW w:type="dxa" w:w="5218"/>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A new device joined the account.</w:t>
            </w:r>
          </w:p>
        </w:tc>
      </w:tr>
      <w:tr>
        <w:trPr>
          <w:cantSplit/>
        </w:trPr>
        <w:tc>
          <w:tcPr>
            <w:tcW w:type="dxa" w:w="154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Suspected fraud</w:t>
            </w:r>
          </w:p>
        </w:tc>
        <w:tc>
          <w:tcPr>
            <w:tcW w:type="dxa" w:w="115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danger</w:t>
            </w:r>
          </w:p>
        </w:tc>
        <w:tc>
          <w:tcPr>
            <w:tcW w:type="dxa" w:w="115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danger-dark</w:t>
            </w:r>
          </w:p>
        </w:tc>
        <w:tc>
          <w:tcPr>
            <w:tcW w:type="dxa" w:w="521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Anti-scam signal fired (</w:t>
            </w:r>
            <w:hyperlink w:history="1" w:anchor="s_4_7">
              <w:r>
                <w:rPr>
                  <w:rFonts w:ascii="Inter" w:cs="Inter" w:eastAsia="Inter" w:hAnsi="Inter"/>
                  <w:color w:val="2E48D8"/>
                </w:rPr>
                <w:t xml:space="preserve">Part 4 §4.7</w:t>
              </w:r>
            </w:hyperlink>
            <w:r>
              <w:rPr>
                <w:rFonts w:ascii="Inter" w:cs="Inter" w:eastAsia="Inter" w:hAnsi="Inter"/>
              </w:rPr>
              <w:t xml:space="preserve">).</w:t>
            </w:r>
          </w:p>
        </w:tc>
      </w:tr>
    </w:tbl>
    <w:p>
      <w:pPr>
        <w:spacing w:after="210" w:before="0"/>
      </w:pPr>
      <w:r>
        <w:t xml:space="preserve"/>
      </w:r>
    </w:p>
    <w:p>
      <w:pPr>
        <w:pStyle w:val="H1"/>
      </w:pPr>
      <w:bookmarkStart w:name="s_2_5" w:id="35"/>
      <w:r>
        <w:rPr>
          <w:rFonts w:ascii="Inter Display" w:cs="Inter Display" w:eastAsia="Inter Display" w:hAnsi="Inter Display"/>
          <w:b/>
          <w:bCs/>
          <w:color w:val="3F5EF0"/>
          <w:sz w:val="30"/>
          <w:szCs w:val="30"/>
        </w:rPr>
        <w:t xml:space="preserve">2.5  </w:t>
      </w:r>
      <w:r>
        <w:rPr>
          <w:rFonts w:ascii="Inter Display" w:cs="Inter Display" w:eastAsia="Inter Display" w:hAnsi="Inter Display"/>
          <w:b/>
          <w:bCs/>
          <w:color w:val="12161E"/>
          <w:sz w:val="30"/>
          <w:szCs w:val="30"/>
        </w:rPr>
        <w:t xml:space="preserve">Neutrals: Void</w:t>
      </w:r>
      <w:bookmarkEnd w:id="35"/>
    </w:p>
    <w:p>
      <w:pPr>
        <w:pStyle w:val="Body"/>
      </w:pPr>
      <w:r>
        <w:rPr>
          <w:rFonts w:ascii="Inter" w:cs="Inter" w:eastAsia="Inter" w:hAnsi="Inter"/>
        </w:rPr>
        <w:t xml:space="preserve">Cool-tinted greys (a slight blue cast, hue ≈ 220°) so neutrals sit harmoniously with Orbit rather than fighting it. Warm greys against a violet-blue accent produce a muddy interference that is very hard to unsee once noticed.</w:t>
      </w:r>
    </w:p>
    <w:p>
      <w:pPr>
        <w:pStyle w:val="FigureImage"/>
      </w:pPr>
      <w:r>
        <w:drawing>
          <wp:inline distT="0" distB="0" distL="0" distR="0">
            <wp:extent cx="5753100" cy="4476750"/>
            <wp:effectExtent t="0" r="0" b="0" l="0"/>
            <wp:docPr id="1" name="colour-palette" descr="The full palette with measured WCAG ratios, and the accessibility limit we found by measuring rather than asserting."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753100" cy="4476750"/>
                    </a:xfrm>
                    <a:prstGeom prst="rect">
                      <a:avLst/>
                    </a:prstGeom>
                  </pic:spPr>
                </pic:pic>
              </a:graphicData>
            </a:graphic>
          </wp:inline>
        </w:drawing>
      </w:r>
    </w:p>
    <w:p>
      <w:pPr>
        <w:pStyle w:val="Caption"/>
      </w:pPr>
      <w:bookmarkStart w:name="fig_colour-palette" w:id="36"/>
      <w:r>
        <w:rPr>
          <w:b/>
          <w:bCs/>
          <w:color w:val="2E48D8"/>
          <w:sz w:val="17"/>
          <w:szCs w:val="17"/>
        </w:rPr>
        <w:t xml:space="preserve">Figure 2.1  </w:t>
      </w:r>
      <w:r>
        <w:rPr>
          <w:color w:val="676F80"/>
          <w:sz w:val="17"/>
          <w:szCs w:val="17"/>
        </w:rPr>
        <w:t xml:space="preserve">The full palette with measured WCAG ratios, and the accessibility limit we found by measuring rather than asserting.</w:t>
      </w:r>
      <w:bookmarkEnd w:id="36"/>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803"/>
        <w:gridCol w:w="729"/>
        <w:gridCol w:w="4623"/>
        <w:gridCol w:w="2917"/>
      </w:tblGrid>
      <w:tr>
        <w:trPr>
          <w:cantSplit/>
          <w:tblHeader/>
        </w:trPr>
        <w:tc>
          <w:tcPr>
            <w:tcW w:type="dxa" w:w="803"/>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Token</w:t>
            </w:r>
          </w:p>
        </w:tc>
        <w:tc>
          <w:tcPr>
            <w:tcW w:type="dxa" w:w="729"/>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HEX</w:t>
            </w:r>
          </w:p>
        </w:tc>
        <w:tc>
          <w:tcPr>
            <w:tcW w:type="dxa" w:w="4623"/>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Light-mode job</w:t>
            </w:r>
          </w:p>
        </w:tc>
        <w:tc>
          <w:tcPr>
            <w:tcW w:type="dxa" w:w="2917"/>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Dark-mode job</w:t>
            </w:r>
          </w:p>
        </w:tc>
      </w:tr>
      <w:tr>
        <w:trPr>
          <w:cantSplit/>
        </w:trPr>
        <w:tc>
          <w:tcPr>
            <w:tcW w:type="dxa" w:w="803"/>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void-0</w:t>
            </w:r>
          </w:p>
        </w:tc>
        <w:tc>
          <w:tcPr>
            <w:tcW w:type="dxa" w:w="729"/>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#FFFFFF</w:t>
            </w:r>
          </w:p>
        </w:tc>
        <w:tc>
          <w:tcPr>
            <w:tcW w:type="dxa" w:w="4623"/>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Primary surface (cards, sheets, bubbles)</w:t>
            </w:r>
          </w:p>
        </w:tc>
        <w:tc>
          <w:tcPr>
            <w:tcW w:type="dxa" w:w="291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Primary text on dark (</w:t>
            </w:r>
            <w:r>
              <w:rPr>
                <w:rFonts w:ascii="JetBrains Mono" w:cs="JetBrains Mono" w:eastAsia="JetBrains Mono" w:hAnsi="JetBrains Mono"/>
                <w:color w:val="1E2F8A"/>
                <w:sz w:val="18"/>
                <w:szCs w:val="18"/>
              </w:rPr>
              <w:t xml:space="preserve">18.12:1</w:t>
            </w:r>
            <w:r>
              <w:rPr>
                <w:rFonts w:ascii="Inter" w:cs="Inter" w:eastAsia="Inter" w:hAnsi="Inter"/>
              </w:rPr>
              <w:t xml:space="preserve"> inverse)</w:t>
            </w:r>
          </w:p>
        </w:tc>
      </w:tr>
      <w:tr>
        <w:trPr>
          <w:cantSplit/>
        </w:trPr>
        <w:tc>
          <w:tcPr>
            <w:tcW w:type="dxa" w:w="803"/>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void-25</w:t>
            </w:r>
          </w:p>
        </w:tc>
        <w:tc>
          <w:tcPr>
            <w:tcW w:type="dxa" w:w="729"/>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#FAFBFD</w:t>
            </w:r>
          </w:p>
        </w:tc>
        <w:tc>
          <w:tcPr>
            <w:tcW w:type="dxa" w:w="4623"/>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App background beneath cards</w:t>
            </w:r>
          </w:p>
        </w:tc>
        <w:tc>
          <w:tcPr>
            <w:tcW w:type="dxa" w:w="291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w:t>
            </w:r>
          </w:p>
        </w:tc>
      </w:tr>
      <w:tr>
        <w:trPr>
          <w:cantSplit/>
        </w:trPr>
        <w:tc>
          <w:tcPr>
            <w:tcW w:type="dxa" w:w="803"/>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void-50</w:t>
            </w:r>
          </w:p>
        </w:tc>
        <w:tc>
          <w:tcPr>
            <w:tcW w:type="dxa" w:w="729"/>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#F4F6FA</w:t>
            </w:r>
          </w:p>
        </w:tc>
        <w:tc>
          <w:tcPr>
            <w:tcW w:type="dxa" w:w="4623"/>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Conversation list background; incoming bubble alt</w:t>
            </w:r>
          </w:p>
        </w:tc>
        <w:tc>
          <w:tcPr>
            <w:tcW w:type="dxa" w:w="291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Primary text on dark — </w:t>
            </w:r>
            <w:r>
              <w:rPr>
                <w:rFonts w:ascii="Inter" w:cs="Inter" w:eastAsia="Inter" w:hAnsi="Inter"/>
                <w:b/>
                <w:bCs/>
              </w:rPr>
              <w:t xml:space="preserve">17.97:1</w:t>
            </w:r>
            <w:r>
              <w:rPr>
                <w:rFonts w:ascii="Inter" w:cs="Inter" w:eastAsia="Inter" w:hAnsi="Inter"/>
              </w:rPr>
              <w:t xml:space="preserve"> on </w:t>
            </w:r>
            <w:r>
              <w:rPr>
                <w:rFonts w:ascii="JetBrains Mono" w:cs="JetBrains Mono" w:eastAsia="JetBrains Mono" w:hAnsi="JetBrains Mono"/>
                <w:color w:val="1E2F8A"/>
                <w:sz w:val="18"/>
                <w:szCs w:val="18"/>
              </w:rPr>
              <w:t xml:space="preserve">void-950</w:t>
            </w:r>
          </w:p>
        </w:tc>
      </w:tr>
      <w:tr>
        <w:trPr>
          <w:cantSplit/>
        </w:trPr>
        <w:tc>
          <w:tcPr>
            <w:tcW w:type="dxa" w:w="803"/>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void-100</w:t>
            </w:r>
          </w:p>
        </w:tc>
        <w:tc>
          <w:tcPr>
            <w:tcW w:type="dxa" w:w="729"/>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#E9EDF4</w:t>
            </w:r>
          </w:p>
        </w:tc>
        <w:tc>
          <w:tcPr>
            <w:tcW w:type="dxa" w:w="4623"/>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Incoming message bubble, light mode</w:t>
            </w:r>
            <w:r>
              <w:rPr>
                <w:rFonts w:ascii="Inter" w:cs="Inter" w:eastAsia="Inter" w:hAnsi="Inter"/>
              </w:rPr>
              <w:t xml:space="preserve"> — </w:t>
            </w:r>
            <w:r>
              <w:rPr>
                <w:rFonts w:ascii="JetBrains Mono" w:cs="JetBrains Mono" w:eastAsia="JetBrains Mono" w:hAnsi="JetBrains Mono"/>
                <w:color w:val="1E2F8A"/>
                <w:sz w:val="18"/>
                <w:szCs w:val="18"/>
              </w:rPr>
              <w:t xml:space="preserve">void-900</w:t>
            </w:r>
            <w:r>
              <w:rPr>
                <w:rFonts w:ascii="Inter" w:cs="Inter" w:eastAsia="Inter" w:hAnsi="Inter"/>
              </w:rPr>
              <w:t xml:space="preserve"> text at </w:t>
            </w:r>
            <w:r>
              <w:rPr>
                <w:rFonts w:ascii="Inter" w:cs="Inter" w:eastAsia="Inter" w:hAnsi="Inter"/>
                <w:b/>
                <w:bCs/>
              </w:rPr>
              <w:t xml:space="preserve">15.43:1</w:t>
            </w:r>
          </w:p>
        </w:tc>
        <w:tc>
          <w:tcPr>
            <w:tcW w:type="dxa" w:w="291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Secondary text on dark — </w:t>
            </w:r>
            <w:r>
              <w:rPr>
                <w:rFonts w:ascii="Inter" w:cs="Inter" w:eastAsia="Inter" w:hAnsi="Inter"/>
                <w:b/>
                <w:bCs/>
              </w:rPr>
              <w:t xml:space="preserve">15.43:1</w:t>
            </w:r>
            <w:r>
              <w:rPr>
                <w:rFonts w:ascii="Inter" w:cs="Inter" w:eastAsia="Inter" w:hAnsi="Inter"/>
              </w:rPr>
              <w:t xml:space="preserve"> on </w:t>
            </w:r>
            <w:r>
              <w:rPr>
                <w:rFonts w:ascii="JetBrains Mono" w:cs="JetBrains Mono" w:eastAsia="JetBrains Mono" w:hAnsi="JetBrains Mono"/>
                <w:color w:val="1E2F8A"/>
                <w:sz w:val="18"/>
                <w:szCs w:val="18"/>
              </w:rPr>
              <w:t xml:space="preserve">void-900</w:t>
            </w:r>
          </w:p>
        </w:tc>
      </w:tr>
      <w:tr>
        <w:trPr>
          <w:cantSplit/>
        </w:trPr>
        <w:tc>
          <w:tcPr>
            <w:tcW w:type="dxa" w:w="803"/>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void-200</w:t>
            </w:r>
          </w:p>
        </w:tc>
        <w:tc>
          <w:tcPr>
            <w:tcW w:type="dxa" w:w="729"/>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#D7DDE8</w:t>
            </w:r>
          </w:p>
        </w:tc>
        <w:tc>
          <w:tcPr>
            <w:tcW w:type="dxa" w:w="4623"/>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Dividers, input borders, skeleton base</w:t>
            </w:r>
          </w:p>
        </w:tc>
        <w:tc>
          <w:tcPr>
            <w:tcW w:type="dxa" w:w="291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w:t>
            </w:r>
          </w:p>
        </w:tc>
      </w:tr>
      <w:tr>
        <w:trPr>
          <w:cantSplit/>
        </w:trPr>
        <w:tc>
          <w:tcPr>
            <w:tcW w:type="dxa" w:w="803"/>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void-300</w:t>
            </w:r>
          </w:p>
        </w:tc>
        <w:tc>
          <w:tcPr>
            <w:tcW w:type="dxa" w:w="729"/>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#B4BCCB</w:t>
            </w:r>
          </w:p>
        </w:tc>
        <w:tc>
          <w:tcPr>
            <w:tcW w:type="dxa" w:w="4623"/>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Disabled text/icon (light); placeholder</w:t>
            </w:r>
          </w:p>
        </w:tc>
        <w:tc>
          <w:tcPr>
            <w:tcW w:type="dxa" w:w="291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Body text on dark — </w:t>
            </w:r>
            <w:r>
              <w:rPr>
                <w:rFonts w:ascii="Inter" w:cs="Inter" w:eastAsia="Inter" w:hAnsi="Inter"/>
                <w:b/>
                <w:bCs/>
              </w:rPr>
              <w:t xml:space="preserve">9.49:1</w:t>
            </w:r>
            <w:r>
              <w:rPr>
                <w:rFonts w:ascii="Inter" w:cs="Inter" w:eastAsia="Inter" w:hAnsi="Inter"/>
              </w:rPr>
              <w:t xml:space="preserve"> on </w:t>
            </w:r>
            <w:r>
              <w:rPr>
                <w:rFonts w:ascii="JetBrains Mono" w:cs="JetBrains Mono" w:eastAsia="JetBrains Mono" w:hAnsi="JetBrains Mono"/>
                <w:color w:val="1E2F8A"/>
                <w:sz w:val="18"/>
                <w:szCs w:val="18"/>
              </w:rPr>
              <w:t xml:space="preserve">void-900</w:t>
            </w:r>
          </w:p>
        </w:tc>
      </w:tr>
      <w:tr>
        <w:trPr>
          <w:cantSplit/>
        </w:trPr>
        <w:tc>
          <w:tcPr>
            <w:tcW w:type="dxa" w:w="803"/>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void-400</w:t>
            </w:r>
          </w:p>
        </w:tc>
        <w:tc>
          <w:tcPr>
            <w:tcW w:type="dxa" w:w="729"/>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#8B94A6</w:t>
            </w:r>
          </w:p>
        </w:tc>
        <w:tc>
          <w:tcPr>
            <w:tcW w:type="dxa" w:w="4623"/>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Non-text only</w:t>
            </w:r>
            <w:r>
              <w:rPr>
                <w:rFonts w:ascii="Inter" w:cs="Inter" w:eastAsia="Inter" w:hAnsi="Inter"/>
              </w:rPr>
              <w:t xml:space="preserve"> on white (3.05:1) — decorative icons, inactive tab glyphs paired with a label</w:t>
            </w:r>
          </w:p>
        </w:tc>
        <w:tc>
          <w:tcPr>
            <w:tcW w:type="dxa" w:w="291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Secondary text on dark — </w:t>
            </w:r>
            <w:r>
              <w:rPr>
                <w:rFonts w:ascii="Inter" w:cs="Inter" w:eastAsia="Inter" w:hAnsi="Inter"/>
                <w:b/>
                <w:bCs/>
              </w:rPr>
              <w:t xml:space="preserve">5.94:1</w:t>
            </w:r>
            <w:r>
              <w:rPr>
                <w:rFonts w:ascii="Inter" w:cs="Inter" w:eastAsia="Inter" w:hAnsi="Inter"/>
              </w:rPr>
              <w:t xml:space="preserve"> on </w:t>
            </w:r>
            <w:r>
              <w:rPr>
                <w:rFonts w:ascii="JetBrains Mono" w:cs="JetBrains Mono" w:eastAsia="JetBrains Mono" w:hAnsi="JetBrains Mono"/>
                <w:color w:val="1E2F8A"/>
                <w:sz w:val="18"/>
                <w:szCs w:val="18"/>
              </w:rPr>
              <w:t xml:space="preserve">void-900</w:t>
            </w:r>
          </w:p>
        </w:tc>
      </w:tr>
      <w:tr>
        <w:trPr>
          <w:cantSplit/>
        </w:trPr>
        <w:tc>
          <w:tcPr>
            <w:tcW w:type="dxa" w:w="803"/>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void-500</w:t>
            </w:r>
          </w:p>
        </w:tc>
        <w:tc>
          <w:tcPr>
            <w:tcW w:type="dxa" w:w="729"/>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#676F80</w:t>
            </w:r>
          </w:p>
        </w:tc>
        <w:tc>
          <w:tcPr>
            <w:tcW w:type="dxa" w:w="4623"/>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Secondary text — </w:t>
            </w:r>
            <w:r>
              <w:rPr>
                <w:rFonts w:ascii="Inter" w:cs="Inter" w:eastAsia="Inter" w:hAnsi="Inter"/>
                <w:b/>
                <w:bCs/>
              </w:rPr>
              <w:t xml:space="preserve">5.05:1</w:t>
            </w:r>
            <w:r>
              <w:rPr>
                <w:rFonts w:ascii="Inter" w:cs="Inter" w:eastAsia="Inter" w:hAnsi="Inter"/>
              </w:rPr>
              <w:t xml:space="preserve"> on white, </w:t>
            </w:r>
            <w:r>
              <w:rPr>
                <w:rFonts w:ascii="Inter" w:cs="Inter" w:eastAsia="Inter" w:hAnsi="Inter"/>
                <w:b/>
                <w:bCs/>
              </w:rPr>
              <w:t xml:space="preserve">4.66:1</w:t>
            </w:r>
            <w:r>
              <w:rPr>
                <w:rFonts w:ascii="Inter" w:cs="Inter" w:eastAsia="Inter" w:hAnsi="Inter"/>
              </w:rPr>
              <w:t xml:space="preserve"> on </w:t>
            </w:r>
            <w:r>
              <w:rPr>
                <w:rFonts w:ascii="JetBrains Mono" w:cs="JetBrains Mono" w:eastAsia="JetBrains Mono" w:hAnsi="JetBrains Mono"/>
                <w:color w:val="1E2F8A"/>
                <w:sz w:val="18"/>
                <w:szCs w:val="18"/>
              </w:rPr>
              <w:t xml:space="preserve">void-50</w:t>
            </w:r>
          </w:p>
        </w:tc>
        <w:tc>
          <w:tcPr>
            <w:tcW w:type="dxa" w:w="291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Tertiary/disabled text on dark</w:t>
            </w:r>
          </w:p>
        </w:tc>
      </w:tr>
      <w:tr>
        <w:trPr>
          <w:cantSplit/>
        </w:trPr>
        <w:tc>
          <w:tcPr>
            <w:tcW w:type="dxa" w:w="803"/>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void-600</w:t>
            </w:r>
          </w:p>
        </w:tc>
        <w:tc>
          <w:tcPr>
            <w:tcW w:type="dxa" w:w="729"/>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#4C5464</w:t>
            </w:r>
          </w:p>
        </w:tc>
        <w:tc>
          <w:tcPr>
            <w:tcW w:type="dxa" w:w="4623"/>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Body text where full black is too heavy — </w:t>
            </w:r>
            <w:r>
              <w:rPr>
                <w:rFonts w:ascii="Inter" w:cs="Inter" w:eastAsia="Inter" w:hAnsi="Inter"/>
                <w:b/>
                <w:bCs/>
              </w:rPr>
              <w:t xml:space="preserve">7.61:1</w:t>
            </w:r>
          </w:p>
        </w:tc>
        <w:tc>
          <w:tcPr>
            <w:tcW w:type="dxa" w:w="291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w:t>
            </w:r>
          </w:p>
        </w:tc>
      </w:tr>
      <w:tr>
        <w:trPr>
          <w:cantSplit/>
        </w:trPr>
        <w:tc>
          <w:tcPr>
            <w:tcW w:type="dxa" w:w="803"/>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void-700</w:t>
            </w:r>
          </w:p>
        </w:tc>
        <w:tc>
          <w:tcPr>
            <w:tcW w:type="dxa" w:w="729"/>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#363D4B</w:t>
            </w:r>
          </w:p>
        </w:tc>
        <w:tc>
          <w:tcPr>
            <w:tcW w:type="dxa" w:w="4623"/>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Strong body text — </w:t>
            </w:r>
            <w:r>
              <w:rPr>
                <w:rFonts w:ascii="Inter" w:cs="Inter" w:eastAsia="Inter" w:hAnsi="Inter"/>
                <w:b/>
                <w:bCs/>
              </w:rPr>
              <w:t xml:space="preserve">10.90:1</w:t>
            </w:r>
          </w:p>
        </w:tc>
        <w:tc>
          <w:tcPr>
            <w:tcW w:type="dxa" w:w="291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Dark-mode divider / border</w:t>
            </w:r>
          </w:p>
        </w:tc>
      </w:tr>
      <w:tr>
        <w:trPr>
          <w:cantSplit/>
        </w:trPr>
        <w:tc>
          <w:tcPr>
            <w:tcW w:type="dxa" w:w="803"/>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void-800</w:t>
            </w:r>
          </w:p>
        </w:tc>
        <w:tc>
          <w:tcPr>
            <w:tcW w:type="dxa" w:w="729"/>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#232935</w:t>
            </w:r>
          </w:p>
        </w:tc>
        <w:tc>
          <w:tcPr>
            <w:tcW w:type="dxa" w:w="4623"/>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Headings on light</w:t>
            </w:r>
          </w:p>
        </w:tc>
        <w:tc>
          <w:tcPr>
            <w:tcW w:type="dxa" w:w="291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Incoming bubble, dark mode</w:t>
            </w:r>
            <w:r>
              <w:rPr>
                <w:rFonts w:ascii="Inter" w:cs="Inter" w:eastAsia="Inter" w:hAnsi="Inter"/>
              </w:rPr>
              <w:t xml:space="preserve"> — </w:t>
            </w:r>
            <w:r>
              <w:rPr>
                <w:rFonts w:ascii="JetBrains Mono" w:cs="JetBrains Mono" w:eastAsia="JetBrains Mono" w:hAnsi="JetBrains Mono"/>
                <w:color w:val="1E2F8A"/>
                <w:sz w:val="18"/>
                <w:szCs w:val="18"/>
              </w:rPr>
              <w:t xml:space="preserve">void-50</w:t>
            </w:r>
            <w:r>
              <w:rPr>
                <w:rFonts w:ascii="Inter" w:cs="Inter" w:eastAsia="Inter" w:hAnsi="Inter"/>
              </w:rPr>
              <w:t xml:space="preserve"> at </w:t>
            </w:r>
            <w:r>
              <w:rPr>
                <w:rFonts w:ascii="Inter" w:cs="Inter" w:eastAsia="Inter" w:hAnsi="Inter"/>
                <w:b/>
                <w:bCs/>
              </w:rPr>
              <w:t xml:space="preserve">13.48:1</w:t>
            </w:r>
          </w:p>
        </w:tc>
      </w:tr>
      <w:tr>
        <w:trPr>
          <w:cantSplit/>
        </w:trPr>
        <w:tc>
          <w:tcPr>
            <w:tcW w:type="dxa" w:w="803"/>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void-850</w:t>
            </w:r>
          </w:p>
        </w:tc>
        <w:tc>
          <w:tcPr>
            <w:tcW w:type="dxa" w:w="729"/>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#1A1F29</w:t>
            </w:r>
          </w:p>
        </w:tc>
        <w:tc>
          <w:tcPr>
            <w:tcW w:type="dxa" w:w="4623"/>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w:t>
            </w:r>
          </w:p>
        </w:tc>
        <w:tc>
          <w:tcPr>
            <w:tcW w:type="dxa" w:w="291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Elevated surface (sheets, cards, composer)</w:t>
            </w:r>
          </w:p>
        </w:tc>
      </w:tr>
      <w:tr>
        <w:trPr>
          <w:cantSplit/>
        </w:trPr>
        <w:tc>
          <w:tcPr>
            <w:tcW w:type="dxa" w:w="803"/>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void-900</w:t>
            </w:r>
          </w:p>
        </w:tc>
        <w:tc>
          <w:tcPr>
            <w:tcW w:type="dxa" w:w="729"/>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#12161E</w:t>
            </w:r>
          </w:p>
        </w:tc>
        <w:tc>
          <w:tcPr>
            <w:tcW w:type="dxa" w:w="4623"/>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Primary text — </w:t>
            </w:r>
            <w:r>
              <w:rPr>
                <w:rFonts w:ascii="Inter" w:cs="Inter" w:eastAsia="Inter" w:hAnsi="Inter"/>
                <w:b/>
                <w:bCs/>
              </w:rPr>
              <w:t xml:space="preserve">18.12:1</w:t>
            </w:r>
            <w:r>
              <w:rPr>
                <w:rFonts w:ascii="Inter" w:cs="Inter" w:eastAsia="Inter" w:hAnsi="Inter"/>
              </w:rPr>
              <w:t xml:space="preserve"> on white</w:t>
            </w:r>
          </w:p>
        </w:tc>
        <w:tc>
          <w:tcPr>
            <w:tcW w:type="dxa" w:w="291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Primary dark surface</w:t>
            </w:r>
          </w:p>
        </w:tc>
      </w:tr>
      <w:tr>
        <w:trPr>
          <w:cantSplit/>
        </w:trPr>
        <w:tc>
          <w:tcPr>
            <w:tcW w:type="dxa" w:w="803"/>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void-950</w:t>
            </w:r>
          </w:p>
        </w:tc>
        <w:tc>
          <w:tcPr>
            <w:tcW w:type="dxa" w:w="729"/>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#0A0D13</w:t>
            </w:r>
          </w:p>
        </w:tc>
        <w:tc>
          <w:tcPr>
            <w:tcW w:type="dxa" w:w="4623"/>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w:t>
            </w:r>
          </w:p>
        </w:tc>
        <w:tc>
          <w:tcPr>
            <w:tcW w:type="dxa" w:w="291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App background beneath dark cards; OLED-friendly</w:t>
            </w:r>
          </w:p>
        </w:tc>
      </w:tr>
    </w:tbl>
    <w:p>
      <w:pPr>
        <w:spacing w:after="210" w:before="0"/>
      </w:pPr>
      <w:r>
        <w:t xml:space="preserve"/>
      </w:r>
    </w:p>
    <w:p>
      <w:pPr>
        <w:pStyle w:val="Body"/>
      </w:pPr>
      <w:r>
        <w:rPr>
          <w:rFonts w:ascii="Inter" w:cs="Inter" w:eastAsia="Inter" w:hAnsi="Inter"/>
          <w:b/>
          <w:bCs/>
        </w:rPr>
        <w:t xml:space="preserve">Why </w:t>
      </w:r>
      <w:r>
        <w:rPr>
          <w:rFonts w:ascii="JetBrains Mono" w:cs="JetBrains Mono" w:eastAsia="JetBrains Mono" w:hAnsi="JetBrains Mono"/>
          <w:b/>
          <w:bCs/>
          <w:color w:val="1E2F8A"/>
          <w:sz w:val="18"/>
          <w:szCs w:val="18"/>
        </w:rPr>
        <w:t xml:space="preserve">void-900</w:t>
      </w:r>
      <w:r>
        <w:rPr>
          <w:rFonts w:ascii="Inter" w:cs="Inter" w:eastAsia="Inter" w:hAnsi="Inter"/>
          <w:b/>
          <w:bCs/>
        </w:rPr>
        <w:t xml:space="preserve"> and not </w:t>
      </w:r>
      <w:r>
        <w:rPr>
          <w:rFonts w:ascii="JetBrains Mono" w:cs="JetBrains Mono" w:eastAsia="JetBrains Mono" w:hAnsi="JetBrains Mono"/>
          <w:b/>
          <w:bCs/>
          <w:color w:val="1E2F8A"/>
          <w:sz w:val="18"/>
          <w:szCs w:val="18"/>
        </w:rPr>
        <w:t xml:space="preserve">#000000</w:t>
      </w:r>
      <w:r>
        <w:rPr>
          <w:rFonts w:ascii="Inter" w:cs="Inter" w:eastAsia="Inter" w:hAnsi="Inter"/>
          <w:b/>
          <w:bCs/>
        </w:rPr>
        <w:t xml:space="preserve"> for text</w:t>
      </w:r>
      <w:r>
        <w:rPr>
          <w:rFonts w:ascii="Inter" w:cs="Inter" w:eastAsia="Inter" w:hAnsi="Inter"/>
        </w:rPr>
        <w:t xml:space="preserve">, and not for the dark background either: pure black on pure white is a contrast overshoot that causes halation for many readers, and pure-black OLED backgrounds produce visible smearing during scroll on most panels. </w:t>
      </w:r>
      <w:r>
        <w:rPr>
          <w:rFonts w:ascii="JetBrains Mono" w:cs="JetBrains Mono" w:eastAsia="JetBrains Mono" w:hAnsi="JetBrains Mono"/>
          <w:color w:val="1E2F8A"/>
          <w:sz w:val="18"/>
          <w:szCs w:val="18"/>
        </w:rPr>
        <w:t xml:space="preserve">#12161E</w:t>
      </w:r>
      <w:r>
        <w:rPr>
          <w:rFonts w:ascii="Inter" w:cs="Inter" w:eastAsia="Inter" w:hAnsi="Inter"/>
        </w:rPr>
        <w:t xml:space="preserve"> costs almost nothing in measured contrast (18.12:1 vs 21:1) and reads materially calmer.</w:t>
      </w:r>
    </w:p>
    <w:p>
      <w:pPr>
        <w:pStyle w:val="H1"/>
      </w:pPr>
      <w:bookmarkStart w:name="s_2_6" w:id="37"/>
      <w:r>
        <w:rPr>
          <w:rFonts w:ascii="Inter Display" w:cs="Inter Display" w:eastAsia="Inter Display" w:hAnsi="Inter Display"/>
          <w:b/>
          <w:bCs/>
          <w:color w:val="3F5EF0"/>
          <w:sz w:val="30"/>
          <w:szCs w:val="30"/>
        </w:rPr>
        <w:t xml:space="preserve">2.6  </w:t>
      </w:r>
      <w:r>
        <w:rPr>
          <w:rFonts w:ascii="Inter Display" w:cs="Inter Display" w:eastAsia="Inter Display" w:hAnsi="Inter Display"/>
          <w:b/>
          <w:bCs/>
          <w:color w:val="12161E"/>
          <w:sz w:val="30"/>
          <w:szCs w:val="30"/>
        </w:rPr>
        <w:t xml:space="preserve">Light Mode and Dark Mode</w:t>
      </w:r>
      <w:bookmarkEnd w:id="37"/>
    </w:p>
    <w:p>
      <w:pPr>
        <w:pStyle w:val="Body"/>
      </w:pPr>
      <w:r>
        <w:rPr>
          <w:rFonts w:ascii="Inter" w:cs="Inter" w:eastAsia="Inter" w:hAnsi="Inter"/>
        </w:rPr>
        <w:t xml:space="preserve">Both modes are designed independently against the same tokens. Dark mode is not a computed inversion.</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2834"/>
        <w:gridCol w:w="2834"/>
        <w:gridCol w:w="3404"/>
      </w:tblGrid>
      <w:tr>
        <w:trPr>
          <w:cantSplit/>
          <w:tblHeader/>
        </w:trPr>
        <w:tc>
          <w:tcPr>
            <w:tcW w:type="dxa" w:w="2834"/>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Role</w:t>
            </w:r>
          </w:p>
        </w:tc>
        <w:tc>
          <w:tcPr>
            <w:tcW w:type="dxa" w:w="2834"/>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Light</w:t>
            </w:r>
          </w:p>
        </w:tc>
        <w:tc>
          <w:tcPr>
            <w:tcW w:type="dxa" w:w="3404"/>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Dark</w:t>
            </w:r>
          </w:p>
        </w:tc>
      </w:tr>
      <w:tr>
        <w:trPr>
          <w:cantSplit/>
        </w:trPr>
        <w:tc>
          <w:tcPr>
            <w:tcW w:type="dxa" w:w="283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App background</w:t>
            </w:r>
          </w:p>
        </w:tc>
        <w:tc>
          <w:tcPr>
            <w:tcW w:type="dxa" w:w="283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void-25</w:t>
            </w:r>
            <w:r>
              <w:rPr>
                <w:rFonts w:ascii="Inter" w:cs="Inter" w:eastAsia="Inter" w:hAnsi="Inter"/>
              </w:rPr>
              <w:t xml:space="preserve"> </w:t>
            </w:r>
            <w:r>
              <w:rPr>
                <w:rFonts w:ascii="JetBrains Mono" w:cs="JetBrains Mono" w:eastAsia="JetBrains Mono" w:hAnsi="JetBrains Mono"/>
                <w:color w:val="1E2F8A"/>
                <w:sz w:val="18"/>
                <w:szCs w:val="18"/>
              </w:rPr>
              <w:t xml:space="preserve">#FAFBFD</w:t>
            </w:r>
          </w:p>
        </w:tc>
        <w:tc>
          <w:tcPr>
            <w:tcW w:type="dxa" w:w="340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void-950</w:t>
            </w:r>
            <w:r>
              <w:rPr>
                <w:rFonts w:ascii="Inter" w:cs="Inter" w:eastAsia="Inter" w:hAnsi="Inter"/>
              </w:rPr>
              <w:t xml:space="preserve"> </w:t>
            </w:r>
            <w:r>
              <w:rPr>
                <w:rFonts w:ascii="JetBrains Mono" w:cs="JetBrains Mono" w:eastAsia="JetBrains Mono" w:hAnsi="JetBrains Mono"/>
                <w:color w:val="1E2F8A"/>
                <w:sz w:val="18"/>
                <w:szCs w:val="18"/>
              </w:rPr>
              <w:t xml:space="preserve">#0A0D13</w:t>
            </w:r>
          </w:p>
        </w:tc>
      </w:tr>
      <w:tr>
        <w:trPr>
          <w:cantSplit/>
        </w:trPr>
        <w:tc>
          <w:tcPr>
            <w:tcW w:type="dxa" w:w="283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Primary surface</w:t>
            </w:r>
          </w:p>
        </w:tc>
        <w:tc>
          <w:tcPr>
            <w:tcW w:type="dxa" w:w="283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void-0</w:t>
            </w:r>
            <w:r>
              <w:rPr>
                <w:rFonts w:ascii="Inter" w:cs="Inter" w:eastAsia="Inter" w:hAnsi="Inter"/>
              </w:rPr>
              <w:t xml:space="preserve"> </w:t>
            </w:r>
            <w:r>
              <w:rPr>
                <w:rFonts w:ascii="JetBrains Mono" w:cs="JetBrains Mono" w:eastAsia="JetBrains Mono" w:hAnsi="JetBrains Mono"/>
                <w:color w:val="1E2F8A"/>
                <w:sz w:val="18"/>
                <w:szCs w:val="18"/>
              </w:rPr>
              <w:t xml:space="preserve">#FFFFFF</w:t>
            </w:r>
          </w:p>
        </w:tc>
        <w:tc>
          <w:tcPr>
            <w:tcW w:type="dxa" w:w="340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void-900</w:t>
            </w:r>
            <w:r>
              <w:rPr>
                <w:rFonts w:ascii="Inter" w:cs="Inter" w:eastAsia="Inter" w:hAnsi="Inter"/>
              </w:rPr>
              <w:t xml:space="preserve"> </w:t>
            </w:r>
            <w:r>
              <w:rPr>
                <w:rFonts w:ascii="JetBrains Mono" w:cs="JetBrains Mono" w:eastAsia="JetBrains Mono" w:hAnsi="JetBrains Mono"/>
                <w:color w:val="1E2F8A"/>
                <w:sz w:val="18"/>
                <w:szCs w:val="18"/>
              </w:rPr>
              <w:t xml:space="preserve">#12161E</w:t>
            </w:r>
          </w:p>
        </w:tc>
      </w:tr>
      <w:tr>
        <w:trPr>
          <w:cantSplit/>
        </w:trPr>
        <w:tc>
          <w:tcPr>
            <w:tcW w:type="dxa" w:w="283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Elevated surface (sheet, menu, dialog)</w:t>
            </w:r>
          </w:p>
        </w:tc>
        <w:tc>
          <w:tcPr>
            <w:tcW w:type="dxa" w:w="283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void-0</w:t>
            </w:r>
            <w:r>
              <w:rPr>
                <w:rFonts w:ascii="Inter" w:cs="Inter" w:eastAsia="Inter" w:hAnsi="Inter"/>
              </w:rPr>
              <w:t xml:space="preserve"> + shadow</w:t>
            </w:r>
          </w:p>
        </w:tc>
        <w:tc>
          <w:tcPr>
            <w:tcW w:type="dxa" w:w="340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void-850</w:t>
            </w:r>
            <w:r>
              <w:rPr>
                <w:rFonts w:ascii="Inter" w:cs="Inter" w:eastAsia="Inter" w:hAnsi="Inter"/>
              </w:rPr>
              <w:t xml:space="preserve"> </w:t>
            </w:r>
            <w:r>
              <w:rPr>
                <w:rFonts w:ascii="JetBrains Mono" w:cs="JetBrains Mono" w:eastAsia="JetBrains Mono" w:hAnsi="JetBrains Mono"/>
                <w:color w:val="1E2F8A"/>
                <w:sz w:val="18"/>
                <w:szCs w:val="18"/>
              </w:rPr>
              <w:t xml:space="preserve">#1A1F29</w:t>
            </w:r>
            <w:r>
              <w:rPr>
                <w:rFonts w:ascii="Inter" w:cs="Inter" w:eastAsia="Inter" w:hAnsi="Inter"/>
              </w:rPr>
              <w:t xml:space="preserve"> + shadow</w:t>
            </w:r>
          </w:p>
        </w:tc>
      </w:tr>
      <w:tr>
        <w:trPr>
          <w:cantSplit/>
        </w:trPr>
        <w:tc>
          <w:tcPr>
            <w:tcW w:type="dxa" w:w="283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Primary text</w:t>
            </w:r>
          </w:p>
        </w:tc>
        <w:tc>
          <w:tcPr>
            <w:tcW w:type="dxa" w:w="283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void-900</w:t>
            </w:r>
          </w:p>
        </w:tc>
        <w:tc>
          <w:tcPr>
            <w:tcW w:type="dxa" w:w="340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void-50</w:t>
            </w:r>
          </w:p>
        </w:tc>
      </w:tr>
      <w:tr>
        <w:trPr>
          <w:cantSplit/>
        </w:trPr>
        <w:tc>
          <w:tcPr>
            <w:tcW w:type="dxa" w:w="283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Secondary text</w:t>
            </w:r>
          </w:p>
        </w:tc>
        <w:tc>
          <w:tcPr>
            <w:tcW w:type="dxa" w:w="283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void-500</w:t>
            </w:r>
          </w:p>
        </w:tc>
        <w:tc>
          <w:tcPr>
            <w:tcW w:type="dxa" w:w="340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void-400</w:t>
            </w:r>
          </w:p>
        </w:tc>
      </w:tr>
      <w:tr>
        <w:trPr>
          <w:cantSplit/>
        </w:trPr>
        <w:tc>
          <w:tcPr>
            <w:tcW w:type="dxa" w:w="283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Tertiary / timestamp</w:t>
            </w:r>
          </w:p>
        </w:tc>
        <w:tc>
          <w:tcPr>
            <w:tcW w:type="dxa" w:w="283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void-400</w:t>
            </w:r>
            <w:r>
              <w:rPr>
                <w:rFonts w:ascii="Inter" w:cs="Inter" w:eastAsia="Inter" w:hAnsi="Inter"/>
              </w:rPr>
              <w:t xml:space="preserve"> (with ≥16 px or paired label)</w:t>
            </w:r>
          </w:p>
        </w:tc>
        <w:tc>
          <w:tcPr>
            <w:tcW w:type="dxa" w:w="340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void-500</w:t>
            </w:r>
          </w:p>
        </w:tc>
      </w:tr>
      <w:tr>
        <w:trPr>
          <w:cantSplit/>
        </w:trPr>
        <w:tc>
          <w:tcPr>
            <w:tcW w:type="dxa" w:w="283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Divider</w:t>
            </w:r>
          </w:p>
        </w:tc>
        <w:tc>
          <w:tcPr>
            <w:tcW w:type="dxa" w:w="283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void-200</w:t>
            </w:r>
          </w:p>
        </w:tc>
        <w:tc>
          <w:tcPr>
            <w:tcW w:type="dxa" w:w="340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void-700</w:t>
            </w:r>
          </w:p>
        </w:tc>
      </w:tr>
      <w:tr>
        <w:trPr>
          <w:cantSplit/>
        </w:trPr>
        <w:tc>
          <w:tcPr>
            <w:tcW w:type="dxa" w:w="283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Incoming bubble</w:t>
            </w:r>
          </w:p>
        </w:tc>
        <w:tc>
          <w:tcPr>
            <w:tcW w:type="dxa" w:w="283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void-100</w:t>
            </w:r>
          </w:p>
        </w:tc>
        <w:tc>
          <w:tcPr>
            <w:tcW w:type="dxa" w:w="340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void-800</w:t>
            </w:r>
          </w:p>
        </w:tc>
      </w:tr>
      <w:tr>
        <w:trPr>
          <w:cantSplit/>
        </w:trPr>
        <w:tc>
          <w:tcPr>
            <w:tcW w:type="dxa" w:w="283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Outgoing bubble</w:t>
            </w:r>
          </w:p>
        </w:tc>
        <w:tc>
          <w:tcPr>
            <w:tcW w:type="dxa" w:w="283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orbit-100</w:t>
            </w:r>
          </w:p>
        </w:tc>
        <w:tc>
          <w:tcPr>
            <w:tcW w:type="dxa" w:w="340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orbit-800</w:t>
            </w:r>
          </w:p>
        </w:tc>
      </w:tr>
      <w:tr>
        <w:trPr>
          <w:cantSplit/>
        </w:trPr>
        <w:tc>
          <w:tcPr>
            <w:tcW w:type="dxa" w:w="283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Assistant surface</w:t>
            </w:r>
          </w:p>
        </w:tc>
        <w:tc>
          <w:tcPr>
            <w:tcW w:type="dxa" w:w="283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aurora-050</w:t>
            </w:r>
          </w:p>
        </w:tc>
        <w:tc>
          <w:tcPr>
            <w:tcW w:type="dxa" w:w="340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aurora-950</w:t>
            </w:r>
          </w:p>
        </w:tc>
      </w:tr>
      <w:tr>
        <w:trPr>
          <w:cantSplit/>
        </w:trPr>
        <w:tc>
          <w:tcPr>
            <w:tcW w:type="dxa" w:w="283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Primary action</w:t>
            </w:r>
          </w:p>
        </w:tc>
        <w:tc>
          <w:tcPr>
            <w:tcW w:type="dxa" w:w="283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orbit-500</w:t>
            </w:r>
            <w:r>
              <w:rPr>
                <w:rFonts w:ascii="Inter" w:cs="Inter" w:eastAsia="Inter" w:hAnsi="Inter"/>
              </w:rPr>
              <w:t xml:space="preserve"> fill, white label</w:t>
            </w:r>
          </w:p>
        </w:tc>
        <w:tc>
          <w:tcPr>
            <w:tcW w:type="dxa" w:w="340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orbit-300</w:t>
            </w:r>
            <w:r>
              <w:rPr>
                <w:rFonts w:ascii="Inter" w:cs="Inter" w:eastAsia="Inter" w:hAnsi="Inter"/>
              </w:rPr>
              <w:t xml:space="preserve"> label on transparent, or </w:t>
            </w:r>
            <w:r>
              <w:rPr>
                <w:rFonts w:ascii="JetBrains Mono" w:cs="JetBrains Mono" w:eastAsia="JetBrains Mono" w:hAnsi="JetBrains Mono"/>
                <w:color w:val="1E2F8A"/>
                <w:sz w:val="18"/>
                <w:szCs w:val="18"/>
              </w:rPr>
              <w:t xml:space="preserve">orbit-500</w:t>
            </w:r>
            <w:r>
              <w:rPr>
                <w:rFonts w:ascii="Inter" w:cs="Inter" w:eastAsia="Inter" w:hAnsi="Inter"/>
              </w:rPr>
              <w:t xml:space="preserve"> fill</w:t>
            </w:r>
          </w:p>
        </w:tc>
      </w:tr>
    </w:tbl>
    <w:p>
      <w:pPr>
        <w:spacing w:after="210" w:before="0"/>
      </w:pPr>
      <w:r>
        <w:t xml:space="preserve"/>
      </w:r>
    </w:p>
    <w:p>
      <w:pPr>
        <w:pStyle w:val="Body"/>
      </w:pPr>
      <w:r>
        <w:rPr>
          <w:rFonts w:ascii="Inter" w:cs="Inter" w:eastAsia="Inter" w:hAnsi="Inter"/>
          <w:b/>
          <w:bCs/>
        </w:rPr>
        <w:t xml:space="preserve">Elevation in dark mode is expressed by lightness, not shadow.</w:t>
      </w:r>
      <w:r>
        <w:rPr>
          <w:rFonts w:ascii="Inter" w:cs="Inter" w:eastAsia="Inter" w:hAnsi="Inter"/>
        </w:rPr>
        <w:t xml:space="preserve"> Shadows are nearly invisible on dark surfaces; each elevation step raises the surface lightness instead (</w:t>
      </w:r>
      <w:r>
        <w:rPr>
          <w:rFonts w:ascii="JetBrains Mono" w:cs="JetBrains Mono" w:eastAsia="JetBrains Mono" w:hAnsi="JetBrains Mono"/>
          <w:color w:val="1E2F8A"/>
          <w:sz w:val="18"/>
          <w:szCs w:val="18"/>
        </w:rPr>
        <w:t xml:space="preserve">void-950</w:t>
      </w:r>
      <w:r>
        <w:rPr>
          <w:rFonts w:ascii="Inter" w:cs="Inter" w:eastAsia="Inter" w:hAnsi="Inter"/>
        </w:rPr>
        <w:t xml:space="preserve"> → </w:t>
      </w:r>
      <w:r>
        <w:rPr>
          <w:rFonts w:ascii="JetBrains Mono" w:cs="JetBrains Mono" w:eastAsia="JetBrains Mono" w:hAnsi="JetBrains Mono"/>
          <w:color w:val="1E2F8A"/>
          <w:sz w:val="18"/>
          <w:szCs w:val="18"/>
        </w:rPr>
        <w:t xml:space="preserve">void-900</w:t>
      </w:r>
      <w:r>
        <w:rPr>
          <w:rFonts w:ascii="Inter" w:cs="Inter" w:eastAsia="Inter" w:hAnsi="Inter"/>
        </w:rPr>
        <w:t xml:space="preserve"> → </w:t>
      </w:r>
      <w:r>
        <w:rPr>
          <w:rFonts w:ascii="JetBrains Mono" w:cs="JetBrains Mono" w:eastAsia="JetBrains Mono" w:hAnsi="JetBrains Mono"/>
          <w:color w:val="1E2F8A"/>
          <w:sz w:val="18"/>
          <w:szCs w:val="18"/>
        </w:rPr>
        <w:t xml:space="preserve">void-850</w:t>
      </w:r>
      <w:r>
        <w:rPr>
          <w:rFonts w:ascii="Inter" w:cs="Inter" w:eastAsia="Inter" w:hAnsi="Inter"/>
        </w:rPr>
        <w:t xml:space="preserve">). Shadows still ship in dark mode but only as a subtle ambient occlusion to separate overlapping surfaces.</w:t>
      </w:r>
    </w:p>
    <w:p>
      <w:pPr>
        <w:pStyle w:val="Body"/>
      </w:pPr>
      <w:r>
        <w:rPr>
          <w:rFonts w:ascii="Inter" w:cs="Inter" w:eastAsia="Inter" w:hAnsi="Inter"/>
          <w:b/>
          <w:bCs/>
        </w:rPr>
        <w:t xml:space="preserve">Mode switching is instant and stateless.</w:t>
      </w:r>
      <w:r>
        <w:rPr>
          <w:rFonts w:ascii="Inter" w:cs="Inter" w:eastAsia="Inter" w:hAnsi="Inter"/>
        </w:rPr>
        <w:t xml:space="preserve"> No cross-fade, no reload, no flash of the wrong theme at cold start (theme is read synchronously before the first frame — see </w:t>
      </w:r>
      <w:hyperlink w:history="1" w:anchor="s_8_2">
        <w:r>
          <w:rPr>
            <w:rFonts w:ascii="Inter" w:cs="Inter" w:eastAsia="Inter" w:hAnsi="Inter"/>
            <w:color w:val="2E48D8"/>
          </w:rPr>
          <w:t xml:space="preserve">Part 8 §8.2</w:t>
        </w:r>
      </w:hyperlink>
      <w:r>
        <w:rPr>
          <w:rFonts w:ascii="Inter" w:cs="Inter" w:eastAsia="Inter" w:hAnsi="Inter"/>
        </w:rPr>
        <w:t xml:space="preserve">).</w:t>
      </w:r>
    </w:p>
    <w:p>
      <w:pPr>
        <w:pStyle w:val="H1"/>
      </w:pPr>
      <w:bookmarkStart w:name="s_2_7" w:id="38"/>
      <w:r>
        <w:rPr>
          <w:rFonts w:ascii="Inter Display" w:cs="Inter Display" w:eastAsia="Inter Display" w:hAnsi="Inter Display"/>
          <w:b/>
          <w:bCs/>
          <w:color w:val="3F5EF0"/>
          <w:sz w:val="30"/>
          <w:szCs w:val="30"/>
        </w:rPr>
        <w:t xml:space="preserve">2.7  </w:t>
      </w:r>
      <w:r>
        <w:rPr>
          <w:rFonts w:ascii="Inter Display" w:cs="Inter Display" w:eastAsia="Inter Display" w:hAnsi="Inter Display"/>
          <w:b/>
          <w:bCs/>
          <w:color w:val="12161E"/>
          <w:sz w:val="30"/>
          <w:szCs w:val="30"/>
        </w:rPr>
        <w:t xml:space="preserve">Gradients</w:t>
      </w:r>
      <w:bookmarkEnd w:id="38"/>
    </w:p>
    <w:p>
      <w:pPr>
        <w:pStyle w:val="Body"/>
      </w:pPr>
      <w:r>
        <w:rPr>
          <w:rFonts w:ascii="Inter" w:cs="Inter" w:eastAsia="Inter" w:hAnsi="Inter"/>
        </w:rPr>
        <w:t xml:space="preserve">Gradients are permitted in exactly three places. Everywhere else they are banned, because a gradient is a decorative element pretending to be a functional one.</w:t>
      </w:r>
    </w:p>
    <w:p>
      <w:pPr>
        <w:pStyle w:val="Bullet"/>
        <w:numPr>
          <w:ilvl w:val="0"/>
          <w:numId w:val="9"/>
        </w:numPr>
      </w:pPr>
      <w:r>
        <w:rPr>
          <w:rFonts w:ascii="Inter" w:cs="Inter" w:eastAsia="Inter" w:hAnsi="Inter"/>
          <w:b/>
          <w:bCs/>
        </w:rPr>
        <w:t xml:space="preserve">The assistant’s activity indicator</w:t>
      </w:r>
      <w:r>
        <w:rPr>
          <w:rFonts w:ascii="Inter" w:cs="Inter" w:eastAsia="Inter" w:hAnsi="Inter"/>
        </w:rPr>
        <w:t xml:space="preserve"> — </w:t>
      </w:r>
      <w:r>
        <w:rPr>
          <w:rFonts w:ascii="JetBrains Mono" w:cs="JetBrains Mono" w:eastAsia="JetBrains Mono" w:hAnsi="JetBrains Mono"/>
          <w:color w:val="1E2F8A"/>
          <w:sz w:val="18"/>
          <w:szCs w:val="18"/>
        </w:rPr>
        <w:t xml:space="preserve">aurora-500</w:t>
      </w:r>
      <w:r>
        <w:rPr>
          <w:rFonts w:ascii="Inter" w:cs="Inter" w:eastAsia="Inter" w:hAnsi="Inter"/>
        </w:rPr>
        <w:t xml:space="preserve"> → </w:t>
      </w:r>
      <w:r>
        <w:rPr>
          <w:rFonts w:ascii="JetBrains Mono" w:cs="JetBrains Mono" w:eastAsia="JetBrains Mono" w:hAnsi="JetBrains Mono"/>
          <w:color w:val="1E2F8A"/>
          <w:sz w:val="18"/>
          <w:szCs w:val="18"/>
        </w:rPr>
        <w:t xml:space="preserve">aurora-300</w:t>
      </w:r>
      <w:r>
        <w:rPr>
          <w:rFonts w:ascii="Inter" w:cs="Inter" w:eastAsia="Inter" w:hAnsi="Inter"/>
        </w:rPr>
        <w:t xml:space="preserve">, animated at ≤0.5 Hz, only while the assistant is actively working. It is the one place in the product where “something is thinking” needs a non-textual signal.</w:t>
      </w:r>
    </w:p>
    <w:p>
      <w:pPr>
        <w:pStyle w:val="Bullet"/>
        <w:numPr>
          <w:ilvl w:val="0"/>
          <w:numId w:val="9"/>
        </w:numPr>
      </w:pPr>
      <w:r>
        <w:rPr>
          <w:rFonts w:ascii="Inter" w:cs="Inter" w:eastAsia="Inter" w:hAnsi="Inter"/>
          <w:b/>
          <w:bCs/>
        </w:rPr>
        <w:t xml:space="preserve">Media scrims</w:t>
      </w:r>
      <w:r>
        <w:rPr>
          <w:rFonts w:ascii="Inter" w:cs="Inter" w:eastAsia="Inter" w:hAnsi="Inter"/>
        </w:rPr>
        <w:t xml:space="preserve"> — a black gradient from </w:t>
      </w:r>
      <w:r>
        <w:rPr>
          <w:rFonts w:ascii="JetBrains Mono" w:cs="JetBrains Mono" w:eastAsia="JetBrains Mono" w:hAnsi="JetBrains Mono"/>
          <w:color w:val="1E2F8A"/>
          <w:sz w:val="18"/>
          <w:szCs w:val="18"/>
        </w:rPr>
        <w:t xml:space="preserve">rgba(10,13,19,0.72)</w:t>
      </w:r>
      <w:r>
        <w:rPr>
          <w:rFonts w:ascii="Inter" w:cs="Inter" w:eastAsia="Inter" w:hAnsi="Inter"/>
        </w:rPr>
        <w:t xml:space="preserve"> to </w:t>
      </w:r>
      <w:r>
        <w:rPr>
          <w:rFonts w:ascii="JetBrains Mono" w:cs="JetBrains Mono" w:eastAsia="JetBrains Mono" w:hAnsi="JetBrains Mono"/>
          <w:color w:val="1E2F8A"/>
          <w:sz w:val="18"/>
          <w:szCs w:val="18"/>
        </w:rPr>
        <w:t xml:space="preserve">transparent</w:t>
      </w:r>
      <w:r>
        <w:rPr>
          <w:rFonts w:ascii="Inter" w:cs="Inter" w:eastAsia="Inter" w:hAnsi="Inter"/>
        </w:rPr>
        <w:t xml:space="preserve"> over photos and video, so white controls remain legible over unknown content. Functional, not decorative.</w:t>
      </w:r>
    </w:p>
    <w:p>
      <w:pPr>
        <w:pStyle w:val="Bullet"/>
        <w:numPr>
          <w:ilvl w:val="0"/>
          <w:numId w:val="9"/>
        </w:numPr>
      </w:pPr>
      <w:r>
        <w:rPr>
          <w:rFonts w:ascii="Inter" w:cs="Inter" w:eastAsia="Inter" w:hAnsi="Inter"/>
          <w:b/>
          <w:bCs/>
        </w:rPr>
        <w:t xml:space="preserve">Onboarding and marketing full-bleed fields</w:t>
      </w:r>
      <w:r>
        <w:rPr>
          <w:rFonts w:ascii="Inter" w:cs="Inter" w:eastAsia="Inter" w:hAnsi="Inter"/>
        </w:rPr>
        <w:t xml:space="preserve"> — </w:t>
      </w:r>
      <w:r>
        <w:rPr>
          <w:rFonts w:ascii="JetBrains Mono" w:cs="JetBrains Mono" w:eastAsia="JetBrains Mono" w:hAnsi="JetBrains Mono"/>
          <w:color w:val="1E2F8A"/>
          <w:sz w:val="18"/>
          <w:szCs w:val="18"/>
        </w:rPr>
        <w:t xml:space="preserve">orbit-950</w:t>
      </w:r>
      <w:r>
        <w:rPr>
          <w:rFonts w:ascii="Inter" w:cs="Inter" w:eastAsia="Inter" w:hAnsi="Inter"/>
        </w:rPr>
        <w:t xml:space="preserve"> → </w:t>
      </w:r>
      <w:r>
        <w:rPr>
          <w:rFonts w:ascii="JetBrains Mono" w:cs="JetBrains Mono" w:eastAsia="JetBrains Mono" w:hAnsi="JetBrains Mono"/>
          <w:color w:val="1E2F8A"/>
          <w:sz w:val="18"/>
          <w:szCs w:val="18"/>
        </w:rPr>
        <w:t xml:space="preserve">orbit-800</w:t>
      </w:r>
      <w:r>
        <w:rPr>
          <w:rFonts w:ascii="Inter" w:cs="Inter" w:eastAsia="Inter" w:hAnsi="Inter"/>
        </w:rPr>
        <w:t xml:space="preserve">, linear, ≤35° from vertical. Never behind interface controls.</w:t>
      </w:r>
    </w:p>
    <w:p>
      <w:pPr>
        <w:spacing w:after="60" w:before="0"/>
      </w:pPr>
      <w:r>
        <w:t xml:space="preserve"/>
      </w:r>
    </w:p>
    <w:p>
      <w:pPr>
        <w:pStyle w:val="Body"/>
      </w:pPr>
      <w:r>
        <w:rPr>
          <w:rFonts w:ascii="Inter" w:cs="Inter" w:eastAsia="Inter" w:hAnsi="Inter"/>
        </w:rPr>
        <w:t xml:space="preserve">Banned: multi-stop rainbow gradients, gradient text, gradient borders, gradients on buttons, “AI shimmer” on anything that is not the assistant indicator.</w:t>
      </w:r>
    </w:p>
    <w:p>
      <w:pPr>
        <w:pStyle w:val="H1"/>
      </w:pPr>
      <w:bookmarkStart w:name="s_2_8" w:id="39"/>
      <w:r>
        <w:rPr>
          <w:rFonts w:ascii="Inter Display" w:cs="Inter Display" w:eastAsia="Inter Display" w:hAnsi="Inter Display"/>
          <w:b/>
          <w:bCs/>
          <w:color w:val="3F5EF0"/>
          <w:sz w:val="30"/>
          <w:szCs w:val="30"/>
        </w:rPr>
        <w:t xml:space="preserve">2.8  </w:t>
      </w:r>
      <w:r>
        <w:rPr>
          <w:rFonts w:ascii="Inter Display" w:cs="Inter Display" w:eastAsia="Inter Display" w:hAnsi="Inter Display"/>
          <w:b/>
          <w:bCs/>
          <w:color w:val="12161E"/>
          <w:sz w:val="30"/>
          <w:szCs w:val="30"/>
        </w:rPr>
        <w:t xml:space="preserve">Shadows and Elevation</w:t>
      </w:r>
      <w:bookmarkEnd w:id="39"/>
    </w:p>
    <w:p>
      <w:pPr>
        <w:pStyle w:val="Body"/>
      </w:pPr>
      <w:r>
        <w:rPr>
          <w:rFonts w:ascii="Inter" w:cs="Inter" w:eastAsia="Inter" w:hAnsi="Inter"/>
        </w:rPr>
        <w:t xml:space="preserve">Six levels. Shadows use a cool tint (</w:t>
      </w:r>
      <w:r>
        <w:rPr>
          <w:rFonts w:ascii="JetBrains Mono" w:cs="JetBrains Mono" w:eastAsia="JetBrains Mono" w:hAnsi="JetBrains Mono"/>
          <w:color w:val="1E2F8A"/>
          <w:sz w:val="18"/>
          <w:szCs w:val="18"/>
        </w:rPr>
        <w:t xml:space="preserve">rgba(18, 22, 30, α)</w:t>
      </w:r>
      <w:r>
        <w:rPr>
          <w:rFonts w:ascii="Inter" w:cs="Inter" w:eastAsia="Inter" w:hAnsi="Inter"/>
        </w:rPr>
        <w:t xml:space="preserve">) rather than neutral black, so they sit correctly on the Void scale.</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733"/>
        <w:gridCol w:w="2769"/>
        <w:gridCol w:w="2392"/>
        <w:gridCol w:w="3178"/>
      </w:tblGrid>
      <w:tr>
        <w:trPr>
          <w:cantSplit/>
          <w:tblHeader/>
        </w:trPr>
        <w:tc>
          <w:tcPr>
            <w:tcW w:type="dxa" w:w="733"/>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Level</w:t>
            </w:r>
          </w:p>
        </w:tc>
        <w:tc>
          <w:tcPr>
            <w:tcW w:type="dxa" w:w="2769"/>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Use</w:t>
            </w:r>
          </w:p>
        </w:tc>
        <w:tc>
          <w:tcPr>
            <w:tcW w:type="dxa" w:w="2392"/>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Light mode</w:t>
            </w:r>
          </w:p>
        </w:tc>
        <w:tc>
          <w:tcPr>
            <w:tcW w:type="dxa" w:w="3178"/>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Dark mode</w:t>
            </w:r>
          </w:p>
        </w:tc>
      </w:tr>
      <w:tr>
        <w:trPr>
          <w:cantSplit/>
        </w:trPr>
        <w:tc>
          <w:tcPr>
            <w:tcW w:type="dxa" w:w="73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e0</w:t>
            </w:r>
          </w:p>
        </w:tc>
        <w:tc>
          <w:tcPr>
            <w:tcW w:type="dxa" w:w="276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Flat content, message bubbles</w:t>
            </w:r>
          </w:p>
        </w:tc>
        <w:tc>
          <w:tcPr>
            <w:tcW w:type="dxa" w:w="239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none</w:t>
            </w:r>
          </w:p>
        </w:tc>
        <w:tc>
          <w:tcPr>
            <w:tcW w:type="dxa" w:w="317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none</w:t>
            </w:r>
          </w:p>
        </w:tc>
      </w:tr>
      <w:tr>
        <w:trPr>
          <w:cantSplit/>
        </w:trPr>
        <w:tc>
          <w:tcPr>
            <w:tcW w:type="dxa" w:w="73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e1</w:t>
            </w:r>
          </w:p>
        </w:tc>
        <w:tc>
          <w:tcPr>
            <w:tcW w:type="dxa" w:w="276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Cards, list rows on tinted backgrounds</w:t>
            </w:r>
          </w:p>
        </w:tc>
        <w:tc>
          <w:tcPr>
            <w:tcW w:type="dxa" w:w="2392"/>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0 1px 2px rgba(18,22,30,0.06)</w:t>
            </w:r>
          </w:p>
        </w:tc>
        <w:tc>
          <w:tcPr>
            <w:tcW w:type="dxa" w:w="3178"/>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surface </w:t>
            </w:r>
            <w:r>
              <w:rPr>
                <w:rFonts w:ascii="JetBrains Mono" w:cs="JetBrains Mono" w:eastAsia="JetBrains Mono" w:hAnsi="JetBrains Mono"/>
                <w:color w:val="1E2F8A"/>
                <w:sz w:val="18"/>
                <w:szCs w:val="18"/>
              </w:rPr>
              <w:t xml:space="preserve">void-900</w:t>
            </w:r>
          </w:p>
        </w:tc>
      </w:tr>
      <w:tr>
        <w:trPr>
          <w:cantSplit/>
        </w:trPr>
        <w:tc>
          <w:tcPr>
            <w:tcW w:type="dxa" w:w="73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e2</w:t>
            </w:r>
          </w:p>
        </w:tc>
        <w:tc>
          <w:tcPr>
            <w:tcW w:type="dxa" w:w="276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Composer bar, sticky headers</w:t>
            </w:r>
          </w:p>
        </w:tc>
        <w:tc>
          <w:tcPr>
            <w:tcW w:type="dxa" w:w="239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0 2px 8px rgba(18,22,30,0.08)</w:t>
            </w:r>
          </w:p>
        </w:tc>
        <w:tc>
          <w:tcPr>
            <w:tcW w:type="dxa" w:w="317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surface </w:t>
            </w:r>
            <w:r>
              <w:rPr>
                <w:rFonts w:ascii="JetBrains Mono" w:cs="JetBrains Mono" w:eastAsia="JetBrains Mono" w:hAnsi="JetBrains Mono"/>
                <w:color w:val="1E2F8A"/>
                <w:sz w:val="18"/>
                <w:szCs w:val="18"/>
              </w:rPr>
              <w:t xml:space="preserve">void-850</w:t>
            </w:r>
            <w:r>
              <w:rPr>
                <w:rFonts w:ascii="Inter" w:cs="Inter" w:eastAsia="Inter" w:hAnsi="Inter"/>
              </w:rPr>
              <w:t xml:space="preserve">, </w:t>
            </w:r>
            <w:r>
              <w:rPr>
                <w:rFonts w:ascii="JetBrains Mono" w:cs="JetBrains Mono" w:eastAsia="JetBrains Mono" w:hAnsi="JetBrains Mono"/>
                <w:color w:val="1E2F8A"/>
                <w:sz w:val="18"/>
                <w:szCs w:val="18"/>
              </w:rPr>
              <w:t xml:space="preserve">0 2px 8px rgba(0,0,0,0.40)</w:t>
            </w:r>
          </w:p>
        </w:tc>
      </w:tr>
      <w:tr>
        <w:trPr>
          <w:cantSplit/>
        </w:trPr>
        <w:tc>
          <w:tcPr>
            <w:tcW w:type="dxa" w:w="73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e3</w:t>
            </w:r>
          </w:p>
        </w:tc>
        <w:tc>
          <w:tcPr>
            <w:tcW w:type="dxa" w:w="276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Bottom sheets, popover menus</w:t>
            </w:r>
          </w:p>
        </w:tc>
        <w:tc>
          <w:tcPr>
            <w:tcW w:type="dxa" w:w="2392"/>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0 8px 24px rgba(18,22,30,0.12)</w:t>
            </w:r>
          </w:p>
        </w:tc>
        <w:tc>
          <w:tcPr>
            <w:tcW w:type="dxa" w:w="3178"/>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surface </w:t>
            </w:r>
            <w:r>
              <w:rPr>
                <w:rFonts w:ascii="JetBrains Mono" w:cs="JetBrains Mono" w:eastAsia="JetBrains Mono" w:hAnsi="JetBrains Mono"/>
                <w:color w:val="1E2F8A"/>
                <w:sz w:val="18"/>
                <w:szCs w:val="18"/>
              </w:rPr>
              <w:t xml:space="preserve">void-850</w:t>
            </w:r>
            <w:r>
              <w:rPr>
                <w:rFonts w:ascii="Inter" w:cs="Inter" w:eastAsia="Inter" w:hAnsi="Inter"/>
              </w:rPr>
              <w:t xml:space="preserve">, </w:t>
            </w:r>
            <w:r>
              <w:rPr>
                <w:rFonts w:ascii="JetBrains Mono" w:cs="JetBrains Mono" w:eastAsia="JetBrains Mono" w:hAnsi="JetBrains Mono"/>
                <w:color w:val="1E2F8A"/>
                <w:sz w:val="18"/>
                <w:szCs w:val="18"/>
              </w:rPr>
              <w:t xml:space="preserve">0 8px 24px rgba(0,0,0,0.48)</w:t>
            </w:r>
          </w:p>
        </w:tc>
      </w:tr>
      <w:tr>
        <w:trPr>
          <w:cantSplit/>
        </w:trPr>
        <w:tc>
          <w:tcPr>
            <w:tcW w:type="dxa" w:w="73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e4</w:t>
            </w:r>
          </w:p>
        </w:tc>
        <w:tc>
          <w:tcPr>
            <w:tcW w:type="dxa" w:w="276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Dialogs, floating action controls</w:t>
            </w:r>
          </w:p>
        </w:tc>
        <w:tc>
          <w:tcPr>
            <w:tcW w:type="dxa" w:w="239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0 16px 40px rgba(18,22,30,0.16)</w:t>
            </w:r>
          </w:p>
        </w:tc>
        <w:tc>
          <w:tcPr>
            <w:tcW w:type="dxa" w:w="317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surface </w:t>
            </w:r>
            <w:r>
              <w:rPr>
                <w:rFonts w:ascii="JetBrains Mono" w:cs="JetBrains Mono" w:eastAsia="JetBrains Mono" w:hAnsi="JetBrains Mono"/>
                <w:color w:val="1E2F8A"/>
                <w:sz w:val="18"/>
                <w:szCs w:val="18"/>
              </w:rPr>
              <w:t xml:space="preserve">void-850</w:t>
            </w:r>
            <w:r>
              <w:rPr>
                <w:rFonts w:ascii="Inter" w:cs="Inter" w:eastAsia="Inter" w:hAnsi="Inter"/>
              </w:rPr>
              <w:t xml:space="preserve">, </w:t>
            </w:r>
            <w:r>
              <w:rPr>
                <w:rFonts w:ascii="JetBrains Mono" w:cs="JetBrains Mono" w:eastAsia="JetBrains Mono" w:hAnsi="JetBrains Mono"/>
                <w:color w:val="1E2F8A"/>
                <w:sz w:val="18"/>
                <w:szCs w:val="18"/>
              </w:rPr>
              <w:t xml:space="preserve">0 16px 40px rgba(0,0,0,0.56)</w:t>
            </w:r>
          </w:p>
        </w:tc>
      </w:tr>
      <w:tr>
        <w:trPr>
          <w:cantSplit/>
        </w:trPr>
        <w:tc>
          <w:tcPr>
            <w:tcW w:type="dxa" w:w="73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e5</w:t>
            </w:r>
          </w:p>
        </w:tc>
        <w:tc>
          <w:tcPr>
            <w:tcW w:type="dxa" w:w="276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Incoming-call full-screen overlay</w:t>
            </w:r>
          </w:p>
        </w:tc>
        <w:tc>
          <w:tcPr>
            <w:tcW w:type="dxa" w:w="2392"/>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0 24px 64px rgba(18,22,30,0.24)</w:t>
            </w:r>
          </w:p>
        </w:tc>
        <w:tc>
          <w:tcPr>
            <w:tcW w:type="dxa" w:w="3178"/>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as </w:t>
            </w:r>
            <w:r>
              <w:rPr>
                <w:rFonts w:ascii="JetBrains Mono" w:cs="JetBrains Mono" w:eastAsia="JetBrains Mono" w:hAnsi="JetBrains Mono"/>
                <w:color w:val="1E2F8A"/>
                <w:sz w:val="18"/>
                <w:szCs w:val="18"/>
              </w:rPr>
              <w:t xml:space="preserve">e4</w:t>
            </w:r>
            <w:r>
              <w:rPr>
                <w:rFonts w:ascii="Inter" w:cs="Inter" w:eastAsia="Inter" w:hAnsi="Inter"/>
              </w:rPr>
              <w:t xml:space="preserve"> + scrim</w:t>
            </w:r>
          </w:p>
        </w:tc>
      </w:tr>
    </w:tbl>
    <w:p>
      <w:pPr>
        <w:spacing w:after="210" w:before="0"/>
      </w:pPr>
      <w:r>
        <w:t xml:space="preserve"/>
      </w:r>
    </w:p>
    <w:p>
      <w:pPr>
        <w:pStyle w:val="Body"/>
      </w:pPr>
      <w:r>
        <w:rPr>
          <w:rFonts w:ascii="Inter" w:cs="Inter" w:eastAsia="Inter" w:hAnsi="Inter"/>
          <w:b/>
          <w:bCs/>
        </w:rPr>
        <w:t xml:space="preserve">Message bubbles cast no shadow.</w:t>
      </w:r>
      <w:r>
        <w:rPr>
          <w:rFonts w:ascii="Inter" w:cs="Inter" w:eastAsia="Inter" w:hAnsi="Inter"/>
        </w:rPr>
        <w:t xml:space="preserve"> They are content, not objects. A chat transcript with 200 shadowed bubbles is 200 unnecessary composited layers and a visibly noisier screen.</w:t>
      </w:r>
    </w:p>
    <w:p>
      <w:pPr>
        <w:pStyle w:val="H1"/>
      </w:pPr>
      <w:bookmarkStart w:name="s_2_9" w:id="40"/>
      <w:r>
        <w:rPr>
          <w:rFonts w:ascii="Inter Display" w:cs="Inter Display" w:eastAsia="Inter Display" w:hAnsi="Inter Display"/>
          <w:b/>
          <w:bCs/>
          <w:color w:val="3F5EF0"/>
          <w:sz w:val="30"/>
          <w:szCs w:val="30"/>
        </w:rPr>
        <w:t xml:space="preserve">2.9  </w:t>
      </w:r>
      <w:r>
        <w:rPr>
          <w:rFonts w:ascii="Inter Display" w:cs="Inter Display" w:eastAsia="Inter Display" w:hAnsi="Inter Display"/>
          <w:b/>
          <w:bCs/>
          <w:color w:val="12161E"/>
          <w:sz w:val="30"/>
          <w:szCs w:val="30"/>
        </w:rPr>
        <w:t xml:space="preserve">Glass (translucency)</w:t>
      </w:r>
      <w:bookmarkEnd w:id="40"/>
    </w:p>
    <w:p>
      <w:pPr>
        <w:pStyle w:val="Body"/>
      </w:pPr>
      <w:r>
        <w:rPr>
          <w:rFonts w:ascii="Inter" w:cs="Inter" w:eastAsia="Inter" w:hAnsi="Inter"/>
        </w:rPr>
        <w:t xml:space="preserve">Translucent blur is expensive on the GPU and unreadable over arbitrary content. It is permitted in exactly two places, both of which sit over scrolling content the user needs to keep tracking:</w:t>
      </w:r>
    </w:p>
    <w:p>
      <w:pPr>
        <w:pStyle w:val="Bullet"/>
        <w:numPr>
          <w:ilvl w:val="0"/>
          <w:numId w:val="10"/>
        </w:numPr>
      </w:pPr>
      <w:r>
        <w:rPr>
          <w:rFonts w:ascii="Inter" w:cs="Inter" w:eastAsia="Inter" w:hAnsi="Inter"/>
          <w:b/>
          <w:bCs/>
        </w:rPr>
        <w:t xml:space="preserve">The conversation header</w:t>
      </w:r>
      <w:r>
        <w:rPr>
          <w:rFonts w:ascii="Inter" w:cs="Inter" w:eastAsia="Inter" w:hAnsi="Inter"/>
        </w:rPr>
        <w:t xml:space="preserve"> while a transcript scrolls beneath it.</w:t>
      </w:r>
    </w:p>
    <w:p>
      <w:pPr>
        <w:pStyle w:val="Bullet"/>
        <w:numPr>
          <w:ilvl w:val="0"/>
          <w:numId w:val="10"/>
        </w:numPr>
      </w:pPr>
      <w:r>
        <w:rPr>
          <w:rFonts w:ascii="Inter" w:cs="Inter" w:eastAsia="Inter" w:hAnsi="Inter"/>
          <w:b/>
          <w:bCs/>
        </w:rPr>
        <w:t xml:space="preserve">The composer bar</w:t>
      </w:r>
      <w:r>
        <w:rPr>
          <w:rFonts w:ascii="Inter" w:cs="Inter" w:eastAsia="Inter" w:hAnsi="Inter"/>
        </w:rPr>
        <w:t xml:space="preserve"> while a transcript scrolls beneath it.</w:t>
      </w:r>
    </w:p>
    <w:p>
      <w:pPr>
        <w:spacing w:after="60" w:before="0"/>
      </w:pPr>
      <w:r>
        <w:t xml:space="preserve"/>
      </w:r>
    </w:p>
    <w:p>
      <w:pPr>
        <w:pStyle w:val="Body"/>
      </w:pPr>
      <w:r>
        <w:rPr>
          <w:rFonts w:ascii="Inter" w:cs="Inter" w:eastAsia="Inter" w:hAnsi="Inter"/>
        </w:rPr>
        <w:t xml:space="preserve">Specification: 24 px backdrop blur, 180 % saturation, over </w:t>
      </w:r>
      <w:r>
        <w:rPr>
          <w:rFonts w:ascii="JetBrains Mono" w:cs="JetBrains Mono" w:eastAsia="JetBrains Mono" w:hAnsi="JetBrains Mono"/>
          <w:color w:val="1E2F8A"/>
          <w:sz w:val="18"/>
          <w:szCs w:val="18"/>
        </w:rPr>
        <w:t xml:space="preserve">rgba(255,255,255,0.72)</w:t>
      </w:r>
      <w:r>
        <w:rPr>
          <w:rFonts w:ascii="Inter" w:cs="Inter" w:eastAsia="Inter" w:hAnsi="Inter"/>
        </w:rPr>
        <w:t xml:space="preserve"> (light) / </w:t>
      </w:r>
      <w:r>
        <w:rPr>
          <w:rFonts w:ascii="JetBrains Mono" w:cs="JetBrains Mono" w:eastAsia="JetBrains Mono" w:hAnsi="JetBrains Mono"/>
          <w:color w:val="1E2F8A"/>
          <w:sz w:val="18"/>
          <w:szCs w:val="18"/>
        </w:rPr>
        <w:t xml:space="preserve">rgba(18,22,30,0.72)</w:t>
      </w:r>
      <w:r>
        <w:rPr>
          <w:rFonts w:ascii="Inter" w:cs="Inter" w:eastAsia="Inter" w:hAnsi="Inter"/>
        </w:rPr>
        <w:t xml:space="preserve"> (dark). A 1 px </w:t>
      </w:r>
      <w:r>
        <w:rPr>
          <w:rFonts w:ascii="JetBrains Mono" w:cs="JetBrains Mono" w:eastAsia="JetBrains Mono" w:hAnsi="JetBrains Mono"/>
          <w:color w:val="1E2F8A"/>
          <w:sz w:val="18"/>
          <w:szCs w:val="18"/>
        </w:rPr>
        <w:t xml:space="preserve">void-200</w:t>
      </w:r>
      <w:r>
        <w:rPr>
          <w:rFonts w:ascii="Inter" w:cs="Inter" w:eastAsia="Inter" w:hAnsi="Inter"/>
        </w:rPr>
        <w:t xml:space="preserve"> / </w:t>
      </w:r>
      <w:r>
        <w:rPr>
          <w:rFonts w:ascii="JetBrains Mono" w:cs="JetBrains Mono" w:eastAsia="JetBrains Mono" w:hAnsi="JetBrains Mono"/>
          <w:color w:val="1E2F8A"/>
          <w:sz w:val="18"/>
          <w:szCs w:val="18"/>
        </w:rPr>
        <w:t xml:space="preserve">void-700</w:t>
      </w:r>
      <w:r>
        <w:rPr>
          <w:rFonts w:ascii="Inter" w:cs="Inter" w:eastAsia="Inter" w:hAnsi="Inter"/>
        </w:rPr>
        <w:t xml:space="preserve"> hairline is drawn on the content-facing edge so the boundary is unambiguous.</w:t>
      </w:r>
    </w:p>
    <w:p>
      <w:pPr>
        <w:pStyle w:val="Body"/>
      </w:pPr>
      <w:r>
        <w:rPr>
          <w:rFonts w:ascii="Inter" w:cs="Inter" w:eastAsia="Inter" w:hAnsi="Inter"/>
          <w:b/>
          <w:bCs/>
        </w:rPr>
        <w:t xml:space="preserve">Mandatory fallbacks.</w:t>
      </w:r>
      <w:r>
        <w:rPr>
          <w:rFonts w:ascii="Inter" w:cs="Inter" w:eastAsia="Inter" w:hAnsi="Inter"/>
        </w:rPr>
        <w:t xml:space="preserve"> Blur is disabled and replaced with the opaque surface colour when: the device is in a low-power state, the app has dropped below the frame-rate floor in the last 5 seconds, the platform reports reduced-transparency accessibility settings, or the device is below the Tier-B hardware baseline (</w:t>
      </w:r>
      <w:hyperlink w:history="1" w:anchor="s_8_7">
        <w:r>
          <w:rPr>
            <w:rFonts w:ascii="Inter" w:cs="Inter" w:eastAsia="Inter" w:hAnsi="Inter"/>
            <w:color w:val="2E48D8"/>
          </w:rPr>
          <w:t xml:space="preserve">Part 8 §8.7</w:t>
        </w:r>
      </w:hyperlink>
      <w:r>
        <w:rPr>
          <w:rFonts w:ascii="Inter" w:cs="Inter" w:eastAsia="Inter" w:hAnsi="Inter"/>
        </w:rPr>
        <w:t xml:space="preserve">). Blur is a garnish; it is never load-bearing for legibility.</w:t>
      </w:r>
    </w:p>
    <w:p>
      <w:pPr>
        <w:pStyle w:val="Body"/>
      </w:pPr>
      <w:r>
        <w:rPr>
          <w:rFonts w:ascii="Inter" w:cs="Inter" w:eastAsia="Inter" w:hAnsi="Inter"/>
        </w:rPr>
        <w:t xml:space="preserve">Banned everywhere else: glass cards, glass sheets, glass tab bars over static backgrounds, frosted modals.</w:t>
      </w:r>
    </w:p>
    <w:p>
      <w:pPr>
        <w:pStyle w:val="H1"/>
      </w:pPr>
      <w:bookmarkStart w:name="s_2_10" w:id="41"/>
      <w:r>
        <w:rPr>
          <w:rFonts w:ascii="Inter Display" w:cs="Inter Display" w:eastAsia="Inter Display" w:hAnsi="Inter Display"/>
          <w:b/>
          <w:bCs/>
          <w:color w:val="3F5EF0"/>
          <w:sz w:val="30"/>
          <w:szCs w:val="30"/>
        </w:rPr>
        <w:t xml:space="preserve">2.10  </w:t>
      </w:r>
      <w:r>
        <w:rPr>
          <w:rFonts w:ascii="Inter Display" w:cs="Inter Display" w:eastAsia="Inter Display" w:hAnsi="Inter Display"/>
          <w:b/>
          <w:bCs/>
          <w:color w:val="12161E"/>
          <w:sz w:val="30"/>
          <w:szCs w:val="30"/>
        </w:rPr>
        <w:t xml:space="preserve">Corner Radius</w:t>
      </w:r>
      <w:bookmarkEnd w:id="41"/>
    </w:p>
    <w:p>
      <w:pPr>
        <w:pStyle w:val="Body"/>
      </w:pPr>
      <w:r>
        <w:rPr>
          <w:rFonts w:ascii="Inter" w:cs="Inter" w:eastAsia="Inter" w:hAnsi="Inter"/>
        </w:rPr>
        <w:t xml:space="preserve">A single geometric family, so the whole product feels cut from one material. Radii use </w:t>
      </w:r>
      <w:r>
        <w:rPr>
          <w:rFonts w:ascii="Inter" w:cs="Inter" w:eastAsia="Inter" w:hAnsi="Inter"/>
          <w:i/>
          <w:iCs/>
        </w:rPr>
        <w:t xml:space="preserve">continuous</w:t>
      </w:r>
      <w:r>
        <w:rPr>
          <w:rFonts w:ascii="Inter" w:cs="Inter" w:eastAsia="Inter" w:hAnsi="Inter"/>
        </w:rPr>
        <w:t xml:space="preserve"> (squircle) curvature where the platform supports it, matching the logo construction.</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2040"/>
        <w:gridCol w:w="1318"/>
        <w:gridCol w:w="5714"/>
      </w:tblGrid>
      <w:tr>
        <w:trPr>
          <w:cantSplit/>
          <w:tblHeader/>
        </w:trPr>
        <w:tc>
          <w:tcPr>
            <w:tcW w:type="dxa" w:w="2040"/>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Token</w:t>
            </w:r>
          </w:p>
        </w:tc>
        <w:tc>
          <w:tcPr>
            <w:tcW w:type="dxa" w:w="1318"/>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Value</w:t>
            </w:r>
          </w:p>
        </w:tc>
        <w:tc>
          <w:tcPr>
            <w:tcW w:type="dxa" w:w="5714"/>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Applied to</w:t>
            </w:r>
          </w:p>
        </w:tc>
      </w:tr>
      <w:tr>
        <w:trPr>
          <w:cantSplit/>
        </w:trPr>
        <w:tc>
          <w:tcPr>
            <w:tcW w:type="dxa" w:w="204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radius-xs</w:t>
            </w:r>
          </w:p>
        </w:tc>
        <w:tc>
          <w:tcPr>
            <w:tcW w:type="dxa" w:w="131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4 px</w:t>
            </w:r>
          </w:p>
        </w:tc>
        <w:tc>
          <w:tcPr>
            <w:tcW w:type="dxa" w:w="571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Tags, inline code, small checkboxes</w:t>
            </w:r>
          </w:p>
        </w:tc>
      </w:tr>
      <w:tr>
        <w:trPr>
          <w:cantSplit/>
        </w:trPr>
        <w:tc>
          <w:tcPr>
            <w:tcW w:type="dxa" w:w="2040"/>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radius-sm</w:t>
            </w:r>
          </w:p>
        </w:tc>
        <w:tc>
          <w:tcPr>
            <w:tcW w:type="dxa" w:w="1318"/>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8 px</w:t>
            </w:r>
          </w:p>
        </w:tc>
        <w:tc>
          <w:tcPr>
            <w:tcW w:type="dxa" w:w="571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Input fields, small buttons, menu items</w:t>
            </w:r>
          </w:p>
        </w:tc>
      </w:tr>
      <w:tr>
        <w:trPr>
          <w:cantSplit/>
        </w:trPr>
        <w:tc>
          <w:tcPr>
            <w:tcW w:type="dxa" w:w="204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radius-md</w:t>
            </w:r>
          </w:p>
        </w:tc>
        <w:tc>
          <w:tcPr>
            <w:tcW w:type="dxa" w:w="131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12 px</w:t>
            </w:r>
          </w:p>
        </w:tc>
        <w:tc>
          <w:tcPr>
            <w:tcW w:type="dxa" w:w="571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Cards, media thumbnails, attachment tiles</w:t>
            </w:r>
          </w:p>
        </w:tc>
      </w:tr>
      <w:tr>
        <w:trPr>
          <w:cantSplit/>
        </w:trPr>
        <w:tc>
          <w:tcPr>
            <w:tcW w:type="dxa" w:w="2040"/>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radius-lg</w:t>
            </w:r>
          </w:p>
        </w:tc>
        <w:tc>
          <w:tcPr>
            <w:tcW w:type="dxa" w:w="1318"/>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18 px</w:t>
            </w:r>
          </w:p>
        </w:tc>
        <w:tc>
          <w:tcPr>
            <w:tcW w:type="dxa" w:w="571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Message bubbles</w:t>
            </w:r>
          </w:p>
        </w:tc>
      </w:tr>
      <w:tr>
        <w:trPr>
          <w:cantSplit/>
        </w:trPr>
        <w:tc>
          <w:tcPr>
            <w:tcW w:type="dxa" w:w="204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radius-xl</w:t>
            </w:r>
          </w:p>
        </w:tc>
        <w:tc>
          <w:tcPr>
            <w:tcW w:type="dxa" w:w="131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24 px</w:t>
            </w:r>
          </w:p>
        </w:tc>
        <w:tc>
          <w:tcPr>
            <w:tcW w:type="dxa" w:w="571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Bottom sheets, dialogs (top corners)</w:t>
            </w:r>
          </w:p>
        </w:tc>
      </w:tr>
      <w:tr>
        <w:trPr>
          <w:cantSplit/>
        </w:trPr>
        <w:tc>
          <w:tcPr>
            <w:tcW w:type="dxa" w:w="2040"/>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radius-full</w:t>
            </w:r>
          </w:p>
        </w:tc>
        <w:tc>
          <w:tcPr>
            <w:tcW w:type="dxa" w:w="1318"/>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999 px</w:t>
            </w:r>
          </w:p>
        </w:tc>
        <w:tc>
          <w:tcPr>
            <w:tcW w:type="dxa" w:w="571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Avatars, pills, FAB, primary CTA in onboarding</w:t>
            </w:r>
          </w:p>
        </w:tc>
      </w:tr>
    </w:tbl>
    <w:p>
      <w:pPr>
        <w:spacing w:after="210" w:before="0"/>
      </w:pPr>
      <w:r>
        <w:t xml:space="preserve"/>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val="false"/>
        </w:trPr>
        <w:tc>
          <w:tcPr>
            <w:tcW w:type="dxa" w:w="9072"/>
            <w:tcBorders>
              <w:top w:val="none" w:color="FFFFFF" w:sz="0"/>
              <w:left w:val="single" w:color="3F5EF0" w:sz="18"/>
              <w:bottom w:val="none" w:color="FFFFFF" w:sz="0"/>
              <w:right w:val="none" w:color="FFFFFF" w:sz="0"/>
            </w:tcBorders>
            <w:shd w:fill="EEF2FF" w:color="auto" w:val="clear"/>
            <w:tcMar>
              <w:top w:type="dxa" w:w="190"/>
              <w:left w:type="dxa" w:w="240"/>
              <w:bottom w:type="dxa" w:w="190"/>
              <w:right w:type="dxa" w:w="240"/>
            </w:tcMar>
          </w:tcPr>
          <w:p>
            <w:pPr>
              <w:pStyle w:val="CalloutBody"/>
            </w:pPr>
            <w:r>
              <w:rPr>
                <w:rFonts w:ascii="Inter" w:cs="Inter" w:eastAsia="Inter" w:hAnsi="Inter"/>
                <w:b/>
                <w:bCs/>
              </w:rPr>
              <w:t xml:space="preserve">The bubble rule.</w:t>
            </w:r>
            <w:r>
              <w:rPr>
                <w:rFonts w:ascii="Inter" w:cs="Inter" w:eastAsia="Inter" w:hAnsi="Inter"/>
              </w:rPr>
              <w:t xml:space="preserve"> Bubbles are </w:t>
            </w:r>
            <w:r>
              <w:rPr>
                <w:rFonts w:ascii="JetBrains Mono" w:cs="JetBrains Mono" w:eastAsia="JetBrains Mono" w:hAnsi="JetBrains Mono"/>
                <w:color w:val="1E2F8A"/>
                <w:sz w:val="18"/>
                <w:szCs w:val="18"/>
              </w:rPr>
              <w:t xml:space="preserve">radius-lg</w:t>
            </w:r>
            <w:r>
              <w:rPr>
                <w:rFonts w:ascii="Inter" w:cs="Inter" w:eastAsia="Inter" w:hAnsi="Inter"/>
              </w:rPr>
              <w:t xml:space="preserve"> on three corners and </w:t>
            </w:r>
            <w:r>
              <w:rPr>
                <w:rFonts w:ascii="JetBrains Mono" w:cs="JetBrains Mono" w:eastAsia="JetBrains Mono" w:hAnsi="JetBrains Mono"/>
                <w:color w:val="1E2F8A"/>
                <w:sz w:val="18"/>
                <w:szCs w:val="18"/>
              </w:rPr>
              <w:t xml:space="preserve">radius-xs</w:t>
            </w:r>
            <w:r>
              <w:rPr>
                <w:rFonts w:ascii="Inter" w:cs="Inter" w:eastAsia="Inter" w:hAnsi="Inter"/>
              </w:rPr>
              <w:t xml:space="preserve"> on the corner nearest the sender’s edge — but </w:t>
            </w:r>
            <w:r>
              <w:rPr>
                <w:rFonts w:ascii="Inter" w:cs="Inter" w:eastAsia="Inter" w:hAnsi="Inter"/>
                <w:i/>
                <w:iCs/>
              </w:rPr>
              <w:t xml:space="preserve">only on the last message in a run</w:t>
            </w:r>
            <w:r>
              <w:rPr>
                <w:rFonts w:ascii="Inter" w:cs="Inter" w:eastAsia="Inter" w:hAnsi="Inter"/>
              </w:rPr>
              <w:t xml:space="preserve">. Consecutive messages from the same sender within 60 seconds keep all four large corners and tighten to 2 px vertical spacing, so a burst of messages reads as one utterance. This is the single most important detail in the transcript’s visual rhythm.</w:t>
            </w:r>
          </w:p>
        </w:tc>
      </w:tr>
    </w:tbl>
    <w:p>
      <w:pPr>
        <w:spacing w:after="150" w:before="0"/>
      </w:pPr>
      <w:r>
        <w:t xml:space="preserve"/>
      </w:r>
    </w:p>
    <w:p>
      <w:pPr>
        <w:pStyle w:val="Body"/>
      </w:pPr>
      <w:r>
        <w:rPr>
          <w:rFonts w:ascii="Inter" w:cs="Inter" w:eastAsia="Inter" w:hAnsi="Inter"/>
          <w:b/>
          <w:bCs/>
        </w:rPr>
        <w:t xml:space="preserve">Nesting rule.</w:t>
      </w:r>
      <w:r>
        <w:rPr>
          <w:rFonts w:ascii="Inter" w:cs="Inter" w:eastAsia="Inter" w:hAnsi="Inter"/>
        </w:rPr>
        <w:t xml:space="preserve"> An inner radius equals the outer radius minus the padding between them, never the same value. A 12 px card with 8 px padding contains 4 px children.</w:t>
      </w:r>
    </w:p>
    <w:p>
      <w:pPr>
        <w:pStyle w:val="H1"/>
      </w:pPr>
      <w:bookmarkStart w:name="s_2_11" w:id="42"/>
      <w:r>
        <w:rPr>
          <w:rFonts w:ascii="Inter Display" w:cs="Inter Display" w:eastAsia="Inter Display" w:hAnsi="Inter Display"/>
          <w:b/>
          <w:bCs/>
          <w:color w:val="3F5EF0"/>
          <w:sz w:val="30"/>
          <w:szCs w:val="30"/>
        </w:rPr>
        <w:t xml:space="preserve">2.11  </w:t>
      </w:r>
      <w:r>
        <w:rPr>
          <w:rFonts w:ascii="Inter Display" w:cs="Inter Display" w:eastAsia="Inter Display" w:hAnsi="Inter Display"/>
          <w:b/>
          <w:bCs/>
          <w:color w:val="12161E"/>
          <w:sz w:val="30"/>
          <w:szCs w:val="30"/>
        </w:rPr>
        <w:t xml:space="preserve">Spacing</w:t>
      </w:r>
      <w:bookmarkEnd w:id="42"/>
    </w:p>
    <w:p>
      <w:pPr>
        <w:pStyle w:val="Body"/>
      </w:pPr>
      <w:r>
        <w:rPr>
          <w:rFonts w:ascii="Inter" w:cs="Inter" w:eastAsia="Inter" w:hAnsi="Inter"/>
        </w:rPr>
        <w:t xml:space="preserve">A 4 px base unit. All spacing is a token; arbitrary values are a lint failure.</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1518"/>
        <w:gridCol w:w="1234"/>
        <w:gridCol w:w="6320"/>
      </w:tblGrid>
      <w:tr>
        <w:trPr>
          <w:cantSplit/>
          <w:tblHeader/>
        </w:trPr>
        <w:tc>
          <w:tcPr>
            <w:tcW w:type="dxa" w:w="1518"/>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Token</w:t>
            </w:r>
          </w:p>
        </w:tc>
        <w:tc>
          <w:tcPr>
            <w:tcW w:type="dxa" w:w="1234"/>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Value</w:t>
            </w:r>
          </w:p>
        </w:tc>
        <w:tc>
          <w:tcPr>
            <w:tcW w:type="dxa" w:w="6320"/>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Typical use</w:t>
            </w:r>
          </w:p>
        </w:tc>
      </w:tr>
      <w:tr>
        <w:trPr>
          <w:cantSplit/>
        </w:trPr>
        <w:tc>
          <w:tcPr>
            <w:tcW w:type="dxa" w:w="151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space-1</w:t>
            </w:r>
          </w:p>
        </w:tc>
        <w:tc>
          <w:tcPr>
            <w:tcW w:type="dxa" w:w="123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4 px</w:t>
            </w:r>
          </w:p>
        </w:tc>
        <w:tc>
          <w:tcPr>
            <w:tcW w:type="dxa" w:w="632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Icon-to-label, tightest internal padding</w:t>
            </w:r>
          </w:p>
        </w:tc>
      </w:tr>
      <w:tr>
        <w:trPr>
          <w:cantSplit/>
        </w:trPr>
        <w:tc>
          <w:tcPr>
            <w:tcW w:type="dxa" w:w="151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space-2</w:t>
            </w:r>
          </w:p>
        </w:tc>
        <w:tc>
          <w:tcPr>
            <w:tcW w:type="dxa" w:w="123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8 px</w:t>
            </w:r>
          </w:p>
        </w:tc>
        <w:tc>
          <w:tcPr>
            <w:tcW w:type="dxa" w:w="6320"/>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Between related inline elements</w:t>
            </w:r>
          </w:p>
        </w:tc>
      </w:tr>
      <w:tr>
        <w:trPr>
          <w:cantSplit/>
        </w:trPr>
        <w:tc>
          <w:tcPr>
            <w:tcW w:type="dxa" w:w="151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space-3</w:t>
            </w:r>
          </w:p>
        </w:tc>
        <w:tc>
          <w:tcPr>
            <w:tcW w:type="dxa" w:w="123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12 px</w:t>
            </w:r>
          </w:p>
        </w:tc>
        <w:tc>
          <w:tcPr>
            <w:tcW w:type="dxa" w:w="632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Inside bubbles (vertical), list row internal padding</w:t>
            </w:r>
          </w:p>
        </w:tc>
      </w:tr>
      <w:tr>
        <w:trPr>
          <w:cantSplit/>
        </w:trPr>
        <w:tc>
          <w:tcPr>
            <w:tcW w:type="dxa" w:w="151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space-4</w:t>
            </w:r>
          </w:p>
        </w:tc>
        <w:tc>
          <w:tcPr>
            <w:tcW w:type="dxa" w:w="123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16 px</w:t>
            </w:r>
          </w:p>
        </w:tc>
        <w:tc>
          <w:tcPr>
            <w:tcW w:type="dxa" w:w="6320"/>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Screen edge margin</w:t>
            </w:r>
            <w:r>
              <w:rPr>
                <w:rFonts w:ascii="Inter" w:cs="Inter" w:eastAsia="Inter" w:hAnsi="Inter"/>
              </w:rPr>
              <w:t xml:space="preserve">; between bubbles from different senders</w:t>
            </w:r>
          </w:p>
        </w:tc>
      </w:tr>
      <w:tr>
        <w:trPr>
          <w:cantSplit/>
        </w:trPr>
        <w:tc>
          <w:tcPr>
            <w:tcW w:type="dxa" w:w="151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space-5</w:t>
            </w:r>
          </w:p>
        </w:tc>
        <w:tc>
          <w:tcPr>
            <w:tcW w:type="dxa" w:w="123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20 px</w:t>
            </w:r>
          </w:p>
        </w:tc>
        <w:tc>
          <w:tcPr>
            <w:tcW w:type="dxa" w:w="632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Between distinct list rows with avatars</w:t>
            </w:r>
          </w:p>
        </w:tc>
      </w:tr>
      <w:tr>
        <w:trPr>
          <w:cantSplit/>
        </w:trPr>
        <w:tc>
          <w:tcPr>
            <w:tcW w:type="dxa" w:w="151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space-6</w:t>
            </w:r>
          </w:p>
        </w:tc>
        <w:tc>
          <w:tcPr>
            <w:tcW w:type="dxa" w:w="123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24 px</w:t>
            </w:r>
          </w:p>
        </w:tc>
        <w:tc>
          <w:tcPr>
            <w:tcW w:type="dxa" w:w="6320"/>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Between content groups</w:t>
            </w:r>
          </w:p>
        </w:tc>
      </w:tr>
      <w:tr>
        <w:trPr>
          <w:cantSplit/>
        </w:trPr>
        <w:tc>
          <w:tcPr>
            <w:tcW w:type="dxa" w:w="151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space-8</w:t>
            </w:r>
          </w:p>
        </w:tc>
        <w:tc>
          <w:tcPr>
            <w:tcW w:type="dxa" w:w="123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32 px</w:t>
            </w:r>
          </w:p>
        </w:tc>
        <w:tc>
          <w:tcPr>
            <w:tcW w:type="dxa" w:w="632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Section separation</w:t>
            </w:r>
          </w:p>
        </w:tc>
      </w:tr>
      <w:tr>
        <w:trPr>
          <w:cantSplit/>
        </w:trPr>
        <w:tc>
          <w:tcPr>
            <w:tcW w:type="dxa" w:w="151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space-10</w:t>
            </w:r>
          </w:p>
        </w:tc>
        <w:tc>
          <w:tcPr>
            <w:tcW w:type="dxa" w:w="123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40 px</w:t>
            </w:r>
          </w:p>
        </w:tc>
        <w:tc>
          <w:tcPr>
            <w:tcW w:type="dxa" w:w="6320"/>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Above a screen’s primary heading</w:t>
            </w:r>
          </w:p>
        </w:tc>
      </w:tr>
      <w:tr>
        <w:trPr>
          <w:cantSplit/>
        </w:trPr>
        <w:tc>
          <w:tcPr>
            <w:tcW w:type="dxa" w:w="151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space-12</w:t>
            </w:r>
          </w:p>
        </w:tc>
        <w:tc>
          <w:tcPr>
            <w:tcW w:type="dxa" w:w="123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48 px</w:t>
            </w:r>
          </w:p>
        </w:tc>
        <w:tc>
          <w:tcPr>
            <w:tcW w:type="dxa" w:w="632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Empty-state vertical rhythm</w:t>
            </w:r>
          </w:p>
        </w:tc>
      </w:tr>
      <w:tr>
        <w:trPr>
          <w:cantSplit/>
        </w:trPr>
        <w:tc>
          <w:tcPr>
            <w:tcW w:type="dxa" w:w="151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space-16</w:t>
            </w:r>
          </w:p>
        </w:tc>
        <w:tc>
          <w:tcPr>
            <w:tcW w:type="dxa" w:w="123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64 px</w:t>
            </w:r>
          </w:p>
        </w:tc>
        <w:tc>
          <w:tcPr>
            <w:tcW w:type="dxa" w:w="6320"/>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Onboarding vertical rhythm</w:t>
            </w:r>
          </w:p>
        </w:tc>
      </w:tr>
    </w:tbl>
    <w:p>
      <w:pPr>
        <w:spacing w:after="210" w:before="0"/>
      </w:pPr>
      <w:r>
        <w:t xml:space="preserve"/>
      </w:r>
    </w:p>
    <w:p>
      <w:pPr>
        <w:pStyle w:val="Body"/>
      </w:pPr>
      <w:r>
        <w:rPr>
          <w:rFonts w:ascii="Inter" w:cs="Inter" w:eastAsia="Inter" w:hAnsi="Inter"/>
          <w:b/>
          <w:bCs/>
        </w:rPr>
        <w:t xml:space="preserve">Rule of proximity:</w:t>
      </w:r>
      <w:r>
        <w:rPr>
          <w:rFonts w:ascii="Inter" w:cs="Inter" w:eastAsia="Inter" w:hAnsi="Inter"/>
        </w:rPr>
        <w:t xml:space="preserve"> the space </w:t>
      </w:r>
      <w:r>
        <w:rPr>
          <w:rFonts w:ascii="Inter" w:cs="Inter" w:eastAsia="Inter" w:hAnsi="Inter"/>
          <w:i/>
          <w:iCs/>
        </w:rPr>
        <w:t xml:space="preserve">inside</w:t>
      </w:r>
      <w:r>
        <w:rPr>
          <w:rFonts w:ascii="Inter" w:cs="Inter" w:eastAsia="Inter" w:hAnsi="Inter"/>
        </w:rPr>
        <w:t xml:space="preserve"> a group is always smaller than the space </w:t>
      </w:r>
      <w:r>
        <w:rPr>
          <w:rFonts w:ascii="Inter" w:cs="Inter" w:eastAsia="Inter" w:hAnsi="Inter"/>
          <w:i/>
          <w:iCs/>
        </w:rPr>
        <w:t xml:space="preserve">around</w:t>
      </w:r>
      <w:r>
        <w:rPr>
          <w:rFonts w:ascii="Inter" w:cs="Inter" w:eastAsia="Inter" w:hAnsi="Inter"/>
        </w:rPr>
        <w:t xml:space="preserve"> it. If two elements are 12 px apart, the group they form must have more than 12 px around it. Most “cluttered” screens are proximity failures, not density failures.</w:t>
      </w:r>
    </w:p>
    <w:p>
      <w:pPr>
        <w:pStyle w:val="H1"/>
      </w:pPr>
      <w:bookmarkStart w:name="s_2_12" w:id="43"/>
      <w:r>
        <w:rPr>
          <w:rFonts w:ascii="Inter Display" w:cs="Inter Display" w:eastAsia="Inter Display" w:hAnsi="Inter Display"/>
          <w:b/>
          <w:bCs/>
          <w:color w:val="3F5EF0"/>
          <w:sz w:val="30"/>
          <w:szCs w:val="30"/>
        </w:rPr>
        <w:t xml:space="preserve">2.12  </w:t>
      </w:r>
      <w:r>
        <w:rPr>
          <w:rFonts w:ascii="Inter Display" w:cs="Inter Display" w:eastAsia="Inter Display" w:hAnsi="Inter Display"/>
          <w:b/>
          <w:bCs/>
          <w:color w:val="12161E"/>
          <w:sz w:val="30"/>
          <w:szCs w:val="30"/>
        </w:rPr>
        <w:t xml:space="preserve">Grid</w:t>
      </w:r>
      <w:bookmarkEnd w:id="43"/>
    </w:p>
    <w:p>
      <w:pPr>
        <w:pStyle w:val="Bullet"/>
        <w:numPr>
          <w:ilvl w:val="0"/>
          <w:numId w:val="6"/>
        </w:numPr>
      </w:pPr>
      <w:r>
        <w:rPr>
          <w:rFonts w:ascii="Inter" w:cs="Inter" w:eastAsia="Inter" w:hAnsi="Inter"/>
          <w:b/>
          <w:bCs/>
        </w:rPr>
        <w:t xml:space="preserve">Mobile:</w:t>
      </w:r>
      <w:r>
        <w:rPr>
          <w:rFonts w:ascii="Inter" w:cs="Inter" w:eastAsia="Inter" w:hAnsi="Inter"/>
        </w:rPr>
        <w:t xml:space="preserve"> a single fluid column with a 16 px gutter. No multi-column layouts on phone portrait — the transcript is a column, and columns are what phones are for.</w:t>
      </w:r>
    </w:p>
    <w:p>
      <w:pPr>
        <w:pStyle w:val="Bullet"/>
        <w:numPr>
          <w:ilvl w:val="0"/>
          <w:numId w:val="6"/>
        </w:numPr>
      </w:pPr>
      <w:r>
        <w:rPr>
          <w:rFonts w:ascii="Inter" w:cs="Inter" w:eastAsia="Inter" w:hAnsi="Inter"/>
          <w:b/>
          <w:bCs/>
        </w:rPr>
        <w:t xml:space="preserve">Tablet / foldable open / desktop:</w:t>
      </w:r>
      <w:r>
        <w:rPr>
          <w:rFonts w:ascii="Inter" w:cs="Inter" w:eastAsia="Inter" w:hAnsi="Inter"/>
        </w:rPr>
        <w:t xml:space="preserve"> a two-pane layout — conversation list (fixed 360 px, min 320 px, max 400 px) and conversation (fluid, content capped at 720 px and centred within the pane). A third pane (profile, thread, files) slides over the second below 1280 px and sits alongside it above.</w:t>
      </w:r>
    </w:p>
    <w:p>
      <w:pPr>
        <w:pStyle w:val="Bullet"/>
        <w:numPr>
          <w:ilvl w:val="0"/>
          <w:numId w:val="6"/>
        </w:numPr>
      </w:pPr>
      <w:r>
        <w:rPr>
          <w:rFonts w:ascii="Inter" w:cs="Inter" w:eastAsia="Inter" w:hAnsi="Inter"/>
          <w:b/>
          <w:bCs/>
        </w:rPr>
        <w:t xml:space="preserve">Content max width:</w:t>
      </w:r>
      <w:r>
        <w:rPr>
          <w:rFonts w:ascii="Inter" w:cs="Inter" w:eastAsia="Inter" w:hAnsi="Inter"/>
        </w:rPr>
        <w:t xml:space="preserve"> 720 px. Beyond that, line length exceeds comfortable reading measure and the transcript stops feeling like a conversation.</w:t>
      </w:r>
    </w:p>
    <w:p>
      <w:pPr>
        <w:pStyle w:val="Bullet"/>
        <w:numPr>
          <w:ilvl w:val="0"/>
          <w:numId w:val="6"/>
        </w:numPr>
      </w:pPr>
      <w:r>
        <w:rPr>
          <w:rFonts w:ascii="Inter" w:cs="Inter" w:eastAsia="Inter" w:hAnsi="Inter"/>
          <w:b/>
          <w:bCs/>
        </w:rPr>
        <w:t xml:space="preserve">Baseline:</w:t>
      </w:r>
      <w:r>
        <w:rPr>
          <w:rFonts w:ascii="Inter" w:cs="Inter" w:eastAsia="Inter" w:hAnsi="Inter"/>
        </w:rPr>
        <w:t xml:space="preserve"> 4 px vertical rhythm; text blocks snap to it.</w:t>
      </w:r>
    </w:p>
    <w:p>
      <w:pPr>
        <w:pStyle w:val="Bullet"/>
        <w:numPr>
          <w:ilvl w:val="0"/>
          <w:numId w:val="6"/>
        </w:numPr>
      </w:pPr>
      <w:r>
        <w:rPr>
          <w:rFonts w:ascii="Inter" w:cs="Inter" w:eastAsia="Inter" w:hAnsi="Inter"/>
          <w:b/>
          <w:bCs/>
        </w:rPr>
        <w:t xml:space="preserve">Safe areas:</w:t>
      </w:r>
      <w:r>
        <w:rPr>
          <w:rFonts w:ascii="Inter" w:cs="Inter" w:eastAsia="Inter" w:hAnsi="Inter"/>
        </w:rPr>
        <w:t xml:space="preserve"> honoured on every platform. Nothing interactive within 8 px of a display cutout or home indicator.</w:t>
      </w:r>
    </w:p>
    <w:p>
      <w:pPr>
        <w:spacing w:after="60" w:before="0"/>
      </w:pPr>
      <w:r>
        <w:t xml:space="preserve"/>
      </w:r>
    </w:p>
    <w:p>
      <w:pPr>
        <w:pStyle w:val="FigureImage"/>
      </w:pPr>
      <w:r>
        <w:drawing>
          <wp:inline distT="0" distB="0" distL="0" distR="0">
            <wp:extent cx="5753100" cy="2809875"/>
            <wp:effectExtent t="0" r="0" b="0" l="0"/>
            <wp:docPr id="1" name="spacing-radius-elevation" descr="The three geometric systems, drawn to scale."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753100" cy="2809875"/>
                    </a:xfrm>
                    <a:prstGeom prst="rect">
                      <a:avLst/>
                    </a:prstGeom>
                  </pic:spPr>
                </pic:pic>
              </a:graphicData>
            </a:graphic>
          </wp:inline>
        </w:drawing>
      </w:r>
    </w:p>
    <w:p>
      <w:pPr>
        <w:pStyle w:val="Caption"/>
      </w:pPr>
      <w:bookmarkStart w:name="fig_spacing-radius-elevation" w:id="44"/>
      <w:r>
        <w:rPr>
          <w:b/>
          <w:bCs/>
          <w:color w:val="2E48D8"/>
          <w:sz w:val="17"/>
          <w:szCs w:val="17"/>
        </w:rPr>
        <w:t xml:space="preserve">Figure 2.2  </w:t>
      </w:r>
      <w:r>
        <w:rPr>
          <w:color w:val="676F80"/>
          <w:sz w:val="17"/>
          <w:szCs w:val="17"/>
        </w:rPr>
        <w:t xml:space="preserve">The three geometric systems, drawn to scale.</w:t>
      </w:r>
      <w:bookmarkEnd w:id="44"/>
    </w:p>
    <w:p>
      <w:pPr>
        <w:pStyle w:val="H1"/>
      </w:pPr>
      <w:bookmarkStart w:name="s_2_13" w:id="45"/>
      <w:r>
        <w:rPr>
          <w:rFonts w:ascii="Inter Display" w:cs="Inter Display" w:eastAsia="Inter Display" w:hAnsi="Inter Display"/>
          <w:b/>
          <w:bCs/>
          <w:color w:val="3F5EF0"/>
          <w:sz w:val="30"/>
          <w:szCs w:val="30"/>
        </w:rPr>
        <w:t xml:space="preserve">2.13  </w:t>
      </w:r>
      <w:r>
        <w:rPr>
          <w:rFonts w:ascii="Inter Display" w:cs="Inter Display" w:eastAsia="Inter Display" w:hAnsi="Inter Display"/>
          <w:b/>
          <w:bCs/>
          <w:color w:val="12161E"/>
          <w:sz w:val="30"/>
          <w:szCs w:val="30"/>
        </w:rPr>
        <w:t xml:space="preserve">Typography</w:t>
      </w:r>
      <w:bookmarkEnd w:id="45"/>
    </w:p>
    <w:p>
      <w:pPr>
        <w:pStyle w:val="Body"/>
      </w:pPr>
      <w:r>
        <w:rPr>
          <w:rFonts w:ascii="Inter" w:cs="Inter" w:eastAsia="Inter" w:hAnsi="Inter"/>
          <w:b/>
          <w:bCs/>
        </w:rPr>
        <w:t xml:space="preserve">Typefaces.</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2313"/>
        <w:gridCol w:w="1947"/>
        <w:gridCol w:w="4812"/>
      </w:tblGrid>
      <w:tr>
        <w:trPr>
          <w:cantSplit/>
          <w:tblHeader/>
        </w:trPr>
        <w:tc>
          <w:tcPr>
            <w:tcW w:type="dxa" w:w="2313"/>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Role</w:t>
            </w:r>
          </w:p>
        </w:tc>
        <w:tc>
          <w:tcPr>
            <w:tcW w:type="dxa" w:w="1947"/>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Face</w:t>
            </w:r>
          </w:p>
        </w:tc>
        <w:tc>
          <w:tcPr>
            <w:tcW w:type="dxa" w:w="4812"/>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Why</w:t>
            </w:r>
          </w:p>
        </w:tc>
      </w:tr>
      <w:tr>
        <w:trPr>
          <w:cantSplit/>
        </w:trPr>
        <w:tc>
          <w:tcPr>
            <w:tcW w:type="dxa" w:w="231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UI + body</w:t>
            </w:r>
          </w:p>
        </w:tc>
        <w:tc>
          <w:tcPr>
            <w:tcW w:type="dxa" w:w="194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Inter</w:t>
            </w:r>
            <w:r>
              <w:rPr>
                <w:rFonts w:ascii="Inter" w:cs="Inter" w:eastAsia="Inter" w:hAnsi="Inter"/>
              </w:rPr>
              <w:t xml:space="preserve"> (variable)</w:t>
            </w:r>
          </w:p>
        </w:tc>
        <w:tc>
          <w:tcPr>
            <w:tcW w:type="dxa" w:w="481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Exceptional legibility at small sizes, huge glyph coverage, true optical sizing, open-licensed — no per-seat cost as we scale, and no legal exposure.</w:t>
            </w:r>
          </w:p>
        </w:tc>
      </w:tr>
      <w:tr>
        <w:trPr>
          <w:cantSplit/>
        </w:trPr>
        <w:tc>
          <w:tcPr>
            <w:tcW w:type="dxa" w:w="231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Arabic / Persian / Urdu</w:t>
            </w:r>
          </w:p>
        </w:tc>
        <w:tc>
          <w:tcPr>
            <w:tcW w:type="dxa" w:w="1947"/>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IBM Plex Sans Arabic</w:t>
            </w:r>
          </w:p>
        </w:tc>
        <w:tc>
          <w:tcPr>
            <w:tcW w:type="dxa" w:w="4812"/>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A genuine Arabic design, not a Latin face with Arabic bolted on; weights map cleanly to Inter’s.</w:t>
            </w:r>
          </w:p>
        </w:tc>
      </w:tr>
      <w:tr>
        <w:trPr>
          <w:cantSplit/>
        </w:trPr>
        <w:tc>
          <w:tcPr>
            <w:tcW w:type="dxa" w:w="231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CJK</w:t>
            </w:r>
          </w:p>
        </w:tc>
        <w:tc>
          <w:tcPr>
            <w:tcW w:type="dxa" w:w="194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Platform default (SF / Noto Sans CJK)</w:t>
            </w:r>
          </w:p>
        </w:tc>
        <w:tc>
          <w:tcPr>
            <w:tcW w:type="dxa" w:w="481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Nothing we could bundle would beat the platform faces, and the file-size cost of shipping CJK is unjustifiable.</w:t>
            </w:r>
          </w:p>
        </w:tc>
      </w:tr>
      <w:tr>
        <w:trPr>
          <w:cantSplit/>
        </w:trPr>
        <w:tc>
          <w:tcPr>
            <w:tcW w:type="dxa" w:w="231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Numerals in timestamps, counters, call duration</w:t>
            </w:r>
          </w:p>
        </w:tc>
        <w:tc>
          <w:tcPr>
            <w:tcW w:type="dxa" w:w="1947"/>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Inter </w:t>
            </w:r>
            <w:r>
              <w:rPr>
                <w:rFonts w:ascii="Inter" w:cs="Inter" w:eastAsia="Inter" w:hAnsi="Inter"/>
                <w:b/>
                <w:bCs/>
              </w:rPr>
              <w:t xml:space="preserve">tabular</w:t>
            </w:r>
            <w:r>
              <w:rPr>
                <w:rFonts w:ascii="Inter" w:cs="Inter" w:eastAsia="Inter" w:hAnsi="Inter"/>
              </w:rPr>
              <w:t xml:space="preserve"> figures</w:t>
            </w:r>
          </w:p>
        </w:tc>
        <w:tc>
          <w:tcPr>
            <w:tcW w:type="dxa" w:w="4812"/>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Non-tabular numerals cause visible jitter on any counter that updates.</w:t>
            </w:r>
          </w:p>
        </w:tc>
      </w:tr>
      <w:tr>
        <w:trPr>
          <w:cantSplit/>
        </w:trPr>
        <w:tc>
          <w:tcPr>
            <w:tcW w:type="dxa" w:w="231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Code / hashes / safety numbers</w:t>
            </w:r>
          </w:p>
        </w:tc>
        <w:tc>
          <w:tcPr>
            <w:tcW w:type="dxa" w:w="194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JetBrains Mono</w:t>
            </w:r>
          </w:p>
        </w:tc>
        <w:tc>
          <w:tcPr>
            <w:tcW w:type="dxa" w:w="481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Safety-number verification requires unambiguous 0/O and 1/l/I.</w:t>
            </w:r>
          </w:p>
        </w:tc>
      </w:tr>
    </w:tbl>
    <w:p>
      <w:pPr>
        <w:spacing w:after="210" w:before="0"/>
      </w:pPr>
      <w:r>
        <w:t xml:space="preserve"/>
      </w:r>
    </w:p>
    <w:p>
      <w:pPr>
        <w:pStyle w:val="Body"/>
      </w:pPr>
      <w:r>
        <w:rPr>
          <w:rFonts w:ascii="Inter" w:cs="Inter" w:eastAsia="Inter" w:hAnsi="Inter"/>
          <w:b/>
          <w:bCs/>
        </w:rPr>
        <w:t xml:space="preserve">Scale.</w:t>
      </w:r>
      <w:r>
        <w:rPr>
          <w:rFonts w:ascii="Inter" w:cs="Inter" w:eastAsia="Inter" w:hAnsi="Inter"/>
        </w:rPr>
        <w:t xml:space="preserve"> A modest ratio (≈1.18) because a communication app has few hierarchy levels and needs none of the drama a 1.5 scale gives.</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1522"/>
        <w:gridCol w:w="2170"/>
        <w:gridCol w:w="984"/>
        <w:gridCol w:w="4396"/>
      </w:tblGrid>
      <w:tr>
        <w:trPr>
          <w:cantSplit/>
          <w:tblHeader/>
        </w:trPr>
        <w:tc>
          <w:tcPr>
            <w:tcW w:type="dxa" w:w="1522"/>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Token</w:t>
            </w:r>
          </w:p>
        </w:tc>
        <w:tc>
          <w:tcPr>
            <w:tcW w:type="dxa" w:w="2170"/>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Size / line-height</w:t>
            </w:r>
          </w:p>
        </w:tc>
        <w:tc>
          <w:tcPr>
            <w:tcW w:type="dxa" w:w="984"/>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Weight</w:t>
            </w:r>
          </w:p>
        </w:tc>
        <w:tc>
          <w:tcPr>
            <w:tcW w:type="dxa" w:w="4396"/>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Use</w:t>
            </w:r>
          </w:p>
        </w:tc>
      </w:tr>
      <w:tr>
        <w:trPr>
          <w:cantSplit/>
        </w:trPr>
        <w:tc>
          <w:tcPr>
            <w:tcW w:type="dxa" w:w="1522"/>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display</w:t>
            </w:r>
          </w:p>
        </w:tc>
        <w:tc>
          <w:tcPr>
            <w:tcW w:type="dxa" w:w="217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32 / 38</w:t>
            </w:r>
          </w:p>
        </w:tc>
        <w:tc>
          <w:tcPr>
            <w:tcW w:type="dxa" w:w="98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600</w:t>
            </w:r>
          </w:p>
        </w:tc>
        <w:tc>
          <w:tcPr>
            <w:tcW w:type="dxa" w:w="4396"/>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Onboarding headline only</w:t>
            </w:r>
          </w:p>
        </w:tc>
      </w:tr>
      <w:tr>
        <w:trPr>
          <w:cantSplit/>
        </w:trPr>
        <w:tc>
          <w:tcPr>
            <w:tcW w:type="dxa" w:w="1522"/>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title-1</w:t>
            </w:r>
          </w:p>
        </w:tc>
        <w:tc>
          <w:tcPr>
            <w:tcW w:type="dxa" w:w="2170"/>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24 / 30</w:t>
            </w:r>
          </w:p>
        </w:tc>
        <w:tc>
          <w:tcPr>
            <w:tcW w:type="dxa" w:w="98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600</w:t>
            </w:r>
          </w:p>
        </w:tc>
        <w:tc>
          <w:tcPr>
            <w:tcW w:type="dxa" w:w="4396"/>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Screen titles</w:t>
            </w:r>
          </w:p>
        </w:tc>
      </w:tr>
      <w:tr>
        <w:trPr>
          <w:cantSplit/>
        </w:trPr>
        <w:tc>
          <w:tcPr>
            <w:tcW w:type="dxa" w:w="1522"/>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title-2</w:t>
            </w:r>
          </w:p>
        </w:tc>
        <w:tc>
          <w:tcPr>
            <w:tcW w:type="dxa" w:w="217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20 / 26</w:t>
            </w:r>
          </w:p>
        </w:tc>
        <w:tc>
          <w:tcPr>
            <w:tcW w:type="dxa" w:w="98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600</w:t>
            </w:r>
          </w:p>
        </w:tc>
        <w:tc>
          <w:tcPr>
            <w:tcW w:type="dxa" w:w="4396"/>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Section headings, dialog titles</w:t>
            </w:r>
          </w:p>
        </w:tc>
      </w:tr>
      <w:tr>
        <w:trPr>
          <w:cantSplit/>
        </w:trPr>
        <w:tc>
          <w:tcPr>
            <w:tcW w:type="dxa" w:w="1522"/>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title-3</w:t>
            </w:r>
          </w:p>
        </w:tc>
        <w:tc>
          <w:tcPr>
            <w:tcW w:type="dxa" w:w="2170"/>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17 / 22</w:t>
            </w:r>
          </w:p>
        </w:tc>
        <w:tc>
          <w:tcPr>
            <w:tcW w:type="dxa" w:w="98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600</w:t>
            </w:r>
          </w:p>
        </w:tc>
        <w:tc>
          <w:tcPr>
            <w:tcW w:type="dxa" w:w="4396"/>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Conversation name in list rows, contact name</w:t>
            </w:r>
          </w:p>
        </w:tc>
      </w:tr>
      <w:tr>
        <w:trPr>
          <w:cantSplit/>
        </w:trPr>
        <w:tc>
          <w:tcPr>
            <w:tcW w:type="dxa" w:w="1522"/>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body</w:t>
            </w:r>
          </w:p>
        </w:tc>
        <w:tc>
          <w:tcPr>
            <w:tcW w:type="dxa" w:w="217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16 / 22</w:t>
            </w:r>
          </w:p>
        </w:tc>
        <w:tc>
          <w:tcPr>
            <w:tcW w:type="dxa" w:w="98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400</w:t>
            </w:r>
          </w:p>
        </w:tc>
        <w:tc>
          <w:tcPr>
            <w:tcW w:type="dxa" w:w="4396"/>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Message text</w:t>
            </w:r>
            <w:r>
              <w:rPr>
                <w:rFonts w:ascii="Inter" w:cs="Inter" w:eastAsia="Inter" w:hAnsi="Inter"/>
              </w:rPr>
              <w:t xml:space="preserve"> — the most-read type in the product</w:t>
            </w:r>
          </w:p>
        </w:tc>
      </w:tr>
      <w:tr>
        <w:trPr>
          <w:cantSplit/>
        </w:trPr>
        <w:tc>
          <w:tcPr>
            <w:tcW w:type="dxa" w:w="1522"/>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body-strong</w:t>
            </w:r>
          </w:p>
        </w:tc>
        <w:tc>
          <w:tcPr>
            <w:tcW w:type="dxa" w:w="2170"/>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16 / 22</w:t>
            </w:r>
          </w:p>
        </w:tc>
        <w:tc>
          <w:tcPr>
            <w:tcW w:type="dxa" w:w="98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600</w:t>
            </w:r>
          </w:p>
        </w:tc>
        <w:tc>
          <w:tcPr>
            <w:tcW w:type="dxa" w:w="4396"/>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Emphasis within body</w:t>
            </w:r>
          </w:p>
        </w:tc>
      </w:tr>
      <w:tr>
        <w:trPr>
          <w:cantSplit/>
        </w:trPr>
        <w:tc>
          <w:tcPr>
            <w:tcW w:type="dxa" w:w="1522"/>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callout</w:t>
            </w:r>
          </w:p>
        </w:tc>
        <w:tc>
          <w:tcPr>
            <w:tcW w:type="dxa" w:w="217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15 / 20</w:t>
            </w:r>
          </w:p>
        </w:tc>
        <w:tc>
          <w:tcPr>
            <w:tcW w:type="dxa" w:w="98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400</w:t>
            </w:r>
          </w:p>
        </w:tc>
        <w:tc>
          <w:tcPr>
            <w:tcW w:type="dxa" w:w="4396"/>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Message preview in list, sheet body copy</w:t>
            </w:r>
          </w:p>
        </w:tc>
      </w:tr>
      <w:tr>
        <w:trPr>
          <w:cantSplit/>
        </w:trPr>
        <w:tc>
          <w:tcPr>
            <w:tcW w:type="dxa" w:w="1522"/>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subhead</w:t>
            </w:r>
          </w:p>
        </w:tc>
        <w:tc>
          <w:tcPr>
            <w:tcW w:type="dxa" w:w="2170"/>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14 / 19</w:t>
            </w:r>
          </w:p>
        </w:tc>
        <w:tc>
          <w:tcPr>
            <w:tcW w:type="dxa" w:w="98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400</w:t>
            </w:r>
          </w:p>
        </w:tc>
        <w:tc>
          <w:tcPr>
            <w:tcW w:type="dxa" w:w="4396"/>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Secondary metadata, group member counts</w:t>
            </w:r>
          </w:p>
        </w:tc>
      </w:tr>
      <w:tr>
        <w:trPr>
          <w:cantSplit/>
        </w:trPr>
        <w:tc>
          <w:tcPr>
            <w:tcW w:type="dxa" w:w="1522"/>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footnote</w:t>
            </w:r>
          </w:p>
        </w:tc>
        <w:tc>
          <w:tcPr>
            <w:tcW w:type="dxa" w:w="217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13 / 17</w:t>
            </w:r>
          </w:p>
        </w:tc>
        <w:tc>
          <w:tcPr>
            <w:tcW w:type="dxa" w:w="98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400</w:t>
            </w:r>
          </w:p>
        </w:tc>
        <w:tc>
          <w:tcPr>
            <w:tcW w:type="dxa" w:w="4396"/>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Timestamps, “delivered,” helper text</w:t>
            </w:r>
          </w:p>
        </w:tc>
      </w:tr>
      <w:tr>
        <w:trPr>
          <w:cantSplit/>
        </w:trPr>
        <w:tc>
          <w:tcPr>
            <w:tcW w:type="dxa" w:w="1522"/>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caption</w:t>
            </w:r>
          </w:p>
        </w:tc>
        <w:tc>
          <w:tcPr>
            <w:tcW w:type="dxa" w:w="2170"/>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11 / 14</w:t>
            </w:r>
          </w:p>
        </w:tc>
        <w:tc>
          <w:tcPr>
            <w:tcW w:type="dxa" w:w="98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500</w:t>
            </w:r>
          </w:p>
        </w:tc>
        <w:tc>
          <w:tcPr>
            <w:tcW w:type="dxa" w:w="4396"/>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Badges, overline labels, media duration</w:t>
            </w:r>
          </w:p>
        </w:tc>
      </w:tr>
    </w:tbl>
    <w:p>
      <w:pPr>
        <w:spacing w:after="210" w:before="0"/>
      </w:pPr>
      <w:r>
        <w:t xml:space="preserve"/>
      </w:r>
    </w:p>
    <w:p>
      <w:pPr>
        <w:pStyle w:val="Body"/>
      </w:pPr>
      <w:r>
        <w:rPr>
          <w:rFonts w:ascii="Inter" w:cs="Inter" w:eastAsia="Inter" w:hAnsi="Inter"/>
          <w:b/>
          <w:bCs/>
        </w:rPr>
        <w:t xml:space="preserve">Rules.</w:t>
      </w:r>
    </w:p>
    <w:p>
      <w:pPr>
        <w:pStyle w:val="Bullet"/>
        <w:numPr>
          <w:ilvl w:val="0"/>
          <w:numId w:val="6"/>
        </w:numPr>
      </w:pPr>
      <w:r>
        <w:rPr>
          <w:rFonts w:ascii="Inter" w:cs="Inter" w:eastAsia="Inter" w:hAnsi="Inter"/>
          <w:b/>
          <w:bCs/>
        </w:rPr>
        <w:t xml:space="preserve">Body messages are never smaller than 16 px.</w:t>
      </w:r>
      <w:r>
        <w:rPr>
          <w:rFonts w:ascii="Inter" w:cs="Inter" w:eastAsia="Inter" w:hAnsi="Inter"/>
        </w:rPr>
        <w:t xml:space="preserve"> Not for density, not for “more content on screen,” not on tablets.</w:t>
      </w:r>
    </w:p>
    <w:p>
      <w:pPr>
        <w:pStyle w:val="Bullet"/>
        <w:numPr>
          <w:ilvl w:val="0"/>
          <w:numId w:val="6"/>
        </w:numPr>
      </w:pPr>
      <w:r>
        <w:rPr>
          <w:rFonts w:ascii="Inter" w:cs="Inter" w:eastAsia="Inter" w:hAnsi="Inter"/>
          <w:b/>
          <w:bCs/>
        </w:rPr>
        <w:t xml:space="preserve">Maximum three type sizes per screen.</w:t>
      </w:r>
      <w:r>
        <w:rPr>
          <w:rFonts w:ascii="Inter" w:cs="Inter" w:eastAsia="Inter" w:hAnsi="Inter"/>
        </w:rPr>
        <w:t xml:space="preserve"> A screen needing four has too many jobs.</w:t>
      </w:r>
    </w:p>
    <w:p>
      <w:pPr>
        <w:pStyle w:val="Bullet"/>
        <w:numPr>
          <w:ilvl w:val="0"/>
          <w:numId w:val="6"/>
        </w:numPr>
      </w:pPr>
      <w:r>
        <w:rPr>
          <w:rFonts w:ascii="Inter" w:cs="Inter" w:eastAsia="Inter" w:hAnsi="Inter"/>
          <w:b/>
          <w:bCs/>
        </w:rPr>
        <w:t xml:space="preserve">Never set body text below 400 weight or above 600</w:t>
      </w:r>
      <w:r>
        <w:rPr>
          <w:rFonts w:ascii="Inter" w:cs="Inter" w:eastAsia="Inter" w:hAnsi="Inter"/>
        </w:rPr>
        <w:t xml:space="preserve"> — Inter’s lighter and heavier weights fail at small sizes on low-DPI displays.</w:t>
      </w:r>
    </w:p>
    <w:p>
      <w:pPr>
        <w:pStyle w:val="Bullet"/>
        <w:numPr>
          <w:ilvl w:val="0"/>
          <w:numId w:val="6"/>
        </w:numPr>
      </w:pPr>
      <w:r>
        <w:rPr>
          <w:rFonts w:ascii="Inter" w:cs="Inter" w:eastAsia="Inter" w:hAnsi="Inter"/>
          <w:b/>
          <w:bCs/>
        </w:rPr>
        <w:t xml:space="preserve">Dynamic Type / font scale is honoured up to 200 %.</w:t>
      </w:r>
      <w:r>
        <w:rPr>
          <w:rFonts w:ascii="Inter" w:cs="Inter" w:eastAsia="Inter" w:hAnsi="Inter"/>
        </w:rPr>
        <w:t xml:space="preserve"> Every layout is tested at 200 %; nothing may clip, truncate a critical label, or overlap. Layouts reflow vertically rather than shrinking type.</w:t>
      </w:r>
    </w:p>
    <w:p>
      <w:pPr>
        <w:pStyle w:val="Bullet"/>
        <w:numPr>
          <w:ilvl w:val="0"/>
          <w:numId w:val="6"/>
        </w:numPr>
      </w:pPr>
      <w:r>
        <w:rPr>
          <w:rFonts w:ascii="Inter" w:cs="Inter" w:eastAsia="Inter" w:hAnsi="Inter"/>
          <w:b/>
          <w:bCs/>
        </w:rPr>
        <w:t xml:space="preserve">Line length target 45–75 characters.</w:t>
      </w:r>
      <w:r>
        <w:rPr>
          <w:rFonts w:ascii="Inter" w:cs="Inter" w:eastAsia="Inter" w:hAnsi="Inter"/>
        </w:rPr>
        <w:t xml:space="preserve"> Enforced by the 720 px content cap.</w:t>
      </w:r>
    </w:p>
    <w:p>
      <w:pPr>
        <w:pStyle w:val="Bullet"/>
        <w:numPr>
          <w:ilvl w:val="0"/>
          <w:numId w:val="6"/>
        </w:numPr>
      </w:pPr>
      <w:r>
        <w:rPr>
          <w:rFonts w:ascii="Inter" w:cs="Inter" w:eastAsia="Inter" w:hAnsi="Inter"/>
          <w:b/>
          <w:bCs/>
        </w:rPr>
        <w:t xml:space="preserve">Emoji-only messages render at 32 px</w:t>
      </w:r>
      <w:r>
        <w:rPr>
          <w:rFonts w:ascii="Inter" w:cs="Inter" w:eastAsia="Inter" w:hAnsi="Inter"/>
        </w:rPr>
        <w:t xml:space="preserve"> for up to three emoji, then drop to inline size — a rare, deliberate exception to the “three sizes” rule, because it is a real communication signal.</w:t>
      </w:r>
    </w:p>
    <w:p>
      <w:pPr>
        <w:spacing w:after="60" w:before="0"/>
      </w:pPr>
      <w:r>
        <w:t xml:space="preserve"/>
      </w:r>
    </w:p>
    <w:p>
      <w:pPr>
        <w:pStyle w:val="Body"/>
      </w:pPr>
      <w:r>
        <w:rPr>
          <w:rFonts w:ascii="Inter" w:cs="Inter" w:eastAsia="Inter" w:hAnsi="Inter"/>
          <w:b/>
          <w:bCs/>
        </w:rPr>
        <w:t xml:space="preserve">Bidirectional text.</w:t>
      </w:r>
      <w:r>
        <w:rPr>
          <w:rFonts w:ascii="Inter" w:cs="Inter" w:eastAsia="Inter" w:hAnsi="Inter"/>
        </w:rPr>
        <w:t xml:space="preserve"> The full interface mirrors for RTL locales, including message-bubble corner geometry, back-navigation direction, and progress-bar fill. Mixed-direction runs inside one message use the Unicode Bidirectional Algorithm with explicit isolates around embedded LTR fragments (URLs, @mentions, numbers) — the most common bidi bug is an unisolated URL flipping the punctuation at the end of an Arabic sentence, and it is a release blocker.</w:t>
      </w:r>
    </w:p>
    <w:p>
      <w:pPr>
        <w:pStyle w:val="H1"/>
      </w:pPr>
      <w:bookmarkStart w:name="s_2_14" w:id="46"/>
      <w:r>
        <w:rPr>
          <w:rFonts w:ascii="Inter Display" w:cs="Inter Display" w:eastAsia="Inter Display" w:hAnsi="Inter Display"/>
          <w:b/>
          <w:bCs/>
          <w:color w:val="3F5EF0"/>
          <w:sz w:val="30"/>
          <w:szCs w:val="30"/>
        </w:rPr>
        <w:t xml:space="preserve">2.14  </w:t>
      </w:r>
      <w:r>
        <w:rPr>
          <w:rFonts w:ascii="Inter Display" w:cs="Inter Display" w:eastAsia="Inter Display" w:hAnsi="Inter Display"/>
          <w:b/>
          <w:bCs/>
          <w:color w:val="12161E"/>
          <w:sz w:val="30"/>
          <w:szCs w:val="30"/>
        </w:rPr>
        <w:t xml:space="preserve">Component Specifications (visual)</w:t>
      </w:r>
      <w:bookmarkEnd w:id="46"/>
    </w:p>
    <w:p>
      <w:pPr>
        <w:pStyle w:val="Body"/>
      </w:pPr>
      <w:r>
        <w:rPr>
          <w:rFonts w:ascii="Inter" w:cs="Inter" w:eastAsia="Inter" w:hAnsi="Inter"/>
        </w:rPr>
        <w:t xml:space="preserve">Interaction behaviour is in </w:t>
      </w:r>
      <w:hyperlink w:history="1" w:anchor="c_3">
        <w:r>
          <w:rPr>
            <w:rFonts w:ascii="Inter" w:cs="Inter" w:eastAsia="Inter" w:hAnsi="Inter"/>
            <w:color w:val="2E48D8"/>
          </w:rPr>
          <w:t xml:space="preserve">Part 3</w:t>
        </w:r>
      </w:hyperlink>
      <w:r>
        <w:rPr>
          <w:rFonts w:ascii="Inter" w:cs="Inter" w:eastAsia="Inter" w:hAnsi="Inter"/>
        </w:rPr>
        <w:t xml:space="preserve">; the component API is in </w:t>
      </w:r>
      <w:hyperlink w:history="1" w:anchor="c_7">
        <w:r>
          <w:rPr>
            <w:rFonts w:ascii="Inter" w:cs="Inter" w:eastAsia="Inter" w:hAnsi="Inter"/>
            <w:color w:val="2E48D8"/>
          </w:rPr>
          <w:t xml:space="preserve">Part 7</w:t>
        </w:r>
      </w:hyperlink>
      <w:r>
        <w:rPr>
          <w:rFonts w:ascii="Inter" w:cs="Inter" w:eastAsia="Inter" w:hAnsi="Inter"/>
        </w:rPr>
        <w:t xml:space="preserve">. Visual specs live here.</w:t>
      </w:r>
    </w:p>
    <w:p>
      <w:pPr>
        <w:pStyle w:val="H2"/>
      </w:pPr>
      <w:r>
        <w:rPr>
          <w:rFonts w:ascii="Inter" w:cs="Inter" w:eastAsia="Inter" w:hAnsi="Inter"/>
          <w:b/>
          <w:bCs/>
          <w:color w:val="2438AE"/>
          <w:sz w:val="23"/>
          <w:szCs w:val="23"/>
        </w:rPr>
        <w:t xml:space="preserve">Buttons</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1065"/>
        <w:gridCol w:w="2041"/>
        <w:gridCol w:w="1358"/>
        <w:gridCol w:w="796"/>
        <w:gridCol w:w="852"/>
        <w:gridCol w:w="2960"/>
      </w:tblGrid>
      <w:tr>
        <w:trPr>
          <w:cantSplit/>
          <w:tblHeader/>
        </w:trPr>
        <w:tc>
          <w:tcPr>
            <w:tcW w:type="dxa" w:w="1065"/>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Variant</w:t>
            </w:r>
          </w:p>
        </w:tc>
        <w:tc>
          <w:tcPr>
            <w:tcW w:type="dxa" w:w="2041"/>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Fill</w:t>
            </w:r>
          </w:p>
        </w:tc>
        <w:tc>
          <w:tcPr>
            <w:tcW w:type="dxa" w:w="1358"/>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Label</w:t>
            </w:r>
          </w:p>
        </w:tc>
        <w:tc>
          <w:tcPr>
            <w:tcW w:type="dxa" w:w="796"/>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Height</w:t>
            </w:r>
          </w:p>
        </w:tc>
        <w:tc>
          <w:tcPr>
            <w:tcW w:type="dxa" w:w="852"/>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Radius</w:t>
            </w:r>
          </w:p>
        </w:tc>
        <w:tc>
          <w:tcPr>
            <w:tcW w:type="dxa" w:w="2960"/>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Use</w:t>
            </w:r>
          </w:p>
        </w:tc>
      </w:tr>
      <w:tr>
        <w:trPr>
          <w:cantSplit/>
        </w:trPr>
        <w:tc>
          <w:tcPr>
            <w:tcW w:type="dxa" w:w="106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Primary</w:t>
            </w:r>
          </w:p>
        </w:tc>
        <w:tc>
          <w:tcPr>
            <w:tcW w:type="dxa" w:w="204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orbit-500</w:t>
            </w:r>
            <w:r>
              <w:rPr>
                <w:rFonts w:ascii="Inter" w:cs="Inter" w:eastAsia="Inter" w:hAnsi="Inter"/>
              </w:rPr>
              <w:t xml:space="preserve"> / dark </w:t>
            </w:r>
            <w:r>
              <w:rPr>
                <w:rFonts w:ascii="JetBrains Mono" w:cs="JetBrains Mono" w:eastAsia="JetBrains Mono" w:hAnsi="JetBrains Mono"/>
                <w:color w:val="1E2F8A"/>
                <w:sz w:val="18"/>
                <w:szCs w:val="18"/>
              </w:rPr>
              <w:t xml:space="preserve">orbit-500</w:t>
            </w:r>
          </w:p>
        </w:tc>
        <w:tc>
          <w:tcPr>
            <w:tcW w:type="dxa" w:w="135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void-0</w:t>
            </w:r>
            <w:r>
              <w:rPr>
                <w:rFonts w:ascii="Inter" w:cs="Inter" w:eastAsia="Inter" w:hAnsi="Inter"/>
              </w:rPr>
              <w:t xml:space="preserve">, </w:t>
            </w:r>
            <w:r>
              <w:rPr>
                <w:rFonts w:ascii="JetBrains Mono" w:cs="JetBrains Mono" w:eastAsia="JetBrains Mono" w:hAnsi="JetBrains Mono"/>
                <w:color w:val="1E2F8A"/>
                <w:sz w:val="18"/>
                <w:szCs w:val="18"/>
              </w:rPr>
              <w:t xml:space="preserve">body-strong</w:t>
            </w:r>
          </w:p>
        </w:tc>
        <w:tc>
          <w:tcPr>
            <w:tcW w:type="dxa" w:w="79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48 px</w:t>
            </w:r>
          </w:p>
        </w:tc>
        <w:tc>
          <w:tcPr>
            <w:tcW w:type="dxa" w:w="85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radius-sm</w:t>
            </w:r>
          </w:p>
        </w:tc>
        <w:tc>
          <w:tcPr>
            <w:tcW w:type="dxa" w:w="296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The one action that matters on the screen. Max one per screen.</w:t>
            </w:r>
          </w:p>
        </w:tc>
      </w:tr>
      <w:tr>
        <w:trPr>
          <w:cantSplit/>
        </w:trPr>
        <w:tc>
          <w:tcPr>
            <w:tcW w:type="dxa" w:w="106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Secondary</w:t>
            </w:r>
          </w:p>
        </w:tc>
        <w:tc>
          <w:tcPr>
            <w:tcW w:type="dxa" w:w="2041"/>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transparent, 1 px </w:t>
            </w:r>
            <w:r>
              <w:rPr>
                <w:rFonts w:ascii="JetBrains Mono" w:cs="JetBrains Mono" w:eastAsia="JetBrains Mono" w:hAnsi="JetBrains Mono"/>
                <w:color w:val="1E2F8A"/>
                <w:sz w:val="18"/>
                <w:szCs w:val="18"/>
              </w:rPr>
              <w:t xml:space="preserve">void-200</w:t>
            </w:r>
            <w:r>
              <w:rPr>
                <w:rFonts w:ascii="Inter" w:cs="Inter" w:eastAsia="Inter" w:hAnsi="Inter"/>
              </w:rPr>
              <w:t xml:space="preserve"> / </w:t>
            </w:r>
            <w:r>
              <w:rPr>
                <w:rFonts w:ascii="JetBrains Mono" w:cs="JetBrains Mono" w:eastAsia="JetBrains Mono" w:hAnsi="JetBrains Mono"/>
                <w:color w:val="1E2F8A"/>
                <w:sz w:val="18"/>
                <w:szCs w:val="18"/>
              </w:rPr>
              <w:t xml:space="preserve">void-700</w:t>
            </w:r>
          </w:p>
        </w:tc>
        <w:tc>
          <w:tcPr>
            <w:tcW w:type="dxa" w:w="1358"/>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void-900</w:t>
            </w:r>
            <w:r>
              <w:rPr>
                <w:rFonts w:ascii="Inter" w:cs="Inter" w:eastAsia="Inter" w:hAnsi="Inter"/>
              </w:rPr>
              <w:t xml:space="preserve"> / </w:t>
            </w:r>
            <w:r>
              <w:rPr>
                <w:rFonts w:ascii="JetBrains Mono" w:cs="JetBrains Mono" w:eastAsia="JetBrains Mono" w:hAnsi="JetBrains Mono"/>
                <w:color w:val="1E2F8A"/>
                <w:sz w:val="18"/>
                <w:szCs w:val="18"/>
              </w:rPr>
              <w:t xml:space="preserve">void-50</w:t>
            </w:r>
          </w:p>
        </w:tc>
        <w:tc>
          <w:tcPr>
            <w:tcW w:type="dxa" w:w="79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48 px</w:t>
            </w:r>
          </w:p>
        </w:tc>
        <w:tc>
          <w:tcPr>
            <w:tcW w:type="dxa" w:w="852"/>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radius-sm</w:t>
            </w:r>
          </w:p>
        </w:tc>
        <w:tc>
          <w:tcPr>
            <w:tcW w:type="dxa" w:w="2960"/>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Alternative actions.</w:t>
            </w:r>
          </w:p>
        </w:tc>
      </w:tr>
      <w:tr>
        <w:trPr>
          <w:cantSplit/>
        </w:trPr>
        <w:tc>
          <w:tcPr>
            <w:tcW w:type="dxa" w:w="106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Tertiary / text</w:t>
            </w:r>
          </w:p>
        </w:tc>
        <w:tc>
          <w:tcPr>
            <w:tcW w:type="dxa" w:w="204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none</w:t>
            </w:r>
          </w:p>
        </w:tc>
        <w:tc>
          <w:tcPr>
            <w:tcW w:type="dxa" w:w="135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orbit-600</w:t>
            </w:r>
            <w:r>
              <w:rPr>
                <w:rFonts w:ascii="Inter" w:cs="Inter" w:eastAsia="Inter" w:hAnsi="Inter"/>
              </w:rPr>
              <w:t xml:space="preserve"> / </w:t>
            </w:r>
            <w:r>
              <w:rPr>
                <w:rFonts w:ascii="JetBrains Mono" w:cs="JetBrains Mono" w:eastAsia="JetBrains Mono" w:hAnsi="JetBrains Mono"/>
                <w:color w:val="1E2F8A"/>
                <w:sz w:val="18"/>
                <w:szCs w:val="18"/>
              </w:rPr>
              <w:t xml:space="preserve">orbit-300</w:t>
            </w:r>
          </w:p>
        </w:tc>
        <w:tc>
          <w:tcPr>
            <w:tcW w:type="dxa" w:w="79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44 px</w:t>
            </w:r>
          </w:p>
        </w:tc>
        <w:tc>
          <w:tcPr>
            <w:tcW w:type="dxa" w:w="85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radius-sm</w:t>
            </w:r>
          </w:p>
        </w:tc>
        <w:tc>
          <w:tcPr>
            <w:tcW w:type="dxa" w:w="296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Low-emphasis, inline.</w:t>
            </w:r>
          </w:p>
        </w:tc>
      </w:tr>
      <w:tr>
        <w:trPr>
          <w:cantSplit/>
        </w:trPr>
        <w:tc>
          <w:tcPr>
            <w:tcW w:type="dxa" w:w="106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Destructive</w:t>
            </w:r>
          </w:p>
        </w:tc>
        <w:tc>
          <w:tcPr>
            <w:tcW w:type="dxa" w:w="2041"/>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danger</w:t>
            </w:r>
          </w:p>
        </w:tc>
        <w:tc>
          <w:tcPr>
            <w:tcW w:type="dxa" w:w="1358"/>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void-0</w:t>
            </w:r>
          </w:p>
        </w:tc>
        <w:tc>
          <w:tcPr>
            <w:tcW w:type="dxa" w:w="79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48 px</w:t>
            </w:r>
          </w:p>
        </w:tc>
        <w:tc>
          <w:tcPr>
            <w:tcW w:type="dxa" w:w="852"/>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radius-sm</w:t>
            </w:r>
          </w:p>
        </w:tc>
        <w:tc>
          <w:tcPr>
            <w:tcW w:type="dxa" w:w="2960"/>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Delete, block, leave. Requires confirmation.</w:t>
            </w:r>
          </w:p>
        </w:tc>
      </w:tr>
      <w:tr>
        <w:trPr>
          <w:cantSplit/>
        </w:trPr>
        <w:tc>
          <w:tcPr>
            <w:tcW w:type="dxa" w:w="106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Icon</w:t>
            </w:r>
          </w:p>
        </w:tc>
        <w:tc>
          <w:tcPr>
            <w:tcW w:type="dxa" w:w="204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none / </w:t>
            </w:r>
            <w:r>
              <w:rPr>
                <w:rFonts w:ascii="JetBrains Mono" w:cs="JetBrains Mono" w:eastAsia="JetBrains Mono" w:hAnsi="JetBrains Mono"/>
                <w:color w:val="1E2F8A"/>
                <w:sz w:val="18"/>
                <w:szCs w:val="18"/>
              </w:rPr>
              <w:t xml:space="preserve">void-100</w:t>
            </w:r>
            <w:r>
              <w:rPr>
                <w:rFonts w:ascii="Inter" w:cs="Inter" w:eastAsia="Inter" w:hAnsi="Inter"/>
              </w:rPr>
              <w:t xml:space="preserve"> on press</w:t>
            </w:r>
          </w:p>
        </w:tc>
        <w:tc>
          <w:tcPr>
            <w:tcW w:type="dxa" w:w="135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inherits text colour</w:t>
            </w:r>
          </w:p>
        </w:tc>
        <w:tc>
          <w:tcPr>
            <w:tcW w:type="dxa" w:w="79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44 × 44 px</w:t>
            </w:r>
          </w:p>
        </w:tc>
        <w:tc>
          <w:tcPr>
            <w:tcW w:type="dxa" w:w="85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radius-full</w:t>
            </w:r>
          </w:p>
        </w:tc>
        <w:tc>
          <w:tcPr>
            <w:tcW w:type="dxa" w:w="296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Toolbar actions; always has an accessibility label.</w:t>
            </w:r>
          </w:p>
        </w:tc>
      </w:tr>
    </w:tbl>
    <w:p>
      <w:pPr>
        <w:spacing w:after="210" w:before="0"/>
      </w:pPr>
      <w:r>
        <w:t xml:space="preserve"/>
      </w:r>
    </w:p>
    <w:p>
      <w:pPr>
        <w:pStyle w:val="Body"/>
      </w:pPr>
      <w:r>
        <w:rPr>
          <w:rFonts w:ascii="Inter" w:cs="Inter" w:eastAsia="Inter" w:hAnsi="Inter"/>
        </w:rPr>
        <w:t xml:space="preserve">States: </w:t>
      </w:r>
      <w:r>
        <w:rPr>
          <w:rFonts w:ascii="Inter" w:cs="Inter" w:eastAsia="Inter" w:hAnsi="Inter"/>
          <w:b/>
          <w:bCs/>
        </w:rPr>
        <w:t xml:space="preserve">hover</w:t>
      </w:r>
      <w:r>
        <w:rPr>
          <w:rFonts w:ascii="Inter" w:cs="Inter" w:eastAsia="Inter" w:hAnsi="Inter"/>
        </w:rPr>
        <w:t xml:space="preserve"> −4 % lightness (pointer devices only) · </w:t>
      </w:r>
      <w:r>
        <w:rPr>
          <w:rFonts w:ascii="Inter" w:cs="Inter" w:eastAsia="Inter" w:hAnsi="Inter"/>
          <w:b/>
          <w:bCs/>
        </w:rPr>
        <w:t xml:space="preserve">pressed</w:t>
      </w:r>
      <w:r>
        <w:rPr>
          <w:rFonts w:ascii="Inter" w:cs="Inter" w:eastAsia="Inter" w:hAnsi="Inter"/>
        </w:rPr>
        <w:t xml:space="preserve"> −8 % lightness plus a 0.97 scale over 80 ms · </w:t>
      </w:r>
      <w:r>
        <w:rPr>
          <w:rFonts w:ascii="Inter" w:cs="Inter" w:eastAsia="Inter" w:hAnsi="Inter"/>
          <w:b/>
          <w:bCs/>
        </w:rPr>
        <w:t xml:space="preserve">disabled</w:t>
      </w:r>
      <w:r>
        <w:rPr>
          <w:rFonts w:ascii="Inter" w:cs="Inter" w:eastAsia="Inter" w:hAnsi="Inter"/>
        </w:rPr>
        <w:t xml:space="preserve"> 38 % opacity, no pointer events, never rendered as a colour a user could mistake for enabled · </w:t>
      </w:r>
      <w:r>
        <w:rPr>
          <w:rFonts w:ascii="Inter" w:cs="Inter" w:eastAsia="Inter" w:hAnsi="Inter"/>
          <w:b/>
          <w:bCs/>
        </w:rPr>
        <w:t xml:space="preserve">focus</w:t>
      </w:r>
      <w:r>
        <w:rPr>
          <w:rFonts w:ascii="Inter" w:cs="Inter" w:eastAsia="Inter" w:hAnsi="Inter"/>
        </w:rPr>
        <w:t xml:space="preserve"> 2 px </w:t>
      </w:r>
      <w:r>
        <w:rPr>
          <w:rFonts w:ascii="JetBrains Mono" w:cs="JetBrains Mono" w:eastAsia="JetBrains Mono" w:hAnsi="JetBrains Mono"/>
          <w:color w:val="1E2F8A"/>
          <w:sz w:val="18"/>
          <w:szCs w:val="18"/>
        </w:rPr>
        <w:t xml:space="preserve">orbit-500</w:t>
      </w:r>
      <w:r>
        <w:rPr>
          <w:rFonts w:ascii="Inter" w:cs="Inter" w:eastAsia="Inter" w:hAnsi="Inter"/>
        </w:rPr>
        <w:t xml:space="preserve"> ring at 2 px offset, always visible for keyboard users, never suppressed.</w:t>
      </w:r>
    </w:p>
    <w:p>
      <w:pPr>
        <w:pStyle w:val="Body"/>
      </w:pPr>
      <w:r>
        <w:rPr>
          <w:rFonts w:ascii="Inter" w:cs="Inter" w:eastAsia="Inter" w:hAnsi="Inter"/>
          <w:b/>
          <w:bCs/>
        </w:rPr>
        <w:t xml:space="preserve">Minimum touch target is 44 × 44 px</w:t>
      </w:r>
      <w:r>
        <w:rPr>
          <w:rFonts w:ascii="Inter" w:cs="Inter" w:eastAsia="Inter" w:hAnsi="Inter"/>
        </w:rPr>
        <w:t xml:space="preserve"> regardless of visual size — a 24 px icon has a 44 px hit area. This is not negotiable and is verified by an automated test.</w:t>
      </w:r>
    </w:p>
    <w:p>
      <w:pPr>
        <w:pStyle w:val="H2"/>
      </w:pPr>
      <w:r>
        <w:rPr>
          <w:rFonts w:ascii="Inter" w:cs="Inter" w:eastAsia="Inter" w:hAnsi="Inter"/>
          <w:b/>
          <w:bCs/>
          <w:color w:val="2438AE"/>
          <w:sz w:val="23"/>
          <w:szCs w:val="23"/>
        </w:rPr>
        <w:t xml:space="preserve">Cards</w:t>
      </w:r>
    </w:p>
    <w:p>
      <w:pPr>
        <w:pStyle w:val="Body"/>
      </w:pPr>
      <w:r>
        <w:rPr>
          <w:rFonts w:ascii="JetBrains Mono" w:cs="JetBrains Mono" w:eastAsia="JetBrains Mono" w:hAnsi="JetBrains Mono"/>
          <w:color w:val="1E2F8A"/>
          <w:sz w:val="18"/>
          <w:szCs w:val="18"/>
        </w:rPr>
        <w:t xml:space="preserve">void-0</w:t>
      </w:r>
      <w:r>
        <w:rPr>
          <w:rFonts w:ascii="Inter" w:cs="Inter" w:eastAsia="Inter" w:hAnsi="Inter"/>
        </w:rPr>
        <w:t xml:space="preserve"> / </w:t>
      </w:r>
      <w:r>
        <w:rPr>
          <w:rFonts w:ascii="JetBrains Mono" w:cs="JetBrains Mono" w:eastAsia="JetBrains Mono" w:hAnsi="JetBrains Mono"/>
          <w:color w:val="1E2F8A"/>
          <w:sz w:val="18"/>
          <w:szCs w:val="18"/>
        </w:rPr>
        <w:t xml:space="preserve">void-900</w:t>
      </w:r>
      <w:r>
        <w:rPr>
          <w:rFonts w:ascii="Inter" w:cs="Inter" w:eastAsia="Inter" w:hAnsi="Inter"/>
        </w:rPr>
        <w:t xml:space="preserve"> surface, </w:t>
      </w:r>
      <w:r>
        <w:rPr>
          <w:rFonts w:ascii="JetBrains Mono" w:cs="JetBrains Mono" w:eastAsia="JetBrains Mono" w:hAnsi="JetBrains Mono"/>
          <w:color w:val="1E2F8A"/>
          <w:sz w:val="18"/>
          <w:szCs w:val="18"/>
        </w:rPr>
        <w:t xml:space="preserve">radius-md</w:t>
      </w:r>
      <w:r>
        <w:rPr>
          <w:rFonts w:ascii="Inter" w:cs="Inter" w:eastAsia="Inter" w:hAnsi="Inter"/>
        </w:rPr>
        <w:t xml:space="preserve">, </w:t>
      </w:r>
      <w:r>
        <w:rPr>
          <w:rFonts w:ascii="JetBrains Mono" w:cs="JetBrains Mono" w:eastAsia="JetBrains Mono" w:hAnsi="JetBrains Mono"/>
          <w:color w:val="1E2F8A"/>
          <w:sz w:val="18"/>
          <w:szCs w:val="18"/>
        </w:rPr>
        <w:t xml:space="preserve">e1</w:t>
      </w:r>
      <w:r>
        <w:rPr>
          <w:rFonts w:ascii="Inter" w:cs="Inter" w:eastAsia="Inter" w:hAnsi="Inter"/>
        </w:rPr>
        <w:t xml:space="preserve">, </w:t>
      </w:r>
      <w:r>
        <w:rPr>
          <w:rFonts w:ascii="JetBrains Mono" w:cs="JetBrains Mono" w:eastAsia="JetBrains Mono" w:hAnsi="JetBrains Mono"/>
          <w:color w:val="1E2F8A"/>
          <w:sz w:val="18"/>
          <w:szCs w:val="18"/>
        </w:rPr>
        <w:t xml:space="preserve">space-4</w:t>
      </w:r>
      <w:r>
        <w:rPr>
          <w:rFonts w:ascii="Inter" w:cs="Inter" w:eastAsia="Inter" w:hAnsi="Inter"/>
        </w:rPr>
        <w:t xml:space="preserve"> internal padding. No border in light mode (shadow does the work); 1 px </w:t>
      </w:r>
      <w:r>
        <w:rPr>
          <w:rFonts w:ascii="JetBrains Mono" w:cs="JetBrains Mono" w:eastAsia="JetBrains Mono" w:hAnsi="JetBrains Mono"/>
          <w:color w:val="1E2F8A"/>
          <w:sz w:val="18"/>
          <w:szCs w:val="18"/>
        </w:rPr>
        <w:t xml:space="preserve">void-700</w:t>
      </w:r>
      <w:r>
        <w:rPr>
          <w:rFonts w:ascii="Inter" w:cs="Inter" w:eastAsia="Inter" w:hAnsi="Inter"/>
        </w:rPr>
        <w:t xml:space="preserve"> border in dark mode where shadow cannot.</w:t>
      </w:r>
    </w:p>
    <w:p>
      <w:pPr>
        <w:pStyle w:val="H2"/>
      </w:pPr>
      <w:r>
        <w:rPr>
          <w:rFonts w:ascii="Inter" w:cs="Inter" w:eastAsia="Inter" w:hAnsi="Inter"/>
          <w:b/>
          <w:bCs/>
          <w:color w:val="2438AE"/>
          <w:sz w:val="23"/>
          <w:szCs w:val="23"/>
        </w:rPr>
        <w:t xml:space="preserve">Lists</w:t>
      </w:r>
    </w:p>
    <w:p>
      <w:pPr>
        <w:pStyle w:val="Body"/>
      </w:pPr>
      <w:r>
        <w:rPr>
          <w:rFonts w:ascii="Inter" w:cs="Inter" w:eastAsia="Inter" w:hAnsi="Inter"/>
        </w:rPr>
        <w:t xml:space="preserve">Row height 72 px with avatar (48 px avatar, </w:t>
      </w:r>
      <w:r>
        <w:rPr>
          <w:rFonts w:ascii="JetBrains Mono" w:cs="JetBrains Mono" w:eastAsia="JetBrains Mono" w:hAnsi="JetBrains Mono"/>
          <w:color w:val="1E2F8A"/>
          <w:sz w:val="18"/>
          <w:szCs w:val="18"/>
        </w:rPr>
        <w:t xml:space="preserve">space-4</w:t>
      </w:r>
      <w:r>
        <w:rPr>
          <w:rFonts w:ascii="Inter" w:cs="Inter" w:eastAsia="Inter" w:hAnsi="Inter"/>
        </w:rPr>
        <w:t xml:space="preserve"> gutter, two text lines), 56 px without. Dividers are inset to the text baseline, not full-bleed, and are </w:t>
      </w:r>
      <w:r>
        <w:rPr>
          <w:rFonts w:ascii="JetBrains Mono" w:cs="JetBrains Mono" w:eastAsia="JetBrains Mono" w:hAnsi="JetBrains Mono"/>
          <w:color w:val="1E2F8A"/>
          <w:sz w:val="18"/>
          <w:szCs w:val="18"/>
        </w:rPr>
        <w:t xml:space="preserve">void-200</w:t>
      </w:r>
      <w:r>
        <w:rPr>
          <w:rFonts w:ascii="Inter" w:cs="Inter" w:eastAsia="Inter" w:hAnsi="Inter"/>
        </w:rPr>
        <w:t xml:space="preserve"> / </w:t>
      </w:r>
      <w:r>
        <w:rPr>
          <w:rFonts w:ascii="JetBrains Mono" w:cs="JetBrains Mono" w:eastAsia="JetBrains Mono" w:hAnsi="JetBrains Mono"/>
          <w:color w:val="1E2F8A"/>
          <w:sz w:val="18"/>
          <w:szCs w:val="18"/>
        </w:rPr>
        <w:t xml:space="preserve">void-700</w:t>
      </w:r>
      <w:r>
        <w:rPr>
          <w:rFonts w:ascii="Inter" w:cs="Inter" w:eastAsia="Inter" w:hAnsi="Inter"/>
        </w:rPr>
        <w:t xml:space="preserve"> at 1 px. Pressed state fills the row with </w:t>
      </w:r>
      <w:r>
        <w:rPr>
          <w:rFonts w:ascii="JetBrains Mono" w:cs="JetBrains Mono" w:eastAsia="JetBrains Mono" w:hAnsi="JetBrains Mono"/>
          <w:color w:val="1E2F8A"/>
          <w:sz w:val="18"/>
          <w:szCs w:val="18"/>
        </w:rPr>
        <w:t xml:space="preserve">void-50</w:t>
      </w:r>
      <w:r>
        <w:rPr>
          <w:rFonts w:ascii="Inter" w:cs="Inter" w:eastAsia="Inter" w:hAnsi="Inter"/>
        </w:rPr>
        <w:t xml:space="preserve"> / </w:t>
      </w:r>
      <w:r>
        <w:rPr>
          <w:rFonts w:ascii="JetBrains Mono" w:cs="JetBrains Mono" w:eastAsia="JetBrains Mono" w:hAnsi="JetBrains Mono"/>
          <w:color w:val="1E2F8A"/>
          <w:sz w:val="18"/>
          <w:szCs w:val="18"/>
        </w:rPr>
        <w:t xml:space="preserve">void-850</w:t>
      </w:r>
      <w:r>
        <w:rPr>
          <w:rFonts w:ascii="Inter" w:cs="Inter" w:eastAsia="Inter" w:hAnsi="Inter"/>
        </w:rPr>
        <w:t xml:space="preserve"> — never a coloured highlight.</w:t>
      </w:r>
    </w:p>
    <w:p>
      <w:pPr>
        <w:pStyle w:val="H2"/>
      </w:pPr>
      <w:r>
        <w:rPr>
          <w:rFonts w:ascii="Inter" w:cs="Inter" w:eastAsia="Inter" w:hAnsi="Inter"/>
          <w:b/>
          <w:bCs/>
          <w:color w:val="2438AE"/>
          <w:sz w:val="23"/>
          <w:szCs w:val="23"/>
        </w:rPr>
        <w:t xml:space="preserve">Inputs</w:t>
      </w:r>
    </w:p>
    <w:p>
      <w:pPr>
        <w:pStyle w:val="Body"/>
      </w:pPr>
      <w:r>
        <w:rPr>
          <w:rFonts w:ascii="Inter" w:cs="Inter" w:eastAsia="Inter" w:hAnsi="Inter"/>
        </w:rPr>
        <w:t xml:space="preserve">48 px height, </w:t>
      </w:r>
      <w:r>
        <w:rPr>
          <w:rFonts w:ascii="JetBrains Mono" w:cs="JetBrains Mono" w:eastAsia="JetBrains Mono" w:hAnsi="JetBrains Mono"/>
          <w:color w:val="1E2F8A"/>
          <w:sz w:val="18"/>
          <w:szCs w:val="18"/>
        </w:rPr>
        <w:t xml:space="preserve">radius-sm</w:t>
      </w:r>
      <w:r>
        <w:rPr>
          <w:rFonts w:ascii="Inter" w:cs="Inter" w:eastAsia="Inter" w:hAnsi="Inter"/>
        </w:rPr>
        <w:t xml:space="preserve">, 1 px </w:t>
      </w:r>
      <w:r>
        <w:rPr>
          <w:rFonts w:ascii="JetBrains Mono" w:cs="JetBrains Mono" w:eastAsia="JetBrains Mono" w:hAnsi="JetBrains Mono"/>
          <w:color w:val="1E2F8A"/>
          <w:sz w:val="18"/>
          <w:szCs w:val="18"/>
        </w:rPr>
        <w:t xml:space="preserve">void-200</w:t>
      </w:r>
      <w:r>
        <w:rPr>
          <w:rFonts w:ascii="Inter" w:cs="Inter" w:eastAsia="Inter" w:hAnsi="Inter"/>
        </w:rPr>
        <w:t xml:space="preserve"> border, </w:t>
      </w:r>
      <w:r>
        <w:rPr>
          <w:rFonts w:ascii="JetBrains Mono" w:cs="JetBrains Mono" w:eastAsia="JetBrains Mono" w:hAnsi="JetBrains Mono"/>
          <w:color w:val="1E2F8A"/>
          <w:sz w:val="18"/>
          <w:szCs w:val="18"/>
        </w:rPr>
        <w:t xml:space="preserve">void-0</w:t>
      </w:r>
      <w:r>
        <w:rPr>
          <w:rFonts w:ascii="Inter" w:cs="Inter" w:eastAsia="Inter" w:hAnsi="Inter"/>
        </w:rPr>
        <w:t xml:space="preserve"> fill, </w:t>
      </w:r>
      <w:r>
        <w:rPr>
          <w:rFonts w:ascii="JetBrains Mono" w:cs="JetBrains Mono" w:eastAsia="JetBrains Mono" w:hAnsi="JetBrains Mono"/>
          <w:color w:val="1E2F8A"/>
          <w:sz w:val="18"/>
          <w:szCs w:val="18"/>
        </w:rPr>
        <w:t xml:space="preserve">space-3</w:t>
      </w:r>
      <w:r>
        <w:rPr>
          <w:rFonts w:ascii="Inter" w:cs="Inter" w:eastAsia="Inter" w:hAnsi="Inter"/>
        </w:rPr>
        <w:t xml:space="preserve"> horizontal padding. Focus: border becomes 2 px </w:t>
      </w:r>
      <w:r>
        <w:rPr>
          <w:rFonts w:ascii="JetBrains Mono" w:cs="JetBrains Mono" w:eastAsia="JetBrains Mono" w:hAnsi="JetBrains Mono"/>
          <w:color w:val="1E2F8A"/>
          <w:sz w:val="18"/>
          <w:szCs w:val="18"/>
        </w:rPr>
        <w:t xml:space="preserve">orbit-500</w:t>
      </w:r>
      <w:r>
        <w:rPr>
          <w:rFonts w:ascii="Inter" w:cs="Inter" w:eastAsia="Inter" w:hAnsi="Inter"/>
        </w:rPr>
        <w:t xml:space="preserve"> (the extra pixel is drawn inward so the field does not shift). Error: 2 px </w:t>
      </w:r>
      <w:r>
        <w:rPr>
          <w:rFonts w:ascii="JetBrains Mono" w:cs="JetBrains Mono" w:eastAsia="JetBrains Mono" w:hAnsi="JetBrains Mono"/>
          <w:color w:val="1E2F8A"/>
          <w:sz w:val="18"/>
          <w:szCs w:val="18"/>
        </w:rPr>
        <w:t xml:space="preserve">danger</w:t>
      </w:r>
      <w:r>
        <w:rPr>
          <w:rFonts w:ascii="Inter" w:cs="Inter" w:eastAsia="Inter" w:hAnsi="Inter"/>
        </w:rPr>
        <w:t xml:space="preserve"> border plus </w:t>
      </w:r>
      <w:r>
        <w:rPr>
          <w:rFonts w:ascii="JetBrains Mono" w:cs="JetBrains Mono" w:eastAsia="JetBrains Mono" w:hAnsi="JetBrains Mono"/>
          <w:color w:val="1E2F8A"/>
          <w:sz w:val="18"/>
          <w:szCs w:val="18"/>
        </w:rPr>
        <w:t xml:space="preserve">footnote</w:t>
      </w:r>
      <w:r>
        <w:rPr>
          <w:rFonts w:ascii="Inter" w:cs="Inter" w:eastAsia="Inter" w:hAnsi="Inter"/>
        </w:rPr>
        <w:t xml:space="preserve"> </w:t>
      </w:r>
      <w:r>
        <w:rPr>
          <w:rFonts w:ascii="JetBrains Mono" w:cs="JetBrains Mono" w:eastAsia="JetBrains Mono" w:hAnsi="JetBrains Mono"/>
          <w:color w:val="1E2F8A"/>
          <w:sz w:val="18"/>
          <w:szCs w:val="18"/>
        </w:rPr>
        <w:t xml:space="preserve">danger-text</w:t>
      </w:r>
      <w:r>
        <w:rPr>
          <w:rFonts w:ascii="Inter" w:cs="Inter" w:eastAsia="Inter" w:hAnsi="Inter"/>
        </w:rPr>
        <w:t xml:space="preserve"> message beneath — never a tooltip, never colour alone. Placeholder is </w:t>
      </w:r>
      <w:r>
        <w:rPr>
          <w:rFonts w:ascii="JetBrains Mono" w:cs="JetBrains Mono" w:eastAsia="JetBrains Mono" w:hAnsi="JetBrains Mono"/>
          <w:color w:val="1E2F8A"/>
          <w:sz w:val="18"/>
          <w:szCs w:val="18"/>
        </w:rPr>
        <w:t xml:space="preserve">void-400</w:t>
      </w:r>
      <w:r>
        <w:rPr>
          <w:rFonts w:ascii="Inter" w:cs="Inter" w:eastAsia="Inter" w:hAnsi="Inter"/>
        </w:rPr>
        <w:t xml:space="preserve"> and never substitutes for a label.</w:t>
      </w:r>
    </w:p>
    <w:p>
      <w:pPr>
        <w:pStyle w:val="Body"/>
      </w:pPr>
      <w:r>
        <w:rPr>
          <w:rFonts w:ascii="Inter" w:cs="Inter" w:eastAsia="Inter" w:hAnsi="Inter"/>
          <w:b/>
          <w:bCs/>
        </w:rPr>
        <w:t xml:space="preserve">The composer</w:t>
      </w:r>
      <w:r>
        <w:rPr>
          <w:rFonts w:ascii="Inter" w:cs="Inter" w:eastAsia="Inter" w:hAnsi="Inter"/>
        </w:rPr>
        <w:t xml:space="preserve"> is the exception: it grows from 48 px to a maximum of 5 lines (140 px) then scrolls internally, keeping the send control pinned to the bottom-right and the transcript’s last message visible.</w:t>
      </w:r>
    </w:p>
    <w:p>
      <w:pPr>
        <w:pStyle w:val="H2"/>
      </w:pPr>
      <w:r>
        <w:rPr>
          <w:rFonts w:ascii="Inter" w:cs="Inter" w:eastAsia="Inter" w:hAnsi="Inter"/>
          <w:b/>
          <w:bCs/>
          <w:color w:val="2438AE"/>
          <w:sz w:val="23"/>
          <w:szCs w:val="23"/>
        </w:rPr>
        <w:t xml:space="preserve">Navigation</w:t>
      </w:r>
    </w:p>
    <w:p>
      <w:pPr>
        <w:pStyle w:val="Bullet"/>
        <w:numPr>
          <w:ilvl w:val="0"/>
          <w:numId w:val="6"/>
        </w:numPr>
      </w:pPr>
      <w:r>
        <w:rPr>
          <w:rFonts w:ascii="Inter" w:cs="Inter" w:eastAsia="Inter" w:hAnsi="Inter"/>
          <w:b/>
          <w:bCs/>
        </w:rPr>
        <w:t xml:space="preserve">Bottom bar, 4 destinations maximum:</w:t>
      </w:r>
      <w:r>
        <w:rPr>
          <w:rFonts w:ascii="Inter" w:cs="Inter" w:eastAsia="Inter" w:hAnsi="Inter"/>
        </w:rPr>
        <w:t xml:space="preserve"> Chats · Calls · Stories · Settings. 56 px + safe area. Active item uses a filled icon and </w:t>
      </w:r>
      <w:r>
        <w:rPr>
          <w:rFonts w:ascii="JetBrains Mono" w:cs="JetBrains Mono" w:eastAsia="JetBrains Mono" w:hAnsi="JetBrains Mono"/>
          <w:color w:val="1E2F8A"/>
          <w:sz w:val="18"/>
          <w:szCs w:val="18"/>
        </w:rPr>
        <w:t xml:space="preserve">orbit-600</w:t>
      </w:r>
      <w:r>
        <w:rPr>
          <w:rFonts w:ascii="Inter" w:cs="Inter" w:eastAsia="Inter" w:hAnsi="Inter"/>
        </w:rPr>
        <w:t xml:space="preserve"> / </w:t>
      </w:r>
      <w:r>
        <w:rPr>
          <w:rFonts w:ascii="JetBrains Mono" w:cs="JetBrains Mono" w:eastAsia="JetBrains Mono" w:hAnsi="JetBrains Mono"/>
          <w:color w:val="1E2F8A"/>
          <w:sz w:val="18"/>
          <w:szCs w:val="18"/>
        </w:rPr>
        <w:t xml:space="preserve">orbit-300</w:t>
      </w:r>
      <w:r>
        <w:rPr>
          <w:rFonts w:ascii="Inter" w:cs="Inter" w:eastAsia="Inter" w:hAnsi="Inter"/>
        </w:rPr>
        <w:t xml:space="preserve">; inactive uses outline and </w:t>
      </w:r>
      <w:r>
        <w:rPr>
          <w:rFonts w:ascii="JetBrains Mono" w:cs="JetBrains Mono" w:eastAsia="JetBrains Mono" w:hAnsi="JetBrains Mono"/>
          <w:color w:val="1E2F8A"/>
          <w:sz w:val="18"/>
          <w:szCs w:val="18"/>
        </w:rPr>
        <w:t xml:space="preserve">void-500</w:t>
      </w:r>
      <w:r>
        <w:rPr>
          <w:rFonts w:ascii="Inter" w:cs="Inter" w:eastAsia="Inter" w:hAnsi="Inter"/>
        </w:rPr>
        <w:t xml:space="preserve"> / </w:t>
      </w:r>
      <w:r>
        <w:rPr>
          <w:rFonts w:ascii="JetBrains Mono" w:cs="JetBrains Mono" w:eastAsia="JetBrains Mono" w:hAnsi="JetBrains Mono"/>
          <w:color w:val="1E2F8A"/>
          <w:sz w:val="18"/>
          <w:szCs w:val="18"/>
        </w:rPr>
        <w:t xml:space="preserve">void-400</w:t>
      </w:r>
      <w:r>
        <w:rPr>
          <w:rFonts w:ascii="Inter" w:cs="Inter" w:eastAsia="Inter" w:hAnsi="Inter"/>
        </w:rPr>
        <w:t xml:space="preserve">. Labels are always shown (icon-only bars fail comprehension tests and screen readers alike).</w:t>
      </w:r>
    </w:p>
    <w:p>
      <w:pPr>
        <w:pStyle w:val="Bullet"/>
        <w:numPr>
          <w:ilvl w:val="0"/>
          <w:numId w:val="6"/>
        </w:numPr>
      </w:pPr>
      <w:r>
        <w:rPr>
          <w:rFonts w:ascii="Inter" w:cs="Inter" w:eastAsia="Inter" w:hAnsi="Inter"/>
          <w:b/>
          <w:bCs/>
        </w:rPr>
        <w:t xml:space="preserve">Channels</w:t>
      </w:r>
      <w:r>
        <w:rPr>
          <w:rFonts w:ascii="Inter" w:cs="Inter" w:eastAsia="Inter" w:hAnsi="Inter"/>
        </w:rPr>
        <w:t xml:space="preserve"> live inside Chats as a filter, not as a fifth destination — see </w:t>
      </w:r>
      <w:hyperlink w:history="1" w:anchor="s_5_6">
        <w:r>
          <w:rPr>
            <w:rFonts w:ascii="Inter" w:cs="Inter" w:eastAsia="Inter" w:hAnsi="Inter"/>
            <w:color w:val="2E48D8"/>
          </w:rPr>
          <w:t xml:space="preserve">Part 5 §5.6</w:t>
        </w:r>
      </w:hyperlink>
      <w:r>
        <w:rPr>
          <w:rFonts w:ascii="Inter" w:cs="Inter" w:eastAsia="Inter" w:hAnsi="Inter"/>
        </w:rPr>
        <w:t xml:space="preserve">.</w:t>
      </w:r>
    </w:p>
    <w:p>
      <w:pPr>
        <w:pStyle w:val="Bullet"/>
        <w:numPr>
          <w:ilvl w:val="0"/>
          <w:numId w:val="6"/>
        </w:numPr>
      </w:pPr>
      <w:r>
        <w:rPr>
          <w:rFonts w:ascii="Inter" w:cs="Inter" w:eastAsia="Inter" w:hAnsi="Inter"/>
          <w:b/>
          <w:bCs/>
        </w:rPr>
        <w:t xml:space="preserve">Top bar</w:t>
      </w:r>
      <w:r>
        <w:rPr>
          <w:rFonts w:ascii="Inter" w:cs="Inter" w:eastAsia="Inter" w:hAnsi="Inter"/>
        </w:rPr>
        <w:t xml:space="preserve"> is 56 px, carries at most a title, a back affordance, and two actions.</w:t>
      </w:r>
    </w:p>
    <w:p>
      <w:pPr>
        <w:spacing w:after="60" w:before="0"/>
      </w:pPr>
      <w:r>
        <w:t xml:space="preserve"/>
      </w:r>
    </w:p>
    <w:p>
      <w:pPr>
        <w:pStyle w:val="H1"/>
      </w:pPr>
      <w:bookmarkStart w:name="s_2_15" w:id="47"/>
      <w:r>
        <w:rPr>
          <w:rFonts w:ascii="Inter Display" w:cs="Inter Display" w:eastAsia="Inter Display" w:hAnsi="Inter Display"/>
          <w:b/>
          <w:bCs/>
          <w:color w:val="3F5EF0"/>
          <w:sz w:val="30"/>
          <w:szCs w:val="30"/>
        </w:rPr>
        <w:t xml:space="preserve">2.15  </w:t>
      </w:r>
      <w:r>
        <w:rPr>
          <w:rFonts w:ascii="Inter Display" w:cs="Inter Display" w:eastAsia="Inter Display" w:hAnsi="Inter Display"/>
          <w:b/>
          <w:bCs/>
          <w:color w:val="12161E"/>
          <w:sz w:val="30"/>
          <w:szCs w:val="30"/>
        </w:rPr>
        <w:t xml:space="preserve">Accessibility Requirements</w:t>
      </w:r>
      <w:bookmarkEnd w:id="47"/>
    </w:p>
    <w:p>
      <w:pPr>
        <w:pStyle w:val="Body"/>
      </w:pPr>
      <w:r>
        <w:rPr>
          <w:rFonts w:ascii="Inter" w:cs="Inter" w:eastAsia="Inter" w:hAnsi="Inter"/>
        </w:rPr>
        <w:t xml:space="preserve">Non-negotiable per </w:t>
      </w:r>
      <w:hyperlink w:history="1" w:anchor="s_0_6">
        <w:r>
          <w:rPr>
            <w:rFonts w:ascii="Inter" w:cs="Inter" w:eastAsia="Inter" w:hAnsi="Inter"/>
            <w:color w:val="2E48D8"/>
          </w:rPr>
          <w:t xml:space="preserve">Part 0.6</w:t>
        </w:r>
      </w:hyperlink>
      <w:r>
        <w:rPr>
          <w:rFonts w:ascii="Inter" w:cs="Inter" w:eastAsia="Inter" w:hAnsi="Inter"/>
        </w:rPr>
        <w:t xml:space="preserve"> clause 9.</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1871"/>
        <w:gridCol w:w="7201"/>
      </w:tblGrid>
      <w:tr>
        <w:trPr>
          <w:cantSplit/>
          <w:tblHeader/>
        </w:trPr>
        <w:tc>
          <w:tcPr>
            <w:tcW w:type="dxa" w:w="1871"/>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Requirement</w:t>
            </w:r>
          </w:p>
        </w:tc>
        <w:tc>
          <w:tcPr>
            <w:tcW w:type="dxa" w:w="7201"/>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Standard</w:t>
            </w:r>
          </w:p>
        </w:tc>
      </w:tr>
      <w:tr>
        <w:trPr>
          <w:cantSplit/>
        </w:trPr>
        <w:tc>
          <w:tcPr>
            <w:tcW w:type="dxa" w:w="187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Text contrast</w:t>
            </w:r>
          </w:p>
        </w:tc>
        <w:tc>
          <w:tcPr>
            <w:tcW w:type="dxa" w:w="720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≥4.5:1 body, ≥3:1 for ≥24 px or ≥19 px bold. Every token pair in this document is measured.</w:t>
            </w:r>
          </w:p>
        </w:tc>
      </w:tr>
      <w:tr>
        <w:trPr>
          <w:cantSplit/>
        </w:trPr>
        <w:tc>
          <w:tcPr>
            <w:tcW w:type="dxa" w:w="1871"/>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Non-text contrast</w:t>
            </w:r>
          </w:p>
        </w:tc>
        <w:tc>
          <w:tcPr>
            <w:tcW w:type="dxa" w:w="7201"/>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≥3:1 for interface component boundaries, focus indicators, and meaningful icons.</w:t>
            </w:r>
          </w:p>
        </w:tc>
      </w:tr>
      <w:tr>
        <w:trPr>
          <w:cantSplit/>
        </w:trPr>
        <w:tc>
          <w:tcPr>
            <w:tcW w:type="dxa" w:w="187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Touch targets</w:t>
            </w:r>
          </w:p>
        </w:tc>
        <w:tc>
          <w:tcPr>
            <w:tcW w:type="dxa" w:w="720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≥44 × 44 px, ≥8 px separation between adjacent targets.</w:t>
            </w:r>
          </w:p>
        </w:tc>
      </w:tr>
      <w:tr>
        <w:trPr>
          <w:cantSplit/>
        </w:trPr>
        <w:tc>
          <w:tcPr>
            <w:tcW w:type="dxa" w:w="1871"/>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Colour independence</w:t>
            </w:r>
          </w:p>
        </w:tc>
        <w:tc>
          <w:tcPr>
            <w:tcW w:type="dxa" w:w="7201"/>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No information conveyed by colour alone. Delivery state has distinct </w:t>
            </w:r>
            <w:r>
              <w:rPr>
                <w:rFonts w:ascii="Inter" w:cs="Inter" w:eastAsia="Inter" w:hAnsi="Inter"/>
                <w:i/>
                <w:iCs/>
              </w:rPr>
              <w:t xml:space="preserve">glyphs</w:t>
            </w:r>
            <w:r>
              <w:rPr>
                <w:rFonts w:ascii="Inter" w:cs="Inter" w:eastAsia="Inter" w:hAnsi="Inter"/>
              </w:rPr>
              <w:t xml:space="preserve">, not just colours. Unread state uses a dot </w:t>
            </w:r>
            <w:r>
              <w:rPr>
                <w:rFonts w:ascii="Inter" w:cs="Inter" w:eastAsia="Inter" w:hAnsi="Inter"/>
                <w:b/>
                <w:bCs/>
              </w:rPr>
              <w:t xml:space="preserve">and</w:t>
            </w:r>
            <w:r>
              <w:rPr>
                <w:rFonts w:ascii="Inter" w:cs="Inter" w:eastAsia="Inter" w:hAnsi="Inter"/>
              </w:rPr>
              <w:t xml:space="preserve"> a weight change.</w:t>
            </w:r>
          </w:p>
        </w:tc>
      </w:tr>
      <w:tr>
        <w:trPr>
          <w:cantSplit/>
        </w:trPr>
        <w:tc>
          <w:tcPr>
            <w:tcW w:type="dxa" w:w="187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Screen readers</w:t>
            </w:r>
          </w:p>
        </w:tc>
        <w:tc>
          <w:tcPr>
            <w:tcW w:type="dxa" w:w="720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Every interactive element has a label, role, and state. The transcript is navigable message-by-message. Announcements for incoming messages are polite, not assertive.</w:t>
            </w:r>
          </w:p>
        </w:tc>
      </w:tr>
      <w:tr>
        <w:trPr>
          <w:cantSplit/>
        </w:trPr>
        <w:tc>
          <w:tcPr>
            <w:tcW w:type="dxa" w:w="1871"/>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Dynamic type</w:t>
            </w:r>
          </w:p>
        </w:tc>
        <w:tc>
          <w:tcPr>
            <w:tcW w:type="dxa" w:w="7201"/>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Layouts hold to 200 % scale without clipping or overlap.</w:t>
            </w:r>
          </w:p>
        </w:tc>
      </w:tr>
      <w:tr>
        <w:trPr>
          <w:cantSplit/>
        </w:trPr>
        <w:tc>
          <w:tcPr>
            <w:tcW w:type="dxa" w:w="187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Reduced motion</w:t>
            </w:r>
          </w:p>
        </w:tc>
        <w:tc>
          <w:tcPr>
            <w:tcW w:type="dxa" w:w="720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Honoured product-wide (</w:t>
            </w:r>
            <w:hyperlink w:history="1" w:anchor="s_1_9">
              <w:r>
                <w:rPr>
                  <w:rFonts w:ascii="Inter" w:cs="Inter" w:eastAsia="Inter" w:hAnsi="Inter"/>
                  <w:color w:val="2E48D8"/>
                </w:rPr>
                <w:t xml:space="preserve">Part 1 §1.9</w:t>
              </w:r>
            </w:hyperlink>
            <w:r>
              <w:rPr>
                <w:rFonts w:ascii="Inter" w:cs="Inter" w:eastAsia="Inter" w:hAnsi="Inter"/>
              </w:rPr>
              <w:t xml:space="preserve"> rule 7).</w:t>
            </w:r>
          </w:p>
        </w:tc>
      </w:tr>
      <w:tr>
        <w:trPr>
          <w:cantSplit/>
        </w:trPr>
        <w:tc>
          <w:tcPr>
            <w:tcW w:type="dxa" w:w="1871"/>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Reduced transparency</w:t>
            </w:r>
          </w:p>
        </w:tc>
        <w:tc>
          <w:tcPr>
            <w:tcW w:type="dxa" w:w="7201"/>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Blur replaced with opaque surfaces (</w:t>
            </w:r>
            <w:hyperlink w:history="1" w:anchor="s_2_9">
              <w:r>
                <w:rPr>
                  <w:rFonts w:ascii="Inter" w:cs="Inter" w:eastAsia="Inter" w:hAnsi="Inter"/>
                  <w:color w:val="2E48D8"/>
                </w:rPr>
                <w:t xml:space="preserve">§2.9</w:t>
              </w:r>
            </w:hyperlink>
            <w:r>
              <w:rPr>
                <w:rFonts w:ascii="Inter" w:cs="Inter" w:eastAsia="Inter" w:hAnsi="Inter"/>
              </w:rPr>
              <w:t xml:space="preserve">).</w:t>
            </w:r>
          </w:p>
        </w:tc>
      </w:tr>
      <w:tr>
        <w:trPr>
          <w:cantSplit/>
        </w:trPr>
        <w:tc>
          <w:tcPr>
            <w:tcW w:type="dxa" w:w="187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Keyboard</w:t>
            </w:r>
          </w:p>
        </w:tc>
        <w:tc>
          <w:tcPr>
            <w:tcW w:type="dxa" w:w="720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Full operation on desktop/web: tab order matches visual order, focus is always visible, Escape closes, no keyboard traps.</w:t>
            </w:r>
          </w:p>
        </w:tc>
      </w:tr>
      <w:tr>
        <w:trPr>
          <w:cantSplit/>
        </w:trPr>
        <w:tc>
          <w:tcPr>
            <w:tcW w:type="dxa" w:w="1871"/>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Captions</w:t>
            </w:r>
          </w:p>
        </w:tc>
        <w:tc>
          <w:tcPr>
            <w:tcW w:type="dxa" w:w="7201"/>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Auto-transcription available for every voice note and, from Phase 2, live captions in calls.</w:t>
            </w:r>
          </w:p>
        </w:tc>
      </w:tr>
      <w:tr>
        <w:trPr>
          <w:cantSplit/>
        </w:trPr>
        <w:tc>
          <w:tcPr>
            <w:tcW w:type="dxa" w:w="187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Colour-blind safety</w:t>
            </w:r>
          </w:p>
        </w:tc>
        <w:tc>
          <w:tcPr>
            <w:tcW w:type="dxa" w:w="720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See the note below — lightness separation is maximised where possible but is </w:t>
            </w:r>
            <w:r>
              <w:rPr>
                <w:rFonts w:ascii="Inter" w:cs="Inter" w:eastAsia="Inter" w:hAnsi="Inter"/>
                <w:b/>
                <w:bCs/>
              </w:rPr>
              <w:t xml:space="preserve">not</w:t>
            </w:r>
            <w:r>
              <w:rPr>
                <w:rFonts w:ascii="Inter" w:cs="Inter" w:eastAsia="Inter" w:hAnsi="Inter"/>
              </w:rPr>
              <w:t xml:space="preserve"> sufficient on its own, so distinct glyphs are mandatory.</w:t>
            </w:r>
          </w:p>
        </w:tc>
      </w:tr>
    </w:tbl>
    <w:p>
      <w:pPr>
        <w:spacing w:after="210" w:before="0"/>
      </w:pPr>
      <w:r>
        <w:t xml:space="preserve"/>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val="false"/>
        </w:trPr>
        <w:tc>
          <w:tcPr>
            <w:tcW w:type="dxa" w:w="9072"/>
            <w:tcBorders>
              <w:top w:val="none" w:color="FFFFFF" w:sz="0"/>
              <w:left w:val="single" w:color="B45309" w:sz="18"/>
              <w:bottom w:val="none" w:color="FFFFFF" w:sz="0"/>
              <w:right w:val="none" w:color="FFFFFF" w:sz="0"/>
            </w:tcBorders>
            <w:shd w:fill="FEF4E6" w:color="auto" w:val="clear"/>
            <w:tcMar>
              <w:top w:type="dxa" w:w="190"/>
              <w:left w:type="dxa" w:w="240"/>
              <w:bottom w:type="dxa" w:w="190"/>
              <w:right w:type="dxa" w:w="240"/>
            </w:tcMar>
          </w:tcPr>
          <w:p>
            <w:pPr>
              <w:pStyle w:val="CalloutBody"/>
            </w:pPr>
            <w:r>
              <w:rPr>
                <w:rFonts w:ascii="Inter" w:cs="Inter" w:eastAsia="Inter" w:hAnsi="Inter"/>
                <w:b/>
                <w:bCs/>
              </w:rPr>
              <w:t xml:space="preserve">A measured note on colour-blind safety, recorded honestly.</w:t>
            </w:r>
            <w:r>
              <w:rPr>
                <w:rFonts w:ascii="Inter" w:cs="Inter" w:eastAsia="Inter" w:hAnsi="Inter"/>
              </w:rPr>
              <w:t xml:space="preserve"> We wanted to claim that the semantic trio is distinguishable in greyscale. It is not fully, and the constraint is physical: in light mode every semantic </w:t>
            </w:r>
            <w:r>
              <w:rPr>
                <w:rFonts w:ascii="Inter" w:cs="Inter" w:eastAsia="Inter" w:hAnsi="Inter"/>
                <w:i/>
                <w:iCs/>
              </w:rPr>
              <w:t xml:space="preserve">text</w:t>
            </w:r>
            <w:r>
              <w:rPr>
                <w:rFonts w:ascii="Inter" w:cs="Inter" w:eastAsia="Inter" w:hAnsi="Inter"/>
              </w:rPr>
              <w:t xml:space="preserve"> colour must clear 4.5:1 on white, which caps it at roughly CIE L\</w:t>
            </w:r>
            <w:r>
              <w:rPr>
                <w:rFonts w:ascii="Inter" w:cs="Inter" w:eastAsia="Inter" w:hAnsi="Inter"/>
                <w:i/>
                <w:iCs/>
              </w:rPr>
              <w:t xml:space="preserve"> 48. Green, amber, and red all land in a narrow band there. Measured values: </w:t>
            </w:r>
            <w:r>
              <w:rPr>
                <w:rFonts w:ascii="JetBrains Mono" w:cs="JetBrains Mono" w:eastAsia="JetBrains Mono" w:hAnsi="JetBrains Mono"/>
                <w:i/>
                <w:iCs/>
                <w:color w:val="1E2F8A"/>
                <w:sz w:val="18"/>
                <w:szCs w:val="18"/>
              </w:rPr>
              <w:t xml:space="preserve">success-text #08602F</w:t>
            </w:r>
            <w:r>
              <w:rPr>
                <w:rFonts w:ascii="Inter" w:cs="Inter" w:eastAsia="Inter" w:hAnsi="Inter"/>
                <w:i/>
                <w:iCs/>
              </w:rPr>
              <w:t xml:space="preserve"> L\</w:t>
            </w:r>
            <w:r>
              <w:rPr>
                <w:rFonts w:ascii="Inter" w:cs="Inter" w:eastAsia="Inter" w:hAnsi="Inter"/>
              </w:rPr>
              <w:t xml:space="preserve"> 35.2 · </w:t>
            </w:r>
            <w:r>
              <w:rPr>
                <w:rFonts w:ascii="JetBrains Mono" w:cs="JetBrains Mono" w:eastAsia="JetBrains Mono" w:hAnsi="JetBrains Mono"/>
                <w:color w:val="1E2F8A"/>
                <w:sz w:val="18"/>
                <w:szCs w:val="18"/>
              </w:rPr>
              <w:t xml:space="preserve">danger-text #C0271B</w:t>
            </w:r>
            <w:r>
              <w:rPr>
                <w:rFonts w:ascii="Inter" w:cs="Inter" w:eastAsia="Inter" w:hAnsi="Inter"/>
              </w:rPr>
              <w:t xml:space="preserve"> L\</w:t>
            </w:r>
            <w:r>
              <w:rPr>
                <w:rFonts w:ascii="Inter" w:cs="Inter" w:eastAsia="Inter" w:hAnsi="Inter"/>
                <w:i/>
                <w:iCs/>
              </w:rPr>
              <w:t xml:space="preserve"> 42.4 · </w:t>
            </w:r>
            <w:r>
              <w:rPr>
                <w:rFonts w:ascii="JetBrains Mono" w:cs="JetBrains Mono" w:eastAsia="JetBrains Mono" w:hAnsi="JetBrains Mono"/>
                <w:i/>
                <w:iCs/>
                <w:color w:val="1E2F8A"/>
                <w:sz w:val="18"/>
                <w:szCs w:val="18"/>
              </w:rPr>
              <w:t xml:space="preserve">warning-text #B45309</w:t>
            </w:r>
            <w:r>
              <w:rPr>
                <w:rFonts w:ascii="Inter" w:cs="Inter" w:eastAsia="Inter" w:hAnsi="Inter"/>
                <w:i/>
                <w:iCs/>
              </w:rPr>
              <w:t xml:space="preserve"> L\</w:t>
            </w:r>
            <w:r>
              <w:rPr>
                <w:rFonts w:ascii="Inter" w:cs="Inter" w:eastAsia="Inter" w:hAnsi="Inter"/>
              </w:rPr>
              <w:t xml:space="preserve"> 46.9. Success is comfortably separable; warning and danger differ by ~4.5 L\</w:t>
            </w:r>
            <w:r>
              <w:rPr>
                <w:rFonts w:ascii="Inter" w:cs="Inter" w:eastAsia="Inter" w:hAnsi="Inter"/>
                <w:i/>
                <w:iCs/>
              </w:rPr>
              <w:t xml:space="preserve"> — visible side by side, unreliable in isolation. Dark mode is better because the ceiling lifts: </w:t>
            </w:r>
            <w:r>
              <w:rPr>
                <w:rFonts w:ascii="JetBrains Mono" w:cs="JetBrains Mono" w:eastAsia="JetBrains Mono" w:hAnsi="JetBrains Mono"/>
                <w:i/>
                <w:iCs/>
                <w:color w:val="1E2F8A"/>
                <w:sz w:val="18"/>
                <w:szCs w:val="18"/>
              </w:rPr>
              <w:t xml:space="preserve">danger-dark #FF6B60</w:t>
            </w:r>
            <w:r>
              <w:rPr>
                <w:rFonts w:ascii="Inter" w:cs="Inter" w:eastAsia="Inter" w:hAnsi="Inter"/>
                <w:i/>
                <w:iCs/>
              </w:rPr>
              <w:t xml:space="preserve"> L\</w:t>
            </w:r>
            <w:r>
              <w:rPr>
                <w:rFonts w:ascii="Inter" w:cs="Inter" w:eastAsia="Inter" w:hAnsi="Inter"/>
              </w:rPr>
              <w:t xml:space="preserve"> 63.9 · </w:t>
            </w:r>
            <w:r>
              <w:rPr>
                <w:rFonts w:ascii="JetBrains Mono" w:cs="JetBrains Mono" w:eastAsia="JetBrains Mono" w:hAnsi="JetBrains Mono"/>
                <w:color w:val="1E2F8A"/>
                <w:sz w:val="18"/>
                <w:szCs w:val="18"/>
              </w:rPr>
              <w:t xml:space="preserve">success-dark #35D07F</w:t>
            </w:r>
            <w:r>
              <w:rPr>
                <w:rFonts w:ascii="Inter" w:cs="Inter" w:eastAsia="Inter" w:hAnsi="Inter"/>
              </w:rPr>
              <w:t xml:space="preserve"> L\</w:t>
            </w:r>
            <w:r>
              <w:rPr>
                <w:rFonts w:ascii="Inter" w:cs="Inter" w:eastAsia="Inter" w:hAnsi="Inter"/>
                <w:i/>
                <w:iCs/>
              </w:rPr>
              <w:t xml:space="preserve"> 74.4 · </w:t>
            </w:r>
            <w:r>
              <w:rPr>
                <w:rFonts w:ascii="JetBrains Mono" w:cs="JetBrains Mono" w:eastAsia="JetBrains Mono" w:hAnsi="JetBrains Mono"/>
                <w:i/>
                <w:iCs/>
                <w:color w:val="1E2F8A"/>
                <w:sz w:val="18"/>
                <w:szCs w:val="18"/>
              </w:rPr>
              <w:t xml:space="preserve">warning-dark #FFC46B</w:t>
            </w:r>
            <w:r>
              <w:rPr>
                <w:rFonts w:ascii="Inter" w:cs="Inter" w:eastAsia="Inter" w:hAnsi="Inter"/>
                <w:i/>
                <w:iCs/>
              </w:rPr>
              <w:t xml:space="preserve"> L\</w:t>
            </w:r>
            <w:r>
              <w:rPr>
                <w:rFonts w:ascii="Inter" w:cs="Inter" w:eastAsia="Inter" w:hAnsi="Inter"/>
              </w:rPr>
              <w:t xml:space="preserve"> 82.8.</w:t>
            </w:r>
          </w:p>
        </w:tc>
      </w:tr>
    </w:tbl>
    <w:p>
      <w:pPr>
        <w:spacing w:after="150" w:before="0"/>
      </w:pPr>
      <w:r>
        <w:t xml:space="preserve"/>
      </w:r>
    </w:p>
    <w:p>
      <w:pPr>
        <w:pStyle w:val="Body"/>
      </w:pPr>
      <w:r>
        <w:rPr>
          <w:rFonts w:ascii="Inter" w:cs="Inter" w:eastAsia="Inter" w:hAnsi="Inter"/>
        </w:rPr>
        <w:t xml:space="preserve">The design consequence is a hard rule, not a caveat: </w:t>
      </w:r>
      <w:r>
        <w:rPr>
          <w:rFonts w:ascii="Inter" w:cs="Inter" w:eastAsia="Inter" w:hAnsi="Inter"/>
          <w:b/>
          <w:bCs/>
        </w:rPr>
        <w:t xml:space="preserve">every semantic state ships a distinct glyph and, wherever space allows, a word.</w:t>
      </w:r>
      <w:r>
        <w:rPr>
          <w:rFonts w:ascii="Inter" w:cs="Inter" w:eastAsia="Inter" w:hAnsi="Inter"/>
        </w:rPr>
        <w:t xml:space="preserve"> A failed message is a filled circle with an exclamation </w:t>
      </w:r>
      <w:r>
        <w:rPr>
          <w:rFonts w:ascii="Inter" w:cs="Inter" w:eastAsia="Inter" w:hAnsi="Inter"/>
          <w:i/>
          <w:iCs/>
        </w:rPr>
        <w:t xml:space="preserve">and</w:t>
      </w:r>
      <w:r>
        <w:rPr>
          <w:rFonts w:ascii="Inter" w:cs="Inter" w:eastAsia="Inter" w:hAnsi="Inter"/>
        </w:rPr>
        <w:t xml:space="preserve"> the word “Not sent.” Delivery states use distinct tick geometry, not tick colour. Any surface where the only difference between “warning” and “error” is the hue is rejected in design review.</w:t>
      </w:r>
    </w:p>
    <w:p>
      <w:pPr>
        <w:pStyle w:val="Body"/>
      </w:pPr>
      <w:r>
        <w:rPr>
          <w:rFonts w:ascii="Inter" w:cs="Inter" w:eastAsia="Inter" w:hAnsi="Inter"/>
          <w:b/>
          <w:bCs/>
        </w:rPr>
        <w:t xml:space="preserve">Testing.</w:t>
      </w:r>
      <w:r>
        <w:rPr>
          <w:rFonts w:ascii="Inter" w:cs="Inter" w:eastAsia="Inter" w:hAnsi="Inter"/>
        </w:rPr>
        <w:t xml:space="preserve"> Automated checks (contrast, target size, missing labels) run in CI on every component. Manual screen-reader passes (VoiceOver + TalkBack) are a release gate for any changed surface. See </w:t>
      </w:r>
      <w:hyperlink w:history="1" w:anchor="s_6_12">
        <w:r>
          <w:rPr>
            <w:rFonts w:ascii="Inter" w:cs="Inter" w:eastAsia="Inter" w:hAnsi="Inter"/>
            <w:color w:val="2E48D8"/>
          </w:rPr>
          <w:t xml:space="preserve">Part 6 §6.12</w:t>
        </w:r>
      </w:hyperlink>
      <w:r>
        <w:rPr>
          <w:rFonts w:ascii="Inter" w:cs="Inter" w:eastAsia="Inter" w:hAnsi="Inter"/>
        </w:rPr>
        <w:t xml:space="preserve">.</w:t>
      </w:r>
    </w:p>
    <w:p>
      <w:pPr>
        <w:sectPr>
          <w:headerReference w:type="default" r:id="rId19"/>
          <w:headerReference w:type="first" r:id="rId20"/>
          <w:footerReference w:type="default" r:id="rId21"/>
          <w:footerReference w:type="first" r:id="rId22"/>
          <w:type w:val="nextPage"/>
          <w:pgSz w:w="12240" w:h="15840" w:orient="portrait"/>
          <w:pgMar w:top="1180" w:right="1584" w:bottom="1180" w:left="1584" w:header="680" w:footer="680" w:gutter="0"/>
          <w:pgNumType/>
          <w:titlePg/>
          <w:docGrid w:linePitch="360"/>
        </w:sectPr>
      </w:pPr>
    </w:p>
    <w:p>
      <w:pPr>
        <w:spacing w:after="760" w:before="0"/>
      </w:pPr>
      <w:r>
        <w:t xml:space="preserve"/>
      </w:r>
    </w:p>
    <w:p>
      <w:pPr>
        <w:pStyle w:val="ChapterKicker"/>
      </w:pPr>
      <w:r>
        <w:t xml:space="preserve">PART 03</w:t>
      </w:r>
    </w:p>
    <w:p>
      <w:pPr>
        <w:pStyle w:val="ChapterNumber"/>
      </w:pPr>
      <w:r>
        <w:t xml:space="preserve">03</w:t>
      </w:r>
    </w:p>
    <w:p>
      <w:pPr>
        <w:pStyle w:val="ChapterTitle"/>
      </w:pPr>
      <w:bookmarkStart w:name="c_3" w:id="48"/>
      <w:r>
        <w:t xml:space="preserve">The UX Bible</w:t>
      </w:r>
      <w:bookmarkEnd w:id="48"/>
    </w:p>
    <w:p>
      <w:pPr>
        <w:pStyle w:val="ChapterLabel"/>
      </w:pPr>
      <w:r>
        <w:t xml:space="preserve">Part 3 — How the Product Behaves</w:t>
      </w:r>
    </w:p>
    <w:p>
      <w:pPr>
        <w:pStyle w:val="Standfirst"/>
      </w:pPr>
      <w:r>
        <w:rPr>
          <w:rFonts w:ascii="Inter" w:cs="Inter" w:eastAsia="Inter" w:hAnsi="Inter"/>
          <w:i/>
          <w:iCs/>
          <w:color w:val="4C5464"/>
          <w:sz w:val="23"/>
          <w:szCs w:val="23"/>
        </w:rPr>
        <w:t xml:space="preserve">Governed by </w:t>
      </w:r>
      <w:hyperlink w:history="1" w:anchor="c_0">
        <w:r>
          <w:rPr>
            <w:rFonts w:ascii="Inter" w:cs="Inter" w:eastAsia="Inter" w:hAnsi="Inter"/>
            <w:i/>
            <w:iCs/>
            <w:color w:val="2E48D8"/>
            <w:sz w:val="23"/>
            <w:szCs w:val="23"/>
          </w:rPr>
          <w:t xml:space="preserve">Part 0</w:t>
        </w:r>
      </w:hyperlink>
      <w:r>
        <w:rPr>
          <w:rFonts w:ascii="Inter" w:cs="Inter" w:eastAsia="Inter" w:hAnsi="Inter"/>
          <w:i/>
          <w:iCs/>
          <w:color w:val="4C5464"/>
          <w:sz w:val="23"/>
          <w:szCs w:val="23"/>
        </w:rPr>
        <w:t xml:space="preserve">. Visual specifications live in </w:t>
      </w:r>
      <w:hyperlink w:history="1" w:anchor="c_2">
        <w:r>
          <w:rPr>
            <w:rFonts w:ascii="Inter" w:cs="Inter" w:eastAsia="Inter" w:hAnsi="Inter"/>
            <w:i/>
            <w:iCs/>
            <w:color w:val="2E48D8"/>
            <w:sz w:val="23"/>
            <w:szCs w:val="23"/>
          </w:rPr>
          <w:t xml:space="preserve">Part 2</w:t>
        </w:r>
      </w:hyperlink>
      <w:r>
        <w:rPr>
          <w:rFonts w:ascii="Inter" w:cs="Inter" w:eastAsia="Inter" w:hAnsi="Inter"/>
          <w:i/>
          <w:iCs/>
          <w:color w:val="4C5464"/>
          <w:sz w:val="23"/>
          <w:szCs w:val="23"/>
        </w:rPr>
        <w:t xml:space="preserve">; this document governs behaviour.</w:t>
      </w:r>
    </w:p>
    <w:p>
      <w:pPr>
        <w:pStyle w:val="PullQuote"/>
      </w:pPr>
      <w:r>
        <w:t xml:space="preserve">“Latency is a moral property, not a technical one.”</w:t>
      </w:r>
    </w:p>
    <w:p>
      <w:pPr>
        <w:spacing w:after="260" w:before="0"/>
      </w:pPr>
      <w:r>
        <w:t xml:space="preserve"/>
      </w:r>
    </w:p>
    <w:p>
      <w:pPr>
        <w:pStyle w:val="Kicker"/>
      </w:pPr>
      <w:r>
        <w:t xml:space="preserve">IN THIS PART</w:t>
      </w:r>
    </w:p>
    <w:p>
      <w:pPr>
        <w:pStyle w:val="InThisPart"/>
        <w:tabs>
          <w:tab w:val="right" w:pos="9072" w:leader="dot"/>
        </w:tabs>
      </w:pPr>
      <w:hyperlink w:history="1" w:anchor="s_3_1">
        <w:r>
          <w:rPr>
            <w:b/>
            <w:bCs/>
            <w:color w:val="2E48D8"/>
          </w:rPr>
          <w:t xml:space="preserve">3.1   </w:t>
        </w:r>
        <w:r>
          <w:rPr>
            <w:color w:val="363D4B"/>
          </w:rPr>
          <w:t xml:space="preserve">Navigation Philosophy</w:t>
        </w:r>
      </w:hyperlink>
      <w:r>
        <w:rPr>
          <w:color w:val="8B94A6"/>
          <w:sz w:val="17"/>
          <w:szCs w:val="17"/>
        </w:rPr>
        <w:tab/>
        <w:t xml:space="preserve">30</w:t>
      </w:r>
    </w:p>
    <w:p>
      <w:pPr>
        <w:pStyle w:val="InThisPart"/>
        <w:tabs>
          <w:tab w:val="right" w:pos="9072" w:leader="dot"/>
        </w:tabs>
      </w:pPr>
      <w:hyperlink w:history="1" w:anchor="s_3_2">
        <w:r>
          <w:rPr>
            <w:b/>
            <w:bCs/>
            <w:color w:val="2E48D8"/>
          </w:rPr>
          <w:t xml:space="preserve">3.2   </w:t>
        </w:r>
        <w:r>
          <w:rPr>
            <w:color w:val="363D4B"/>
          </w:rPr>
          <w:t xml:space="preserve">Interaction Philosophy</w:t>
        </w:r>
      </w:hyperlink>
      <w:r>
        <w:rPr>
          <w:color w:val="8B94A6"/>
          <w:sz w:val="17"/>
          <w:szCs w:val="17"/>
        </w:rPr>
        <w:tab/>
        <w:t xml:space="preserve">31</w:t>
      </w:r>
    </w:p>
    <w:p>
      <w:pPr>
        <w:pStyle w:val="InThisPart"/>
        <w:tabs>
          <w:tab w:val="right" w:pos="9072" w:leader="dot"/>
        </w:tabs>
      </w:pPr>
      <w:hyperlink w:history="1" w:anchor="s_3_3">
        <w:r>
          <w:rPr>
            <w:b/>
            <w:bCs/>
            <w:color w:val="2E48D8"/>
          </w:rPr>
          <w:t xml:space="preserve">3.3   </w:t>
        </w:r>
        <w:r>
          <w:rPr>
            <w:color w:val="363D4B"/>
          </w:rPr>
          <w:t xml:space="preserve">Motion Guidelines</w:t>
        </w:r>
      </w:hyperlink>
      <w:r>
        <w:rPr>
          <w:color w:val="8B94A6"/>
          <w:sz w:val="17"/>
          <w:szCs w:val="17"/>
        </w:rPr>
        <w:tab/>
        <w:t xml:space="preserve">32</w:t>
      </w:r>
    </w:p>
    <w:p>
      <w:pPr>
        <w:pStyle w:val="InThisPart"/>
        <w:tabs>
          <w:tab w:val="right" w:pos="9072" w:leader="dot"/>
        </w:tabs>
      </w:pPr>
      <w:hyperlink w:history="1" w:anchor="s_3_4">
        <w:r>
          <w:rPr>
            <w:b/>
            <w:bCs/>
            <w:color w:val="2E48D8"/>
          </w:rPr>
          <w:t xml:space="preserve">3.4   </w:t>
        </w:r>
        <w:r>
          <w:rPr>
            <w:color w:val="363D4B"/>
          </w:rPr>
          <w:t xml:space="preserve">Loading Behaviour</w:t>
        </w:r>
      </w:hyperlink>
      <w:r>
        <w:rPr>
          <w:color w:val="8B94A6"/>
          <w:sz w:val="17"/>
          <w:szCs w:val="17"/>
        </w:rPr>
        <w:tab/>
        <w:t xml:space="preserve">33</w:t>
      </w:r>
    </w:p>
    <w:p>
      <w:pPr>
        <w:pStyle w:val="InThisPart"/>
        <w:tabs>
          <w:tab w:val="right" w:pos="9072" w:leader="dot"/>
        </w:tabs>
      </w:pPr>
      <w:hyperlink w:history="1" w:anchor="s_3_5">
        <w:r>
          <w:rPr>
            <w:b/>
            <w:bCs/>
            <w:color w:val="2E48D8"/>
          </w:rPr>
          <w:t xml:space="preserve">3.5   </w:t>
        </w:r>
        <w:r>
          <w:rPr>
            <w:color w:val="363D4B"/>
          </w:rPr>
          <w:t xml:space="preserve">Error Handling</w:t>
        </w:r>
      </w:hyperlink>
      <w:r>
        <w:rPr>
          <w:color w:val="8B94A6"/>
          <w:sz w:val="17"/>
          <w:szCs w:val="17"/>
        </w:rPr>
        <w:tab/>
        <w:t xml:space="preserve">33</w:t>
      </w:r>
    </w:p>
    <w:p>
      <w:pPr>
        <w:pStyle w:val="InThisPart"/>
        <w:tabs>
          <w:tab w:val="right" w:pos="9072" w:leader="dot"/>
        </w:tabs>
      </w:pPr>
      <w:hyperlink w:history="1" w:anchor="s_3_6">
        <w:r>
          <w:rPr>
            <w:b/>
            <w:bCs/>
            <w:color w:val="2E48D8"/>
          </w:rPr>
          <w:t xml:space="preserve">3.6   </w:t>
        </w:r>
        <w:r>
          <w:rPr>
            <w:color w:val="363D4B"/>
          </w:rPr>
          <w:t xml:space="preserve">Empty States</w:t>
        </w:r>
      </w:hyperlink>
      <w:r>
        <w:rPr>
          <w:color w:val="8B94A6"/>
          <w:sz w:val="17"/>
          <w:szCs w:val="17"/>
        </w:rPr>
        <w:tab/>
        <w:t xml:space="preserve">34</w:t>
      </w:r>
    </w:p>
    <w:p>
      <w:pPr>
        <w:pStyle w:val="InThisPart"/>
        <w:tabs>
          <w:tab w:val="right" w:pos="9072" w:leader="dot"/>
        </w:tabs>
      </w:pPr>
      <w:hyperlink w:history="1" w:anchor="s_3_7">
        <w:r>
          <w:rPr>
            <w:b/>
            <w:bCs/>
            <w:color w:val="2E48D8"/>
          </w:rPr>
          <w:t xml:space="preserve">3.7   </w:t>
        </w:r>
        <w:r>
          <w:rPr>
            <w:color w:val="363D4B"/>
          </w:rPr>
          <w:t xml:space="preserve">Offline Behaviour</w:t>
        </w:r>
      </w:hyperlink>
      <w:r>
        <w:rPr>
          <w:color w:val="8B94A6"/>
          <w:sz w:val="17"/>
          <w:szCs w:val="17"/>
        </w:rPr>
        <w:tab/>
        <w:t xml:space="preserve">35</w:t>
      </w:r>
    </w:p>
    <w:p>
      <w:pPr>
        <w:pStyle w:val="InThisPart"/>
        <w:tabs>
          <w:tab w:val="right" w:pos="9072" w:leader="dot"/>
        </w:tabs>
      </w:pPr>
      <w:hyperlink w:history="1" w:anchor="s_3_8">
        <w:r>
          <w:rPr>
            <w:b/>
            <w:bCs/>
            <w:color w:val="2E48D8"/>
          </w:rPr>
          <w:t xml:space="preserve">3.8   </w:t>
        </w:r>
        <w:r>
          <w:rPr>
            <w:color w:val="363D4B"/>
          </w:rPr>
          <w:t xml:space="preserve">Search Philosophy</w:t>
        </w:r>
      </w:hyperlink>
      <w:r>
        <w:rPr>
          <w:color w:val="8B94A6"/>
          <w:sz w:val="17"/>
          <w:szCs w:val="17"/>
        </w:rPr>
        <w:tab/>
        <w:t xml:space="preserve">35</w:t>
      </w:r>
    </w:p>
    <w:p>
      <w:pPr>
        <w:pStyle w:val="InThisPart"/>
        <w:tabs>
          <w:tab w:val="right" w:pos="9072" w:leader="dot"/>
        </w:tabs>
      </w:pPr>
      <w:hyperlink w:history="1" w:anchor="s_3_9">
        <w:r>
          <w:rPr>
            <w:b/>
            <w:bCs/>
            <w:color w:val="2E48D8"/>
          </w:rPr>
          <w:t xml:space="preserve">3.9   </w:t>
        </w:r>
        <w:r>
          <w:rPr>
            <w:color w:val="363D4B"/>
          </w:rPr>
          <w:t xml:space="preserve">Notification Philosophy</w:t>
        </w:r>
      </w:hyperlink>
      <w:r>
        <w:rPr>
          <w:color w:val="8B94A6"/>
          <w:sz w:val="17"/>
          <w:szCs w:val="17"/>
        </w:rPr>
        <w:tab/>
        <w:t xml:space="preserve">36</w:t>
      </w:r>
    </w:p>
    <w:p>
      <w:pPr>
        <w:pStyle w:val="InThisPart"/>
        <w:tabs>
          <w:tab w:val="right" w:pos="9072" w:leader="dot"/>
        </w:tabs>
      </w:pPr>
      <w:hyperlink w:history="1" w:anchor="s_3_10">
        <w:r>
          <w:rPr>
            <w:b/>
            <w:bCs/>
            <w:color w:val="2E48D8"/>
          </w:rPr>
          <w:t xml:space="preserve">3.10   </w:t>
        </w:r>
        <w:r>
          <w:rPr>
            <w:color w:val="363D4B"/>
          </w:rPr>
          <w:t xml:space="preserve">Onboarding Principles</w:t>
        </w:r>
      </w:hyperlink>
      <w:r>
        <w:rPr>
          <w:color w:val="8B94A6"/>
          <w:sz w:val="17"/>
          <w:szCs w:val="17"/>
        </w:rPr>
        <w:tab/>
        <w:t xml:space="preserve">37</w:t>
      </w:r>
    </w:p>
    <w:p>
      <w:pPr>
        <w:pStyle w:val="InThisPart"/>
        <w:tabs>
          <w:tab w:val="right" w:pos="9072" w:leader="dot"/>
        </w:tabs>
      </w:pPr>
      <w:hyperlink w:history="1" w:anchor="s_3_11">
        <w:r>
          <w:rPr>
            <w:b/>
            <w:bCs/>
            <w:color w:val="2E48D8"/>
          </w:rPr>
          <w:t xml:space="preserve">3.11   </w:t>
        </w:r>
        <w:r>
          <w:rPr>
            <w:color w:val="363D4B"/>
          </w:rPr>
          <w:t xml:space="preserve">Accessibility (behavioural)</w:t>
        </w:r>
      </w:hyperlink>
      <w:r>
        <w:rPr>
          <w:color w:val="8B94A6"/>
          <w:sz w:val="17"/>
          <w:szCs w:val="17"/>
        </w:rPr>
        <w:tab/>
        <w:t xml:space="preserve">37</w:t>
      </w:r>
    </w:p>
    <w:p>
      <w:pPr>
        <w:pStyle w:val="InThisPart"/>
        <w:tabs>
          <w:tab w:val="right" w:pos="9072" w:leader="dot"/>
        </w:tabs>
      </w:pPr>
      <w:hyperlink w:history="1" w:anchor="s_3_12">
        <w:r>
          <w:rPr>
            <w:b/>
            <w:bCs/>
            <w:color w:val="2E48D8"/>
          </w:rPr>
          <w:t xml:space="preserve">3.12   </w:t>
        </w:r>
        <w:r>
          <w:rPr>
            <w:color w:val="363D4B"/>
          </w:rPr>
          <w:t xml:space="preserve">One-Handed Use and Thumb Reach</w:t>
        </w:r>
      </w:hyperlink>
      <w:r>
        <w:rPr>
          <w:color w:val="8B94A6"/>
          <w:sz w:val="17"/>
          <w:szCs w:val="17"/>
        </w:rPr>
        <w:tab/>
        <w:t xml:space="preserve">38</w:t>
      </w:r>
    </w:p>
    <w:p>
      <w:r>
        <w:br w:type="page"/>
      </w:r>
    </w:p>
    <w:p>
      <w:pPr>
        <w:pStyle w:val="H1"/>
      </w:pPr>
      <w:bookmarkStart w:name="s_3_1" w:id="49"/>
      <w:r>
        <w:rPr>
          <w:rFonts w:ascii="Inter Display" w:cs="Inter Display" w:eastAsia="Inter Display" w:hAnsi="Inter Display"/>
          <w:b/>
          <w:bCs/>
          <w:color w:val="3F5EF0"/>
          <w:sz w:val="30"/>
          <w:szCs w:val="30"/>
        </w:rPr>
        <w:t xml:space="preserve">3.1  </w:t>
      </w:r>
      <w:r>
        <w:rPr>
          <w:rFonts w:ascii="Inter Display" w:cs="Inter Display" w:eastAsia="Inter Display" w:hAnsi="Inter Display"/>
          <w:b/>
          <w:bCs/>
          <w:color w:val="12161E"/>
          <w:sz w:val="30"/>
          <w:szCs w:val="30"/>
        </w:rPr>
        <w:t xml:space="preserve">Navigation Philosophy</w:t>
      </w:r>
      <w:bookmarkEnd w:id="49"/>
    </w:p>
    <w:p>
      <w:pPr>
        <w:pStyle w:val="Body"/>
      </w:pPr>
      <w:r>
        <w:rPr>
          <w:rFonts w:ascii="Inter" w:cs="Inter" w:eastAsia="Inter" w:hAnsi="Inter"/>
          <w:b/>
          <w:bCs/>
        </w:rPr>
        <w:t xml:space="preserve">Four destinations. One level of depth to reach any conversation. Never more than three taps to any feature in the product.</w:t>
      </w:r>
    </w:p>
    <w:p>
      <w:pPr>
        <w:pStyle w:val="FigureImage"/>
      </w:pPr>
      <w:r>
        <w:drawing>
          <wp:inline distT="0" distB="0" distL="0" distR="0">
            <wp:extent cx="5753100" cy="3581400"/>
            <wp:effectExtent t="0" r="0" b="0" l="0"/>
            <wp:docPr id="1" name="navigation-ia" descr="Four destinations, one conversation list, and the rules that stop the structure from growing."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753100" cy="3581400"/>
                    </a:xfrm>
                    <a:prstGeom prst="rect">
                      <a:avLst/>
                    </a:prstGeom>
                  </pic:spPr>
                </pic:pic>
              </a:graphicData>
            </a:graphic>
          </wp:inline>
        </w:drawing>
      </w:r>
    </w:p>
    <w:p>
      <w:pPr>
        <w:pStyle w:val="Caption"/>
      </w:pPr>
      <w:bookmarkStart w:name="fig_navigation-ia" w:id="50"/>
      <w:r>
        <w:rPr>
          <w:b/>
          <w:bCs/>
          <w:color w:val="2E48D8"/>
          <w:sz w:val="17"/>
          <w:szCs w:val="17"/>
        </w:rPr>
        <w:t xml:space="preserve">Figure 3.1  </w:t>
      </w:r>
      <w:r>
        <w:rPr>
          <w:color w:val="676F80"/>
          <w:sz w:val="17"/>
          <w:szCs w:val="17"/>
        </w:rPr>
        <w:t xml:space="preserve">Four destinations, one conversation list, and the rules that stop the structure from growing.</w:t>
      </w:r>
      <w:bookmarkEnd w:id="50"/>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val="false"/>
        </w:trPr>
        <w:tc>
          <w:tcPr>
            <w:tcW w:type="dxa" w:w="9072"/>
            <w:tcBorders>
              <w:top w:val="none" w:color="FFFFFF" w:sz="0"/>
              <w:left w:val="none" w:color="FFFFFF" w:sz="0"/>
              <w:bottom w:val="none" w:color="FFFFFF" w:sz="0"/>
              <w:right w:val="none" w:color="FFFFFF" w:sz="0"/>
            </w:tcBorders>
            <w:shd w:fill="0A0D13" w:color="auto" w:val="clear"/>
            <w:tcMar>
              <w:top w:type="dxa" w:w="190"/>
              <w:left w:type="dxa" w:w="230"/>
              <w:bottom w:type="dxa" w:w="190"/>
              <w:right w:type="dxa" w:w="200"/>
            </w:tcMar>
          </w:tcPr>
          <w:p>
            <w:pPr>
              <w:pStyle w:val="Code"/>
            </w:pPr>
            <w:r>
              <w:rPr>
                <w:rFonts w:ascii="JetBrains Mono" w:cs="JetBrains Mono" w:eastAsia="JetBrains Mono" w:hAnsi="JetBrains Mono"/>
                <w:color w:val="5FE3CE"/>
                <w:sz w:val="15"/>
                <w:szCs w:val="15"/>
              </w:rPr>
              <w:t xml:space="preserve">Chats  ·  Calls  ·  Stories  ·  Settings</w:t>
            </w:r>
          </w:p>
        </w:tc>
      </w:tr>
    </w:tbl>
    <w:p>
      <w:pPr>
        <w:spacing w:after="210" w:before="0"/>
      </w:pPr>
      <w:r>
        <w:t xml:space="preserve"/>
      </w:r>
    </w:p>
    <w:p>
      <w:pPr>
        <w:pStyle w:val="Body"/>
      </w:pPr>
      <w:r>
        <w:rPr>
          <w:rFonts w:ascii="Inter" w:cs="Inter" w:eastAsia="Inter" w:hAnsi="Inter"/>
          <w:b/>
          <w:bCs/>
        </w:rPr>
        <w:t xml:space="preserve">Why these four, and why nothing else.</w:t>
      </w:r>
      <w:r>
        <w:rPr>
          <w:rFonts w:ascii="Inter" w:cs="Inter" w:eastAsia="Inter" w:hAnsi="Inter"/>
        </w:rPr>
        <w:t xml:space="preserve"> Chats is where 90 % of time is spent. Calls is a distinct mental mode (real-time vs. asynchronous) with its own history. Stories is ephemeral and must not compete with the transcript for attention. Settings holds identity, privacy, and devices. Channels is </w:t>
      </w:r>
      <w:r>
        <w:rPr>
          <w:rFonts w:ascii="Inter" w:cs="Inter" w:eastAsia="Inter" w:hAnsi="Inter"/>
          <w:i/>
          <w:iCs/>
        </w:rPr>
        <w:t xml:space="preserve">not</w:t>
      </w:r>
      <w:r>
        <w:rPr>
          <w:rFonts w:ascii="Inter" w:cs="Inter" w:eastAsia="Inter" w:hAnsi="Inter"/>
        </w:rPr>
        <w:t xml:space="preserve"> a fifth tab — a channel is a conversation you subscribe to, so it lives in Chats behind a filter chip. Adding a fifth destination is a </w:t>
      </w:r>
      <w:hyperlink w:history="1" w:anchor="s_0_9">
        <w:r>
          <w:rPr>
            <w:rFonts w:ascii="Inter" w:cs="Inter" w:eastAsia="Inter" w:hAnsi="Inter"/>
            <w:color w:val="2E48D8"/>
          </w:rPr>
          <w:t xml:space="preserve">Part 0.9</w:t>
        </w:r>
      </w:hyperlink>
      <w:r>
        <w:rPr>
          <w:rFonts w:ascii="Inter" w:cs="Inter" w:eastAsia="Inter" w:hAnsi="Inter"/>
        </w:rPr>
        <w:t xml:space="preserve"> decision requiring CPO and CDO sign-off, and the default answer is no.</w:t>
      </w:r>
    </w:p>
    <w:p>
      <w:pPr>
        <w:pStyle w:val="Body"/>
      </w:pPr>
      <w:r>
        <w:rPr>
          <w:rFonts w:ascii="Inter" w:cs="Inter" w:eastAsia="Inter" w:hAnsi="Inter"/>
          <w:b/>
          <w:bCs/>
        </w:rPr>
        <w:t xml:space="preserve">Rules.</w:t>
      </w:r>
    </w:p>
    <w:p>
      <w:pPr>
        <w:pStyle w:val="Bullet"/>
        <w:numPr>
          <w:ilvl w:val="0"/>
          <w:numId w:val="11"/>
        </w:numPr>
      </w:pPr>
      <w:r>
        <w:rPr>
          <w:rFonts w:ascii="Inter" w:cs="Inter" w:eastAsia="Inter" w:hAnsi="Inter"/>
          <w:b/>
          <w:bCs/>
        </w:rPr>
        <w:t xml:space="preserve">Back always means back.</w:t>
      </w:r>
      <w:r>
        <w:rPr>
          <w:rFonts w:ascii="Inter" w:cs="Inter" w:eastAsia="Inter" w:hAnsi="Inter"/>
        </w:rPr>
        <w:t xml:space="preserve"> The back gesture and control undo the last navigation, never “up to a parent you didn’t come from.”</w:t>
      </w:r>
    </w:p>
    <w:p>
      <w:pPr>
        <w:pStyle w:val="Bullet"/>
        <w:numPr>
          <w:ilvl w:val="0"/>
          <w:numId w:val="11"/>
        </w:numPr>
      </w:pPr>
      <w:r>
        <w:rPr>
          <w:rFonts w:ascii="Inter" w:cs="Inter" w:eastAsia="Inter" w:hAnsi="Inter"/>
          <w:b/>
          <w:bCs/>
        </w:rPr>
        <w:t xml:space="preserve">Tapping the active tab scrolls to top; tapping again jumps to the oldest unread.</w:t>
      </w:r>
      <w:r>
        <w:rPr>
          <w:rFonts w:ascii="Inter" w:cs="Inter" w:eastAsia="Inter" w:hAnsi="Inter"/>
        </w:rPr>
        <w:t xml:space="preserve"> Two-stage, learnable, no menu required.</w:t>
      </w:r>
    </w:p>
    <w:p>
      <w:pPr>
        <w:pStyle w:val="Bullet"/>
        <w:numPr>
          <w:ilvl w:val="0"/>
          <w:numId w:val="11"/>
        </w:numPr>
      </w:pPr>
      <w:r>
        <w:rPr>
          <w:rFonts w:ascii="Inter" w:cs="Inter" w:eastAsia="Inter" w:hAnsi="Inter"/>
          <w:b/>
          <w:bCs/>
        </w:rPr>
        <w:t xml:space="preserve">No hamburger menu.</w:t>
      </w:r>
      <w:r>
        <w:rPr>
          <w:rFonts w:ascii="Inter" w:cs="Inter" w:eastAsia="Inter" w:hAnsi="Inter"/>
        </w:rPr>
        <w:t xml:space="preserve"> A drawer hides structure behind an unlabelled affordance and doubles the depth of everything inside it.</w:t>
      </w:r>
    </w:p>
    <w:p>
      <w:pPr>
        <w:pStyle w:val="Bullet"/>
        <w:numPr>
          <w:ilvl w:val="0"/>
          <w:numId w:val="11"/>
        </w:numPr>
      </w:pPr>
      <w:r>
        <w:rPr>
          <w:rFonts w:ascii="Inter" w:cs="Inter" w:eastAsia="Inter" w:hAnsi="Inter"/>
          <w:b/>
          <w:bCs/>
        </w:rPr>
        <w:t xml:space="preserve">No nested tabs.</w:t>
      </w:r>
      <w:r>
        <w:rPr>
          <w:rFonts w:ascii="Inter" w:cs="Inter" w:eastAsia="Inter" w:hAnsi="Inter"/>
        </w:rPr>
        <w:t xml:space="preserve"> Tabs inside tabs are the clearest sign the information architecture has failed.</w:t>
      </w:r>
    </w:p>
    <w:p>
      <w:pPr>
        <w:pStyle w:val="Bullet"/>
        <w:numPr>
          <w:ilvl w:val="0"/>
          <w:numId w:val="11"/>
        </w:numPr>
      </w:pPr>
      <w:r>
        <w:rPr>
          <w:rFonts w:ascii="Inter" w:cs="Inter" w:eastAsia="Inter" w:hAnsi="Inter"/>
          <w:b/>
          <w:bCs/>
        </w:rPr>
        <w:t xml:space="preserve">Modals are for one decision.</w:t>
      </w:r>
      <w:r>
        <w:rPr>
          <w:rFonts w:ascii="Inter" w:cs="Inter" w:eastAsia="Inter" w:hAnsi="Inter"/>
        </w:rPr>
        <w:t xml:space="preserve"> A modal that contains navigation is a screen wearing the wrong clothes.</w:t>
      </w:r>
    </w:p>
    <w:p>
      <w:pPr>
        <w:pStyle w:val="Bullet"/>
        <w:numPr>
          <w:ilvl w:val="0"/>
          <w:numId w:val="11"/>
        </w:numPr>
      </w:pPr>
      <w:r>
        <w:rPr>
          <w:rFonts w:ascii="Inter" w:cs="Inter" w:eastAsia="Inter" w:hAnsi="Inter"/>
          <w:b/>
          <w:bCs/>
        </w:rPr>
        <w:t xml:space="preserve">Deep links resolve to real state with a real back stack</w:t>
      </w:r>
      <w:r>
        <w:rPr>
          <w:rFonts w:ascii="Inter" w:cs="Inter" w:eastAsia="Inter" w:hAnsi="Inter"/>
        </w:rPr>
        <w:t xml:space="preserve"> — opening a message from a notification and pressing back returns to Chats, not to the home screen.</w:t>
      </w:r>
    </w:p>
    <w:p>
      <w:pPr>
        <w:pStyle w:val="Bullet"/>
        <w:numPr>
          <w:ilvl w:val="0"/>
          <w:numId w:val="11"/>
        </w:numPr>
      </w:pPr>
      <w:r>
        <w:rPr>
          <w:rFonts w:ascii="Inter" w:cs="Inter" w:eastAsia="Inter" w:hAnsi="Inter"/>
          <w:b/>
          <w:bCs/>
        </w:rPr>
        <w:t xml:space="preserve">The conversation is the atomic unit.</w:t>
      </w:r>
      <w:r>
        <w:rPr>
          <w:rFonts w:ascii="Inter" w:cs="Inter" w:eastAsia="Inter" w:hAnsi="Inter"/>
        </w:rPr>
        <w:t xml:space="preserve"> Everything — a person, a group, a channel, the assistant — is a row in one list, sorted by recency. There is no separate inbox for different kinds of talking.</w:t>
      </w:r>
    </w:p>
    <w:p>
      <w:pPr>
        <w:spacing w:after="60" w:before="0"/>
      </w:pPr>
      <w:r>
        <w:t xml:space="preserve"/>
      </w:r>
    </w:p>
    <w:p>
      <w:pPr>
        <w:pStyle w:val="H1"/>
      </w:pPr>
      <w:bookmarkStart w:name="s_3_2" w:id="51"/>
      <w:r>
        <w:rPr>
          <w:rFonts w:ascii="Inter Display" w:cs="Inter Display" w:eastAsia="Inter Display" w:hAnsi="Inter Display"/>
          <w:b/>
          <w:bCs/>
          <w:color w:val="3F5EF0"/>
          <w:sz w:val="30"/>
          <w:szCs w:val="30"/>
        </w:rPr>
        <w:t xml:space="preserve">3.2  </w:t>
      </w:r>
      <w:r>
        <w:rPr>
          <w:rFonts w:ascii="Inter Display" w:cs="Inter Display" w:eastAsia="Inter Display" w:hAnsi="Inter Display"/>
          <w:b/>
          <w:bCs/>
          <w:color w:val="12161E"/>
          <w:sz w:val="30"/>
          <w:szCs w:val="30"/>
        </w:rPr>
        <w:t xml:space="preserve">Interaction Philosophy</w:t>
      </w:r>
      <w:bookmarkEnd w:id="51"/>
    </w:p>
    <w:p>
      <w:pPr>
        <w:pStyle w:val="Body"/>
      </w:pPr>
      <w:r>
        <w:rPr>
          <w:rFonts w:ascii="Inter" w:cs="Inter" w:eastAsia="Inter" w:hAnsi="Inter"/>
          <w:b/>
          <w:bCs/>
        </w:rPr>
        <w:t xml:space="preserve">Optimistic, reversible, and honest.</w:t>
      </w:r>
    </w:p>
    <w:p>
      <w:pPr>
        <w:pStyle w:val="Bullet"/>
        <w:numPr>
          <w:ilvl w:val="0"/>
          <w:numId w:val="6"/>
        </w:numPr>
      </w:pPr>
      <w:r>
        <w:rPr>
          <w:rFonts w:ascii="Inter" w:cs="Inter" w:eastAsia="Inter" w:hAnsi="Inter"/>
          <w:b/>
          <w:bCs/>
        </w:rPr>
        <w:t xml:space="preserve">Optimistic by default.</w:t>
      </w:r>
      <w:r>
        <w:rPr>
          <w:rFonts w:ascii="Inter" w:cs="Inter" w:eastAsia="Inter" w:hAnsi="Inter"/>
        </w:rPr>
        <w:t xml:space="preserve"> Sending a message renders it immediately at </w:t>
      </w:r>
      <w:r>
        <w:rPr>
          <w:rFonts w:ascii="JetBrains Mono" w:cs="JetBrains Mono" w:eastAsia="JetBrains Mono" w:hAnsi="JetBrains Mono"/>
          <w:color w:val="1E2F8A"/>
          <w:sz w:val="18"/>
          <w:szCs w:val="18"/>
        </w:rPr>
        <w:t xml:space="preserve">body</w:t>
      </w:r>
      <w:r>
        <w:rPr>
          <w:rFonts w:ascii="Inter" w:cs="Inter" w:eastAsia="Inter" w:hAnsi="Inter"/>
        </w:rPr>
        <w:t xml:space="preserve"> weight with a pending indicator. The network confirms afterwards. A user should never watch a spinner to find out whether they said something.</w:t>
      </w:r>
    </w:p>
    <w:p>
      <w:pPr>
        <w:pStyle w:val="Bullet"/>
        <w:numPr>
          <w:ilvl w:val="0"/>
          <w:numId w:val="6"/>
        </w:numPr>
      </w:pPr>
      <w:r>
        <w:rPr>
          <w:rFonts w:ascii="Inter" w:cs="Inter" w:eastAsia="Inter" w:hAnsi="Inter"/>
          <w:b/>
          <w:bCs/>
        </w:rPr>
        <w:t xml:space="preserve">Everything reversible where physics allows.</w:t>
      </w:r>
      <w:r>
        <w:rPr>
          <w:rFonts w:ascii="Inter" w:cs="Inter" w:eastAsia="Inter" w:hAnsi="Inter"/>
        </w:rPr>
        <w:t xml:space="preserve"> Deleting a chat, leaving a group, and unsending a message all offer undo for 5 seconds via a non-blocking snackbar. Undo is preferred over a confirmation dialog for anything recoverable — confirmations tax every use to prevent the rare mistake, undo taxes only the mistake.</w:t>
      </w:r>
    </w:p>
    <w:p>
      <w:pPr>
        <w:pStyle w:val="Bullet"/>
        <w:numPr>
          <w:ilvl w:val="0"/>
          <w:numId w:val="6"/>
        </w:numPr>
      </w:pPr>
      <w:r>
        <w:rPr>
          <w:rFonts w:ascii="Inter" w:cs="Inter" w:eastAsia="Inter" w:hAnsi="Inter"/>
          <w:b/>
          <w:bCs/>
        </w:rPr>
        <w:t xml:space="preserve">Confirm only the irreversible.</w:t>
      </w:r>
      <w:r>
        <w:rPr>
          <w:rFonts w:ascii="Inter" w:cs="Inter" w:eastAsia="Inter" w:hAnsi="Inter"/>
        </w:rPr>
        <w:t xml:space="preserve"> Deleting an account, unlinking a device you are currently using, and clearing a chat for everyone get a typed or explicitly-labelled confirmation. Nothing else does.</w:t>
      </w:r>
    </w:p>
    <w:p>
      <w:pPr>
        <w:pStyle w:val="Bullet"/>
        <w:numPr>
          <w:ilvl w:val="0"/>
          <w:numId w:val="6"/>
        </w:numPr>
      </w:pPr>
      <w:r>
        <w:rPr>
          <w:rFonts w:ascii="Inter" w:cs="Inter" w:eastAsia="Inter" w:hAnsi="Inter"/>
          <w:b/>
          <w:bCs/>
        </w:rPr>
        <w:t xml:space="preserve">Long-press is the universal “more.”</w:t>
      </w:r>
      <w:r>
        <w:rPr>
          <w:rFonts w:ascii="Inter" w:cs="Inter" w:eastAsia="Inter" w:hAnsi="Inter"/>
        </w:rPr>
        <w:t xml:space="preserve"> Every message, row, and media item reveals its full action set on long-press with a haptic tick. Nothing is </w:t>
      </w:r>
      <w:r>
        <w:rPr>
          <w:rFonts w:ascii="Inter" w:cs="Inter" w:eastAsia="Inter" w:hAnsi="Inter"/>
          <w:i/>
          <w:iCs/>
        </w:rPr>
        <w:t xml:space="preserve">only</w:t>
      </w:r>
      <w:r>
        <w:rPr>
          <w:rFonts w:ascii="Inter" w:cs="Inter" w:eastAsia="Inter" w:hAnsi="Inter"/>
        </w:rPr>
        <w:t xml:space="preserve"> available on long-press.</w:t>
      </w:r>
    </w:p>
    <w:p>
      <w:pPr>
        <w:pStyle w:val="Bullet"/>
        <w:numPr>
          <w:ilvl w:val="0"/>
          <w:numId w:val="6"/>
        </w:numPr>
      </w:pPr>
      <w:r>
        <w:rPr>
          <w:rFonts w:ascii="Inter" w:cs="Inter" w:eastAsia="Inter" w:hAnsi="Inter"/>
          <w:b/>
          <w:bCs/>
        </w:rPr>
        <w:t xml:space="preserve">Gestures are shortcuts, never the only path.</w:t>
      </w:r>
      <w:r>
        <w:rPr>
          <w:rFonts w:ascii="Inter" w:cs="Inter" w:eastAsia="Inter" w:hAnsi="Inter"/>
        </w:rPr>
        <w:t xml:space="preserve"> Swipe-to-reply is fast; a reply action also exists in the long-press menu, because gestures are undiscoverable and unavailable to switch-control users.</w:t>
      </w:r>
    </w:p>
    <w:p>
      <w:pPr>
        <w:pStyle w:val="Bullet"/>
        <w:numPr>
          <w:ilvl w:val="0"/>
          <w:numId w:val="6"/>
        </w:numPr>
      </w:pPr>
      <w:r>
        <w:rPr>
          <w:rFonts w:ascii="Inter" w:cs="Inter" w:eastAsia="Inter" w:hAnsi="Inter"/>
          <w:b/>
          <w:bCs/>
        </w:rPr>
        <w:t xml:space="preserve">Direct manipulation over menus.</w:t>
      </w:r>
      <w:r>
        <w:rPr>
          <w:rFonts w:ascii="Inter" w:cs="Inter" w:eastAsia="Inter" w:hAnsi="Inter"/>
        </w:rPr>
        <w:t xml:space="preserve"> Drag a photo into the composer; drag the video-call window anywhere; pull a message down to reply.</w:t>
      </w:r>
    </w:p>
    <w:p>
      <w:pPr>
        <w:pStyle w:val="Bullet"/>
        <w:numPr>
          <w:ilvl w:val="0"/>
          <w:numId w:val="6"/>
        </w:numPr>
      </w:pPr>
      <w:r>
        <w:rPr>
          <w:rFonts w:ascii="Inter" w:cs="Inter" w:eastAsia="Inter" w:hAnsi="Inter"/>
          <w:b/>
          <w:bCs/>
        </w:rPr>
        <w:t xml:space="preserve">The composer never moves.</w:t>
      </w:r>
      <w:r>
        <w:rPr>
          <w:rFonts w:ascii="Inter" w:cs="Inter" w:eastAsia="Inter" w:hAnsi="Inter"/>
        </w:rPr>
        <w:t xml:space="preserve"> Nothing that appears — attachment tray, emoji picker, assistant panel — displaces the text field or the send control. Muscle memory is a feature.</w:t>
      </w:r>
    </w:p>
    <w:p>
      <w:pPr>
        <w:pStyle w:val="Bullet"/>
        <w:numPr>
          <w:ilvl w:val="0"/>
          <w:numId w:val="6"/>
        </w:numPr>
      </w:pPr>
      <w:r>
        <w:rPr>
          <w:rFonts w:ascii="Inter" w:cs="Inter" w:eastAsia="Inter" w:hAnsi="Inter"/>
          <w:b/>
          <w:bCs/>
        </w:rPr>
        <w:t xml:space="preserve">No confirmation of success.</w:t>
      </w:r>
      <w:r>
        <w:rPr>
          <w:rFonts w:ascii="Inter" w:cs="Inter" w:eastAsia="Inter" w:hAnsi="Inter"/>
        </w:rPr>
        <w:t xml:space="preserve"> Nothing says “Message sent!” A message that appears in the transcript with a delivered tick has already said it.</w:t>
      </w:r>
    </w:p>
    <w:p>
      <w:pPr>
        <w:spacing w:after="60" w:before="0"/>
      </w:pPr>
      <w:r>
        <w:t xml:space="preserve"/>
      </w:r>
    </w:p>
    <w:p>
      <w:pPr>
        <w:pStyle w:val="H2"/>
      </w:pPr>
      <w:r>
        <w:rPr>
          <w:rFonts w:ascii="Inter" w:cs="Inter" w:eastAsia="Inter" w:hAnsi="Inter"/>
          <w:b/>
          <w:bCs/>
          <w:color w:val="2438AE"/>
          <w:sz w:val="23"/>
          <w:szCs w:val="23"/>
        </w:rPr>
        <w:t xml:space="preserve">The gesture set (fixed — additions require CDO approval)</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156"/>
        <w:gridCol w:w="5916"/>
      </w:tblGrid>
      <w:tr>
        <w:trPr>
          <w:cantSplit/>
          <w:tblHeader/>
        </w:trPr>
        <w:tc>
          <w:tcPr>
            <w:tcW w:type="dxa" w:w="3156"/>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Gesture</w:t>
            </w:r>
          </w:p>
        </w:tc>
        <w:tc>
          <w:tcPr>
            <w:tcW w:type="dxa" w:w="5916"/>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Result</w:t>
            </w:r>
          </w:p>
        </w:tc>
      </w:tr>
      <w:tr>
        <w:trPr>
          <w:cantSplit/>
        </w:trPr>
        <w:tc>
          <w:tcPr>
            <w:tcW w:type="dxa" w:w="315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Swipe right on a message</w:t>
            </w:r>
          </w:p>
        </w:tc>
        <w:tc>
          <w:tcPr>
            <w:tcW w:type="dxa" w:w="591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Reply</w:t>
            </w:r>
          </w:p>
        </w:tc>
      </w:tr>
      <w:tr>
        <w:trPr>
          <w:cantSplit/>
        </w:trPr>
        <w:tc>
          <w:tcPr>
            <w:tcW w:type="dxa" w:w="315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Swipe left on a message</w:t>
            </w:r>
          </w:p>
        </w:tc>
        <w:tc>
          <w:tcPr>
            <w:tcW w:type="dxa" w:w="591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(Reserved — no action at MVP, so it cannot conflict with a system back gesture)</w:t>
            </w:r>
          </w:p>
        </w:tc>
      </w:tr>
      <w:tr>
        <w:trPr>
          <w:cantSplit/>
        </w:trPr>
        <w:tc>
          <w:tcPr>
            <w:tcW w:type="dxa" w:w="315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Long-press message</w:t>
            </w:r>
          </w:p>
        </w:tc>
        <w:tc>
          <w:tcPr>
            <w:tcW w:type="dxa" w:w="591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Action menu: react, reply, forward, copy, edit, translate, delete, info</w:t>
            </w:r>
          </w:p>
        </w:tc>
      </w:tr>
      <w:tr>
        <w:trPr>
          <w:cantSplit/>
        </w:trPr>
        <w:tc>
          <w:tcPr>
            <w:tcW w:type="dxa" w:w="315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Double-tap message</w:t>
            </w:r>
          </w:p>
        </w:tc>
        <w:tc>
          <w:tcPr>
            <w:tcW w:type="dxa" w:w="591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Apply the last-used reaction</w:t>
            </w:r>
          </w:p>
        </w:tc>
      </w:tr>
      <w:tr>
        <w:trPr>
          <w:cantSplit/>
        </w:trPr>
        <w:tc>
          <w:tcPr>
            <w:tcW w:type="dxa" w:w="315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Swipe right on a conversation row</w:t>
            </w:r>
          </w:p>
        </w:tc>
        <w:tc>
          <w:tcPr>
            <w:tcW w:type="dxa" w:w="591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Read/unread toggle</w:t>
            </w:r>
          </w:p>
        </w:tc>
      </w:tr>
      <w:tr>
        <w:trPr>
          <w:cantSplit/>
        </w:trPr>
        <w:tc>
          <w:tcPr>
            <w:tcW w:type="dxa" w:w="315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Swipe left on a conversation row</w:t>
            </w:r>
          </w:p>
        </w:tc>
        <w:tc>
          <w:tcPr>
            <w:tcW w:type="dxa" w:w="591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Mute, then Archive</w:t>
            </w:r>
          </w:p>
        </w:tc>
      </w:tr>
      <w:tr>
        <w:trPr>
          <w:cantSplit/>
        </w:trPr>
        <w:tc>
          <w:tcPr>
            <w:tcW w:type="dxa" w:w="315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Pull down in a transcript</w:t>
            </w:r>
          </w:p>
        </w:tc>
        <w:tc>
          <w:tcPr>
            <w:tcW w:type="dxa" w:w="591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Search this conversation</w:t>
            </w:r>
          </w:p>
        </w:tc>
      </w:tr>
      <w:tr>
        <w:trPr>
          <w:cantSplit/>
        </w:trPr>
        <w:tc>
          <w:tcPr>
            <w:tcW w:type="dxa" w:w="315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Long-press the mic</w:t>
            </w:r>
          </w:p>
        </w:tc>
        <w:tc>
          <w:tcPr>
            <w:tcW w:type="dxa" w:w="591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Record; slide up to lock hands-free; slide left to cancel</w:t>
            </w:r>
          </w:p>
        </w:tc>
      </w:tr>
      <w:tr>
        <w:trPr>
          <w:cantSplit/>
        </w:trPr>
        <w:tc>
          <w:tcPr>
            <w:tcW w:type="dxa" w:w="315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Pinch in media viewer</w:t>
            </w:r>
          </w:p>
        </w:tc>
        <w:tc>
          <w:tcPr>
            <w:tcW w:type="dxa" w:w="591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Zoom; drag down to dismiss</w:t>
            </w:r>
          </w:p>
        </w:tc>
      </w:tr>
    </w:tbl>
    <w:p>
      <w:pPr>
        <w:spacing w:after="210" w:before="0"/>
      </w:pPr>
      <w:r>
        <w:t xml:space="preserve"/>
      </w:r>
    </w:p>
    <w:p>
      <w:pPr>
        <w:pStyle w:val="H1"/>
      </w:pPr>
      <w:bookmarkStart w:name="s_3_3" w:id="52"/>
      <w:r>
        <w:rPr>
          <w:rFonts w:ascii="Inter Display" w:cs="Inter Display" w:eastAsia="Inter Display" w:hAnsi="Inter Display"/>
          <w:b/>
          <w:bCs/>
          <w:color w:val="3F5EF0"/>
          <w:sz w:val="30"/>
          <w:szCs w:val="30"/>
        </w:rPr>
        <w:t xml:space="preserve">3.3  </w:t>
      </w:r>
      <w:r>
        <w:rPr>
          <w:rFonts w:ascii="Inter Display" w:cs="Inter Display" w:eastAsia="Inter Display" w:hAnsi="Inter Display"/>
          <w:b/>
          <w:bCs/>
          <w:color w:val="12161E"/>
          <w:sz w:val="30"/>
          <w:szCs w:val="30"/>
        </w:rPr>
        <w:t xml:space="preserve">Motion Guidelines</w:t>
      </w:r>
      <w:bookmarkEnd w:id="52"/>
    </w:p>
    <w:p>
      <w:pPr>
        <w:pStyle w:val="Body"/>
      </w:pPr>
      <w:r>
        <w:rPr>
          <w:rFonts w:ascii="Inter" w:cs="Inter" w:eastAsia="Inter" w:hAnsi="Inter"/>
        </w:rPr>
        <w:t xml:space="preserve">Philosophy is </w:t>
      </w:r>
      <w:hyperlink w:history="1" w:anchor="s_1_9">
        <w:r>
          <w:rPr>
            <w:rFonts w:ascii="Inter" w:cs="Inter" w:eastAsia="Inter" w:hAnsi="Inter"/>
            <w:color w:val="2E48D8"/>
          </w:rPr>
          <w:t xml:space="preserve">Part 1 §1.9</w:t>
        </w:r>
      </w:hyperlink>
      <w:r>
        <w:rPr>
          <w:rFonts w:ascii="Inter" w:cs="Inter" w:eastAsia="Inter" w:hAnsi="Inter"/>
        </w:rPr>
        <w:t xml:space="preserve">; tokens are </w:t>
      </w:r>
      <w:hyperlink w:history="1" w:anchor="s_7_7">
        <w:r>
          <w:rPr>
            <w:rFonts w:ascii="Inter" w:cs="Inter" w:eastAsia="Inter" w:hAnsi="Inter"/>
            <w:color w:val="2E48D8"/>
          </w:rPr>
          <w:t xml:space="preserve">Part 7 §7.7</w:t>
        </w:r>
      </w:hyperlink>
      <w:r>
        <w:rPr>
          <w:rFonts w:ascii="Inter" w:cs="Inter" w:eastAsia="Inter" w:hAnsi="Inter"/>
        </w:rPr>
        <w:t xml:space="preserve">. Behavioural rules:</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1960"/>
        <w:gridCol w:w="1628"/>
        <w:gridCol w:w="1895"/>
        <w:gridCol w:w="3589"/>
      </w:tblGrid>
      <w:tr>
        <w:trPr>
          <w:cantSplit/>
          <w:tblHeader/>
        </w:trPr>
        <w:tc>
          <w:tcPr>
            <w:tcW w:type="dxa" w:w="1960"/>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Transition</w:t>
            </w:r>
          </w:p>
        </w:tc>
        <w:tc>
          <w:tcPr>
            <w:tcW w:type="dxa" w:w="1628"/>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Duration</w:t>
            </w:r>
          </w:p>
        </w:tc>
        <w:tc>
          <w:tcPr>
            <w:tcW w:type="dxa" w:w="1895"/>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Curve</w:t>
            </w:r>
          </w:p>
        </w:tc>
        <w:tc>
          <w:tcPr>
            <w:tcW w:type="dxa" w:w="3589"/>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Note</w:t>
            </w:r>
          </w:p>
        </w:tc>
      </w:tr>
      <w:tr>
        <w:trPr>
          <w:cantSplit/>
        </w:trPr>
        <w:tc>
          <w:tcPr>
            <w:tcW w:type="dxa" w:w="196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Touch feedback (press)</w:t>
            </w:r>
          </w:p>
        </w:tc>
        <w:tc>
          <w:tcPr>
            <w:tcW w:type="dxa" w:w="162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80 ms</w:t>
            </w:r>
          </w:p>
        </w:tc>
        <w:tc>
          <w:tcPr>
            <w:tcW w:type="dxa" w:w="189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standard</w:t>
            </w:r>
          </w:p>
        </w:tc>
        <w:tc>
          <w:tcPr>
            <w:tcW w:type="dxa" w:w="358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Instant enough to feel physical</w:t>
            </w:r>
          </w:p>
        </w:tc>
      </w:tr>
      <w:tr>
        <w:trPr>
          <w:cantSplit/>
        </w:trPr>
        <w:tc>
          <w:tcPr>
            <w:tcW w:type="dxa" w:w="1960"/>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Sheet in</w:t>
            </w:r>
          </w:p>
        </w:tc>
        <w:tc>
          <w:tcPr>
            <w:tcW w:type="dxa" w:w="1628"/>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240 ms</w:t>
            </w:r>
          </w:p>
        </w:tc>
        <w:tc>
          <w:tcPr>
            <w:tcW w:type="dxa" w:w="189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emphasised-decelerate</w:t>
            </w:r>
          </w:p>
        </w:tc>
        <w:tc>
          <w:tcPr>
            <w:tcW w:type="dxa" w:w="358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Rises from the trigger</w:t>
            </w:r>
          </w:p>
        </w:tc>
      </w:tr>
      <w:tr>
        <w:trPr>
          <w:cantSplit/>
        </w:trPr>
        <w:tc>
          <w:tcPr>
            <w:tcW w:type="dxa" w:w="196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Sheet out</w:t>
            </w:r>
          </w:p>
        </w:tc>
        <w:tc>
          <w:tcPr>
            <w:tcW w:type="dxa" w:w="162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200 ms</w:t>
            </w:r>
          </w:p>
        </w:tc>
        <w:tc>
          <w:tcPr>
            <w:tcW w:type="dxa" w:w="189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emphasised-accelerate</w:t>
            </w:r>
          </w:p>
        </w:tc>
        <w:tc>
          <w:tcPr>
            <w:tcW w:type="dxa" w:w="358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Returns to the trigger</w:t>
            </w:r>
          </w:p>
        </w:tc>
      </w:tr>
      <w:tr>
        <w:trPr>
          <w:cantSplit/>
        </w:trPr>
        <w:tc>
          <w:tcPr>
            <w:tcW w:type="dxa" w:w="1960"/>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Screen push</w:t>
            </w:r>
          </w:p>
        </w:tc>
        <w:tc>
          <w:tcPr>
            <w:tcW w:type="dxa" w:w="1628"/>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280 ms</w:t>
            </w:r>
          </w:p>
        </w:tc>
        <w:tc>
          <w:tcPr>
            <w:tcW w:type="dxa" w:w="189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emphasised</w:t>
            </w:r>
          </w:p>
        </w:tc>
        <w:tc>
          <w:tcPr>
            <w:tcW w:type="dxa" w:w="358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Shared-element where an avatar or image persists</w:t>
            </w:r>
          </w:p>
        </w:tc>
      </w:tr>
      <w:tr>
        <w:trPr>
          <w:cantSplit/>
        </w:trPr>
        <w:tc>
          <w:tcPr>
            <w:tcW w:type="dxa" w:w="196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Message send</w:t>
            </w:r>
          </w:p>
        </w:tc>
        <w:tc>
          <w:tcPr>
            <w:tcW w:type="dxa" w:w="162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180 ms</w:t>
            </w:r>
          </w:p>
        </w:tc>
        <w:tc>
          <w:tcPr>
            <w:tcW w:type="dxa" w:w="189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standard-decelerate</w:t>
            </w:r>
          </w:p>
        </w:tc>
        <w:tc>
          <w:tcPr>
            <w:tcW w:type="dxa" w:w="358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Bubble rises from the composer to its resting place</w:t>
            </w:r>
          </w:p>
        </w:tc>
      </w:tr>
      <w:tr>
        <w:trPr>
          <w:cantSplit/>
        </w:trPr>
        <w:tc>
          <w:tcPr>
            <w:tcW w:type="dxa" w:w="1960"/>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List reorder</w:t>
            </w:r>
          </w:p>
        </w:tc>
        <w:tc>
          <w:tcPr>
            <w:tcW w:type="dxa" w:w="1628"/>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220 ms</w:t>
            </w:r>
          </w:p>
        </w:tc>
        <w:tc>
          <w:tcPr>
            <w:tcW w:type="dxa" w:w="189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standard</w:t>
            </w:r>
          </w:p>
        </w:tc>
        <w:tc>
          <w:tcPr>
            <w:tcW w:type="dxa" w:w="358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Moved item is tracked, never teleported</w:t>
            </w:r>
          </w:p>
        </w:tc>
      </w:tr>
      <w:tr>
        <w:trPr>
          <w:cantSplit/>
        </w:trPr>
        <w:tc>
          <w:tcPr>
            <w:tcW w:type="dxa" w:w="196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Skeleton → content</w:t>
            </w:r>
          </w:p>
        </w:tc>
        <w:tc>
          <w:tcPr>
            <w:tcW w:type="dxa" w:w="162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120 ms cross-fade</w:t>
            </w:r>
          </w:p>
        </w:tc>
        <w:tc>
          <w:tcPr>
            <w:tcW w:type="dxa" w:w="189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linear</w:t>
            </w:r>
          </w:p>
        </w:tc>
        <w:tc>
          <w:tcPr>
            <w:tcW w:type="dxa" w:w="358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Never a “pop”</w:t>
            </w:r>
          </w:p>
        </w:tc>
      </w:tr>
    </w:tbl>
    <w:p>
      <w:pPr>
        <w:spacing w:after="210" w:before="0"/>
      </w:pPr>
      <w:r>
        <w:t xml:space="preserve"/>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val="false"/>
        </w:trPr>
        <w:tc>
          <w:tcPr>
            <w:tcW w:type="dxa" w:w="9072"/>
            <w:tcBorders>
              <w:top w:val="none" w:color="FFFFFF" w:sz="0"/>
              <w:left w:val="single" w:color="3F5EF0" w:sz="18"/>
              <w:bottom w:val="none" w:color="FFFFFF" w:sz="0"/>
              <w:right w:val="none" w:color="FFFFFF" w:sz="0"/>
            </w:tcBorders>
            <w:shd w:fill="EEF2FF" w:color="auto" w:val="clear"/>
            <w:tcMar>
              <w:top w:type="dxa" w:w="190"/>
              <w:left w:type="dxa" w:w="240"/>
              <w:bottom w:type="dxa" w:w="190"/>
              <w:right w:type="dxa" w:w="240"/>
            </w:tcMar>
          </w:tcPr>
          <w:p>
            <w:pPr>
              <w:pStyle w:val="CalloutBody"/>
            </w:pPr>
            <w:r>
              <w:rPr>
                <w:rFonts w:ascii="Inter" w:cs="Inter" w:eastAsia="Inter" w:hAnsi="Inter"/>
                <w:b/>
                <w:bCs/>
              </w:rPr>
              <w:t xml:space="preserve">The 100 ms rule.</w:t>
            </w:r>
            <w:r>
              <w:rPr>
                <w:rFonts w:ascii="Inter" w:cs="Inter" w:eastAsia="Inter" w:hAnsi="Inter"/>
              </w:rPr>
              <w:t xml:space="preserve"> Any transition that begins in direct response to a touch must show its first changed frame within 100 ms, even if the underlying work has not finished. If data is not ready, the destination appears in its loading state. Waiting on the origin screen is the single worst thing an interface can do.</w:t>
            </w:r>
          </w:p>
        </w:tc>
      </w:tr>
    </w:tbl>
    <w:p>
      <w:pPr>
        <w:spacing w:after="150" w:before="0"/>
      </w:pPr>
      <w:r>
        <w:t xml:space="preserve"/>
      </w:r>
    </w:p>
    <w:p>
      <w:pPr>
        <w:pStyle w:val="H1"/>
      </w:pPr>
      <w:bookmarkStart w:name="s_3_4" w:id="53"/>
      <w:r>
        <w:rPr>
          <w:rFonts w:ascii="Inter Display" w:cs="Inter Display" w:eastAsia="Inter Display" w:hAnsi="Inter Display"/>
          <w:b/>
          <w:bCs/>
          <w:color w:val="3F5EF0"/>
          <w:sz w:val="30"/>
          <w:szCs w:val="30"/>
        </w:rPr>
        <w:t xml:space="preserve">3.4  </w:t>
      </w:r>
      <w:r>
        <w:rPr>
          <w:rFonts w:ascii="Inter Display" w:cs="Inter Display" w:eastAsia="Inter Display" w:hAnsi="Inter Display"/>
          <w:b/>
          <w:bCs/>
          <w:color w:val="12161E"/>
          <w:sz w:val="30"/>
          <w:szCs w:val="30"/>
        </w:rPr>
        <w:t xml:space="preserve">Loading Behaviour</w:t>
      </w:r>
      <w:bookmarkEnd w:id="53"/>
    </w:p>
    <w:p>
      <w:pPr>
        <w:pStyle w:val="Body"/>
      </w:pPr>
      <w:r>
        <w:rPr>
          <w:rFonts w:ascii="Inter" w:cs="Inter" w:eastAsia="Inter" w:hAnsi="Inter"/>
          <w:b/>
          <w:bCs/>
        </w:rPr>
        <w:t xml:space="preserve">A hierarchy of four states, applied in strict order of preference.</w:t>
      </w:r>
    </w:p>
    <w:p>
      <w:pPr>
        <w:pStyle w:val="Bullet"/>
        <w:numPr>
          <w:ilvl w:val="0"/>
          <w:numId w:val="12"/>
        </w:numPr>
      </w:pPr>
      <w:r>
        <w:rPr>
          <w:rFonts w:ascii="Inter" w:cs="Inter" w:eastAsia="Inter" w:hAnsi="Inter"/>
          <w:b/>
          <w:bCs/>
        </w:rPr>
        <w:t xml:space="preserve">No loading state at all</w:t>
      </w:r>
      <w:r>
        <w:rPr>
          <w:rFonts w:ascii="Inter" w:cs="Inter" w:eastAsia="Inter" w:hAnsi="Inter"/>
        </w:rPr>
        <w:t xml:space="preserve"> — the content was already there. This is the goal, and it is achievable for the conversation list, the last screen of every open transcript, all cached media, and the user’s own profile, because they are read from the local database (</w:t>
      </w:r>
      <w:hyperlink w:history="1" w:anchor="s_6_8">
        <w:r>
          <w:rPr>
            <w:rFonts w:ascii="Inter" w:cs="Inter" w:eastAsia="Inter" w:hAnsi="Inter"/>
            <w:color w:val="2E48D8"/>
          </w:rPr>
          <w:t xml:space="preserve">Part 6 §6.8</w:t>
        </w:r>
      </w:hyperlink>
      <w:r>
        <w:rPr>
          <w:rFonts w:ascii="Inter" w:cs="Inter" w:eastAsia="Inter" w:hAnsi="Inter"/>
        </w:rPr>
        <w:t xml:space="preserve">).</w:t>
      </w:r>
    </w:p>
    <w:p>
      <w:pPr>
        <w:pStyle w:val="Bullet"/>
        <w:numPr>
          <w:ilvl w:val="0"/>
          <w:numId w:val="12"/>
        </w:numPr>
      </w:pPr>
      <w:r>
        <w:rPr>
          <w:rFonts w:ascii="Inter" w:cs="Inter" w:eastAsia="Inter" w:hAnsi="Inter"/>
          <w:b/>
          <w:bCs/>
        </w:rPr>
        <w:t xml:space="preserve">Stale content plus a quiet refresh indicator</w:t>
      </w:r>
      <w:r>
        <w:rPr>
          <w:rFonts w:ascii="Inter" w:cs="Inter" w:eastAsia="Inter" w:hAnsi="Inter"/>
        </w:rPr>
        <w:t xml:space="preserve"> — show what we have, update in place. Never blank out correct-but-old content to show a spinner.</w:t>
      </w:r>
    </w:p>
    <w:p>
      <w:pPr>
        <w:pStyle w:val="Bullet"/>
        <w:numPr>
          <w:ilvl w:val="0"/>
          <w:numId w:val="12"/>
        </w:numPr>
      </w:pPr>
      <w:r>
        <w:rPr>
          <w:rFonts w:ascii="Inter" w:cs="Inter" w:eastAsia="Inter" w:hAnsi="Inter"/>
          <w:b/>
          <w:bCs/>
        </w:rPr>
        <w:t xml:space="preserve">Skeleton</w:t>
      </w:r>
      <w:r>
        <w:rPr>
          <w:rFonts w:ascii="Inter" w:cs="Inter" w:eastAsia="Inter" w:hAnsi="Inter"/>
        </w:rPr>
        <w:t xml:space="preserve"> — only for content never seen before, and only if it will plausibly take &gt;300 ms. Skeletons must match the real layout’s geometry so nothing shifts on arrival.</w:t>
      </w:r>
    </w:p>
    <w:p>
      <w:pPr>
        <w:pStyle w:val="Bullet"/>
        <w:numPr>
          <w:ilvl w:val="0"/>
          <w:numId w:val="12"/>
        </w:numPr>
      </w:pPr>
      <w:r>
        <w:rPr>
          <w:rFonts w:ascii="Inter" w:cs="Inter" w:eastAsia="Inter" w:hAnsi="Inter"/>
          <w:b/>
          <w:bCs/>
        </w:rPr>
        <w:t xml:space="preserve">Spinner</w:t>
      </w:r>
      <w:r>
        <w:rPr>
          <w:rFonts w:ascii="Inter" w:cs="Inter" w:eastAsia="Inter" w:hAnsi="Inter"/>
        </w:rPr>
        <w:t xml:space="preserve"> — the last resort, and only for indeterminate work of unknown length, never for list loads.</w:t>
      </w:r>
    </w:p>
    <w:p>
      <w:pPr>
        <w:spacing w:after="60" w:before="0"/>
      </w:pPr>
      <w:r>
        <w:t xml:space="preserve"/>
      </w:r>
    </w:p>
    <w:p>
      <w:pPr>
        <w:pStyle w:val="Body"/>
      </w:pPr>
      <w:r>
        <w:rPr>
          <w:rFonts w:ascii="Inter" w:cs="Inter" w:eastAsia="Inter" w:hAnsi="Inter"/>
          <w:b/>
          <w:bCs/>
        </w:rPr>
        <w:t xml:space="preserve">Rules.</w:t>
      </w:r>
    </w:p>
    <w:p>
      <w:pPr>
        <w:pStyle w:val="Bullet"/>
        <w:numPr>
          <w:ilvl w:val="0"/>
          <w:numId w:val="6"/>
        </w:numPr>
      </w:pPr>
      <w:r>
        <w:rPr>
          <w:rFonts w:ascii="Inter" w:cs="Inter" w:eastAsia="Inter" w:hAnsi="Inter"/>
          <w:b/>
          <w:bCs/>
        </w:rPr>
        <w:t xml:space="preserve">No full-screen loading screens after the first launch.</w:t>
      </w:r>
      <w:r>
        <w:rPr>
          <w:rFonts w:ascii="Inter" w:cs="Inter" w:eastAsia="Inter" w:hAnsi="Inter"/>
        </w:rPr>
        <w:t xml:space="preserve"> Cold start goes straight to the conversation list, populated from disk.</w:t>
      </w:r>
    </w:p>
    <w:p>
      <w:pPr>
        <w:pStyle w:val="Bullet"/>
        <w:numPr>
          <w:ilvl w:val="0"/>
          <w:numId w:val="6"/>
        </w:numPr>
      </w:pPr>
      <w:r>
        <w:rPr>
          <w:rFonts w:ascii="Inter" w:cs="Inter" w:eastAsia="Inter" w:hAnsi="Inter"/>
          <w:b/>
          <w:bCs/>
        </w:rPr>
        <w:t xml:space="preserve">Nothing may shift after it has been rendered.</w:t>
      </w:r>
      <w:r>
        <w:rPr>
          <w:rFonts w:ascii="Inter" w:cs="Inter" w:eastAsia="Inter" w:hAnsi="Inter"/>
        </w:rPr>
        <w:t xml:space="preserve"> Reserve space for images using their known dimensions (stored in the message envelope) so the transcript never jumps.</w:t>
      </w:r>
    </w:p>
    <w:p>
      <w:pPr>
        <w:pStyle w:val="Bullet"/>
        <w:numPr>
          <w:ilvl w:val="0"/>
          <w:numId w:val="6"/>
        </w:numPr>
      </w:pPr>
      <w:r>
        <w:rPr>
          <w:rFonts w:ascii="Inter" w:cs="Inter" w:eastAsia="Inter" w:hAnsi="Inter"/>
          <w:b/>
          <w:bCs/>
        </w:rPr>
        <w:t xml:space="preserve">Progress must be honest.</w:t>
      </w:r>
      <w:r>
        <w:rPr>
          <w:rFonts w:ascii="Inter" w:cs="Inter" w:eastAsia="Inter" w:hAnsi="Inter"/>
        </w:rPr>
        <w:t xml:space="preserve"> A determinate bar reflects real bytes. If we don’t know, we don’t fake a bar.</w:t>
      </w:r>
    </w:p>
    <w:p>
      <w:pPr>
        <w:pStyle w:val="Bullet"/>
        <w:numPr>
          <w:ilvl w:val="0"/>
          <w:numId w:val="6"/>
        </w:numPr>
      </w:pPr>
      <w:r>
        <w:rPr>
          <w:rFonts w:ascii="Inter" w:cs="Inter" w:eastAsia="Inter" w:hAnsi="Inter"/>
          <w:b/>
          <w:bCs/>
        </w:rPr>
        <w:t xml:space="preserve">Anything over 10 seconds becomes backgroundable</w:t>
      </w:r>
      <w:r>
        <w:rPr>
          <w:rFonts w:ascii="Inter" w:cs="Inter" w:eastAsia="Inter" w:hAnsi="Inter"/>
        </w:rPr>
        <w:t xml:space="preserve"> with a persistent, dismissible status row — a large upload never holds the user hostage on one screen.</w:t>
      </w:r>
    </w:p>
    <w:p>
      <w:pPr>
        <w:spacing w:after="60" w:before="0"/>
      </w:pPr>
      <w:r>
        <w:t xml:space="preserve"/>
      </w:r>
    </w:p>
    <w:p>
      <w:pPr>
        <w:pStyle w:val="H1"/>
      </w:pPr>
      <w:bookmarkStart w:name="s_3_5" w:id="54"/>
      <w:r>
        <w:rPr>
          <w:rFonts w:ascii="Inter Display" w:cs="Inter Display" w:eastAsia="Inter Display" w:hAnsi="Inter Display"/>
          <w:b/>
          <w:bCs/>
          <w:color w:val="3F5EF0"/>
          <w:sz w:val="30"/>
          <w:szCs w:val="30"/>
        </w:rPr>
        <w:t xml:space="preserve">3.5  </w:t>
      </w:r>
      <w:r>
        <w:rPr>
          <w:rFonts w:ascii="Inter Display" w:cs="Inter Display" w:eastAsia="Inter Display" w:hAnsi="Inter Display"/>
          <w:b/>
          <w:bCs/>
          <w:color w:val="12161E"/>
          <w:sz w:val="30"/>
          <w:szCs w:val="30"/>
        </w:rPr>
        <w:t xml:space="preserve">Error Handling</w:t>
      </w:r>
      <w:bookmarkEnd w:id="54"/>
    </w:p>
    <w:p>
      <w:pPr>
        <w:pStyle w:val="Body"/>
      </w:pPr>
      <w:r>
        <w:rPr>
          <w:rFonts w:ascii="Inter" w:cs="Inter" w:eastAsia="Inter" w:hAnsi="Inter"/>
          <w:b/>
          <w:bCs/>
        </w:rPr>
        <w:t xml:space="preserve">Principles.</w:t>
      </w:r>
      <w:r>
        <w:rPr>
          <w:rFonts w:ascii="Inter" w:cs="Inter" w:eastAsia="Inter" w:hAnsi="Inter"/>
        </w:rPr>
        <w:t xml:space="preserve"> Errors are events in a system, not accusations. Every error message answers three questions in this order: </w:t>
      </w:r>
      <w:r>
        <w:rPr>
          <w:rFonts w:ascii="Inter" w:cs="Inter" w:eastAsia="Inter" w:hAnsi="Inter"/>
          <w:i/>
          <w:iCs/>
        </w:rPr>
        <w:t xml:space="preserve">what happened</w:t>
      </w:r>
      <w:r>
        <w:rPr>
          <w:rFonts w:ascii="Inter" w:cs="Inter" w:eastAsia="Inter" w:hAnsi="Inter"/>
        </w:rPr>
        <w:t xml:space="preserve">, </w:t>
      </w:r>
      <w:r>
        <w:rPr>
          <w:rFonts w:ascii="Inter" w:cs="Inter" w:eastAsia="Inter" w:hAnsi="Inter"/>
          <w:i/>
          <w:iCs/>
        </w:rPr>
        <w:t xml:space="preserve">what it means for you</w:t>
      </w:r>
      <w:r>
        <w:rPr>
          <w:rFonts w:ascii="Inter" w:cs="Inter" w:eastAsia="Inter" w:hAnsi="Inter"/>
        </w:rPr>
        <w:t xml:space="preserve">, </w:t>
      </w:r>
      <w:r>
        <w:rPr>
          <w:rFonts w:ascii="Inter" w:cs="Inter" w:eastAsia="Inter" w:hAnsi="Inter"/>
          <w:i/>
          <w:iCs/>
        </w:rPr>
        <w:t xml:space="preserve">what to do next</w:t>
      </w:r>
      <w:r>
        <w:rPr>
          <w:rFonts w:ascii="Inter" w:cs="Inter" w:eastAsia="Inter" w:hAnsi="Inter"/>
        </w:rPr>
        <w:t xml:space="preserve">. If we can do the next step ourselves, we do it and don’t show an error at all.</w:t>
      </w:r>
    </w:p>
    <w:p>
      <w:pPr>
        <w:pStyle w:val="Body"/>
      </w:pPr>
      <w:r>
        <w:rPr>
          <w:rFonts w:ascii="Inter" w:cs="Inter" w:eastAsia="Inter" w:hAnsi="Inter"/>
          <w:b/>
          <w:bCs/>
        </w:rPr>
        <w:t xml:space="preserve">Severity ladder.</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1301"/>
        <w:gridCol w:w="3413"/>
        <w:gridCol w:w="4358"/>
      </w:tblGrid>
      <w:tr>
        <w:trPr>
          <w:cantSplit/>
          <w:tblHeader/>
        </w:trPr>
        <w:tc>
          <w:tcPr>
            <w:tcW w:type="dxa" w:w="1301"/>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Level</w:t>
            </w:r>
          </w:p>
        </w:tc>
        <w:tc>
          <w:tcPr>
            <w:tcW w:type="dxa" w:w="3413"/>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Presentation</w:t>
            </w:r>
          </w:p>
        </w:tc>
        <w:tc>
          <w:tcPr>
            <w:tcW w:type="dxa" w:w="4358"/>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Example</w:t>
            </w:r>
          </w:p>
        </w:tc>
      </w:tr>
      <w:tr>
        <w:trPr>
          <w:cantSplit/>
        </w:trPr>
        <w:tc>
          <w:tcPr>
            <w:tcW w:type="dxa" w:w="130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Silent</w:t>
            </w:r>
          </w:p>
        </w:tc>
        <w:tc>
          <w:tcPr>
            <w:tcW w:type="dxa" w:w="341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Nothing shown; retried automatically</w:t>
            </w:r>
          </w:p>
        </w:tc>
        <w:tc>
          <w:tcPr>
            <w:tcW w:type="dxa" w:w="435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One failed message delivery attempt on a flaky connection</w:t>
            </w:r>
          </w:p>
        </w:tc>
      </w:tr>
      <w:tr>
        <w:trPr>
          <w:cantSplit/>
        </w:trPr>
        <w:tc>
          <w:tcPr>
            <w:tcW w:type="dxa" w:w="1301"/>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Ambient</w:t>
            </w:r>
          </w:p>
        </w:tc>
        <w:tc>
          <w:tcPr>
            <w:tcW w:type="dxa" w:w="341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Inline state change on the affected object</w:t>
            </w:r>
          </w:p>
        </w:tc>
        <w:tc>
          <w:tcPr>
            <w:tcW w:type="dxa" w:w="4358"/>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A single message shows “Not sent · Tap to retry”</w:t>
            </w:r>
          </w:p>
        </w:tc>
      </w:tr>
      <w:tr>
        <w:trPr>
          <w:cantSplit/>
        </w:trPr>
        <w:tc>
          <w:tcPr>
            <w:tcW w:type="dxa" w:w="130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Snackbar</w:t>
            </w:r>
          </w:p>
        </w:tc>
        <w:tc>
          <w:tcPr>
            <w:tcW w:type="dxa" w:w="341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Non-blocking, 4 s, with an action</w:t>
            </w:r>
          </w:p>
        </w:tc>
        <w:tc>
          <w:tcPr>
            <w:tcW w:type="dxa" w:w="435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“Couldn’t upload photo. Retry”</w:t>
            </w:r>
          </w:p>
        </w:tc>
      </w:tr>
      <w:tr>
        <w:trPr>
          <w:cantSplit/>
        </w:trPr>
        <w:tc>
          <w:tcPr>
            <w:tcW w:type="dxa" w:w="1301"/>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Banner</w:t>
            </w:r>
          </w:p>
        </w:tc>
        <w:tc>
          <w:tcPr>
            <w:tcW w:type="dxa" w:w="341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Persistent, dismissible, top of screen</w:t>
            </w:r>
          </w:p>
        </w:tc>
        <w:tc>
          <w:tcPr>
            <w:tcW w:type="dxa" w:w="4358"/>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“You’re offline”</w:t>
            </w:r>
          </w:p>
        </w:tc>
      </w:tr>
      <w:tr>
        <w:trPr>
          <w:cantSplit/>
        </w:trPr>
        <w:tc>
          <w:tcPr>
            <w:tcW w:type="dxa" w:w="130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Dialog</w:t>
            </w:r>
          </w:p>
        </w:tc>
        <w:tc>
          <w:tcPr>
            <w:tcW w:type="dxa" w:w="341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Blocking — only when the user must decide</w:t>
            </w:r>
          </w:p>
        </w:tc>
        <w:tc>
          <w:tcPr>
            <w:tcW w:type="dxa" w:w="435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“This contact’s safety number changed. Verify or continue?”</w:t>
            </w:r>
          </w:p>
        </w:tc>
      </w:tr>
      <w:tr>
        <w:trPr>
          <w:cantSplit/>
        </w:trPr>
        <w:tc>
          <w:tcPr>
            <w:tcW w:type="dxa" w:w="1301"/>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Full screen</w:t>
            </w:r>
          </w:p>
        </w:tc>
        <w:tc>
          <w:tcPr>
            <w:tcW w:type="dxa" w:w="341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Only when the app cannot function</w:t>
            </w:r>
          </w:p>
        </w:tc>
        <w:tc>
          <w:tcPr>
            <w:tcW w:type="dxa" w:w="4358"/>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Account suspended; version end-of-life</w:t>
            </w:r>
          </w:p>
        </w:tc>
      </w:tr>
    </w:tbl>
    <w:p>
      <w:pPr>
        <w:spacing w:after="210" w:before="0"/>
      </w:pPr>
      <w:r>
        <w:t xml:space="preserve"/>
      </w:r>
    </w:p>
    <w:p>
      <w:pPr>
        <w:pStyle w:val="Body"/>
      </w:pPr>
      <w:r>
        <w:rPr>
          <w:rFonts w:ascii="Inter" w:cs="Inter" w:eastAsia="Inter" w:hAnsi="Inter"/>
          <w:b/>
          <w:bCs/>
        </w:rPr>
        <w:t xml:space="preserve">Rules.</w:t>
      </w:r>
    </w:p>
    <w:p>
      <w:pPr>
        <w:pStyle w:val="Bullet"/>
        <w:numPr>
          <w:ilvl w:val="0"/>
          <w:numId w:val="6"/>
        </w:numPr>
      </w:pPr>
      <w:r>
        <w:rPr>
          <w:rFonts w:ascii="Inter" w:cs="Inter" w:eastAsia="Inter" w:hAnsi="Inter"/>
          <w:b/>
          <w:bCs/>
        </w:rPr>
        <w:t xml:space="preserve">Retry automatically before telling anyone.</w:t>
      </w:r>
      <w:r>
        <w:rPr>
          <w:rFonts w:ascii="Inter" w:cs="Inter" w:eastAsia="Inter" w:hAnsi="Inter"/>
        </w:rPr>
        <w:t xml:space="preserve"> Exponential backoff with jitter, capped; only surface after the retry budget is spent.</w:t>
      </w:r>
    </w:p>
    <w:p>
      <w:pPr>
        <w:pStyle w:val="Bullet"/>
        <w:numPr>
          <w:ilvl w:val="0"/>
          <w:numId w:val="6"/>
        </w:numPr>
      </w:pPr>
      <w:r>
        <w:rPr>
          <w:rFonts w:ascii="Inter" w:cs="Inter" w:eastAsia="Inter" w:hAnsi="Inter"/>
          <w:b/>
          <w:bCs/>
        </w:rPr>
        <w:t xml:space="preserve">Never show an error code alone.</w:t>
      </w:r>
      <w:r>
        <w:rPr>
          <w:rFonts w:ascii="Inter" w:cs="Inter" w:eastAsia="Inter" w:hAnsi="Inter"/>
        </w:rPr>
        <w:t xml:space="preserve"> If diagnostics are needed, put the code behind “Details,” and make it copyable.</w:t>
      </w:r>
    </w:p>
    <w:p>
      <w:pPr>
        <w:pStyle w:val="Bullet"/>
        <w:numPr>
          <w:ilvl w:val="0"/>
          <w:numId w:val="6"/>
        </w:numPr>
      </w:pPr>
      <w:r>
        <w:rPr>
          <w:rFonts w:ascii="Inter" w:cs="Inter" w:eastAsia="Inter" w:hAnsi="Inter"/>
          <w:b/>
          <w:bCs/>
        </w:rPr>
        <w:t xml:space="preserve">Never lose user input.</w:t>
      </w:r>
      <w:r>
        <w:rPr>
          <w:rFonts w:ascii="Inter" w:cs="Inter" w:eastAsia="Inter" w:hAnsi="Inter"/>
        </w:rPr>
        <w:t xml:space="preserve"> A failed send keeps the text in the transcript as a retryable draft. A crashed composer restores its draft on relaunch. Drafts are persisted per conversation on every keystroke pause.</w:t>
      </w:r>
    </w:p>
    <w:p>
      <w:pPr>
        <w:pStyle w:val="Bullet"/>
        <w:numPr>
          <w:ilvl w:val="0"/>
          <w:numId w:val="6"/>
        </w:numPr>
      </w:pPr>
      <w:r>
        <w:rPr>
          <w:rFonts w:ascii="Inter" w:cs="Inter" w:eastAsia="Inter" w:hAnsi="Inter"/>
          <w:b/>
          <w:bCs/>
        </w:rPr>
        <w:t xml:space="preserve">Distinguish “we failed” from “you can’t.”</w:t>
      </w:r>
      <w:r>
        <w:rPr>
          <w:rFonts w:ascii="Inter" w:cs="Inter" w:eastAsia="Inter" w:hAnsi="Inter"/>
        </w:rPr>
        <w:t xml:space="preserve"> A permission error is not a system failure and must not read like one.</w:t>
      </w:r>
    </w:p>
    <w:p>
      <w:pPr>
        <w:pStyle w:val="Bullet"/>
        <w:numPr>
          <w:ilvl w:val="0"/>
          <w:numId w:val="6"/>
        </w:numPr>
      </w:pPr>
      <w:r>
        <w:rPr>
          <w:rFonts w:ascii="Inter" w:cs="Inter" w:eastAsia="Inter" w:hAnsi="Inter"/>
          <w:b/>
          <w:bCs/>
        </w:rPr>
        <w:t xml:space="preserve">One error at a time.</w:t>
      </w:r>
      <w:r>
        <w:rPr>
          <w:rFonts w:ascii="Inter" w:cs="Inter" w:eastAsia="Inter" w:hAnsi="Inter"/>
        </w:rPr>
        <w:t xml:space="preserve"> Errors do not stack; the newest replaces the oldest of equal severity.</w:t>
      </w:r>
    </w:p>
    <w:p>
      <w:pPr>
        <w:spacing w:after="60" w:before="0"/>
      </w:pPr>
      <w:r>
        <w:t xml:space="preserve"/>
      </w:r>
    </w:p>
    <w:p>
      <w:pPr>
        <w:pStyle w:val="H1"/>
      </w:pPr>
      <w:bookmarkStart w:name="s_3_6" w:id="55"/>
      <w:r>
        <w:rPr>
          <w:rFonts w:ascii="Inter Display" w:cs="Inter Display" w:eastAsia="Inter Display" w:hAnsi="Inter Display"/>
          <w:b/>
          <w:bCs/>
          <w:color w:val="3F5EF0"/>
          <w:sz w:val="30"/>
          <w:szCs w:val="30"/>
        </w:rPr>
        <w:t xml:space="preserve">3.6  </w:t>
      </w:r>
      <w:r>
        <w:rPr>
          <w:rFonts w:ascii="Inter Display" w:cs="Inter Display" w:eastAsia="Inter Display" w:hAnsi="Inter Display"/>
          <w:b/>
          <w:bCs/>
          <w:color w:val="12161E"/>
          <w:sz w:val="30"/>
          <w:szCs w:val="30"/>
        </w:rPr>
        <w:t xml:space="preserve">Empty States</w:t>
      </w:r>
      <w:bookmarkEnd w:id="55"/>
    </w:p>
    <w:p>
      <w:pPr>
        <w:pStyle w:val="Body"/>
      </w:pPr>
      <w:r>
        <w:rPr>
          <w:rFonts w:ascii="Inter" w:cs="Inter" w:eastAsia="Inter" w:hAnsi="Inter"/>
        </w:rPr>
        <w:t xml:space="preserve">Every empty state has exactly three parts: an illustration (per </w:t>
      </w:r>
      <w:hyperlink w:history="1" w:anchor="s_1_7">
        <w:r>
          <w:rPr>
            <w:rFonts w:ascii="Inter" w:cs="Inter" w:eastAsia="Inter" w:hAnsi="Inter"/>
            <w:color w:val="2E48D8"/>
          </w:rPr>
          <w:t xml:space="preserve">Part 1 §1.7</w:t>
        </w:r>
      </w:hyperlink>
      <w:r>
        <w:rPr>
          <w:rFonts w:ascii="Inter" w:cs="Inter" w:eastAsia="Inter" w:hAnsi="Inter"/>
        </w:rPr>
        <w:t xml:space="preserve">), a one-line explanation of </w:t>
      </w:r>
      <w:r>
        <w:rPr>
          <w:rFonts w:ascii="Inter" w:cs="Inter" w:eastAsia="Inter" w:hAnsi="Inter"/>
          <w:i/>
          <w:iCs/>
        </w:rPr>
        <w:t xml:space="preserve">why</w:t>
      </w:r>
      <w:r>
        <w:rPr>
          <w:rFonts w:ascii="Inter" w:cs="Inter" w:eastAsia="Inter" w:hAnsi="Inter"/>
        </w:rPr>
        <w:t xml:space="preserve"> it is empty, and a single action that fills it. No more.</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2059"/>
        <w:gridCol w:w="3506"/>
        <w:gridCol w:w="3507"/>
      </w:tblGrid>
      <w:tr>
        <w:trPr>
          <w:cantSplit/>
          <w:tblHeader/>
        </w:trPr>
        <w:tc>
          <w:tcPr>
            <w:tcW w:type="dxa" w:w="2059"/>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Surface</w:t>
            </w:r>
          </w:p>
        </w:tc>
        <w:tc>
          <w:tcPr>
            <w:tcW w:type="dxa" w:w="3506"/>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Line</w:t>
            </w:r>
          </w:p>
        </w:tc>
        <w:tc>
          <w:tcPr>
            <w:tcW w:type="dxa" w:w="3507"/>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Action</w:t>
            </w:r>
          </w:p>
        </w:tc>
      </w:tr>
      <w:tr>
        <w:trPr>
          <w:cantSplit/>
        </w:trPr>
        <w:tc>
          <w:tcPr>
            <w:tcW w:type="dxa" w:w="205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No conversations</w:t>
            </w:r>
          </w:p>
        </w:tc>
        <w:tc>
          <w:tcPr>
            <w:tcW w:type="dxa" w:w="350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“No conversations yet.”</w:t>
            </w:r>
          </w:p>
        </w:tc>
        <w:tc>
          <w:tcPr>
            <w:tcW w:type="dxa" w:w="350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“Find someone”</w:t>
            </w:r>
          </w:p>
        </w:tc>
      </w:tr>
      <w:tr>
        <w:trPr>
          <w:cantSplit/>
        </w:trPr>
        <w:tc>
          <w:tcPr>
            <w:tcW w:type="dxa" w:w="205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No calls</w:t>
            </w:r>
          </w:p>
        </w:tc>
        <w:tc>
          <w:tcPr>
            <w:tcW w:type="dxa" w:w="350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“No calls yet.”</w:t>
            </w:r>
          </w:p>
        </w:tc>
        <w:tc>
          <w:tcPr>
            <w:tcW w:type="dxa" w:w="3507"/>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“Start a call”</w:t>
            </w:r>
          </w:p>
        </w:tc>
      </w:tr>
      <w:tr>
        <w:trPr>
          <w:cantSplit/>
        </w:trPr>
        <w:tc>
          <w:tcPr>
            <w:tcW w:type="dxa" w:w="205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Search, no results</w:t>
            </w:r>
          </w:p>
        </w:tc>
        <w:tc>
          <w:tcPr>
            <w:tcW w:type="dxa" w:w="350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“Nothing found for ‘&lt;query&gt;’.”</w:t>
            </w:r>
          </w:p>
        </w:tc>
        <w:tc>
          <w:tcPr>
            <w:tcW w:type="dxa" w:w="350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“Search all messages” (widens scope)</w:t>
            </w:r>
          </w:p>
        </w:tc>
      </w:tr>
      <w:tr>
        <w:trPr>
          <w:cantSplit/>
        </w:trPr>
        <w:tc>
          <w:tcPr>
            <w:tcW w:type="dxa" w:w="205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Offline with no cache</w:t>
            </w:r>
          </w:p>
        </w:tc>
        <w:tc>
          <w:tcPr>
            <w:tcW w:type="dxa" w:w="350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“You’re offline and this hasn’t loaded yet.”</w:t>
            </w:r>
          </w:p>
        </w:tc>
        <w:tc>
          <w:tcPr>
            <w:tcW w:type="dxa" w:w="3507"/>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“Retry”</w:t>
            </w:r>
          </w:p>
        </w:tc>
      </w:tr>
      <w:tr>
        <w:trPr>
          <w:cantSplit/>
        </w:trPr>
        <w:tc>
          <w:tcPr>
            <w:tcW w:type="dxa" w:w="205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Channel with no posts</w:t>
            </w:r>
          </w:p>
        </w:tc>
        <w:tc>
          <w:tcPr>
            <w:tcW w:type="dxa" w:w="350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“Nothing posted yet.”</w:t>
            </w:r>
          </w:p>
        </w:tc>
        <w:tc>
          <w:tcPr>
            <w:tcW w:type="dxa" w:w="350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(none — this is the owner’s cue, not a task)</w:t>
            </w:r>
          </w:p>
        </w:tc>
      </w:tr>
      <w:tr>
        <w:trPr>
          <w:cantSplit/>
        </w:trPr>
        <w:tc>
          <w:tcPr>
            <w:tcW w:type="dxa" w:w="205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Archived, empty</w:t>
            </w:r>
          </w:p>
        </w:tc>
        <w:tc>
          <w:tcPr>
            <w:tcW w:type="dxa" w:w="350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“Nothing archived.”</w:t>
            </w:r>
          </w:p>
        </w:tc>
        <w:tc>
          <w:tcPr>
            <w:tcW w:type="dxa" w:w="3507"/>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(none)</w:t>
            </w:r>
          </w:p>
        </w:tc>
      </w:tr>
    </w:tbl>
    <w:p>
      <w:pPr>
        <w:spacing w:after="210" w:before="0"/>
      </w:pPr>
      <w:r>
        <w:t xml:space="preserve"/>
      </w:r>
    </w:p>
    <w:p>
      <w:pPr>
        <w:pStyle w:val="Body"/>
      </w:pPr>
      <w:r>
        <w:rPr>
          <w:rFonts w:ascii="Inter" w:cs="Inter" w:eastAsia="Inter" w:hAnsi="Inter"/>
          <w:b/>
          <w:bCs/>
        </w:rPr>
        <w:t xml:space="preserve">Empty states never sell.</w:t>
      </w:r>
      <w:r>
        <w:rPr>
          <w:rFonts w:ascii="Inter" w:cs="Inter" w:eastAsia="Inter" w:hAnsi="Inter"/>
        </w:rPr>
        <w:t xml:space="preserve"> They do not advertise Plus, do not suggest inviting five friends, and do not congratulate the user on inbox zero.</w:t>
      </w:r>
    </w:p>
    <w:p>
      <w:pPr>
        <w:pStyle w:val="H1"/>
      </w:pPr>
      <w:bookmarkStart w:name="s_3_7" w:id="56"/>
      <w:r>
        <w:rPr>
          <w:rFonts w:ascii="Inter Display" w:cs="Inter Display" w:eastAsia="Inter Display" w:hAnsi="Inter Display"/>
          <w:b/>
          <w:bCs/>
          <w:color w:val="3F5EF0"/>
          <w:sz w:val="30"/>
          <w:szCs w:val="30"/>
        </w:rPr>
        <w:t xml:space="preserve">3.7  </w:t>
      </w:r>
      <w:r>
        <w:rPr>
          <w:rFonts w:ascii="Inter Display" w:cs="Inter Display" w:eastAsia="Inter Display" w:hAnsi="Inter Display"/>
          <w:b/>
          <w:bCs/>
          <w:color w:val="12161E"/>
          <w:sz w:val="30"/>
          <w:szCs w:val="30"/>
        </w:rPr>
        <w:t xml:space="preserve">Offline Behaviour</w:t>
      </w:r>
      <w:bookmarkEnd w:id="56"/>
    </w:p>
    <w:p>
      <w:pPr>
        <w:pStyle w:val="Body"/>
      </w:pPr>
      <w:r>
        <w:rPr>
          <w:rFonts w:ascii="Inter" w:cs="Inter" w:eastAsia="Inter" w:hAnsi="Inter"/>
          <w:b/>
          <w:bCs/>
        </w:rPr>
        <w:t xml:space="preserve">SpaceTalk is a local-first application that syncs, not a client that fetches.</w:t>
      </w:r>
      <w:r>
        <w:rPr>
          <w:rFonts w:ascii="Inter" w:cs="Inter" w:eastAsia="Inter" w:hAnsi="Inter"/>
        </w:rPr>
        <w:t xml:space="preserve"> Every screen is rendered from the on-device database; the network updates that database in the background. This is an architectural commitment (</w:t>
      </w:r>
      <w:hyperlink w:history="1" w:anchor="s_6_8">
        <w:r>
          <w:rPr>
            <w:rFonts w:ascii="Inter" w:cs="Inter" w:eastAsia="Inter" w:hAnsi="Inter"/>
            <w:color w:val="2E48D8"/>
          </w:rPr>
          <w:t xml:space="preserve">Part 6 §6.8</w:t>
        </w:r>
      </w:hyperlink>
      <w:r>
        <w:rPr>
          <w:rFonts w:ascii="Inter" w:cs="Inter" w:eastAsia="Inter" w:hAnsi="Inter"/>
        </w:rPr>
        <w:t xml:space="preserve">), and the UX consequences are:</w:t>
      </w:r>
    </w:p>
    <w:p>
      <w:pPr>
        <w:pStyle w:val="Bullet"/>
        <w:numPr>
          <w:ilvl w:val="0"/>
          <w:numId w:val="6"/>
        </w:numPr>
      </w:pPr>
      <w:r>
        <w:rPr>
          <w:rFonts w:ascii="Inter" w:cs="Inter" w:eastAsia="Inter" w:hAnsi="Inter"/>
          <w:b/>
          <w:bCs/>
        </w:rPr>
        <w:t xml:space="preserve">The entire app is fully usable offline</w:t>
      </w:r>
      <w:r>
        <w:rPr>
          <w:rFonts w:ascii="Inter" w:cs="Inter" w:eastAsia="Inter" w:hAnsi="Inter"/>
        </w:rPr>
        <w:t xml:space="preserve"> except for the acts that inherently need a peer: placing a call, and loading media that was never downloaded.</w:t>
      </w:r>
    </w:p>
    <w:p>
      <w:pPr>
        <w:pStyle w:val="Bullet"/>
        <w:numPr>
          <w:ilvl w:val="0"/>
          <w:numId w:val="6"/>
        </w:numPr>
      </w:pPr>
      <w:r>
        <w:rPr>
          <w:rFonts w:ascii="Inter" w:cs="Inter" w:eastAsia="Inter" w:hAnsi="Inter"/>
          <w:b/>
          <w:bCs/>
        </w:rPr>
        <w:t xml:space="preserve">Composing is always available.</w:t>
      </w:r>
      <w:r>
        <w:rPr>
          <w:rFonts w:ascii="Inter" w:cs="Inter" w:eastAsia="Inter" w:hAnsi="Inter"/>
        </w:rPr>
        <w:t xml:space="preserve"> Messages, voice notes, reactions, edits, and deletions queue in an outbox and send in order when connectivity returns. Queued items are shown in the transcript with a clock glyph, in place, not in a separate outbox screen.</w:t>
      </w:r>
    </w:p>
    <w:p>
      <w:pPr>
        <w:pStyle w:val="Bullet"/>
        <w:numPr>
          <w:ilvl w:val="0"/>
          <w:numId w:val="6"/>
        </w:numPr>
      </w:pPr>
      <w:r>
        <w:rPr>
          <w:rFonts w:ascii="Inter" w:cs="Inter" w:eastAsia="Inter" w:hAnsi="Inter"/>
          <w:b/>
          <w:bCs/>
        </w:rPr>
        <w:t xml:space="preserve">Offline is stated once, quietly.</w:t>
      </w:r>
      <w:r>
        <w:rPr>
          <w:rFonts w:ascii="Inter" w:cs="Inter" w:eastAsia="Inter" w:hAnsi="Inter"/>
        </w:rPr>
        <w:t xml:space="preserve"> A single top banner, not a per-message error, not a modal, not a toast every 30 seconds.</w:t>
      </w:r>
    </w:p>
    <w:p>
      <w:pPr>
        <w:pStyle w:val="Bullet"/>
        <w:numPr>
          <w:ilvl w:val="0"/>
          <w:numId w:val="6"/>
        </w:numPr>
      </w:pPr>
      <w:r>
        <w:rPr>
          <w:rFonts w:ascii="Inter" w:cs="Inter" w:eastAsia="Inter" w:hAnsi="Inter"/>
          <w:b/>
          <w:bCs/>
        </w:rPr>
        <w:t xml:space="preserve">Reconnection is invisible.</w:t>
      </w:r>
      <w:r>
        <w:rPr>
          <w:rFonts w:ascii="Inter" w:cs="Inter" w:eastAsia="Inter" w:hAnsi="Inter"/>
        </w:rPr>
        <w:t xml:space="preserve"> The banner disappears, the queue drains, ticks update in place. No “Back online!” celebration.</w:t>
      </w:r>
    </w:p>
    <w:p>
      <w:pPr>
        <w:pStyle w:val="Bullet"/>
        <w:numPr>
          <w:ilvl w:val="0"/>
          <w:numId w:val="6"/>
        </w:numPr>
      </w:pPr>
      <w:r>
        <w:rPr>
          <w:rFonts w:ascii="Inter" w:cs="Inter" w:eastAsia="Inter" w:hAnsi="Inter"/>
          <w:b/>
          <w:bCs/>
        </w:rPr>
        <w:t xml:space="preserve">Conflicts resolve by rule, never by asking.</w:t>
      </w:r>
      <w:r>
        <w:rPr>
          <w:rFonts w:ascii="Inter" w:cs="Inter" w:eastAsia="Inter" w:hAnsi="Inter"/>
        </w:rPr>
        <w:t xml:space="preserve"> Message ordering is by the server’s assigned sequence within a conversation; edits use last-writer-wins by device timestamp with the loser preserved in edit history; deletions always win over edits. The user is never shown a merge dialog.</w:t>
      </w:r>
    </w:p>
    <w:p>
      <w:pPr>
        <w:pStyle w:val="Bullet"/>
        <w:numPr>
          <w:ilvl w:val="0"/>
          <w:numId w:val="6"/>
        </w:numPr>
      </w:pPr>
      <w:r>
        <w:rPr>
          <w:rFonts w:ascii="Inter" w:cs="Inter" w:eastAsia="Inter" w:hAnsi="Inter"/>
          <w:b/>
          <w:bCs/>
        </w:rPr>
        <w:t xml:space="preserve">Airplane-mode is a tested state</w:t>
      </w:r>
      <w:r>
        <w:rPr>
          <w:rFonts w:ascii="Inter" w:cs="Inter" w:eastAsia="Inter" w:hAnsi="Inter"/>
        </w:rPr>
        <w:t xml:space="preserve">, exercised in CI on every release (</w:t>
      </w:r>
      <w:hyperlink w:history="1" w:anchor="s_6_12">
        <w:r>
          <w:rPr>
            <w:rFonts w:ascii="Inter" w:cs="Inter" w:eastAsia="Inter" w:hAnsi="Inter"/>
            <w:color w:val="2E48D8"/>
          </w:rPr>
          <w:t xml:space="preserve">Part 6 §6.12</w:t>
        </w:r>
      </w:hyperlink>
      <w:r>
        <w:rPr>
          <w:rFonts w:ascii="Inter" w:cs="Inter" w:eastAsia="Inter" w:hAnsi="Inter"/>
        </w:rPr>
        <w:t xml:space="preserve">).</w:t>
      </w:r>
    </w:p>
    <w:p>
      <w:pPr>
        <w:spacing w:after="60" w:before="0"/>
      </w:pPr>
      <w:r>
        <w:t xml:space="preserve"/>
      </w:r>
    </w:p>
    <w:p>
      <w:pPr>
        <w:pStyle w:val="H1"/>
      </w:pPr>
      <w:bookmarkStart w:name="s_3_8" w:id="57"/>
      <w:r>
        <w:rPr>
          <w:rFonts w:ascii="Inter Display" w:cs="Inter Display" w:eastAsia="Inter Display" w:hAnsi="Inter Display"/>
          <w:b/>
          <w:bCs/>
          <w:color w:val="3F5EF0"/>
          <w:sz w:val="30"/>
          <w:szCs w:val="30"/>
        </w:rPr>
        <w:t xml:space="preserve">3.8  </w:t>
      </w:r>
      <w:r>
        <w:rPr>
          <w:rFonts w:ascii="Inter Display" w:cs="Inter Display" w:eastAsia="Inter Display" w:hAnsi="Inter Display"/>
          <w:b/>
          <w:bCs/>
          <w:color w:val="12161E"/>
          <w:sz w:val="30"/>
          <w:szCs w:val="30"/>
        </w:rPr>
        <w:t xml:space="preserve">Search Philosophy</w:t>
      </w:r>
      <w:bookmarkEnd w:id="57"/>
    </w:p>
    <w:p>
      <w:pPr>
        <w:pStyle w:val="Body"/>
      </w:pPr>
      <w:r>
        <w:rPr>
          <w:rFonts w:ascii="Inter" w:cs="Inter" w:eastAsia="Inter" w:hAnsi="Inter"/>
          <w:b/>
          <w:bCs/>
        </w:rPr>
        <w:t xml:space="preserve">One search field. It searches everything the user can see, and nothing they cannot.</w:t>
      </w:r>
    </w:p>
    <w:p>
      <w:pPr>
        <w:pStyle w:val="Bullet"/>
        <w:numPr>
          <w:ilvl w:val="0"/>
          <w:numId w:val="6"/>
        </w:numPr>
      </w:pPr>
      <w:r>
        <w:rPr>
          <w:rFonts w:ascii="Inter" w:cs="Inter" w:eastAsia="Inter" w:hAnsi="Inter"/>
          <w:b/>
          <w:bCs/>
        </w:rPr>
        <w:t xml:space="preserve">Instant local results first.</w:t>
      </w:r>
      <w:r>
        <w:rPr>
          <w:rFonts w:ascii="Inter" w:cs="Inter" w:eastAsia="Inter" w:hAnsi="Inter"/>
        </w:rPr>
        <w:t xml:space="preserve"> Keystroke-by-keystroke over the on-device index, ranked: exact-match contacts → conversations → messages → media → files. Results appear within 50 ms of the keystroke (</w:t>
      </w:r>
      <w:hyperlink w:history="1" w:anchor="c_8">
        <w:r>
          <w:rPr>
            <w:rFonts w:ascii="Inter" w:cs="Inter" w:eastAsia="Inter" w:hAnsi="Inter"/>
            <w:color w:val="2E48D8"/>
          </w:rPr>
          <w:t xml:space="preserve">Part 8</w:t>
        </w:r>
      </w:hyperlink>
      <w:r>
        <w:rPr>
          <w:rFonts w:ascii="Inter" w:cs="Inter" w:eastAsia="Inter" w:hAnsi="Inter"/>
        </w:rPr>
        <w:t xml:space="preserve">).</w:t>
      </w:r>
    </w:p>
    <w:p>
      <w:pPr>
        <w:pStyle w:val="Bullet"/>
        <w:numPr>
          <w:ilvl w:val="0"/>
          <w:numId w:val="6"/>
        </w:numPr>
      </w:pPr>
      <w:r>
        <w:rPr>
          <w:rFonts w:ascii="Inter" w:cs="Inter" w:eastAsia="Inter" w:hAnsi="Inter"/>
          <w:b/>
          <w:bCs/>
        </w:rPr>
        <w:t xml:space="preserve">Server search only for what cannot be local</w:t>
      </w:r>
      <w:r>
        <w:rPr>
          <w:rFonts w:ascii="Inter" w:cs="Inter" w:eastAsia="Inter" w:hAnsi="Inter"/>
        </w:rPr>
        <w:t xml:space="preserve"> — public channel discovery, and message history not yet downloaded on this device. It is clearly labelled as a separate, later-arriving section, never blended into local results in a way that makes the list jump.</w:t>
      </w:r>
    </w:p>
    <w:p>
      <w:pPr>
        <w:pStyle w:val="Bullet"/>
        <w:numPr>
          <w:ilvl w:val="0"/>
          <w:numId w:val="6"/>
        </w:numPr>
      </w:pPr>
      <w:r>
        <w:rPr>
          <w:rFonts w:ascii="Inter" w:cs="Inter" w:eastAsia="Inter" w:hAnsi="Inter"/>
          <w:b/>
          <w:bCs/>
        </w:rPr>
        <w:t xml:space="preserve">Semantic search is opt-in and additive</w:t>
      </w:r>
      <w:r>
        <w:rPr>
          <w:rFonts w:ascii="Inter" w:cs="Inter" w:eastAsia="Inter" w:hAnsi="Inter"/>
        </w:rPr>
        <w:t xml:space="preserve"> (</w:t>
      </w:r>
      <w:hyperlink w:history="1" w:anchor="s_4_6">
        <w:r>
          <w:rPr>
            <w:rFonts w:ascii="Inter" w:cs="Inter" w:eastAsia="Inter" w:hAnsi="Inter"/>
            <w:color w:val="2E48D8"/>
          </w:rPr>
          <w:t xml:space="preserve">Part 4 §4.6</w:t>
        </w:r>
      </w:hyperlink>
      <w:r>
        <w:rPr>
          <w:rFonts w:ascii="Inter" w:cs="Inter" w:eastAsia="Inter" w:hAnsi="Inter"/>
        </w:rPr>
        <w:t xml:space="preserve">). Literal search always works first and never gets slower because semantic search exists.</w:t>
      </w:r>
    </w:p>
    <w:p>
      <w:pPr>
        <w:pStyle w:val="Bullet"/>
        <w:numPr>
          <w:ilvl w:val="0"/>
          <w:numId w:val="6"/>
        </w:numPr>
      </w:pPr>
      <w:r>
        <w:rPr>
          <w:rFonts w:ascii="Inter" w:cs="Inter" w:eastAsia="Inter" w:hAnsi="Inter"/>
          <w:b/>
          <w:bCs/>
        </w:rPr>
        <w:t xml:space="preserve">Filters are chips, not a form.</w:t>
      </w:r>
      <w:r>
        <w:rPr>
          <w:rFonts w:ascii="Inter" w:cs="Inter" w:eastAsia="Inter" w:hAnsi="Inter"/>
        </w:rPr>
        <w:t xml:space="preserve"> From · In · Type · Date, applied progressively, always visible, always removable.</w:t>
      </w:r>
    </w:p>
    <w:p>
      <w:pPr>
        <w:pStyle w:val="Bullet"/>
        <w:numPr>
          <w:ilvl w:val="0"/>
          <w:numId w:val="6"/>
        </w:numPr>
      </w:pPr>
      <w:r>
        <w:rPr>
          <w:rFonts w:ascii="Inter" w:cs="Inter" w:eastAsia="Inter" w:hAnsi="Inter"/>
          <w:b/>
          <w:bCs/>
        </w:rPr>
        <w:t xml:space="preserve">Search never leaves the encryption boundary.</w:t>
      </w:r>
      <w:r>
        <w:rPr>
          <w:rFonts w:ascii="Inter" w:cs="Inter" w:eastAsia="Inter" w:hAnsi="Inter"/>
        </w:rPr>
        <w:t xml:space="preserve"> Message search over E2EE content runs entirely on-device against a locally built index. We cannot search server-side for content we cannot read, and we will not build a system that lets us.</w:t>
      </w:r>
    </w:p>
    <w:p>
      <w:pPr>
        <w:pStyle w:val="Bullet"/>
        <w:numPr>
          <w:ilvl w:val="0"/>
          <w:numId w:val="6"/>
        </w:numPr>
      </w:pPr>
      <w:r>
        <w:rPr>
          <w:rFonts w:ascii="Inter" w:cs="Inter" w:eastAsia="Inter" w:hAnsi="Inter"/>
          <w:b/>
          <w:bCs/>
        </w:rPr>
        <w:t xml:space="preserve">Recent searches are local and clearable</w:t>
      </w:r>
      <w:r>
        <w:rPr>
          <w:rFonts w:ascii="Inter" w:cs="Inter" w:eastAsia="Inter" w:hAnsi="Inter"/>
        </w:rPr>
        <w:t xml:space="preserve">, and are never used to personalise anything.</w:t>
      </w:r>
    </w:p>
    <w:p>
      <w:pPr>
        <w:spacing w:after="60" w:before="0"/>
      </w:pPr>
      <w:r>
        <w:t xml:space="preserve"/>
      </w:r>
    </w:p>
    <w:p>
      <w:pPr>
        <w:pStyle w:val="H1"/>
      </w:pPr>
      <w:bookmarkStart w:name="s_3_9" w:id="58"/>
      <w:r>
        <w:rPr>
          <w:rFonts w:ascii="Inter Display" w:cs="Inter Display" w:eastAsia="Inter Display" w:hAnsi="Inter Display"/>
          <w:b/>
          <w:bCs/>
          <w:color w:val="3F5EF0"/>
          <w:sz w:val="30"/>
          <w:szCs w:val="30"/>
        </w:rPr>
        <w:t xml:space="preserve">3.9  </w:t>
      </w:r>
      <w:r>
        <w:rPr>
          <w:rFonts w:ascii="Inter Display" w:cs="Inter Display" w:eastAsia="Inter Display" w:hAnsi="Inter Display"/>
          <w:b/>
          <w:bCs/>
          <w:color w:val="12161E"/>
          <w:sz w:val="30"/>
          <w:szCs w:val="30"/>
        </w:rPr>
        <w:t xml:space="preserve">Notification Philosophy</w:t>
      </w:r>
      <w:bookmarkEnd w:id="58"/>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val="false"/>
        </w:trPr>
        <w:tc>
          <w:tcPr>
            <w:tcW w:type="dxa" w:w="9072"/>
            <w:tcBorders>
              <w:top w:val="none" w:color="FFFFFF" w:sz="0"/>
              <w:left w:val="single" w:color="B45309" w:sz="18"/>
              <w:bottom w:val="none" w:color="FFFFFF" w:sz="0"/>
              <w:right w:val="none" w:color="FFFFFF" w:sz="0"/>
            </w:tcBorders>
            <w:shd w:fill="FEF4E6" w:color="auto" w:val="clear"/>
            <w:tcMar>
              <w:top w:type="dxa" w:w="190"/>
              <w:left w:type="dxa" w:w="240"/>
              <w:bottom w:type="dxa" w:w="190"/>
              <w:right w:type="dxa" w:w="240"/>
            </w:tcMar>
          </w:tcPr>
          <w:p>
            <w:pPr>
              <w:pStyle w:val="CalloutBody"/>
            </w:pPr>
            <w:r>
              <w:rPr>
                <w:rFonts w:ascii="Inter" w:cs="Inter" w:eastAsia="Inter" w:hAnsi="Inter"/>
                <w:b/>
                <w:bCs/>
              </w:rPr>
              <w:t xml:space="preserve">A notification is a promise that something needs you. Every false promise costs trust that cannot be repurchased.</w:t>
            </w:r>
          </w:p>
        </w:tc>
      </w:tr>
    </w:tbl>
    <w:p>
      <w:pPr>
        <w:spacing w:after="150" w:before="0"/>
      </w:pPr>
      <w:r>
        <w:t xml:space="preserve"/>
      </w:r>
    </w:p>
    <w:p>
      <w:pPr>
        <w:pStyle w:val="Body"/>
      </w:pPr>
      <w:r>
        <w:rPr>
          <w:rFonts w:ascii="Inter" w:cs="Inter" w:eastAsia="Inter" w:hAnsi="Inter"/>
          <w:b/>
          <w:bCs/>
        </w:rPr>
        <w:t xml:space="preserve">What may notify:</w:t>
      </w:r>
    </w:p>
    <w:p>
      <w:pPr>
        <w:pStyle w:val="Bullet"/>
        <w:numPr>
          <w:ilvl w:val="0"/>
          <w:numId w:val="6"/>
        </w:numPr>
      </w:pPr>
      <w:r>
        <w:rPr>
          <w:rFonts w:ascii="Inter" w:cs="Inter" w:eastAsia="Inter" w:hAnsi="Inter"/>
        </w:rPr>
        <w:t xml:space="preserve">A message addressed to you (direct, group, or an @mention in a muted group).</w:t>
      </w:r>
    </w:p>
    <w:p>
      <w:pPr>
        <w:pStyle w:val="Bullet"/>
        <w:numPr>
          <w:ilvl w:val="0"/>
          <w:numId w:val="6"/>
        </w:numPr>
      </w:pPr>
      <w:r>
        <w:rPr>
          <w:rFonts w:ascii="Inter" w:cs="Inter" w:eastAsia="Inter" w:hAnsi="Inter"/>
        </w:rPr>
        <w:t xml:space="preserve">An incoming call.</w:t>
      </w:r>
    </w:p>
    <w:p>
      <w:pPr>
        <w:pStyle w:val="Bullet"/>
        <w:numPr>
          <w:ilvl w:val="0"/>
          <w:numId w:val="6"/>
        </w:numPr>
      </w:pPr>
      <w:r>
        <w:rPr>
          <w:rFonts w:ascii="Inter" w:cs="Inter" w:eastAsia="Inter" w:hAnsi="Inter"/>
        </w:rPr>
        <w:t xml:space="preserve">A security event on your account (new linked device, safety-number change).</w:t>
      </w:r>
    </w:p>
    <w:p>
      <w:pPr>
        <w:pStyle w:val="Bullet"/>
        <w:numPr>
          <w:ilvl w:val="0"/>
          <w:numId w:val="6"/>
        </w:numPr>
      </w:pPr>
      <w:r>
        <w:rPr>
          <w:rFonts w:ascii="Inter" w:cs="Inter" w:eastAsia="Inter" w:hAnsi="Inter"/>
        </w:rPr>
        <w:t xml:space="preserve">A completion you explicitly asked to be told about (large file finished uploading).</w:t>
      </w:r>
    </w:p>
    <w:p>
      <w:pPr>
        <w:spacing w:after="60" w:before="0"/>
      </w:pPr>
      <w:r>
        <w:t xml:space="preserve"/>
      </w:r>
    </w:p>
    <w:p>
      <w:pPr>
        <w:pStyle w:val="Body"/>
      </w:pPr>
      <w:r>
        <w:rPr>
          <w:rFonts w:ascii="Inter" w:cs="Inter" w:eastAsia="Inter" w:hAnsi="Inter"/>
          <w:b/>
          <w:bCs/>
        </w:rPr>
        <w:t xml:space="preserve">What may never notify:</w:t>
      </w:r>
      <w:r>
        <w:rPr>
          <w:rFonts w:ascii="Inter" w:cs="Inter" w:eastAsia="Inter" w:hAnsi="Inter"/>
        </w:rPr>
        <w:t xml:space="preserve"> re-engagement prompts, “you have unread messages,” feature announcements, tips, someone joining SpaceTalk, someone posting a story, streaks, birthdays, anniversaries, “your friend is active now,” or anything a growth team wants.</w:t>
      </w:r>
    </w:p>
    <w:p>
      <w:pPr>
        <w:pStyle w:val="Body"/>
      </w:pPr>
      <w:r>
        <w:rPr>
          <w:rFonts w:ascii="Inter" w:cs="Inter" w:eastAsia="Inter" w:hAnsi="Inter"/>
          <w:b/>
          <w:bCs/>
        </w:rPr>
        <w:t xml:space="preserve">Behaviour.</w:t>
      </w:r>
    </w:p>
    <w:p>
      <w:pPr>
        <w:pStyle w:val="Bullet"/>
        <w:numPr>
          <w:ilvl w:val="0"/>
          <w:numId w:val="6"/>
        </w:numPr>
      </w:pPr>
      <w:r>
        <w:rPr>
          <w:rFonts w:ascii="Inter" w:cs="Inter" w:eastAsia="Inter" w:hAnsi="Inter"/>
          <w:b/>
          <w:bCs/>
        </w:rPr>
        <w:t xml:space="preserve">Content is decrypted on the device, never sent by the server.</w:t>
      </w:r>
      <w:r>
        <w:rPr>
          <w:rFonts w:ascii="Inter" w:cs="Inter" w:eastAsia="Inter" w:hAnsi="Inter"/>
        </w:rPr>
        <w:t xml:space="preserve"> Push payloads carry only an encrypted envelope and a conversation identifier; the device fetches and decrypts to build the notification text (</w:t>
      </w:r>
      <w:hyperlink w:history="1" w:anchor="s_6_6">
        <w:r>
          <w:rPr>
            <w:rFonts w:ascii="Inter" w:cs="Inter" w:eastAsia="Inter" w:hAnsi="Inter"/>
            <w:color w:val="2E48D8"/>
          </w:rPr>
          <w:t xml:space="preserve">Part 6 §6.6</w:t>
        </w:r>
      </w:hyperlink>
      <w:r>
        <w:rPr>
          <w:rFonts w:ascii="Inter" w:cs="Inter" w:eastAsia="Inter" w:hAnsi="Inter"/>
        </w:rPr>
        <w:t xml:space="preserve">). If the user hides previews, we show “New message” — and the server could not have shown more even if it wanted to.</w:t>
      </w:r>
    </w:p>
    <w:p>
      <w:pPr>
        <w:pStyle w:val="Bullet"/>
        <w:numPr>
          <w:ilvl w:val="0"/>
          <w:numId w:val="6"/>
        </w:numPr>
      </w:pPr>
      <w:r>
        <w:rPr>
          <w:rFonts w:ascii="Inter" w:cs="Inter" w:eastAsia="Inter" w:hAnsi="Inter"/>
          <w:b/>
          <w:bCs/>
        </w:rPr>
        <w:t xml:space="preserve">Grouped by conversation, always.</w:t>
      </w:r>
      <w:r>
        <w:rPr>
          <w:rFonts w:ascii="Inter" w:cs="Inter" w:eastAsia="Inter" w:hAnsi="Inter"/>
        </w:rPr>
        <w:t xml:space="preserve"> Ten messages from one person is one notification with a count, never ten.</w:t>
      </w:r>
    </w:p>
    <w:p>
      <w:pPr>
        <w:pStyle w:val="Bullet"/>
        <w:numPr>
          <w:ilvl w:val="0"/>
          <w:numId w:val="6"/>
        </w:numPr>
      </w:pPr>
      <w:r>
        <w:rPr>
          <w:rFonts w:ascii="Inter" w:cs="Inter" w:eastAsia="Inter" w:hAnsi="Inter"/>
          <w:b/>
          <w:bCs/>
        </w:rPr>
        <w:t xml:space="preserve">Actionable inline:</w:t>
      </w:r>
      <w:r>
        <w:rPr>
          <w:rFonts w:ascii="Inter" w:cs="Inter" w:eastAsia="Inter" w:hAnsi="Inter"/>
        </w:rPr>
        <w:t xml:space="preserve"> reply, mark read, mute — without opening the app.</w:t>
      </w:r>
    </w:p>
    <w:p>
      <w:pPr>
        <w:pStyle w:val="Bullet"/>
        <w:numPr>
          <w:ilvl w:val="0"/>
          <w:numId w:val="6"/>
        </w:numPr>
      </w:pPr>
      <w:r>
        <w:rPr>
          <w:rFonts w:ascii="Inter" w:cs="Inter" w:eastAsia="Inter" w:hAnsi="Inter"/>
          <w:b/>
          <w:bCs/>
        </w:rPr>
        <w:t xml:space="preserve">Sound is one short, low, non-startling tone</w:t>
      </w:r>
      <w:r>
        <w:rPr>
          <w:rFonts w:ascii="Inter" w:cs="Inter" w:eastAsia="Inter" w:hAnsi="Inter"/>
        </w:rPr>
        <w:t xml:space="preserve">, and a distinct one for calls. No custom sounds at MVP; per-conversation sounds are Phase 2.</w:t>
      </w:r>
    </w:p>
    <w:p>
      <w:pPr>
        <w:pStyle w:val="Bullet"/>
        <w:numPr>
          <w:ilvl w:val="0"/>
          <w:numId w:val="6"/>
        </w:numPr>
      </w:pPr>
      <w:r>
        <w:rPr>
          <w:rFonts w:ascii="Inter" w:cs="Inter" w:eastAsia="Inter" w:hAnsi="Inter"/>
          <w:b/>
          <w:bCs/>
        </w:rPr>
        <w:t xml:space="preserve">Mute is granular and honest:</w:t>
      </w:r>
      <w:r>
        <w:rPr>
          <w:rFonts w:ascii="Inter" w:cs="Inter" w:eastAsia="Inter" w:hAnsi="Inter"/>
        </w:rPr>
        <w:t xml:space="preserve"> 8 hours, 1 week, always. A muted conversation produces no sound, no badge, no banner — mute means mute.</w:t>
      </w:r>
    </w:p>
    <w:p>
      <w:pPr>
        <w:pStyle w:val="Bullet"/>
        <w:numPr>
          <w:ilvl w:val="0"/>
          <w:numId w:val="6"/>
        </w:numPr>
      </w:pPr>
      <w:r>
        <w:rPr>
          <w:rFonts w:ascii="Inter" w:cs="Inter" w:eastAsia="Inter" w:hAnsi="Inter"/>
          <w:b/>
          <w:bCs/>
        </w:rPr>
        <w:t xml:space="preserve">Badges count only messages addressed to you.</w:t>
      </w:r>
      <w:r>
        <w:rPr>
          <w:rFonts w:ascii="Inter" w:cs="Inter" w:eastAsia="Inter" w:hAnsi="Inter"/>
        </w:rPr>
        <w:t xml:space="preserve"> Muted conversations never contribute. A badge that overstates is a lie told in a number.</w:t>
      </w:r>
    </w:p>
    <w:p>
      <w:pPr>
        <w:pStyle w:val="Bullet"/>
        <w:numPr>
          <w:ilvl w:val="0"/>
          <w:numId w:val="6"/>
        </w:numPr>
      </w:pPr>
      <w:r>
        <w:rPr>
          <w:rFonts w:ascii="Inter" w:cs="Inter" w:eastAsia="Inter" w:hAnsi="Inter"/>
          <w:b/>
          <w:bCs/>
        </w:rPr>
        <w:t xml:space="preserve">Permission is requested in context, after value.</w:t>
      </w:r>
      <w:r>
        <w:rPr>
          <w:rFonts w:ascii="Inter" w:cs="Inter" w:eastAsia="Inter" w:hAnsi="Inter"/>
        </w:rPr>
        <w:t xml:space="preserve"> Never on first launch. We ask when the user has just sent their first message, framed as “so you know when they reply.”</w:t>
      </w:r>
    </w:p>
    <w:p>
      <w:pPr>
        <w:pStyle w:val="Bullet"/>
        <w:numPr>
          <w:ilvl w:val="0"/>
          <w:numId w:val="6"/>
        </w:numPr>
      </w:pPr>
      <w:r>
        <w:rPr>
          <w:rFonts w:ascii="Inter" w:cs="Inter" w:eastAsia="Inter" w:hAnsi="Inter"/>
          <w:b/>
          <w:bCs/>
        </w:rPr>
        <w:t xml:space="preserve">Quiet hours are a first-class setting</w:t>
      </w:r>
      <w:r>
        <w:rPr>
          <w:rFonts w:ascii="Inter" w:cs="Inter" w:eastAsia="Inter" w:hAnsi="Inter"/>
        </w:rPr>
        <w:t xml:space="preserve"> and default to off — we do not guess someone’s sleep.</w:t>
      </w:r>
    </w:p>
    <w:p>
      <w:pPr>
        <w:spacing w:after="60" w:before="0"/>
      </w:pPr>
      <w:r>
        <w:t xml:space="preserve"/>
      </w:r>
    </w:p>
    <w:p>
      <w:pPr>
        <w:pStyle w:val="H1"/>
      </w:pPr>
      <w:bookmarkStart w:name="s_3_10" w:id="59"/>
      <w:r>
        <w:rPr>
          <w:rFonts w:ascii="Inter Display" w:cs="Inter Display" w:eastAsia="Inter Display" w:hAnsi="Inter Display"/>
          <w:b/>
          <w:bCs/>
          <w:color w:val="3F5EF0"/>
          <w:sz w:val="30"/>
          <w:szCs w:val="30"/>
        </w:rPr>
        <w:t xml:space="preserve">3.10  </w:t>
      </w:r>
      <w:r>
        <w:rPr>
          <w:rFonts w:ascii="Inter Display" w:cs="Inter Display" w:eastAsia="Inter Display" w:hAnsi="Inter Display"/>
          <w:b/>
          <w:bCs/>
          <w:color w:val="12161E"/>
          <w:sz w:val="30"/>
          <w:szCs w:val="30"/>
        </w:rPr>
        <w:t xml:space="preserve">Onboarding Principles</w:t>
      </w:r>
      <w:bookmarkEnd w:id="59"/>
    </w:p>
    <w:p>
      <w:pPr>
        <w:pStyle w:val="Body"/>
      </w:pPr>
      <w:r>
        <w:rPr>
          <w:rFonts w:ascii="Inter" w:cs="Inter" w:eastAsia="Inter" w:hAnsi="Inter"/>
          <w:b/>
          <w:bCs/>
        </w:rPr>
        <w:t xml:space="preserve">Target: from app open to first message sent in under 90 seconds, with 4 screens maximum.</w:t>
      </w:r>
    </w:p>
    <w:p>
      <w:pPr>
        <w:pStyle w:val="Bullet"/>
        <w:numPr>
          <w:ilvl w:val="0"/>
          <w:numId w:val="13"/>
        </w:numPr>
      </w:pPr>
      <w:r>
        <w:rPr>
          <w:rFonts w:ascii="Inter" w:cs="Inter" w:eastAsia="Inter" w:hAnsi="Inter"/>
          <w:b/>
          <w:bCs/>
        </w:rPr>
        <w:t xml:space="preserve">Value before permission.</w:t>
      </w:r>
      <w:r>
        <w:rPr>
          <w:rFonts w:ascii="Inter" w:cs="Inter" w:eastAsia="Inter" w:hAnsi="Inter"/>
        </w:rPr>
        <w:t xml:space="preserve"> Nothing is requested until it is needed to do something the user already wants.</w:t>
      </w:r>
    </w:p>
    <w:p>
      <w:pPr>
        <w:pStyle w:val="Bullet"/>
        <w:numPr>
          <w:ilvl w:val="0"/>
          <w:numId w:val="13"/>
        </w:numPr>
      </w:pPr>
      <w:r>
        <w:rPr>
          <w:rFonts w:ascii="Inter" w:cs="Inter" w:eastAsia="Inter" w:hAnsi="Inter"/>
          <w:b/>
          <w:bCs/>
        </w:rPr>
        <w:t xml:space="preserve">No account tour.</w:t>
      </w:r>
      <w:r>
        <w:rPr>
          <w:rFonts w:ascii="Inter" w:cs="Inter" w:eastAsia="Inter" w:hAnsi="Inter"/>
        </w:rPr>
        <w:t xml:space="preserve"> No carousel of features. Nobody has ever read one.</w:t>
      </w:r>
    </w:p>
    <w:p>
      <w:pPr>
        <w:pStyle w:val="Bullet"/>
        <w:numPr>
          <w:ilvl w:val="0"/>
          <w:numId w:val="13"/>
        </w:numPr>
      </w:pPr>
      <w:r>
        <w:rPr>
          <w:rFonts w:ascii="Inter" w:cs="Inter" w:eastAsia="Inter" w:hAnsi="Inter"/>
          <w:b/>
          <w:bCs/>
        </w:rPr>
        <w:t xml:space="preserve">Progressive disclosure.</w:t>
      </w:r>
      <w:r>
        <w:rPr>
          <w:rFonts w:ascii="Inter" w:cs="Inter" w:eastAsia="Inter" w:hAnsi="Inter"/>
        </w:rPr>
        <w:t xml:space="preserve"> The assistant, channels, stories, and linked devices are discovered in use, not taught up front. Each has a single first-use coach mark that appears once and never returns.</w:t>
      </w:r>
    </w:p>
    <w:p>
      <w:pPr>
        <w:pStyle w:val="Bullet"/>
        <w:numPr>
          <w:ilvl w:val="0"/>
          <w:numId w:val="13"/>
        </w:numPr>
      </w:pPr>
      <w:r>
        <w:rPr>
          <w:rFonts w:ascii="Inter" w:cs="Inter" w:eastAsia="Inter" w:hAnsi="Inter"/>
          <w:b/>
          <w:bCs/>
        </w:rPr>
        <w:t xml:space="preserve">Identity is the only required step.</w:t>
      </w:r>
      <w:r>
        <w:rPr>
          <w:rFonts w:ascii="Inter" w:cs="Inter" w:eastAsia="Inter" w:hAnsi="Inter"/>
        </w:rPr>
        <w:t xml:space="preserve"> Choose a username, confirm a contact method, set a display name. Photo, bio, and everything else are skippable and clearly marked so.</w:t>
      </w:r>
    </w:p>
    <w:p>
      <w:pPr>
        <w:pStyle w:val="Bullet"/>
        <w:numPr>
          <w:ilvl w:val="0"/>
          <w:numId w:val="13"/>
        </w:numPr>
      </w:pPr>
      <w:r>
        <w:rPr>
          <w:rFonts w:ascii="Inter" w:cs="Inter" w:eastAsia="Inter" w:hAnsi="Inter"/>
          <w:b/>
          <w:bCs/>
        </w:rPr>
        <w:t xml:space="preserve">No address-book upload at MVP.</w:t>
      </w:r>
      <w:r>
        <w:rPr>
          <w:rFonts w:ascii="Inter" w:cs="Inter" w:eastAsia="Inter" w:hAnsi="Inter"/>
        </w:rPr>
        <w:t xml:space="preserve"> We do not ask for the contact list, because we have decided not to build a contact-discovery system we cannot make private (</w:t>
      </w:r>
      <w:hyperlink w:history="1" w:anchor="a_010">
        <w:r>
          <w:rPr>
            <w:rFonts w:ascii="Inter" w:cs="Inter" w:eastAsia="Inter" w:hAnsi="Inter"/>
            <w:color w:val="2E48D8"/>
          </w:rPr>
          <w:t xml:space="preserve">Part 12 ADR-010</w:t>
        </w:r>
      </w:hyperlink>
      <w:r>
        <w:rPr>
          <w:rFonts w:ascii="Inter" w:cs="Inter" w:eastAsia="Inter" w:hAnsi="Inter"/>
        </w:rPr>
        <w:t xml:space="preserve">). Users find each other by username, by QR code, or by a share link. This is slower to grow and it is the correct decision.</w:t>
      </w:r>
    </w:p>
    <w:p>
      <w:pPr>
        <w:pStyle w:val="Bullet"/>
        <w:numPr>
          <w:ilvl w:val="0"/>
          <w:numId w:val="13"/>
        </w:numPr>
      </w:pPr>
      <w:r>
        <w:rPr>
          <w:rFonts w:ascii="Inter" w:cs="Inter" w:eastAsia="Inter" w:hAnsi="Inter"/>
          <w:b/>
          <w:bCs/>
        </w:rPr>
        <w:t xml:space="preserve">Restoring beats re-onboarding.</w:t>
      </w:r>
      <w:r>
        <w:rPr>
          <w:rFonts w:ascii="Inter" w:cs="Inter" w:eastAsia="Inter" w:hAnsi="Inter"/>
        </w:rPr>
        <w:t xml:space="preserve"> A returning user or a new linked device goes through a distinct, shorter path.</w:t>
      </w:r>
    </w:p>
    <w:p>
      <w:pPr>
        <w:pStyle w:val="Bullet"/>
        <w:numPr>
          <w:ilvl w:val="0"/>
          <w:numId w:val="13"/>
        </w:numPr>
      </w:pPr>
      <w:r>
        <w:rPr>
          <w:rFonts w:ascii="Inter" w:cs="Inter" w:eastAsia="Inter" w:hAnsi="Inter"/>
          <w:b/>
          <w:bCs/>
        </w:rPr>
        <w:t xml:space="preserve">The empty first screen must be inviting, not accusatory</w:t>
      </w:r>
      <w:r>
        <w:rPr>
          <w:rFonts w:ascii="Inter" w:cs="Inter" w:eastAsia="Inter" w:hAnsi="Inter"/>
        </w:rPr>
        <w:t xml:space="preserve"> (</w:t>
      </w:r>
      <w:r>
        <w:rPr>
          <w:rFonts w:ascii="JetBrains Mono" w:cs="JetBrains Mono" w:eastAsia="JetBrains Mono" w:hAnsi="JetBrains Mono"/>
          <w:color w:val="1E2F8A"/>
          <w:sz w:val="18"/>
          <w:szCs w:val="18"/>
        </w:rPr>
        <w:t xml:space="preserve">§3.6</w:t>
      </w:r>
      <w:r>
        <w:rPr>
          <w:rFonts w:ascii="Inter" w:cs="Inter" w:eastAsia="Inter" w:hAnsi="Inter"/>
        </w:rPr>
        <w:t xml:space="preserve">).</w:t>
      </w:r>
    </w:p>
    <w:p>
      <w:pPr>
        <w:spacing w:after="60" w:before="0"/>
      </w:pPr>
      <w:r>
        <w:t xml:space="preserve"/>
      </w:r>
    </w:p>
    <w:p>
      <w:pPr>
        <w:pStyle w:val="H1"/>
      </w:pPr>
      <w:bookmarkStart w:name="s_3_11" w:id="60"/>
      <w:r>
        <w:rPr>
          <w:rFonts w:ascii="Inter Display" w:cs="Inter Display" w:eastAsia="Inter Display" w:hAnsi="Inter Display"/>
          <w:b/>
          <w:bCs/>
          <w:color w:val="3F5EF0"/>
          <w:sz w:val="30"/>
          <w:szCs w:val="30"/>
        </w:rPr>
        <w:t xml:space="preserve">3.11  </w:t>
      </w:r>
      <w:r>
        <w:rPr>
          <w:rFonts w:ascii="Inter Display" w:cs="Inter Display" w:eastAsia="Inter Display" w:hAnsi="Inter Display"/>
          <w:b/>
          <w:bCs/>
          <w:color w:val="12161E"/>
          <w:sz w:val="30"/>
          <w:szCs w:val="30"/>
        </w:rPr>
        <w:t xml:space="preserve">Accessibility (behavioural)</w:t>
      </w:r>
      <w:bookmarkEnd w:id="60"/>
    </w:p>
    <w:p>
      <w:pPr>
        <w:pStyle w:val="Body"/>
      </w:pPr>
      <w:r>
        <w:rPr>
          <w:rFonts w:ascii="Inter" w:cs="Inter" w:eastAsia="Inter" w:hAnsi="Inter"/>
        </w:rPr>
        <w:t xml:space="preserve">Visual requirements are in </w:t>
      </w:r>
      <w:hyperlink w:history="1" w:anchor="s_2_15">
        <w:r>
          <w:rPr>
            <w:rFonts w:ascii="Inter" w:cs="Inter" w:eastAsia="Inter" w:hAnsi="Inter"/>
            <w:color w:val="2E48D8"/>
          </w:rPr>
          <w:t xml:space="preserve">Part 2 §2.15</w:t>
        </w:r>
      </w:hyperlink>
      <w:r>
        <w:rPr>
          <w:rFonts w:ascii="Inter" w:cs="Inter" w:eastAsia="Inter" w:hAnsi="Inter"/>
        </w:rPr>
        <w:t xml:space="preserve">. Behavioural requirements:</w:t>
      </w:r>
    </w:p>
    <w:p>
      <w:pPr>
        <w:pStyle w:val="Bullet"/>
        <w:numPr>
          <w:ilvl w:val="0"/>
          <w:numId w:val="6"/>
        </w:numPr>
      </w:pPr>
      <w:r>
        <w:rPr>
          <w:rFonts w:ascii="Inter" w:cs="Inter" w:eastAsia="Inter" w:hAnsi="Inter"/>
          <w:b/>
          <w:bCs/>
        </w:rPr>
        <w:t xml:space="preserve">Screen-reader transcript navigation</w:t>
      </w:r>
      <w:r>
        <w:rPr>
          <w:rFonts w:ascii="Inter" w:cs="Inter" w:eastAsia="Inter" w:hAnsi="Inter"/>
        </w:rPr>
        <w:t xml:space="preserve"> is message-by-message; each message announces sender, content, time, and delivery state in that order, and reactions are a sub-element rather than an interruption.</w:t>
      </w:r>
    </w:p>
    <w:p>
      <w:pPr>
        <w:pStyle w:val="Bullet"/>
        <w:numPr>
          <w:ilvl w:val="0"/>
          <w:numId w:val="6"/>
        </w:numPr>
      </w:pPr>
      <w:r>
        <w:rPr>
          <w:rFonts w:ascii="Inter" w:cs="Inter" w:eastAsia="Inter" w:hAnsi="Inter"/>
          <w:b/>
          <w:bCs/>
        </w:rPr>
        <w:t xml:space="preserve">Incoming messages announce politely</w:t>
      </w:r>
      <w:r>
        <w:rPr>
          <w:rFonts w:ascii="Inter" w:cs="Inter" w:eastAsia="Inter" w:hAnsi="Inter"/>
        </w:rPr>
        <w:t xml:space="preserve"> (queued behind whatever the user is reading), never assertively.</w:t>
      </w:r>
    </w:p>
    <w:p>
      <w:pPr>
        <w:pStyle w:val="Bullet"/>
        <w:numPr>
          <w:ilvl w:val="0"/>
          <w:numId w:val="6"/>
        </w:numPr>
      </w:pPr>
      <w:r>
        <w:rPr>
          <w:rFonts w:ascii="Inter" w:cs="Inter" w:eastAsia="Inter" w:hAnsi="Inter"/>
          <w:b/>
          <w:bCs/>
        </w:rPr>
        <w:t xml:space="preserve">Voice notes always offer a transcript</w:t>
      </w:r>
      <w:r>
        <w:rPr>
          <w:rFonts w:ascii="Inter" w:cs="Inter" w:eastAsia="Inter" w:hAnsi="Inter"/>
        </w:rPr>
        <w:t xml:space="preserve"> — this serves deaf and hard-of-hearing users and, in practice, most users in loud or quiet places.</w:t>
      </w:r>
    </w:p>
    <w:p>
      <w:pPr>
        <w:pStyle w:val="Bullet"/>
        <w:numPr>
          <w:ilvl w:val="0"/>
          <w:numId w:val="6"/>
        </w:numPr>
      </w:pPr>
      <w:r>
        <w:rPr>
          <w:rFonts w:ascii="Inter" w:cs="Inter" w:eastAsia="Inter" w:hAnsi="Inter"/>
          <w:b/>
          <w:bCs/>
        </w:rPr>
        <w:t xml:space="preserve">Calls surface live captions</w:t>
      </w:r>
      <w:r>
        <w:rPr>
          <w:rFonts w:ascii="Inter" w:cs="Inter" w:eastAsia="Inter" w:hAnsi="Inter"/>
        </w:rPr>
        <w:t xml:space="preserve"> from Phase 2, on-device where the platform allows.</w:t>
      </w:r>
    </w:p>
    <w:p>
      <w:pPr>
        <w:pStyle w:val="Bullet"/>
        <w:numPr>
          <w:ilvl w:val="0"/>
          <w:numId w:val="6"/>
        </w:numPr>
      </w:pPr>
      <w:r>
        <w:rPr>
          <w:rFonts w:ascii="Inter" w:cs="Inter" w:eastAsia="Inter" w:hAnsi="Inter"/>
          <w:b/>
          <w:bCs/>
        </w:rPr>
        <w:t xml:space="preserve">All gestures have a non-gesture equivalent</w:t>
      </w:r>
      <w:r>
        <w:rPr>
          <w:rFonts w:ascii="Inter" w:cs="Inter" w:eastAsia="Inter" w:hAnsi="Inter"/>
        </w:rPr>
        <w:t xml:space="preserve"> (</w:t>
      </w:r>
      <w:hyperlink w:history="1" w:anchor="s_3_2">
        <w:r>
          <w:rPr>
            <w:rFonts w:ascii="Inter" w:cs="Inter" w:eastAsia="Inter" w:hAnsi="Inter"/>
            <w:color w:val="2E48D8"/>
          </w:rPr>
          <w:t xml:space="preserve">§3.2</w:t>
        </w:r>
      </w:hyperlink>
      <w:r>
        <w:rPr>
          <w:rFonts w:ascii="Inter" w:cs="Inter" w:eastAsia="Inter" w:hAnsi="Inter"/>
        </w:rPr>
        <w:t xml:space="preserve">).</w:t>
      </w:r>
    </w:p>
    <w:p>
      <w:pPr>
        <w:pStyle w:val="Bullet"/>
        <w:numPr>
          <w:ilvl w:val="0"/>
          <w:numId w:val="6"/>
        </w:numPr>
      </w:pPr>
      <w:r>
        <w:rPr>
          <w:rFonts w:ascii="Inter" w:cs="Inter" w:eastAsia="Inter" w:hAnsi="Inter"/>
          <w:b/>
          <w:bCs/>
        </w:rPr>
        <w:t xml:space="preserve">No time-limited interactions.</w:t>
      </w:r>
      <w:r>
        <w:rPr>
          <w:rFonts w:ascii="Inter" w:cs="Inter" w:eastAsia="Inter" w:hAnsi="Inter"/>
        </w:rPr>
        <w:t xml:space="preserve"> Nothing disappears on a timer that a user must act within, except a call ringing — and that has a generous duration and a missed-call record.</w:t>
      </w:r>
    </w:p>
    <w:p>
      <w:pPr>
        <w:pStyle w:val="Bullet"/>
        <w:numPr>
          <w:ilvl w:val="0"/>
          <w:numId w:val="6"/>
        </w:numPr>
      </w:pPr>
      <w:r>
        <w:rPr>
          <w:rFonts w:ascii="Inter" w:cs="Inter" w:eastAsia="Inter" w:hAnsi="Inter"/>
          <w:b/>
          <w:bCs/>
        </w:rPr>
        <w:t xml:space="preserve">Switch and keyboard control</w:t>
      </w:r>
      <w:r>
        <w:rPr>
          <w:rFonts w:ascii="Inter" w:cs="Inter" w:eastAsia="Inter" w:hAnsi="Inter"/>
        </w:rPr>
        <w:t xml:space="preserve"> reach every action.</w:t>
      </w:r>
    </w:p>
    <w:p>
      <w:pPr>
        <w:pStyle w:val="Bullet"/>
        <w:numPr>
          <w:ilvl w:val="0"/>
          <w:numId w:val="6"/>
        </w:numPr>
      </w:pPr>
      <w:r>
        <w:rPr>
          <w:rFonts w:ascii="Inter" w:cs="Inter" w:eastAsia="Inter" w:hAnsi="Inter"/>
          <w:b/>
          <w:bCs/>
        </w:rPr>
        <w:t xml:space="preserve">Haptics are informational, never decorative</w:t>
      </w:r>
      <w:r>
        <w:rPr>
          <w:rFonts w:ascii="Inter" w:cs="Inter" w:eastAsia="Inter" w:hAnsi="Inter"/>
        </w:rPr>
        <w:t xml:space="preserve">, and fully disableable.</w:t>
      </w:r>
    </w:p>
    <w:p>
      <w:pPr>
        <w:spacing w:after="60" w:before="0"/>
      </w:pPr>
      <w:r>
        <w:t xml:space="preserve"/>
      </w:r>
    </w:p>
    <w:p>
      <w:pPr>
        <w:pStyle w:val="H1"/>
      </w:pPr>
      <w:bookmarkStart w:name="s_3_12" w:id="61"/>
      <w:r>
        <w:rPr>
          <w:rFonts w:ascii="Inter Display" w:cs="Inter Display" w:eastAsia="Inter Display" w:hAnsi="Inter Display"/>
          <w:b/>
          <w:bCs/>
          <w:color w:val="3F5EF0"/>
          <w:sz w:val="30"/>
          <w:szCs w:val="30"/>
        </w:rPr>
        <w:t xml:space="preserve">3.12  </w:t>
      </w:r>
      <w:r>
        <w:rPr>
          <w:rFonts w:ascii="Inter Display" w:cs="Inter Display" w:eastAsia="Inter Display" w:hAnsi="Inter Display"/>
          <w:b/>
          <w:bCs/>
          <w:color w:val="12161E"/>
          <w:sz w:val="30"/>
          <w:szCs w:val="30"/>
        </w:rPr>
        <w:t xml:space="preserve">One-Handed Use and Thumb Reach</w:t>
      </w:r>
      <w:bookmarkEnd w:id="61"/>
    </w:p>
    <w:p>
      <w:pPr>
        <w:pStyle w:val="Body"/>
      </w:pPr>
      <w:r>
        <w:rPr>
          <w:rFonts w:ascii="Inter" w:cs="Inter" w:eastAsia="Inter" w:hAnsi="Inter"/>
        </w:rPr>
        <w:t xml:space="preserve">The product is designed for a person holding a large phone in one hand, thumb anchored at the bottom corner.</w:t>
      </w:r>
    </w:p>
    <w:p>
      <w:pPr>
        <w:pStyle w:val="FigureImage"/>
      </w:pPr>
      <w:r>
        <w:drawing>
          <wp:inline distT="0" distB="0" distL="0" distR="0">
            <wp:extent cx="5753100" cy="2809875"/>
            <wp:effectExtent t="0" r="0" b="0" l="0"/>
            <wp:docPr id="1" name="thumb-zones" descr="The reach model the whole interface is laid out against."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753100" cy="2809875"/>
                    </a:xfrm>
                    <a:prstGeom prst="rect">
                      <a:avLst/>
                    </a:prstGeom>
                  </pic:spPr>
                </pic:pic>
              </a:graphicData>
            </a:graphic>
          </wp:inline>
        </w:drawing>
      </w:r>
    </w:p>
    <w:p>
      <w:pPr>
        <w:pStyle w:val="Caption"/>
      </w:pPr>
      <w:bookmarkStart w:name="fig_thumb-zones" w:id="62"/>
      <w:r>
        <w:rPr>
          <w:b/>
          <w:bCs/>
          <w:color w:val="2E48D8"/>
          <w:sz w:val="17"/>
          <w:szCs w:val="17"/>
        </w:rPr>
        <w:t xml:space="preserve">Figure 3.2  </w:t>
      </w:r>
      <w:r>
        <w:rPr>
          <w:color w:val="676F80"/>
          <w:sz w:val="17"/>
          <w:szCs w:val="17"/>
        </w:rPr>
        <w:t xml:space="preserve">The reach model the whole interface is laid out against.</w:t>
      </w:r>
      <w:bookmarkEnd w:id="62"/>
    </w:p>
    <w:p>
      <w:pPr>
        <w:pStyle w:val="Body"/>
      </w:pPr>
      <w:r>
        <w:rPr>
          <w:rFonts w:ascii="Inter" w:cs="Inter" w:eastAsia="Inter" w:hAnsi="Inter"/>
          <w:b/>
          <w:bCs/>
        </w:rPr>
        <w:t xml:space="preserve">The reach zones</w:t>
      </w:r>
      <w:r>
        <w:rPr>
          <w:rFonts w:ascii="Inter" w:cs="Inter" w:eastAsia="Inter" w:hAnsi="Inter"/>
        </w:rPr>
        <w:t xml:space="preserve">, on a 6.1”–6.9” device held one-handed:</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1154"/>
        <w:gridCol w:w="1802"/>
        <w:gridCol w:w="6116"/>
      </w:tblGrid>
      <w:tr>
        <w:trPr>
          <w:cantSplit/>
          <w:tblHeader/>
        </w:trPr>
        <w:tc>
          <w:tcPr>
            <w:tcW w:type="dxa" w:w="1154"/>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Zone</w:t>
            </w:r>
          </w:p>
        </w:tc>
        <w:tc>
          <w:tcPr>
            <w:tcW w:type="dxa" w:w="1802"/>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Screen region</w:t>
            </w:r>
          </w:p>
        </w:tc>
        <w:tc>
          <w:tcPr>
            <w:tcW w:type="dxa" w:w="6116"/>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What lives there</w:t>
            </w:r>
          </w:p>
        </w:tc>
      </w:tr>
      <w:tr>
        <w:trPr>
          <w:cantSplit/>
        </w:trPr>
        <w:tc>
          <w:tcPr>
            <w:tcW w:type="dxa" w:w="115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Natural</w:t>
            </w:r>
          </w:p>
        </w:tc>
        <w:tc>
          <w:tcPr>
            <w:tcW w:type="dxa" w:w="180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Bottom 40 %</w:t>
            </w:r>
          </w:p>
        </w:tc>
        <w:tc>
          <w:tcPr>
            <w:tcW w:type="dxa" w:w="611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Composer, send, mic, tab bar, primary actions, sheet actions</w:t>
            </w:r>
          </w:p>
        </w:tc>
      </w:tr>
      <w:tr>
        <w:trPr>
          <w:cantSplit/>
        </w:trPr>
        <w:tc>
          <w:tcPr>
            <w:tcW w:type="dxa" w:w="115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Stretch</w:t>
            </w:r>
          </w:p>
        </w:tc>
        <w:tc>
          <w:tcPr>
            <w:tcW w:type="dxa" w:w="1802"/>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Middle 35 %</w:t>
            </w:r>
          </w:p>
        </w:tc>
        <w:tc>
          <w:tcPr>
            <w:tcW w:type="dxa" w:w="611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Message content, list rows (large targets, tap-anywhere)</w:t>
            </w:r>
          </w:p>
        </w:tc>
      </w:tr>
      <w:tr>
        <w:trPr>
          <w:cantSplit/>
        </w:trPr>
        <w:tc>
          <w:tcPr>
            <w:tcW w:type="dxa" w:w="115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Hard</w:t>
            </w:r>
          </w:p>
        </w:tc>
        <w:tc>
          <w:tcPr>
            <w:tcW w:type="dxa" w:w="180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Top 25 %</w:t>
            </w:r>
          </w:p>
        </w:tc>
        <w:tc>
          <w:tcPr>
            <w:tcW w:type="dxa" w:w="611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Titles, back (also served by the edge-swipe gesture), secondary actions</w:t>
            </w:r>
          </w:p>
        </w:tc>
      </w:tr>
    </w:tbl>
    <w:p>
      <w:pPr>
        <w:spacing w:after="210" w:before="0"/>
      </w:pPr>
      <w:r>
        <w:t xml:space="preserve"/>
      </w:r>
    </w:p>
    <w:p>
      <w:pPr>
        <w:pStyle w:val="Body"/>
      </w:pPr>
      <w:r>
        <w:rPr>
          <w:rFonts w:ascii="Inter" w:cs="Inter" w:eastAsia="Inter" w:hAnsi="Inter"/>
          <w:b/>
          <w:bCs/>
        </w:rPr>
        <w:t xml:space="preserve">Rules.</w:t>
      </w:r>
    </w:p>
    <w:p>
      <w:pPr>
        <w:pStyle w:val="Bullet"/>
        <w:numPr>
          <w:ilvl w:val="0"/>
          <w:numId w:val="14"/>
        </w:numPr>
      </w:pPr>
      <w:r>
        <w:rPr>
          <w:rFonts w:ascii="Inter" w:cs="Inter" w:eastAsia="Inter" w:hAnsi="Inter"/>
          <w:b/>
          <w:bCs/>
        </w:rPr>
        <w:t xml:space="preserve">Every high-frequency action is in the natural zone.</w:t>
      </w:r>
      <w:r>
        <w:rPr>
          <w:rFonts w:ascii="Inter" w:cs="Inter" w:eastAsia="Inter" w:hAnsi="Inter"/>
        </w:rPr>
        <w:t xml:space="preserve"> Send, record, react, reply, answer, and end call are all thumb-reachable without regrip.</w:t>
      </w:r>
    </w:p>
    <w:p>
      <w:pPr>
        <w:pStyle w:val="Bullet"/>
        <w:numPr>
          <w:ilvl w:val="0"/>
          <w:numId w:val="14"/>
        </w:numPr>
      </w:pPr>
      <w:r>
        <w:rPr>
          <w:rFonts w:ascii="Inter" w:cs="Inter" w:eastAsia="Inter" w:hAnsi="Inter"/>
          <w:b/>
          <w:bCs/>
        </w:rPr>
        <w:t xml:space="preserve">Destructive actions are never in the natural zone.</w:t>
      </w:r>
      <w:r>
        <w:rPr>
          <w:rFonts w:ascii="Inter" w:cs="Inter" w:eastAsia="Inter" w:hAnsi="Inter"/>
        </w:rPr>
        <w:t xml:space="preserve"> Delete and block live in menus, deliberately requiring intent.</w:t>
      </w:r>
    </w:p>
    <w:p>
      <w:pPr>
        <w:pStyle w:val="Bullet"/>
        <w:numPr>
          <w:ilvl w:val="0"/>
          <w:numId w:val="14"/>
        </w:numPr>
      </w:pPr>
      <w:r>
        <w:rPr>
          <w:rFonts w:ascii="Inter" w:cs="Inter" w:eastAsia="Inter" w:hAnsi="Inter"/>
          <w:b/>
          <w:bCs/>
        </w:rPr>
        <w:t xml:space="preserve">Sheets over dialogs.</w:t>
      </w:r>
      <w:r>
        <w:rPr>
          <w:rFonts w:ascii="Inter" w:cs="Inter" w:eastAsia="Inter" w:hAnsi="Inter"/>
        </w:rPr>
        <w:t xml:space="preserve"> A bottom sheet puts its actions where the thumb is; a centred dialog puts them where it isn’t. Dialogs are reserved for blocking decisions (</w:t>
      </w:r>
      <w:hyperlink w:history="1" w:anchor="s_3_5">
        <w:r>
          <w:rPr>
            <w:rFonts w:ascii="Inter" w:cs="Inter" w:eastAsia="Inter" w:hAnsi="Inter"/>
            <w:color w:val="2E48D8"/>
          </w:rPr>
          <w:t xml:space="preserve">§3.5</w:t>
        </w:r>
      </w:hyperlink>
      <w:r>
        <w:rPr>
          <w:rFonts w:ascii="Inter" w:cs="Inter" w:eastAsia="Inter" w:hAnsi="Inter"/>
        </w:rPr>
        <w:t xml:space="preserve">).</w:t>
      </w:r>
    </w:p>
    <w:p>
      <w:pPr>
        <w:pStyle w:val="Bullet"/>
        <w:numPr>
          <w:ilvl w:val="0"/>
          <w:numId w:val="14"/>
        </w:numPr>
      </w:pPr>
      <w:r>
        <w:rPr>
          <w:rFonts w:ascii="Inter" w:cs="Inter" w:eastAsia="Inter" w:hAnsi="Inter"/>
          <w:b/>
          <w:bCs/>
        </w:rPr>
        <w:t xml:space="preserve">Primary actions sit bottom-right in LTR and bottom-left in RTL</w:t>
      </w:r>
      <w:r>
        <w:rPr>
          <w:rFonts w:ascii="Inter" w:cs="Inter" w:eastAsia="Inter" w:hAnsi="Inter"/>
        </w:rPr>
        <w:t xml:space="preserve">, mirroring with the layout.</w:t>
      </w:r>
    </w:p>
    <w:p>
      <w:pPr>
        <w:pStyle w:val="Bullet"/>
        <w:numPr>
          <w:ilvl w:val="0"/>
          <w:numId w:val="14"/>
        </w:numPr>
      </w:pPr>
      <w:r>
        <w:rPr>
          <w:rFonts w:ascii="Inter" w:cs="Inter" w:eastAsia="Inter" w:hAnsi="Inter"/>
          <w:b/>
          <w:bCs/>
        </w:rPr>
        <w:t xml:space="preserve">The top-of-screen back control is always redundant</w:t>
      </w:r>
      <w:r>
        <w:rPr>
          <w:rFonts w:ascii="Inter" w:cs="Inter" w:eastAsia="Inter" w:hAnsi="Inter"/>
        </w:rPr>
        <w:t xml:space="preserve"> with an edge-swipe gesture.</w:t>
      </w:r>
    </w:p>
    <w:p>
      <w:pPr>
        <w:pStyle w:val="Bullet"/>
        <w:numPr>
          <w:ilvl w:val="0"/>
          <w:numId w:val="14"/>
        </w:numPr>
      </w:pPr>
      <w:r>
        <w:rPr>
          <w:rFonts w:ascii="Inter" w:cs="Inter" w:eastAsia="Inter" w:hAnsi="Inter"/>
          <w:b/>
          <w:bCs/>
        </w:rPr>
        <w:t xml:space="preserve">Tested one-handed.</w:t>
      </w:r>
      <w:r>
        <w:rPr>
          <w:rFonts w:ascii="Inter" w:cs="Inter" w:eastAsia="Inter" w:hAnsi="Inter"/>
        </w:rPr>
        <w:t xml:space="preserve"> Every new screen is reviewed on a 6.7” device, held in one hand, by someone who is not the designer. If it needs a regrip for a common task, it is not done.</w:t>
      </w:r>
    </w:p>
    <w:p>
      <w:pPr>
        <w:pStyle w:val="Bullet"/>
        <w:numPr>
          <w:ilvl w:val="0"/>
          <w:numId w:val="14"/>
        </w:numPr>
      </w:pPr>
      <w:r>
        <w:rPr>
          <w:rFonts w:ascii="Inter" w:cs="Inter" w:eastAsia="Inter" w:hAnsi="Inter"/>
          <w:b/>
          <w:bCs/>
        </w:rPr>
        <w:t xml:space="preserve">Foldables and tablets shift to the two-pane grid</w:t>
      </w:r>
      <w:r>
        <w:rPr>
          <w:rFonts w:ascii="Inter" w:cs="Inter" w:eastAsia="Inter" w:hAnsi="Inter"/>
        </w:rPr>
        <w:t xml:space="preserve"> (</w:t>
      </w:r>
      <w:hyperlink w:history="1" w:anchor="s_2_12">
        <w:r>
          <w:rPr>
            <w:rFonts w:ascii="Inter" w:cs="Inter" w:eastAsia="Inter" w:hAnsi="Inter"/>
            <w:color w:val="2E48D8"/>
          </w:rPr>
          <w:t xml:space="preserve">Part 2 §2.12</w:t>
        </w:r>
      </w:hyperlink>
      <w:r>
        <w:rPr>
          <w:rFonts w:ascii="Inter" w:cs="Inter" w:eastAsia="Inter" w:hAnsi="Inter"/>
        </w:rPr>
        <w:t xml:space="preserve">) and move primary actions to the pane edges nearest the thumbs, not the screen centre.</w:t>
      </w:r>
    </w:p>
    <w:p>
      <w:pPr>
        <w:spacing w:after="60" w:before="0"/>
      </w:pPr>
      <w:r>
        <w:t xml:space="preserve"/>
      </w:r>
    </w:p>
    <w:p>
      <w:pPr>
        <w:sectPr>
          <w:headerReference w:type="default" r:id="rId23"/>
          <w:headerReference w:type="first" r:id="rId24"/>
          <w:footerReference w:type="default" r:id="rId25"/>
          <w:footerReference w:type="first" r:id="rId26"/>
          <w:type w:val="nextPage"/>
          <w:pgSz w:w="12240" w:h="15840" w:orient="portrait"/>
          <w:pgMar w:top="1180" w:right="1584" w:bottom="1180" w:left="1584" w:header="680" w:footer="680" w:gutter="0"/>
          <w:pgNumType/>
          <w:titlePg/>
          <w:docGrid w:linePitch="360"/>
        </w:sectPr>
      </w:pPr>
    </w:p>
    <w:p>
      <w:pPr>
        <w:spacing w:after="760" w:before="0"/>
      </w:pPr>
      <w:r>
        <w:t xml:space="preserve"/>
      </w:r>
    </w:p>
    <w:p>
      <w:pPr>
        <w:pStyle w:val="ChapterKicker"/>
      </w:pPr>
      <w:r>
        <w:t xml:space="preserve">PART 04</w:t>
      </w:r>
    </w:p>
    <w:p>
      <w:pPr>
        <w:pStyle w:val="ChapterNumber"/>
      </w:pPr>
      <w:r>
        <w:t xml:space="preserve">04</w:t>
      </w:r>
    </w:p>
    <w:p>
      <w:pPr>
        <w:pStyle w:val="ChapterTitle"/>
      </w:pPr>
      <w:bookmarkStart w:name="c_4" w:id="63"/>
      <w:r>
        <w:t xml:space="preserve">The AI Philosophy</w:t>
      </w:r>
      <w:bookmarkEnd w:id="63"/>
    </w:p>
    <w:p>
      <w:pPr>
        <w:pStyle w:val="ChapterLabel"/>
      </w:pPr>
      <w:r>
        <w:t xml:space="preserve">Part 4 — Intelligence Inside a Private Medium</w:t>
      </w:r>
    </w:p>
    <w:p>
      <w:pPr>
        <w:pStyle w:val="Standfirst"/>
      </w:pPr>
      <w:r>
        <w:rPr>
          <w:rFonts w:ascii="Inter" w:cs="Inter" w:eastAsia="Inter" w:hAnsi="Inter"/>
          <w:i/>
          <w:iCs/>
          <w:color w:val="4C5464"/>
          <w:sz w:val="23"/>
          <w:szCs w:val="23"/>
        </w:rPr>
        <w:t xml:space="preserve">Governed by </w:t>
      </w:r>
      <w:hyperlink w:history="1" w:anchor="c_0">
        <w:r>
          <w:rPr>
            <w:rFonts w:ascii="Inter" w:cs="Inter" w:eastAsia="Inter" w:hAnsi="Inter"/>
            <w:i/>
            <w:iCs/>
            <w:color w:val="2E48D8"/>
            <w:sz w:val="23"/>
            <w:szCs w:val="23"/>
          </w:rPr>
          <w:t xml:space="preserve">Part 0</w:t>
        </w:r>
      </w:hyperlink>
      <w:r>
        <w:rPr>
          <w:rFonts w:ascii="Inter" w:cs="Inter" w:eastAsia="Inter" w:hAnsi="Inter"/>
          <w:i/>
          <w:iCs/>
          <w:color w:val="4C5464"/>
          <w:sz w:val="23"/>
          <w:szCs w:val="23"/>
        </w:rPr>
        <w:t xml:space="preserve">, especially clauses 0.6.3 and 0.6.4. This is the hardest document in the Bible, because it governs the one place where two of our promises genuinely pull against each other.</w:t>
      </w:r>
    </w:p>
    <w:p>
      <w:pPr>
        <w:pStyle w:val="PullQuote"/>
      </w:pPr>
      <w:r>
        <w:t xml:space="preserve">“Do it on the device. If it cannot be done on the device, ask. If neither is acceptable, the feature does not ship.”</w:t>
      </w:r>
    </w:p>
    <w:p>
      <w:pPr>
        <w:spacing w:after="260" w:before="0"/>
      </w:pPr>
      <w:r>
        <w:t xml:space="preserve"/>
      </w:r>
    </w:p>
    <w:p>
      <w:pPr>
        <w:pStyle w:val="Kicker"/>
      </w:pPr>
      <w:r>
        <w:t xml:space="preserve">IN THIS PART</w:t>
      </w:r>
    </w:p>
    <w:p>
      <w:pPr>
        <w:pStyle w:val="InThisPart"/>
        <w:tabs>
          <w:tab w:val="right" w:pos="9072" w:leader="dot"/>
        </w:tabs>
      </w:pPr>
      <w:hyperlink w:history="1" w:anchor="s_4_1">
        <w:r>
          <w:rPr>
            <w:b/>
            <w:bCs/>
            <w:color w:val="2E48D8"/>
          </w:rPr>
          <w:t xml:space="preserve">4.1   </w:t>
        </w:r>
        <w:r>
          <w:rPr>
            <w:color w:val="363D4B"/>
          </w:rPr>
          <w:t xml:space="preserve">The Central Tension, Stated Plainly</w:t>
        </w:r>
      </w:hyperlink>
      <w:r>
        <w:rPr>
          <w:color w:val="8B94A6"/>
          <w:sz w:val="17"/>
          <w:szCs w:val="17"/>
        </w:rPr>
        <w:tab/>
        <w:t xml:space="preserve">41</w:t>
      </w:r>
    </w:p>
    <w:p>
      <w:pPr>
        <w:pStyle w:val="InThisPart"/>
        <w:tabs>
          <w:tab w:val="right" w:pos="9072" w:leader="dot"/>
        </w:tabs>
      </w:pPr>
      <w:hyperlink w:history="1" w:anchor="s_4_2">
        <w:r>
          <w:rPr>
            <w:b/>
            <w:bCs/>
            <w:color w:val="2E48D8"/>
          </w:rPr>
          <w:t xml:space="preserve">4.2   </w:t>
        </w:r>
        <w:r>
          <w:rPr>
            <w:color w:val="363D4B"/>
          </w:rPr>
          <w:t xml:space="preserve">Principles</w:t>
        </w:r>
      </w:hyperlink>
      <w:r>
        <w:rPr>
          <w:color w:val="8B94A6"/>
          <w:sz w:val="17"/>
          <w:szCs w:val="17"/>
        </w:rPr>
        <w:tab/>
        <w:t xml:space="preserve">42</w:t>
      </w:r>
    </w:p>
    <w:p>
      <w:pPr>
        <w:pStyle w:val="InThisPart"/>
        <w:tabs>
          <w:tab w:val="right" w:pos="9072" w:leader="dot"/>
        </w:tabs>
      </w:pPr>
      <w:hyperlink w:history="1" w:anchor="s_4_3">
        <w:r>
          <w:rPr>
            <w:b/>
            <w:bCs/>
            <w:color w:val="2E48D8"/>
          </w:rPr>
          <w:t xml:space="preserve">4.3   </w:t>
        </w:r>
        <w:r>
          <w:rPr>
            <w:color w:val="363D4B"/>
          </w:rPr>
          <w:t xml:space="preserve">Reply Suggestions</w:t>
        </w:r>
      </w:hyperlink>
      <w:r>
        <w:rPr>
          <w:color w:val="8B94A6"/>
          <w:sz w:val="17"/>
          <w:szCs w:val="17"/>
        </w:rPr>
        <w:tab/>
        <w:t xml:space="preserve">42</w:t>
      </w:r>
    </w:p>
    <w:p>
      <w:pPr>
        <w:pStyle w:val="InThisPart"/>
        <w:tabs>
          <w:tab w:val="right" w:pos="9072" w:leader="dot"/>
        </w:tabs>
      </w:pPr>
      <w:hyperlink w:history="1" w:anchor="s_4_4">
        <w:r>
          <w:rPr>
            <w:b/>
            <w:bCs/>
            <w:color w:val="2E48D8"/>
          </w:rPr>
          <w:t xml:space="preserve">4.4   </w:t>
        </w:r>
        <w:r>
          <w:rPr>
            <w:color w:val="363D4B"/>
          </w:rPr>
          <w:t xml:space="preserve">Translation</w:t>
        </w:r>
      </w:hyperlink>
      <w:r>
        <w:rPr>
          <w:color w:val="8B94A6"/>
          <w:sz w:val="17"/>
          <w:szCs w:val="17"/>
        </w:rPr>
        <w:tab/>
        <w:t xml:space="preserve">43</w:t>
      </w:r>
    </w:p>
    <w:p>
      <w:pPr>
        <w:pStyle w:val="InThisPart"/>
        <w:tabs>
          <w:tab w:val="right" w:pos="9072" w:leader="dot"/>
        </w:tabs>
      </w:pPr>
      <w:hyperlink w:history="1" w:anchor="s_4_5">
        <w:r>
          <w:rPr>
            <w:b/>
            <w:bCs/>
            <w:color w:val="2E48D8"/>
          </w:rPr>
          <w:t xml:space="preserve">4.5   </w:t>
        </w:r>
        <w:r>
          <w:rPr>
            <w:color w:val="363D4B"/>
          </w:rPr>
          <w:t xml:space="preserve">Summaries</w:t>
        </w:r>
      </w:hyperlink>
      <w:r>
        <w:rPr>
          <w:color w:val="8B94A6"/>
          <w:sz w:val="17"/>
          <w:szCs w:val="17"/>
        </w:rPr>
        <w:tab/>
        <w:t xml:space="preserve">44</w:t>
      </w:r>
    </w:p>
    <w:p>
      <w:pPr>
        <w:pStyle w:val="InThisPart"/>
        <w:tabs>
          <w:tab w:val="right" w:pos="9072" w:leader="dot"/>
        </w:tabs>
      </w:pPr>
      <w:hyperlink w:history="1" w:anchor="s_4_6">
        <w:r>
          <w:rPr>
            <w:b/>
            <w:bCs/>
            <w:color w:val="2E48D8"/>
          </w:rPr>
          <w:t xml:space="preserve">4.6   </w:t>
        </w:r>
        <w:r>
          <w:rPr>
            <w:color w:val="363D4B"/>
          </w:rPr>
          <w:t xml:space="preserve">Voice Transcription and Smart Search</w:t>
        </w:r>
      </w:hyperlink>
      <w:r>
        <w:rPr>
          <w:color w:val="8B94A6"/>
          <w:sz w:val="17"/>
          <w:szCs w:val="17"/>
        </w:rPr>
        <w:tab/>
        <w:t xml:space="preserve">44</w:t>
      </w:r>
    </w:p>
    <w:p>
      <w:pPr>
        <w:pStyle w:val="InThisPart"/>
        <w:tabs>
          <w:tab w:val="right" w:pos="9072" w:leader="dot"/>
        </w:tabs>
      </w:pPr>
      <w:hyperlink w:history="1" w:anchor="s_4_7">
        <w:r>
          <w:rPr>
            <w:b/>
            <w:bCs/>
            <w:color w:val="2E48D8"/>
          </w:rPr>
          <w:t xml:space="preserve">4.7   </w:t>
        </w:r>
        <w:r>
          <w:rPr>
            <w:color w:val="363D4B"/>
          </w:rPr>
          <w:t xml:space="preserve">Spam, Scam, and Fraud Protection</w:t>
        </w:r>
      </w:hyperlink>
      <w:r>
        <w:rPr>
          <w:color w:val="8B94A6"/>
          <w:sz w:val="17"/>
          <w:szCs w:val="17"/>
        </w:rPr>
        <w:tab/>
        <w:t xml:space="preserve">45</w:t>
      </w:r>
    </w:p>
    <w:p>
      <w:pPr>
        <w:pStyle w:val="InThisPart"/>
        <w:tabs>
          <w:tab w:val="right" w:pos="9072" w:leader="dot"/>
        </w:tabs>
      </w:pPr>
      <w:hyperlink w:history="1" w:anchor="s_4_8">
        <w:r>
          <w:rPr>
            <w:b/>
            <w:bCs/>
            <w:color w:val="2E48D8"/>
          </w:rPr>
          <w:t xml:space="preserve">4.8   </w:t>
        </w:r>
        <w:r>
          <w:rPr>
            <w:color w:val="363D4B"/>
          </w:rPr>
          <w:t xml:space="preserve">Conversation Memory</w:t>
        </w:r>
      </w:hyperlink>
      <w:r>
        <w:rPr>
          <w:color w:val="8B94A6"/>
          <w:sz w:val="17"/>
          <w:szCs w:val="17"/>
        </w:rPr>
        <w:tab/>
        <w:t xml:space="preserve">45</w:t>
      </w:r>
    </w:p>
    <w:p>
      <w:pPr>
        <w:pStyle w:val="InThisPart"/>
        <w:tabs>
          <w:tab w:val="right" w:pos="9072" w:leader="dot"/>
        </w:tabs>
      </w:pPr>
      <w:hyperlink w:history="1" w:anchor="s_4_9">
        <w:r>
          <w:rPr>
            <w:b/>
            <w:bCs/>
            <w:color w:val="2E48D8"/>
          </w:rPr>
          <w:t xml:space="preserve">4.9   </w:t>
        </w:r>
        <w:r>
          <w:rPr>
            <w:color w:val="363D4B"/>
          </w:rPr>
          <w:t xml:space="preserve">Privacy Boundaries (the definitive table)</w:t>
        </w:r>
      </w:hyperlink>
      <w:r>
        <w:rPr>
          <w:color w:val="8B94A6"/>
          <w:sz w:val="17"/>
          <w:szCs w:val="17"/>
        </w:rPr>
        <w:tab/>
        <w:t xml:space="preserve">46</w:t>
      </w:r>
    </w:p>
    <w:p>
      <w:pPr>
        <w:pStyle w:val="InThisPart"/>
        <w:tabs>
          <w:tab w:val="right" w:pos="9072" w:leader="dot"/>
        </w:tabs>
      </w:pPr>
      <w:hyperlink w:history="1" w:anchor="s_4_10">
        <w:r>
          <w:rPr>
            <w:b/>
            <w:bCs/>
            <w:color w:val="2E48D8"/>
          </w:rPr>
          <w:t xml:space="preserve">4.10   </w:t>
        </w:r>
        <w:r>
          <w:rPr>
            <w:color w:val="363D4B"/>
          </w:rPr>
          <w:t xml:space="preserve">AI Transparency</w:t>
        </w:r>
      </w:hyperlink>
      <w:r>
        <w:rPr>
          <w:color w:val="8B94A6"/>
          <w:sz w:val="17"/>
          <w:szCs w:val="17"/>
        </w:rPr>
        <w:tab/>
        <w:t xml:space="preserve">47</w:t>
      </w:r>
    </w:p>
    <w:p>
      <w:pPr>
        <w:pStyle w:val="InThisPart"/>
        <w:tabs>
          <w:tab w:val="right" w:pos="9072" w:leader="dot"/>
        </w:tabs>
      </w:pPr>
      <w:hyperlink w:history="1" w:anchor="s_4_11">
        <w:r>
          <w:rPr>
            <w:b/>
            <w:bCs/>
            <w:color w:val="2E48D8"/>
          </w:rPr>
          <w:t xml:space="preserve">4.11   </w:t>
        </w:r>
        <w:r>
          <w:rPr>
            <w:color w:val="363D4B"/>
          </w:rPr>
          <w:t xml:space="preserve">What We Will Not Build</w:t>
        </w:r>
      </w:hyperlink>
      <w:r>
        <w:rPr>
          <w:color w:val="8B94A6"/>
          <w:sz w:val="17"/>
          <w:szCs w:val="17"/>
        </w:rPr>
        <w:tab/>
        <w:t xml:space="preserve">48</w:t>
      </w:r>
    </w:p>
    <w:p>
      <w:r>
        <w:br w:type="page"/>
      </w:r>
    </w:p>
    <w:p>
      <w:pPr>
        <w:pStyle w:val="H1"/>
      </w:pPr>
      <w:bookmarkStart w:name="s_4_1" w:id="64"/>
      <w:r>
        <w:rPr>
          <w:rFonts w:ascii="Inter Display" w:cs="Inter Display" w:eastAsia="Inter Display" w:hAnsi="Inter Display"/>
          <w:b/>
          <w:bCs/>
          <w:color w:val="3F5EF0"/>
          <w:sz w:val="30"/>
          <w:szCs w:val="30"/>
        </w:rPr>
        <w:t xml:space="preserve">4.1  </w:t>
      </w:r>
      <w:r>
        <w:rPr>
          <w:rFonts w:ascii="Inter Display" w:cs="Inter Display" w:eastAsia="Inter Display" w:hAnsi="Inter Display"/>
          <w:b/>
          <w:bCs/>
          <w:color w:val="12161E"/>
          <w:sz w:val="30"/>
          <w:szCs w:val="30"/>
        </w:rPr>
        <w:t xml:space="preserve">The Central Tension, Stated Plainly</w:t>
      </w:r>
      <w:bookmarkEnd w:id="64"/>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val="false"/>
        </w:trPr>
        <w:tc>
          <w:tcPr>
            <w:tcW w:type="dxa" w:w="9072"/>
            <w:tcBorders>
              <w:top w:val="none" w:color="FFFFFF" w:sz="0"/>
              <w:left w:val="single" w:color="C0271B" w:sz="18"/>
              <w:bottom w:val="none" w:color="FFFFFF" w:sz="0"/>
              <w:right w:val="none" w:color="FFFFFF" w:sz="0"/>
            </w:tcBorders>
            <w:shd w:fill="FDECEA" w:color="auto" w:val="clear"/>
            <w:tcMar>
              <w:top w:type="dxa" w:w="190"/>
              <w:left w:type="dxa" w:w="240"/>
              <w:bottom w:type="dxa" w:w="190"/>
              <w:right w:type="dxa" w:w="240"/>
            </w:tcMar>
          </w:tcPr>
          <w:p>
            <w:pPr>
              <w:pStyle w:val="CalloutBody"/>
            </w:pPr>
            <w:r>
              <w:rPr>
                <w:rFonts w:ascii="Inter" w:cs="Inter" w:eastAsia="Inter" w:hAnsi="Inter"/>
              </w:rPr>
              <w:t xml:space="preserve">We promise that personal messages are end-to-end encrypted and that we cannot read them. We also promise the most useful intelligence ever put inside a communication product. Useful intelligence requires plaintext.</w:t>
            </w:r>
          </w:p>
        </w:tc>
      </w:tr>
    </w:tbl>
    <w:p>
      <w:pPr>
        <w:spacing w:after="150" w:before="0"/>
      </w:pPr>
      <w:r>
        <w:t xml:space="preserve"/>
      </w:r>
    </w:p>
    <w:p>
      <w:pPr>
        <w:pStyle w:val="FigureImage"/>
      </w:pPr>
      <w:r>
        <w:drawing>
          <wp:inline distT="0" distB="0" distL="0" distR="0">
            <wp:extent cx="5753100" cy="3000375"/>
            <wp:effectExtent t="0" r="0" b="0" l="0"/>
            <wp:docPr id="1" name="ai-decision" descr="The three-tier rule that resolves the product's one genuine contradiction — on-device, then granted, then not at all."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753100" cy="3000375"/>
                    </a:xfrm>
                    <a:prstGeom prst="rect">
                      <a:avLst/>
                    </a:prstGeom>
                  </pic:spPr>
                </pic:pic>
              </a:graphicData>
            </a:graphic>
          </wp:inline>
        </w:drawing>
      </w:r>
    </w:p>
    <w:p>
      <w:pPr>
        <w:pStyle w:val="Caption"/>
      </w:pPr>
      <w:bookmarkStart w:name="fig_ai-decision" w:id="65"/>
      <w:r>
        <w:rPr>
          <w:b/>
          <w:bCs/>
          <w:color w:val="2E48D8"/>
          <w:sz w:val="17"/>
          <w:szCs w:val="17"/>
        </w:rPr>
        <w:t xml:space="preserve">Figure 4.1  </w:t>
      </w:r>
      <w:r>
        <w:rPr>
          <w:color w:val="676F80"/>
          <w:sz w:val="17"/>
          <w:szCs w:val="17"/>
        </w:rPr>
        <w:t xml:space="preserve">The three-tier rule that resolves the product's one genuine contradiction — on-device, then granted, then not at all.</w:t>
      </w:r>
      <w:bookmarkEnd w:id="65"/>
    </w:p>
    <w:p>
      <w:pPr>
        <w:pStyle w:val="Body"/>
      </w:pPr>
      <w:r>
        <w:rPr>
          <w:rFonts w:ascii="Inter" w:cs="Inter" w:eastAsia="Inter" w:hAnsi="Inter"/>
        </w:rPr>
        <w:t xml:space="preserve">Most companies resolve this by quietly weakening the first promise, and describing the result in language vague enough to survive a press cycle. We will not do that. Our resolution has three parts, in strict priority order:</w:t>
      </w:r>
    </w:p>
    <w:p>
      <w:pPr>
        <w:pStyle w:val="Bullet"/>
        <w:numPr>
          <w:ilvl w:val="0"/>
          <w:numId w:val="15"/>
        </w:numPr>
      </w:pPr>
      <w:r>
        <w:rPr>
          <w:rFonts w:ascii="Inter" w:cs="Inter" w:eastAsia="Inter" w:hAnsi="Inter"/>
          <w:b/>
          <w:bCs/>
        </w:rPr>
        <w:t xml:space="preserve">Do it on the device.</w:t>
      </w:r>
      <w:r>
        <w:rPr>
          <w:rFonts w:ascii="Inter" w:cs="Inter" w:eastAsia="Inter" w:hAnsi="Inter"/>
        </w:rPr>
        <w:t xml:space="preserve"> If a model small enough to run locally can do the job at acceptable quality, it runs locally and the plaintext never leaves. This is the default, and it is where we invest first.</w:t>
      </w:r>
    </w:p>
    <w:p>
      <w:pPr>
        <w:pStyle w:val="Bullet"/>
        <w:numPr>
          <w:ilvl w:val="0"/>
          <w:numId w:val="15"/>
        </w:numPr>
      </w:pPr>
      <w:r>
        <w:rPr>
          <w:rFonts w:ascii="Inter" w:cs="Inter" w:eastAsia="Inter" w:hAnsi="Inter"/>
          <w:b/>
          <w:bCs/>
        </w:rPr>
        <w:t xml:space="preserve">If it cannot be done on the device, ask — specifically, per conversation, revocably, and visibly.</w:t>
      </w:r>
      <w:r>
        <w:rPr>
          <w:rFonts w:ascii="Inter" w:cs="Inter" w:eastAsia="Inter" w:hAnsi="Inter"/>
        </w:rPr>
        <w:t xml:space="preserve"> A user may grant server-side assistance for a particular conversation. The grant is shown persistently in the conversation header, is revocable in one tap, and is disclosed to the </w:t>
      </w:r>
      <w:r>
        <w:rPr>
          <w:rFonts w:ascii="Inter" w:cs="Inter" w:eastAsia="Inter" w:hAnsi="Inter"/>
          <w:i/>
          <w:iCs/>
        </w:rPr>
        <w:t xml:space="preserve">other</w:t>
      </w:r>
      <w:r>
        <w:rPr>
          <w:rFonts w:ascii="Inter" w:cs="Inter" w:eastAsia="Inter" w:hAnsi="Inter"/>
        </w:rPr>
        <w:t xml:space="preserve"> participants in that conversation, because their words are involved too.</w:t>
      </w:r>
    </w:p>
    <w:p>
      <w:pPr>
        <w:pStyle w:val="Bullet"/>
        <w:numPr>
          <w:ilvl w:val="0"/>
          <w:numId w:val="15"/>
        </w:numPr>
      </w:pPr>
      <w:r>
        <w:rPr>
          <w:rFonts w:ascii="Inter" w:cs="Inter" w:eastAsia="Inter" w:hAnsi="Inter"/>
          <w:b/>
          <w:bCs/>
        </w:rPr>
        <w:t xml:space="preserve">If neither is acceptable, the feature does not ship.</w:t>
      </w:r>
      <w:r>
        <w:rPr>
          <w:rFonts w:ascii="Inter" w:cs="Inter" w:eastAsia="Inter" w:hAnsi="Inter"/>
        </w:rPr>
        <w:t xml:space="preserve"> There is no third path where we process private content quietly because it would make a metric go up.</w:t>
      </w:r>
    </w:p>
    <w:p>
      <w:pPr>
        <w:spacing w:after="60" w:before="0"/>
      </w:pPr>
      <w:r>
        <w:t xml:space="preserve"/>
      </w:r>
    </w:p>
    <w:p>
      <w:pPr>
        <w:pStyle w:val="Body"/>
      </w:pPr>
      <w:r>
        <w:rPr>
          <w:rFonts w:ascii="Inter" w:cs="Inter" w:eastAsia="Inter" w:hAnsi="Inter"/>
          <w:b/>
          <w:bCs/>
        </w:rPr>
        <w:t xml:space="preserve">The assistant conversation itself is a different surface with different rules</w:t>
      </w:r>
      <w:r>
        <w:rPr>
          <w:rFonts w:ascii="Inter" w:cs="Inter" w:eastAsia="Inter" w:hAnsi="Inter"/>
        </w:rPr>
        <w:t xml:space="preserve">, and we say so in the interface. When you talk </w:t>
      </w:r>
      <w:r>
        <w:rPr>
          <w:rFonts w:ascii="Inter" w:cs="Inter" w:eastAsia="Inter" w:hAnsi="Inter"/>
          <w:i/>
          <w:iCs/>
        </w:rPr>
        <w:t xml:space="preserve">to</w:t>
      </w:r>
      <w:r>
        <w:rPr>
          <w:rFonts w:ascii="Inter" w:cs="Inter" w:eastAsia="Inter" w:hAnsi="Inter"/>
        </w:rPr>
        <w:t xml:space="preserve"> the assistant, you are talking to a server. That conversation is encrypted in transit and at rest, is retained under a published schedule, is never used to train a model without opt-in, and is visibly marked as </w:t>
      </w:r>
      <w:r>
        <w:rPr>
          <w:rFonts w:ascii="Inter" w:cs="Inter" w:eastAsia="Inter" w:hAnsi="Inter"/>
          <w:i/>
          <w:iCs/>
        </w:rPr>
        <w:t xml:space="preserve">not</w:t>
      </w:r>
      <w:r>
        <w:rPr>
          <w:rFonts w:ascii="Inter" w:cs="Inter" w:eastAsia="Inter" w:hAnsi="Inter"/>
        </w:rPr>
        <w:t xml:space="preserve"> end-to-end encrypted. Pretending otherwise would be the more comfortable lie, and it is the one thing that would permanently destroy the brand.</w:t>
      </w:r>
    </w:p>
    <w:p>
      <w:pPr>
        <w:pStyle w:val="H1"/>
      </w:pPr>
      <w:bookmarkStart w:name="s_4_2" w:id="66"/>
      <w:r>
        <w:rPr>
          <w:rFonts w:ascii="Inter Display" w:cs="Inter Display" w:eastAsia="Inter Display" w:hAnsi="Inter Display"/>
          <w:b/>
          <w:bCs/>
          <w:color w:val="3F5EF0"/>
          <w:sz w:val="30"/>
          <w:szCs w:val="30"/>
        </w:rPr>
        <w:t xml:space="preserve">4.2  </w:t>
      </w:r>
      <w:r>
        <w:rPr>
          <w:rFonts w:ascii="Inter Display" w:cs="Inter Display" w:eastAsia="Inter Display" w:hAnsi="Inter Display"/>
          <w:b/>
          <w:bCs/>
          <w:color w:val="12161E"/>
          <w:sz w:val="30"/>
          <w:szCs w:val="30"/>
        </w:rPr>
        <w:t xml:space="preserve">Principles</w:t>
      </w:r>
      <w:bookmarkEnd w:id="66"/>
    </w:p>
    <w:p>
      <w:pPr>
        <w:pStyle w:val="Bullet"/>
        <w:numPr>
          <w:ilvl w:val="0"/>
          <w:numId w:val="16"/>
        </w:numPr>
      </w:pPr>
      <w:r>
        <w:rPr>
          <w:rFonts w:ascii="Inter" w:cs="Inter" w:eastAsia="Inter" w:hAnsi="Inter"/>
          <w:b/>
          <w:bCs/>
        </w:rPr>
        <w:t xml:space="preserve">Invited, never volunteered.</w:t>
      </w:r>
      <w:r>
        <w:rPr>
          <w:rFonts w:ascii="Inter" w:cs="Inter" w:eastAsia="Inter" w:hAnsi="Inter"/>
        </w:rPr>
        <w:t xml:space="preserve"> The assistant does not speak unless addressed, or unless it has standing permission for a specific job the user configured.</w:t>
      </w:r>
    </w:p>
    <w:p>
      <w:pPr>
        <w:pStyle w:val="Bullet"/>
        <w:numPr>
          <w:ilvl w:val="0"/>
          <w:numId w:val="16"/>
        </w:numPr>
      </w:pPr>
      <w:r>
        <w:rPr>
          <w:rFonts w:ascii="Inter" w:cs="Inter" w:eastAsia="Inter" w:hAnsi="Inter"/>
          <w:b/>
          <w:bCs/>
        </w:rPr>
        <w:t xml:space="preserve">In the medium, not beside it.</w:t>
      </w:r>
      <w:r>
        <w:rPr>
          <w:rFonts w:ascii="Inter" w:cs="Inter" w:eastAsia="Inter" w:hAnsi="Inter"/>
        </w:rPr>
        <w:t xml:space="preserve"> Intelligence appears as a property of a message — a translation under it, a summary at the top of an unread run — rather than as a chatbot the user must visit.</w:t>
      </w:r>
    </w:p>
    <w:p>
      <w:pPr>
        <w:pStyle w:val="Bullet"/>
        <w:numPr>
          <w:ilvl w:val="0"/>
          <w:numId w:val="16"/>
        </w:numPr>
      </w:pPr>
      <w:r>
        <w:rPr>
          <w:rFonts w:ascii="Inter" w:cs="Inter" w:eastAsia="Inter" w:hAnsi="Inter"/>
          <w:b/>
          <w:bCs/>
        </w:rPr>
        <w:t xml:space="preserve">Always attributable.</w:t>
      </w:r>
      <w:r>
        <w:rPr>
          <w:rFonts w:ascii="Inter" w:cs="Inter" w:eastAsia="Inter" w:hAnsi="Inter"/>
        </w:rPr>
        <w:t xml:space="preserve"> Any text a model produced is visually distinct (Aurora, per </w:t>
      </w:r>
      <w:hyperlink w:history="1" w:anchor="s_2_1">
        <w:r>
          <w:rPr>
            <w:rFonts w:ascii="Inter" w:cs="Inter" w:eastAsia="Inter" w:hAnsi="Inter"/>
            <w:color w:val="2E48D8"/>
          </w:rPr>
          <w:t xml:space="preserve">Part 2 §2.1</w:t>
        </w:r>
      </w:hyperlink>
      <w:r>
        <w:rPr>
          <w:rFonts w:ascii="Inter" w:cs="Inter" w:eastAsia="Inter" w:hAnsi="Inter"/>
        </w:rPr>
        <w:t xml:space="preserve"> rule 3) and labelled. A user must never be uncertain whether a person or a machine wrote something.</w:t>
      </w:r>
    </w:p>
    <w:p>
      <w:pPr>
        <w:pStyle w:val="Bullet"/>
        <w:numPr>
          <w:ilvl w:val="0"/>
          <w:numId w:val="16"/>
        </w:numPr>
      </w:pPr>
      <w:r>
        <w:rPr>
          <w:rFonts w:ascii="Inter" w:cs="Inter" w:eastAsia="Inter" w:hAnsi="Inter"/>
          <w:b/>
          <w:bCs/>
        </w:rPr>
        <w:t xml:space="preserve">Suggestion, never substitution.</w:t>
      </w:r>
      <w:r>
        <w:rPr>
          <w:rFonts w:ascii="Inter" w:cs="Inter" w:eastAsia="Inter" w:hAnsi="Inter"/>
        </w:rPr>
        <w:t xml:space="preserve"> The assistant never sends a message on the user’s behalf. Draft, always; send, never — not with a delay, not with a confirmation, not as a setting.</w:t>
      </w:r>
    </w:p>
    <w:p>
      <w:pPr>
        <w:pStyle w:val="Bullet"/>
        <w:numPr>
          <w:ilvl w:val="0"/>
          <w:numId w:val="16"/>
        </w:numPr>
      </w:pPr>
      <w:r>
        <w:rPr>
          <w:rFonts w:ascii="Inter" w:cs="Inter" w:eastAsia="Inter" w:hAnsi="Inter"/>
          <w:b/>
          <w:bCs/>
        </w:rPr>
        <w:t xml:space="preserve">Calibrated, not confident.</w:t>
      </w:r>
      <w:r>
        <w:rPr>
          <w:rFonts w:ascii="Inter" w:cs="Inter" w:eastAsia="Inter" w:hAnsi="Inter"/>
        </w:rPr>
        <w:t xml:space="preserve"> When the model is unsure, the interface says so in plain words. We do not launder uncertainty through fluent prose.</w:t>
      </w:r>
    </w:p>
    <w:p>
      <w:pPr>
        <w:pStyle w:val="Bullet"/>
        <w:numPr>
          <w:ilvl w:val="0"/>
          <w:numId w:val="16"/>
        </w:numPr>
      </w:pPr>
      <w:r>
        <w:rPr>
          <w:rFonts w:ascii="Inter" w:cs="Inter" w:eastAsia="Inter" w:hAnsi="Inter"/>
          <w:b/>
          <w:bCs/>
        </w:rPr>
        <w:t xml:space="preserve">Fast or absent.</w:t>
      </w:r>
      <w:r>
        <w:rPr>
          <w:rFonts w:ascii="Inter" w:cs="Inter" w:eastAsia="Inter" w:hAnsi="Inter"/>
        </w:rPr>
        <w:t xml:space="preserve"> An AI feature that adds perceptible latency to a core interaction is removed from that interaction. Nothing about intelligence may make messaging slower (</w:t>
      </w:r>
      <w:hyperlink w:history="1" w:anchor="s_0_9">
        <w:r>
          <w:rPr>
            <w:rFonts w:ascii="Inter" w:cs="Inter" w:eastAsia="Inter" w:hAnsi="Inter"/>
            <w:color w:val="2E48D8"/>
          </w:rPr>
          <w:t xml:space="preserve">Part 0.9</w:t>
        </w:r>
      </w:hyperlink>
      <w:r>
        <w:rPr>
          <w:rFonts w:ascii="Inter" w:cs="Inter" w:eastAsia="Inter" w:hAnsi="Inter"/>
        </w:rPr>
        <w:t xml:space="preserve"> rule 4).</w:t>
      </w:r>
    </w:p>
    <w:p>
      <w:pPr>
        <w:pStyle w:val="Bullet"/>
        <w:numPr>
          <w:ilvl w:val="0"/>
          <w:numId w:val="16"/>
        </w:numPr>
      </w:pPr>
      <w:r>
        <w:rPr>
          <w:rFonts w:ascii="Inter" w:cs="Inter" w:eastAsia="Inter" w:hAnsi="Inter"/>
          <w:b/>
          <w:bCs/>
        </w:rPr>
        <w:t xml:space="preserve">Fully disableable.</w:t>
      </w:r>
      <w:r>
        <w:rPr>
          <w:rFonts w:ascii="Inter" w:cs="Inter" w:eastAsia="Inter" w:hAnsi="Inter"/>
        </w:rPr>
        <w:t xml:space="preserve"> A user can turn every AI feature off, permanently, in one setting, and the product remains complete. If turning AI off breaks the app, we built the app wrong.</w:t>
      </w:r>
    </w:p>
    <w:p>
      <w:pPr>
        <w:pStyle w:val="Bullet"/>
        <w:numPr>
          <w:ilvl w:val="0"/>
          <w:numId w:val="16"/>
        </w:numPr>
      </w:pPr>
      <w:r>
        <w:rPr>
          <w:rFonts w:ascii="Inter" w:cs="Inter" w:eastAsia="Inter" w:hAnsi="Inter"/>
          <w:b/>
          <w:bCs/>
        </w:rPr>
        <w:t xml:space="preserve">No training on private content by default.</w:t>
      </w:r>
      <w:r>
        <w:rPr>
          <w:rFonts w:ascii="Inter" w:cs="Inter" w:eastAsia="Inter" w:hAnsi="Inter"/>
        </w:rPr>
        <w:t xml:space="preserve"> Ever. Opt-in only, per surface, with a plain-language description of what that means.</w:t>
      </w:r>
    </w:p>
    <w:p>
      <w:pPr>
        <w:pStyle w:val="Bullet"/>
        <w:numPr>
          <w:ilvl w:val="0"/>
          <w:numId w:val="16"/>
        </w:numPr>
      </w:pPr>
      <w:r>
        <w:rPr>
          <w:rFonts w:ascii="Inter" w:cs="Inter" w:eastAsia="Inter" w:hAnsi="Inter"/>
          <w:b/>
          <w:bCs/>
        </w:rPr>
        <w:t xml:space="preserve">The assistant has no persona</w:t>
      </w:r>
      <w:r>
        <w:rPr>
          <w:rFonts w:ascii="Inter" w:cs="Inter" w:eastAsia="Inter" w:hAnsi="Inter"/>
        </w:rPr>
        <w:t xml:space="preserve"> (</w:t>
      </w:r>
      <w:hyperlink w:history="1" w:anchor="s_1_4">
        <w:r>
          <w:rPr>
            <w:rFonts w:ascii="Inter" w:cs="Inter" w:eastAsia="Inter" w:hAnsi="Inter"/>
            <w:color w:val="2E48D8"/>
          </w:rPr>
          <w:t xml:space="preserve">Part 1 §1.4</w:t>
        </w:r>
      </w:hyperlink>
      <w:r>
        <w:rPr>
          <w:rFonts w:ascii="Inter" w:cs="Inter" w:eastAsia="Inter" w:hAnsi="Inter"/>
        </w:rPr>
        <w:t xml:space="preserve">). No name, no personality, no emotional performance, no “I’m so happy to help.” Warmth comes from being useful.</w:t>
      </w:r>
    </w:p>
    <w:p>
      <w:pPr>
        <w:pStyle w:val="Bullet"/>
        <w:numPr>
          <w:ilvl w:val="0"/>
          <w:numId w:val="16"/>
        </w:numPr>
      </w:pPr>
      <w:r>
        <w:rPr>
          <w:rFonts w:ascii="Inter" w:cs="Inter" w:eastAsia="Inter" w:hAnsi="Inter"/>
          <w:b/>
          <w:bCs/>
        </w:rPr>
        <w:t xml:space="preserve">Refusals are explained.</w:t>
      </w:r>
      <w:r>
        <w:rPr>
          <w:rFonts w:ascii="Inter" w:cs="Inter" w:eastAsia="Inter" w:hAnsi="Inter"/>
        </w:rPr>
        <w:t xml:space="preserve"> When the assistant will not do something, it says why in one sentence and, where possible, offers what it can do.</w:t>
      </w:r>
    </w:p>
    <w:p>
      <w:pPr>
        <w:spacing w:after="60" w:before="0"/>
      </w:pPr>
      <w:r>
        <w:t xml:space="preserve"/>
      </w:r>
    </w:p>
    <w:p>
      <w:pPr>
        <w:pStyle w:val="H1"/>
      </w:pPr>
      <w:bookmarkStart w:name="s_4_3" w:id="67"/>
      <w:r>
        <w:rPr>
          <w:rFonts w:ascii="Inter Display" w:cs="Inter Display" w:eastAsia="Inter Display" w:hAnsi="Inter Display"/>
          <w:b/>
          <w:bCs/>
          <w:color w:val="3F5EF0"/>
          <w:sz w:val="30"/>
          <w:szCs w:val="30"/>
        </w:rPr>
        <w:t xml:space="preserve">4.3  </w:t>
      </w:r>
      <w:r>
        <w:rPr>
          <w:rFonts w:ascii="Inter Display" w:cs="Inter Display" w:eastAsia="Inter Display" w:hAnsi="Inter Display"/>
          <w:b/>
          <w:bCs/>
          <w:color w:val="12161E"/>
          <w:sz w:val="30"/>
          <w:szCs w:val="30"/>
        </w:rPr>
        <w:t xml:space="preserve">Reply Suggestions</w:t>
      </w:r>
      <w:bookmarkEnd w:id="67"/>
    </w:p>
    <w:p>
      <w:pPr>
        <w:pStyle w:val="Body"/>
      </w:pPr>
      <w:r>
        <w:rPr>
          <w:rFonts w:ascii="Inter" w:cs="Inter" w:eastAsia="Inter" w:hAnsi="Inter"/>
          <w:b/>
          <w:bCs/>
        </w:rPr>
        <w:t xml:space="preserve">What it is.</w:t>
      </w:r>
      <w:r>
        <w:rPr>
          <w:rFonts w:ascii="Inter" w:cs="Inter" w:eastAsia="Inter" w:hAnsi="Inter"/>
        </w:rPr>
        <w:t xml:space="preserve"> Up to three short, contextually plausible replies offered above the composer.</w:t>
      </w:r>
    </w:p>
    <w:p>
      <w:pPr>
        <w:pStyle w:val="Body"/>
      </w:pPr>
      <w:r>
        <w:rPr>
          <w:rFonts w:ascii="Inter" w:cs="Inter" w:eastAsia="Inter" w:hAnsi="Inter"/>
          <w:b/>
          <w:bCs/>
        </w:rPr>
        <w:t xml:space="preserve">Where it runs.</w:t>
      </w:r>
      <w:r>
        <w:rPr>
          <w:rFonts w:ascii="Inter" w:cs="Inter" w:eastAsia="Inter" w:hAnsi="Inter"/>
        </w:rPr>
        <w:t xml:space="preserve"> On-device only, always. This is the highest-frequency AI surface in the product and the one closest to private content — it is not worth any server round trip, either in latency or in trust.</w:t>
      </w:r>
    </w:p>
    <w:p>
      <w:pPr>
        <w:pStyle w:val="Body"/>
      </w:pPr>
      <w:r>
        <w:rPr>
          <w:rFonts w:ascii="Inter" w:cs="Inter" w:eastAsia="Inter" w:hAnsi="Inter"/>
          <w:b/>
          <w:bCs/>
        </w:rPr>
        <w:t xml:space="preserve">Rules.</w:t>
      </w:r>
    </w:p>
    <w:p>
      <w:pPr>
        <w:pStyle w:val="Bullet"/>
        <w:numPr>
          <w:ilvl w:val="0"/>
          <w:numId w:val="6"/>
        </w:numPr>
      </w:pPr>
      <w:r>
        <w:rPr>
          <w:rFonts w:ascii="Inter" w:cs="Inter" w:eastAsia="Inter" w:hAnsi="Inter"/>
        </w:rPr>
        <w:t xml:space="preserve">Appears only when the last message is from someone else and is plausibly answerable in a short reply.</w:t>
      </w:r>
    </w:p>
    <w:p>
      <w:pPr>
        <w:pStyle w:val="Bullet"/>
        <w:numPr>
          <w:ilvl w:val="0"/>
          <w:numId w:val="6"/>
        </w:numPr>
      </w:pPr>
      <w:r>
        <w:rPr>
          <w:rFonts w:ascii="Inter" w:cs="Inter" w:eastAsia="Inter" w:hAnsi="Inter"/>
        </w:rPr>
        <w:t xml:space="preserve">Never for messages classified as sensitive (grief, medical, conflict, financial). Suggesting “Sounds good!” under a death in the family is the kind of error that ends a product’s reputation, and the classifier is tuned to be over-cautious here by design.</w:t>
      </w:r>
    </w:p>
    <w:p>
      <w:pPr>
        <w:pStyle w:val="Bullet"/>
        <w:numPr>
          <w:ilvl w:val="0"/>
          <w:numId w:val="6"/>
        </w:numPr>
      </w:pPr>
      <w:r>
        <w:rPr>
          <w:rFonts w:ascii="Inter" w:cs="Inter" w:eastAsia="Inter" w:hAnsi="Inter"/>
        </w:rPr>
        <w:t xml:space="preserve">Suppressed entirely for the first 3 messages of any new conversation — the opening of a relationship is not ours to autocomplete.</w:t>
      </w:r>
    </w:p>
    <w:p>
      <w:pPr>
        <w:pStyle w:val="Bullet"/>
        <w:numPr>
          <w:ilvl w:val="0"/>
          <w:numId w:val="6"/>
        </w:numPr>
      </w:pPr>
      <w:r>
        <w:rPr>
          <w:rFonts w:ascii="Inter" w:cs="Inter" w:eastAsia="Inter" w:hAnsi="Inter"/>
        </w:rPr>
        <w:t xml:space="preserve">Tapping a suggestion </w:t>
      </w:r>
      <w:r>
        <w:rPr>
          <w:rFonts w:ascii="Inter" w:cs="Inter" w:eastAsia="Inter" w:hAnsi="Inter"/>
          <w:b/>
          <w:bCs/>
        </w:rPr>
        <w:t xml:space="preserve">inserts it into the composer</w:t>
      </w:r>
      <w:r>
        <w:rPr>
          <w:rFonts w:ascii="Inter" w:cs="Inter" w:eastAsia="Inter" w:hAnsi="Inter"/>
        </w:rPr>
        <w:t xml:space="preserve">; it does not send. The user always presses send (</w:t>
      </w:r>
      <w:hyperlink w:history="1" w:anchor="s_4_2">
        <w:r>
          <w:rPr>
            <w:rFonts w:ascii="Inter" w:cs="Inter" w:eastAsia="Inter" w:hAnsi="Inter"/>
            <w:color w:val="2E48D8"/>
          </w:rPr>
          <w:t xml:space="preserve">§4.2</w:t>
        </w:r>
      </w:hyperlink>
      <w:r>
        <w:rPr>
          <w:rFonts w:ascii="Inter" w:cs="Inter" w:eastAsia="Inter" w:hAnsi="Inter"/>
        </w:rPr>
        <w:t xml:space="preserve"> rule 4).</w:t>
      </w:r>
    </w:p>
    <w:p>
      <w:pPr>
        <w:pStyle w:val="Bullet"/>
        <w:numPr>
          <w:ilvl w:val="0"/>
          <w:numId w:val="6"/>
        </w:numPr>
      </w:pPr>
      <w:r>
        <w:rPr>
          <w:rFonts w:ascii="Inter" w:cs="Inter" w:eastAsia="Inter" w:hAnsi="Inter"/>
        </w:rPr>
        <w:t xml:space="preserve">Suggestions inherit the conversation’s language, including code-switching.</w:t>
      </w:r>
    </w:p>
    <w:p>
      <w:pPr>
        <w:pStyle w:val="Bullet"/>
        <w:numPr>
          <w:ilvl w:val="0"/>
          <w:numId w:val="6"/>
        </w:numPr>
      </w:pPr>
      <w:r>
        <w:rPr>
          <w:rFonts w:ascii="Inter" w:cs="Inter" w:eastAsia="Inter" w:hAnsi="Inter"/>
        </w:rPr>
        <w:t xml:space="preserve">One tap dismisses them for that conversation; two dismissals in a week disables them globally with a quiet confirmation, because the user has told us twice.</w:t>
      </w:r>
    </w:p>
    <w:p>
      <w:pPr>
        <w:spacing w:after="60" w:before="0"/>
      </w:pPr>
      <w:r>
        <w:t xml:space="preserve"/>
      </w:r>
    </w:p>
    <w:p>
      <w:pPr>
        <w:pStyle w:val="Body"/>
      </w:pPr>
      <w:r>
        <w:rPr>
          <w:rFonts w:ascii="Inter" w:cs="Inter" w:eastAsia="Inter" w:hAnsi="Inter"/>
          <w:b/>
          <w:bCs/>
        </w:rPr>
        <w:t xml:space="preserve">Success metric.</w:t>
      </w:r>
      <w:r>
        <w:rPr>
          <w:rFonts w:ascii="Inter" w:cs="Inter" w:eastAsia="Inter" w:hAnsi="Inter"/>
        </w:rPr>
        <w:t xml:space="preserve"> Acceptance rate is </w:t>
      </w:r>
      <w:r>
        <w:rPr>
          <w:rFonts w:ascii="Inter" w:cs="Inter" w:eastAsia="Inter" w:hAnsi="Inter"/>
          <w:i/>
          <w:iCs/>
        </w:rPr>
        <w:t xml:space="preserve">not</w:t>
      </w:r>
      <w:r>
        <w:rPr>
          <w:rFonts w:ascii="Inter" w:cs="Inter" w:eastAsia="Inter" w:hAnsi="Inter"/>
        </w:rPr>
        <w:t xml:space="preserve"> the target — a high acceptance rate could mean we are making conversation more generic. The target is: no measurable increase in time-to-reply, and a dismissal rate below 15 %.</w:t>
      </w:r>
    </w:p>
    <w:p>
      <w:pPr>
        <w:pStyle w:val="H1"/>
      </w:pPr>
      <w:bookmarkStart w:name="s_4_4" w:id="68"/>
      <w:r>
        <w:rPr>
          <w:rFonts w:ascii="Inter Display" w:cs="Inter Display" w:eastAsia="Inter Display" w:hAnsi="Inter Display"/>
          <w:b/>
          <w:bCs/>
          <w:color w:val="3F5EF0"/>
          <w:sz w:val="30"/>
          <w:szCs w:val="30"/>
        </w:rPr>
        <w:t xml:space="preserve">4.4  </w:t>
      </w:r>
      <w:r>
        <w:rPr>
          <w:rFonts w:ascii="Inter Display" w:cs="Inter Display" w:eastAsia="Inter Display" w:hAnsi="Inter Display"/>
          <w:b/>
          <w:bCs/>
          <w:color w:val="12161E"/>
          <w:sz w:val="30"/>
          <w:szCs w:val="30"/>
        </w:rPr>
        <w:t xml:space="preserve">Translation</w:t>
      </w:r>
      <w:bookmarkEnd w:id="68"/>
    </w:p>
    <w:p>
      <w:pPr>
        <w:pStyle w:val="Body"/>
      </w:pPr>
      <w:r>
        <w:rPr>
          <w:rFonts w:ascii="Inter" w:cs="Inter" w:eastAsia="Inter" w:hAnsi="Inter"/>
        </w:rPr>
        <w:t xml:space="preserve">The feature we expect to matter most, and the one most likely to define the product.</w:t>
      </w:r>
    </w:p>
    <w:p>
      <w:pPr>
        <w:pStyle w:val="Body"/>
      </w:pPr>
      <w:r>
        <w:rPr>
          <w:rFonts w:ascii="Inter" w:cs="Inter" w:eastAsia="Inter" w:hAnsi="Inter"/>
          <w:b/>
          <w:bCs/>
        </w:rPr>
        <w:t xml:space="preserve">Three modes:</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1755"/>
        <w:gridCol w:w="2861"/>
        <w:gridCol w:w="4456"/>
      </w:tblGrid>
      <w:tr>
        <w:trPr>
          <w:cantSplit/>
          <w:tblHeader/>
        </w:trPr>
        <w:tc>
          <w:tcPr>
            <w:tcW w:type="dxa" w:w="1755"/>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Mode</w:t>
            </w:r>
          </w:p>
        </w:tc>
        <w:tc>
          <w:tcPr>
            <w:tcW w:type="dxa" w:w="2861"/>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Where it runs</w:t>
            </w:r>
          </w:p>
        </w:tc>
        <w:tc>
          <w:tcPr>
            <w:tcW w:type="dxa" w:w="4456"/>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Behaviour</w:t>
            </w:r>
          </w:p>
        </w:tc>
      </w:tr>
      <w:tr>
        <w:trPr>
          <w:cantSplit/>
        </w:trPr>
        <w:tc>
          <w:tcPr>
            <w:tcW w:type="dxa" w:w="175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Tap to translate</w:t>
            </w:r>
          </w:p>
        </w:tc>
        <w:tc>
          <w:tcPr>
            <w:tcW w:type="dxa" w:w="286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On-device (downloadable language pack)</w:t>
            </w:r>
          </w:p>
        </w:tc>
        <w:tc>
          <w:tcPr>
            <w:tcW w:type="dxa" w:w="445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A translation appears beneath the original in Aurora. The original is never replaced.</w:t>
            </w:r>
          </w:p>
        </w:tc>
      </w:tr>
      <w:tr>
        <w:trPr>
          <w:cantSplit/>
        </w:trPr>
        <w:tc>
          <w:tcPr>
            <w:tcW w:type="dxa" w:w="175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Always translate this conversation</w:t>
            </w:r>
          </w:p>
        </w:tc>
        <w:tc>
          <w:tcPr>
            <w:tcW w:type="dxa" w:w="2861"/>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On-device where a pack exists; server with explicit grant otherwise</w:t>
            </w:r>
          </w:p>
        </w:tc>
        <w:tc>
          <w:tcPr>
            <w:tcW w:type="dxa" w:w="445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Every incoming message arrives with a translation attached. Indicated persistently in the header.</w:t>
            </w:r>
          </w:p>
        </w:tc>
      </w:tr>
      <w:tr>
        <w:trPr>
          <w:cantSplit/>
        </w:trPr>
        <w:tc>
          <w:tcPr>
            <w:tcW w:type="dxa" w:w="175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Translate what I send</w:t>
            </w:r>
          </w:p>
        </w:tc>
        <w:tc>
          <w:tcPr>
            <w:tcW w:type="dxa" w:w="286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On-device or granted server</w:t>
            </w:r>
          </w:p>
        </w:tc>
        <w:tc>
          <w:tcPr>
            <w:tcW w:type="dxa" w:w="445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Shows the translation </w:t>
            </w:r>
            <w:r>
              <w:rPr>
                <w:rFonts w:ascii="Inter" w:cs="Inter" w:eastAsia="Inter" w:hAnsi="Inter"/>
                <w:i/>
                <w:iCs/>
              </w:rPr>
              <w:t xml:space="preserve">and</w:t>
            </w:r>
            <w:r>
              <w:rPr>
                <w:rFonts w:ascii="Inter" w:cs="Inter" w:eastAsia="Inter" w:hAnsi="Inter"/>
              </w:rPr>
              <w:t xml:space="preserve"> a back-translation before sending, so the sender can sanity-check what the other person will read.</w:t>
            </w:r>
          </w:p>
        </w:tc>
      </w:tr>
    </w:tbl>
    <w:p>
      <w:pPr>
        <w:spacing w:after="210" w:before="0"/>
      </w:pPr>
      <w:r>
        <w:t xml:space="preserve"/>
      </w:r>
    </w:p>
    <w:p>
      <w:pPr>
        <w:pStyle w:val="Body"/>
      </w:pPr>
      <w:r>
        <w:rPr>
          <w:rFonts w:ascii="Inter" w:cs="Inter" w:eastAsia="Inter" w:hAnsi="Inter"/>
          <w:b/>
          <w:bCs/>
        </w:rPr>
        <w:t xml:space="preserve">Rules.</w:t>
      </w:r>
    </w:p>
    <w:p>
      <w:pPr>
        <w:pStyle w:val="Bullet"/>
        <w:numPr>
          <w:ilvl w:val="0"/>
          <w:numId w:val="6"/>
        </w:numPr>
      </w:pPr>
      <w:r>
        <w:rPr>
          <w:rFonts w:ascii="Inter" w:cs="Inter" w:eastAsia="Inter" w:hAnsi="Inter"/>
          <w:b/>
          <w:bCs/>
        </w:rPr>
        <w:t xml:space="preserve">The original is always present and always primary.</w:t>
      </w:r>
      <w:r>
        <w:rPr>
          <w:rFonts w:ascii="Inter" w:cs="Inter" w:eastAsia="Inter" w:hAnsi="Inter"/>
        </w:rPr>
        <w:t xml:space="preserve"> Translation is an annotation, never a replacement. Tap the translation to collapse it.</w:t>
      </w:r>
    </w:p>
    <w:p>
      <w:pPr>
        <w:pStyle w:val="Bullet"/>
        <w:numPr>
          <w:ilvl w:val="0"/>
          <w:numId w:val="6"/>
        </w:numPr>
      </w:pPr>
      <w:r>
        <w:rPr>
          <w:rFonts w:ascii="Inter" w:cs="Inter" w:eastAsia="Inter" w:hAnsi="Inter"/>
          <w:b/>
          <w:bCs/>
        </w:rPr>
        <w:t xml:space="preserve">The recipient is told a message was translated</w:t>
      </w:r>
      <w:r>
        <w:rPr>
          <w:rFonts w:ascii="Inter" w:cs="Inter" w:eastAsia="Inter" w:hAnsi="Inter"/>
        </w:rPr>
        <w:t xml:space="preserve">, and by which side. Hidden translation creates a false impression of shared fluency.</w:t>
      </w:r>
    </w:p>
    <w:p>
      <w:pPr>
        <w:pStyle w:val="Bullet"/>
        <w:numPr>
          <w:ilvl w:val="0"/>
          <w:numId w:val="6"/>
        </w:numPr>
      </w:pPr>
      <w:r>
        <w:rPr>
          <w:rFonts w:ascii="Inter" w:cs="Inter" w:eastAsia="Inter" w:hAnsi="Inter"/>
          <w:b/>
          <w:bCs/>
        </w:rPr>
        <w:t xml:space="preserve">Confidence is shown for low-confidence output</w:t>
      </w:r>
      <w:r>
        <w:rPr>
          <w:rFonts w:ascii="Inter" w:cs="Inter" w:eastAsia="Inter" w:hAnsi="Inter"/>
        </w:rPr>
        <w:t xml:space="preserve"> — “Rough translation” is an honest and useful label.</w:t>
      </w:r>
    </w:p>
    <w:p>
      <w:pPr>
        <w:pStyle w:val="Bullet"/>
        <w:numPr>
          <w:ilvl w:val="0"/>
          <w:numId w:val="6"/>
        </w:numPr>
      </w:pPr>
      <w:r>
        <w:rPr>
          <w:rFonts w:ascii="Inter" w:cs="Inter" w:eastAsia="Inter" w:hAnsi="Inter"/>
          <w:b/>
          <w:bCs/>
        </w:rPr>
        <w:t xml:space="preserve">Names, @mentions, code, and numbers are never translated.</w:t>
      </w:r>
    </w:p>
    <w:p>
      <w:pPr>
        <w:pStyle w:val="Bullet"/>
        <w:numPr>
          <w:ilvl w:val="0"/>
          <w:numId w:val="6"/>
        </w:numPr>
      </w:pPr>
      <w:r>
        <w:rPr>
          <w:rFonts w:ascii="Inter" w:cs="Inter" w:eastAsia="Inter" w:hAnsi="Inter"/>
          <w:b/>
          <w:bCs/>
        </w:rPr>
        <w:t xml:space="preserve">Language packs download over Wi-Fi by default</w:t>
      </w:r>
      <w:r>
        <w:rPr>
          <w:rFonts w:ascii="Inter" w:cs="Inter" w:eastAsia="Inter" w:hAnsi="Inter"/>
        </w:rPr>
        <w:t xml:space="preserve">, are 20–60 MB each, and are removable. We do not silently consume a metered connection.</w:t>
      </w:r>
    </w:p>
    <w:p>
      <w:pPr>
        <w:pStyle w:val="Bullet"/>
        <w:numPr>
          <w:ilvl w:val="0"/>
          <w:numId w:val="6"/>
        </w:numPr>
      </w:pPr>
      <w:r>
        <w:rPr>
          <w:rFonts w:ascii="Inter" w:cs="Inter" w:eastAsia="Inter" w:hAnsi="Inter"/>
          <w:b/>
          <w:bCs/>
        </w:rPr>
        <w:t xml:space="preserve">Live call translation is Phase 3, not MVP.</w:t>
      </w:r>
      <w:r>
        <w:rPr>
          <w:rFonts w:ascii="Inter" w:cs="Inter" w:eastAsia="Inter" w:hAnsi="Inter"/>
        </w:rPr>
        <w:t xml:space="preserve"> Doing it badly is worse than not doing it, and doing it well requires latency work we will not have finished.</w:t>
      </w:r>
    </w:p>
    <w:p>
      <w:pPr>
        <w:spacing w:after="60" w:before="0"/>
      </w:pPr>
      <w:r>
        <w:t xml:space="preserve"/>
      </w:r>
    </w:p>
    <w:p>
      <w:pPr>
        <w:pStyle w:val="H1"/>
      </w:pPr>
      <w:bookmarkStart w:name="s_4_5" w:id="69"/>
      <w:r>
        <w:rPr>
          <w:rFonts w:ascii="Inter Display" w:cs="Inter Display" w:eastAsia="Inter Display" w:hAnsi="Inter Display"/>
          <w:b/>
          <w:bCs/>
          <w:color w:val="3F5EF0"/>
          <w:sz w:val="30"/>
          <w:szCs w:val="30"/>
        </w:rPr>
        <w:t xml:space="preserve">4.5  </w:t>
      </w:r>
      <w:r>
        <w:rPr>
          <w:rFonts w:ascii="Inter Display" w:cs="Inter Display" w:eastAsia="Inter Display" w:hAnsi="Inter Display"/>
          <w:b/>
          <w:bCs/>
          <w:color w:val="12161E"/>
          <w:sz w:val="30"/>
          <w:szCs w:val="30"/>
        </w:rPr>
        <w:t xml:space="preserve">Summaries</w:t>
      </w:r>
      <w:bookmarkEnd w:id="69"/>
    </w:p>
    <w:p>
      <w:pPr>
        <w:pStyle w:val="Body"/>
      </w:pPr>
      <w:r>
        <w:rPr>
          <w:rFonts w:ascii="Inter" w:cs="Inter" w:eastAsia="Inter" w:hAnsi="Inter"/>
          <w:b/>
          <w:bCs/>
        </w:rPr>
        <w:t xml:space="preserve">Unread summaries.</w:t>
      </w:r>
      <w:r>
        <w:rPr>
          <w:rFonts w:ascii="Inter" w:cs="Inter" w:eastAsia="Inter" w:hAnsi="Inter"/>
        </w:rPr>
        <w:t xml:space="preserve"> When a user opens a conversation with more than 30 unread messages, a collapsed card offers “Summarise 47 messages.” It is never generated automatically — generating it automatically would mean processing content the user may not have wanted processed, and would burn compute on conversations nobody opens.</w:t>
      </w:r>
    </w:p>
    <w:p>
      <w:pPr>
        <w:pStyle w:val="Body"/>
      </w:pPr>
      <w:r>
        <w:rPr>
          <w:rFonts w:ascii="Inter" w:cs="Inter" w:eastAsia="Inter" w:hAnsi="Inter"/>
          <w:b/>
          <w:bCs/>
        </w:rPr>
        <w:t xml:space="preserve">Group call summaries (Phase 2).</w:t>
      </w:r>
      <w:r>
        <w:rPr>
          <w:rFonts w:ascii="Inter" w:cs="Inter" w:eastAsia="Inter" w:hAnsi="Inter"/>
        </w:rPr>
        <w:t xml:space="preserve"> Opt-in per call, with an unmistakable indicator visible to every participant for the entire call, and a consent prompt for each participant on join. Recording or summarising people who did not agree is not a feature we will ship in any jurisdiction, regardless of what local law permits.</w:t>
      </w:r>
    </w:p>
    <w:p>
      <w:pPr>
        <w:pStyle w:val="Body"/>
      </w:pPr>
      <w:r>
        <w:rPr>
          <w:rFonts w:ascii="Inter" w:cs="Inter" w:eastAsia="Inter" w:hAnsi="Inter"/>
          <w:b/>
          <w:bCs/>
        </w:rPr>
        <w:t xml:space="preserve">Rules.</w:t>
      </w:r>
    </w:p>
    <w:p>
      <w:pPr>
        <w:pStyle w:val="Bullet"/>
        <w:numPr>
          <w:ilvl w:val="0"/>
          <w:numId w:val="6"/>
        </w:numPr>
      </w:pPr>
      <w:r>
        <w:rPr>
          <w:rFonts w:ascii="Inter" w:cs="Inter" w:eastAsia="Inter" w:hAnsi="Inter"/>
        </w:rPr>
        <w:t xml:space="preserve">Summaries are always labelled, always collapsible, and always sit above the transcript without displacing it.</w:t>
      </w:r>
    </w:p>
    <w:p>
      <w:pPr>
        <w:pStyle w:val="Bullet"/>
        <w:numPr>
          <w:ilvl w:val="0"/>
          <w:numId w:val="6"/>
        </w:numPr>
      </w:pPr>
      <w:r>
        <w:rPr>
          <w:rFonts w:ascii="Inter" w:cs="Inter" w:eastAsia="Inter" w:hAnsi="Inter"/>
        </w:rPr>
        <w:t xml:space="preserve">A summary links each claim back to the specific message it came from — one tap jumps to the source. An unverifiable summary is worse than no summary.</w:t>
      </w:r>
    </w:p>
    <w:p>
      <w:pPr>
        <w:pStyle w:val="Bullet"/>
        <w:numPr>
          <w:ilvl w:val="0"/>
          <w:numId w:val="6"/>
        </w:numPr>
      </w:pPr>
      <w:r>
        <w:rPr>
          <w:rFonts w:ascii="Inter" w:cs="Inter" w:eastAsia="Inter" w:hAnsi="Inter"/>
        </w:rPr>
        <w:t xml:space="preserve">Summaries never include content from messages that were deleted or that disappeared.</w:t>
      </w:r>
    </w:p>
    <w:p>
      <w:pPr>
        <w:pStyle w:val="Bullet"/>
        <w:numPr>
          <w:ilvl w:val="0"/>
          <w:numId w:val="6"/>
        </w:numPr>
      </w:pPr>
      <w:r>
        <w:rPr>
          <w:rFonts w:ascii="Inter" w:cs="Inter" w:eastAsia="Inter" w:hAnsi="Inter"/>
        </w:rPr>
        <w:t xml:space="preserve">The user can regenerate, and can report a bad summary in one tap.</w:t>
      </w:r>
    </w:p>
    <w:p>
      <w:pPr>
        <w:spacing w:after="60" w:before="0"/>
      </w:pPr>
      <w:r>
        <w:t xml:space="preserve"/>
      </w:r>
    </w:p>
    <w:p>
      <w:pPr>
        <w:pStyle w:val="H1"/>
      </w:pPr>
      <w:bookmarkStart w:name="s_4_6" w:id="70"/>
      <w:r>
        <w:rPr>
          <w:rFonts w:ascii="Inter Display" w:cs="Inter Display" w:eastAsia="Inter Display" w:hAnsi="Inter Display"/>
          <w:b/>
          <w:bCs/>
          <w:color w:val="3F5EF0"/>
          <w:sz w:val="30"/>
          <w:szCs w:val="30"/>
        </w:rPr>
        <w:t xml:space="preserve">4.6  </w:t>
      </w:r>
      <w:r>
        <w:rPr>
          <w:rFonts w:ascii="Inter Display" w:cs="Inter Display" w:eastAsia="Inter Display" w:hAnsi="Inter Display"/>
          <w:b/>
          <w:bCs/>
          <w:color w:val="12161E"/>
          <w:sz w:val="30"/>
          <w:szCs w:val="30"/>
        </w:rPr>
        <w:t xml:space="preserve">Voice Transcription and Smart Search</w:t>
      </w:r>
      <w:bookmarkEnd w:id="70"/>
    </w:p>
    <w:p>
      <w:pPr>
        <w:pStyle w:val="Body"/>
      </w:pPr>
      <w:r>
        <w:rPr>
          <w:rFonts w:ascii="Inter" w:cs="Inter" w:eastAsia="Inter" w:hAnsi="Inter"/>
          <w:b/>
          <w:bCs/>
        </w:rPr>
        <w:t xml:space="preserve">Transcription.</w:t>
      </w:r>
      <w:r>
        <w:rPr>
          <w:rFonts w:ascii="Inter" w:cs="Inter" w:eastAsia="Inter" w:hAnsi="Inter"/>
        </w:rPr>
        <w:t xml:space="preserve"> Every voice note offers a transcript, generated </w:t>
      </w:r>
      <w:r>
        <w:rPr>
          <w:rFonts w:ascii="Inter" w:cs="Inter" w:eastAsia="Inter" w:hAnsi="Inter"/>
          <w:b/>
          <w:bCs/>
        </w:rPr>
        <w:t xml:space="preserve">on-device</w:t>
      </w:r>
      <w:r>
        <w:rPr>
          <w:rFonts w:ascii="Inter" w:cs="Inter" w:eastAsia="Inter" w:hAnsi="Inter"/>
        </w:rPr>
        <w:t xml:space="preserve"> by default. It is available to the sender before sending (so they can check what will be understood) and to the recipient on demand. Recipients in loud environments, deaf and hard-of-hearing users, and people who simply read faster than they listen all benefit; this is an accessibility feature that happens to use a model.</w:t>
      </w:r>
    </w:p>
    <w:p>
      <w:pPr>
        <w:pStyle w:val="Body"/>
      </w:pPr>
      <w:r>
        <w:rPr>
          <w:rFonts w:ascii="Inter" w:cs="Inter" w:eastAsia="Inter" w:hAnsi="Inter"/>
          <w:b/>
          <w:bCs/>
        </w:rPr>
        <w:t xml:space="preserve">Smart search.</w:t>
      </w:r>
      <w:r>
        <w:rPr>
          <w:rFonts w:ascii="Inter" w:cs="Inter" w:eastAsia="Inter" w:hAnsi="Inter"/>
        </w:rPr>
        <w:t xml:space="preserve"> Literal search always runs first and is never slowed by anything here (</w:t>
      </w:r>
      <w:hyperlink w:history="1" w:anchor="s_3_8">
        <w:r>
          <w:rPr>
            <w:rFonts w:ascii="Inter" w:cs="Inter" w:eastAsia="Inter" w:hAnsi="Inter"/>
            <w:color w:val="2E48D8"/>
          </w:rPr>
          <w:t xml:space="preserve">Part 3 §3.8</w:t>
        </w:r>
      </w:hyperlink>
      <w:r>
        <w:rPr>
          <w:rFonts w:ascii="Inter" w:cs="Inter" w:eastAsia="Inter" w:hAnsi="Inter"/>
        </w:rPr>
        <w:t xml:space="preserve">). Semantic search is a second, clearly-labelled result group built from an </w:t>
      </w:r>
      <w:r>
        <w:rPr>
          <w:rFonts w:ascii="Inter" w:cs="Inter" w:eastAsia="Inter" w:hAnsi="Inter"/>
          <w:b/>
          <w:bCs/>
        </w:rPr>
        <w:t xml:space="preserve">on-device</w:t>
      </w:r>
      <w:r>
        <w:rPr>
          <w:rFonts w:ascii="Inter" w:cs="Inter" w:eastAsia="Inter" w:hAnsi="Inter"/>
        </w:rPr>
        <w:t xml:space="preserve"> embedding index over locally-held messages. Server-side semantic search over private content is not built, because it cannot be built without breaking </w:t>
      </w:r>
      <w:hyperlink w:history="1" w:anchor="s_4_1">
        <w:r>
          <w:rPr>
            <w:rFonts w:ascii="Inter" w:cs="Inter" w:eastAsia="Inter" w:hAnsi="Inter"/>
            <w:color w:val="2E48D8"/>
          </w:rPr>
          <w:t xml:space="preserve">§4.1</w:t>
        </w:r>
      </w:hyperlink>
      <w:r>
        <w:rPr>
          <w:rFonts w:ascii="Inter" w:cs="Inter" w:eastAsia="Inter" w:hAnsi="Inter"/>
        </w:rPr>
        <w:t xml:space="preserve">.</w:t>
      </w:r>
    </w:p>
    <w:p>
      <w:pPr>
        <w:pStyle w:val="Body"/>
      </w:pPr>
      <w:r>
        <w:rPr>
          <w:rFonts w:ascii="Inter" w:cs="Inter" w:eastAsia="Inter" w:hAnsi="Inter"/>
        </w:rPr>
        <w:t xml:space="preserve">The practical consequence, stated honestly: semantic search covers only what is on this device. A user searching a five-year-old conversation from a newly linked device will not find it semantically until that history syncs. We accept that limitation rather than resolve it by uploading plaintext.</w:t>
      </w:r>
    </w:p>
    <w:p>
      <w:pPr>
        <w:pStyle w:val="H1"/>
      </w:pPr>
      <w:bookmarkStart w:name="s_4_7" w:id="71"/>
      <w:r>
        <w:rPr>
          <w:rFonts w:ascii="Inter Display" w:cs="Inter Display" w:eastAsia="Inter Display" w:hAnsi="Inter Display"/>
          <w:b/>
          <w:bCs/>
          <w:color w:val="3F5EF0"/>
          <w:sz w:val="30"/>
          <w:szCs w:val="30"/>
        </w:rPr>
        <w:t xml:space="preserve">4.7  </w:t>
      </w:r>
      <w:r>
        <w:rPr>
          <w:rFonts w:ascii="Inter Display" w:cs="Inter Display" w:eastAsia="Inter Display" w:hAnsi="Inter Display"/>
          <w:b/>
          <w:bCs/>
          <w:color w:val="12161E"/>
          <w:sz w:val="30"/>
          <w:szCs w:val="30"/>
        </w:rPr>
        <w:t xml:space="preserve">Spam, Scam, and Fraud Protection</w:t>
      </w:r>
      <w:bookmarkEnd w:id="71"/>
    </w:p>
    <w:p>
      <w:pPr>
        <w:pStyle w:val="Body"/>
      </w:pPr>
      <w:r>
        <w:rPr>
          <w:rFonts w:ascii="Inter" w:cs="Inter" w:eastAsia="Inter" w:hAnsi="Inter"/>
          <w:b/>
          <w:bCs/>
        </w:rPr>
        <w:t xml:space="preserve">This is the most valuable AI in the product</w:t>
      </w:r>
      <w:r>
        <w:rPr>
          <w:rFonts w:ascii="Inter" w:cs="Inter" w:eastAsia="Inter" w:hAnsi="Inter"/>
        </w:rPr>
        <w:t xml:space="preserve">, and it must work without reading private conversations.</w:t>
      </w:r>
    </w:p>
    <w:p>
      <w:pPr>
        <w:pStyle w:val="Body"/>
      </w:pPr>
      <w:r>
        <w:rPr>
          <w:rFonts w:ascii="Inter" w:cs="Inter" w:eastAsia="Inter" w:hAnsi="Inter"/>
          <w:b/>
          <w:bCs/>
        </w:rPr>
        <w:t xml:space="preserve">How it works within the encryption boundary:</w:t>
      </w:r>
    </w:p>
    <w:p>
      <w:pPr>
        <w:pStyle w:val="Bullet"/>
        <w:numPr>
          <w:ilvl w:val="0"/>
          <w:numId w:val="6"/>
        </w:numPr>
      </w:pPr>
      <w:r>
        <w:rPr>
          <w:rFonts w:ascii="Inter" w:cs="Inter" w:eastAsia="Inter" w:hAnsi="Inter"/>
          <w:b/>
          <w:bCs/>
        </w:rPr>
        <w:t xml:space="preserve">Signals we can legitimately use, server-side:</w:t>
      </w:r>
      <w:r>
        <w:rPr>
          <w:rFonts w:ascii="Inter" w:cs="Inter" w:eastAsia="Inter" w:hAnsi="Inter"/>
        </w:rPr>
        <w:t xml:space="preserve"> account age, message </w:t>
      </w:r>
      <w:r>
        <w:rPr>
          <w:rFonts w:ascii="Inter" w:cs="Inter" w:eastAsia="Inter" w:hAnsi="Inter"/>
          <w:i/>
          <w:iCs/>
        </w:rPr>
        <w:t xml:space="preserve">fan-out</w:t>
      </w:r>
      <w:r>
        <w:rPr>
          <w:rFonts w:ascii="Inter" w:cs="Inter" w:eastAsia="Inter" w:hAnsi="Inter"/>
        </w:rPr>
        <w:t xml:space="preserve"> rate (how many distinct new recipients an account contacts per hour), the ratio of messages sent to unknown parties versus known contacts, block and report rates, registration patterns, and device attestation. All of these are metadata we necessarily process to route messages — none require reading content.</w:t>
      </w:r>
    </w:p>
    <w:p>
      <w:pPr>
        <w:pStyle w:val="Bullet"/>
        <w:numPr>
          <w:ilvl w:val="0"/>
          <w:numId w:val="6"/>
        </w:numPr>
      </w:pPr>
      <w:r>
        <w:rPr>
          <w:rFonts w:ascii="Inter" w:cs="Inter" w:eastAsia="Inter" w:hAnsi="Inter"/>
          <w:b/>
          <w:bCs/>
        </w:rPr>
        <w:t xml:space="preserve">Content-based detection runs on the device.</w:t>
      </w:r>
      <w:r>
        <w:rPr>
          <w:rFonts w:ascii="Inter" w:cs="Inter" w:eastAsia="Inter" w:hAnsi="Inter"/>
        </w:rPr>
        <w:t xml:space="preserve"> A small local classifier examines </w:t>
      </w:r>
      <w:r>
        <w:rPr>
          <w:rFonts w:ascii="Inter" w:cs="Inter" w:eastAsia="Inter" w:hAnsi="Inter"/>
          <w:i/>
          <w:iCs/>
        </w:rPr>
        <w:t xml:space="preserve">incoming</w:t>
      </w:r>
      <w:r>
        <w:rPr>
          <w:rFonts w:ascii="Inter" w:cs="Inter" w:eastAsia="Inter" w:hAnsi="Inter"/>
        </w:rPr>
        <w:t xml:space="preserve"> messages from senders not in the user’s contacts and flags known fraud patterns: advance-fee requests, one-time-passcode phishing, romance-scam scripts, fake-delivery lures, crypto-recovery scams, and impersonation of SpaceTalk itself. The model runs locally; the message never leaves the device for this purpose.</w:t>
      </w:r>
    </w:p>
    <w:p>
      <w:pPr>
        <w:pStyle w:val="Bullet"/>
        <w:numPr>
          <w:ilvl w:val="0"/>
          <w:numId w:val="6"/>
        </w:numPr>
      </w:pPr>
      <w:r>
        <w:rPr>
          <w:rFonts w:ascii="Inter" w:cs="Inter" w:eastAsia="Inter" w:hAnsi="Inter"/>
          <w:b/>
          <w:bCs/>
        </w:rPr>
        <w:t xml:space="preserve">Reporting is user-initiated and consent-based.</w:t>
      </w:r>
      <w:r>
        <w:rPr>
          <w:rFonts w:ascii="Inter" w:cs="Inter" w:eastAsia="Inter" w:hAnsi="Inter"/>
        </w:rPr>
        <w:t xml:space="preserve"> If a user reports a message, that specific message is shared with us — with a clear statement that it will be. Nothing is exfiltrated silently.</w:t>
      </w:r>
    </w:p>
    <w:p>
      <w:pPr>
        <w:spacing w:after="60" w:before="0"/>
      </w:pPr>
      <w:r>
        <w:t xml:space="preserve"/>
      </w:r>
    </w:p>
    <w:p>
      <w:pPr>
        <w:pStyle w:val="Body"/>
      </w:pPr>
      <w:r>
        <w:rPr>
          <w:rFonts w:ascii="Inter" w:cs="Inter" w:eastAsia="Inter" w:hAnsi="Inter"/>
          <w:b/>
          <w:bCs/>
        </w:rPr>
        <w:t xml:space="preserve">Interface behaviour.</w:t>
      </w:r>
    </w:p>
    <w:p>
      <w:pPr>
        <w:pStyle w:val="Bullet"/>
        <w:numPr>
          <w:ilvl w:val="0"/>
          <w:numId w:val="6"/>
        </w:numPr>
      </w:pPr>
      <w:r>
        <w:rPr>
          <w:rFonts w:ascii="Inter" w:cs="Inter" w:eastAsia="Inter" w:hAnsi="Inter"/>
        </w:rPr>
        <w:t xml:space="preserve">A flagged message shows an inline warning strip in </w:t>
      </w:r>
      <w:r>
        <w:rPr>
          <w:rFonts w:ascii="JetBrains Mono" w:cs="JetBrains Mono" w:eastAsia="JetBrains Mono" w:hAnsi="JetBrains Mono"/>
          <w:color w:val="1E2F8A"/>
          <w:sz w:val="18"/>
          <w:szCs w:val="18"/>
        </w:rPr>
        <w:t xml:space="preserve">danger</w:t>
      </w:r>
      <w:r>
        <w:rPr>
          <w:rFonts w:ascii="Inter" w:cs="Inter" w:eastAsia="Inter" w:hAnsi="Inter"/>
        </w:rPr>
        <w:t xml:space="preserve">, above the message, stating the </w:t>
      </w:r>
      <w:r>
        <w:rPr>
          <w:rFonts w:ascii="Inter" w:cs="Inter" w:eastAsia="Inter" w:hAnsi="Inter"/>
          <w:i/>
          <w:iCs/>
        </w:rPr>
        <w:t xml:space="preserve">specific</w:t>
      </w:r>
      <w:r>
        <w:rPr>
          <w:rFonts w:ascii="Inter" w:cs="Inter" w:eastAsia="Inter" w:hAnsi="Inter"/>
        </w:rPr>
        <w:t xml:space="preserve"> pattern: “This message asks for a verification code. SpaceTalk staff never ask for one.”</w:t>
      </w:r>
    </w:p>
    <w:p>
      <w:pPr>
        <w:pStyle w:val="Bullet"/>
        <w:numPr>
          <w:ilvl w:val="0"/>
          <w:numId w:val="6"/>
        </w:numPr>
      </w:pPr>
      <w:r>
        <w:rPr>
          <w:rFonts w:ascii="Inter" w:cs="Inter" w:eastAsia="Inter" w:hAnsi="Inter"/>
        </w:rPr>
        <w:t xml:space="preserve">The user can always read the message. We warn; we do not censor personal communication.</w:t>
      </w:r>
    </w:p>
    <w:p>
      <w:pPr>
        <w:pStyle w:val="Bullet"/>
        <w:numPr>
          <w:ilvl w:val="0"/>
          <w:numId w:val="6"/>
        </w:numPr>
      </w:pPr>
      <w:r>
        <w:rPr>
          <w:rFonts w:ascii="Inter" w:cs="Inter" w:eastAsia="Inter" w:hAnsi="Inter"/>
        </w:rPr>
        <w:t xml:space="preserve">Unknown senders are held in a </w:t>
      </w:r>
      <w:r>
        <w:rPr>
          <w:rFonts w:ascii="Inter" w:cs="Inter" w:eastAsia="Inter" w:hAnsi="Inter"/>
          <w:b/>
          <w:bCs/>
        </w:rPr>
        <w:t xml:space="preserve">message request</w:t>
      </w:r>
      <w:r>
        <w:rPr>
          <w:rFonts w:ascii="Inter" w:cs="Inter" w:eastAsia="Inter" w:hAnsi="Inter"/>
        </w:rPr>
        <w:t xml:space="preserve"> state — one preview, no delivery receipt, no notification sound — until accepted. This single mechanism defeats most spam without any model at all.</w:t>
      </w:r>
    </w:p>
    <w:p>
      <w:pPr>
        <w:pStyle w:val="Bullet"/>
        <w:numPr>
          <w:ilvl w:val="0"/>
          <w:numId w:val="6"/>
        </w:numPr>
      </w:pPr>
      <w:r>
        <w:rPr>
          <w:rFonts w:ascii="Inter" w:cs="Inter" w:eastAsia="Inter" w:hAnsi="Inter"/>
          <w:b/>
          <w:bCs/>
        </w:rPr>
        <w:t xml:space="preserve">False positives are worse than false negatives here.</w:t>
      </w:r>
      <w:r>
        <w:rPr>
          <w:rFonts w:ascii="Inter" w:cs="Inter" w:eastAsia="Inter" w:hAnsi="Inter"/>
        </w:rPr>
        <w:t xml:space="preserve"> A warning on a legitimate message from a grandmother is a trust catastrophe. The threshold is set conservatively and every flag type is tracked for precision, with a rollback trigger if precision drops below 95 % for any pattern class.</w:t>
      </w:r>
    </w:p>
    <w:p>
      <w:pPr>
        <w:spacing w:after="60" w:before="0"/>
      </w:pPr>
      <w:r>
        <w:t xml:space="preserve"/>
      </w:r>
    </w:p>
    <w:p>
      <w:pPr>
        <w:pStyle w:val="Body"/>
      </w:pPr>
      <w:r>
        <w:rPr>
          <w:rFonts w:ascii="Inter" w:cs="Inter" w:eastAsia="Inter" w:hAnsi="Inter"/>
          <w:b/>
          <w:bCs/>
        </w:rPr>
        <w:t xml:space="preserve">Deepfake and impersonation detection</w:t>
      </w:r>
      <w:r>
        <w:rPr>
          <w:rFonts w:ascii="Inter" w:cs="Inter" w:eastAsia="Inter" w:hAnsi="Inter"/>
        </w:rPr>
        <w:t xml:space="preserve"> is explicitly Phase 4 research, not an MVP claim. We will not advertise a capability we cannot measure.</w:t>
      </w:r>
    </w:p>
    <w:p>
      <w:pPr>
        <w:pStyle w:val="H1"/>
      </w:pPr>
      <w:bookmarkStart w:name="s_4_8" w:id="72"/>
      <w:r>
        <w:rPr>
          <w:rFonts w:ascii="Inter Display" w:cs="Inter Display" w:eastAsia="Inter Display" w:hAnsi="Inter Display"/>
          <w:b/>
          <w:bCs/>
          <w:color w:val="3F5EF0"/>
          <w:sz w:val="30"/>
          <w:szCs w:val="30"/>
        </w:rPr>
        <w:t xml:space="preserve">4.8  </w:t>
      </w:r>
      <w:r>
        <w:rPr>
          <w:rFonts w:ascii="Inter Display" w:cs="Inter Display" w:eastAsia="Inter Display" w:hAnsi="Inter Display"/>
          <w:b/>
          <w:bCs/>
          <w:color w:val="12161E"/>
          <w:sz w:val="30"/>
          <w:szCs w:val="30"/>
        </w:rPr>
        <w:t xml:space="preserve">Conversation Memory</w:t>
      </w:r>
      <w:bookmarkEnd w:id="72"/>
    </w:p>
    <w:p>
      <w:pPr>
        <w:pStyle w:val="Body"/>
      </w:pPr>
      <w:r>
        <w:rPr>
          <w:rFonts w:ascii="Inter" w:cs="Inter" w:eastAsia="Inter" w:hAnsi="Inter"/>
          <w:b/>
          <w:bCs/>
        </w:rPr>
        <w:t xml:space="preserve">Default: off. Scope: the assistant conversation only.</w:t>
      </w:r>
    </w:p>
    <w:p>
      <w:pPr>
        <w:pStyle w:val="Body"/>
      </w:pPr>
      <w:r>
        <w:rPr>
          <w:rFonts w:ascii="Inter" w:cs="Inter" w:eastAsia="Inter" w:hAnsi="Inter"/>
        </w:rPr>
        <w:t xml:space="preserve">The assistant may remember facts you tell it </w:t>
      </w:r>
      <w:r>
        <w:rPr>
          <w:rFonts w:ascii="Inter" w:cs="Inter" w:eastAsia="Inter" w:hAnsi="Inter"/>
          <w:i/>
          <w:iCs/>
        </w:rPr>
        <w:t xml:space="preserve">in the assistant conversation</w:t>
      </w:r>
      <w:r>
        <w:rPr>
          <w:rFonts w:ascii="Inter" w:cs="Inter" w:eastAsia="Inter" w:hAnsi="Inter"/>
        </w:rPr>
        <w:t xml:space="preserve"> — your timezone, your preferred language, that you are planning a trip in March. It does not build a profile from your private conversations with other people. That would require the plaintext access that </w:t>
      </w:r>
      <w:hyperlink w:history="1" w:anchor="s_4_1">
        <w:r>
          <w:rPr>
            <w:rFonts w:ascii="Inter" w:cs="Inter" w:eastAsia="Inter" w:hAnsi="Inter"/>
            <w:color w:val="2E48D8"/>
          </w:rPr>
          <w:t xml:space="preserve">§4.1</w:t>
        </w:r>
      </w:hyperlink>
      <w:r>
        <w:rPr>
          <w:rFonts w:ascii="Inter" w:cs="Inter" w:eastAsia="Inter" w:hAnsi="Inter"/>
        </w:rPr>
        <w:t xml:space="preserve"> forbids.</w:t>
      </w:r>
    </w:p>
    <w:p>
      <w:pPr>
        <w:pStyle w:val="Body"/>
      </w:pPr>
      <w:r>
        <w:rPr>
          <w:rFonts w:ascii="Inter" w:cs="Inter" w:eastAsia="Inter" w:hAnsi="Inter"/>
          <w:b/>
          <w:bCs/>
        </w:rPr>
        <w:t xml:space="preserve">Rules.</w:t>
      </w:r>
    </w:p>
    <w:p>
      <w:pPr>
        <w:pStyle w:val="Bullet"/>
        <w:numPr>
          <w:ilvl w:val="0"/>
          <w:numId w:val="6"/>
        </w:numPr>
      </w:pPr>
      <w:r>
        <w:rPr>
          <w:rFonts w:ascii="Inter" w:cs="Inter" w:eastAsia="Inter" w:hAnsi="Inter"/>
          <w:b/>
          <w:bCs/>
        </w:rPr>
        <w:t xml:space="preserve">Memory is a list, not a black box.</w:t>
      </w:r>
      <w:r>
        <w:rPr>
          <w:rFonts w:ascii="Inter" w:cs="Inter" w:eastAsia="Inter" w:hAnsi="Inter"/>
        </w:rPr>
        <w:t xml:space="preserve"> Settings → Assistant → Memory shows every stored item as a plain sentence, with when it was learned and from where.</w:t>
      </w:r>
    </w:p>
    <w:p>
      <w:pPr>
        <w:pStyle w:val="Bullet"/>
        <w:numPr>
          <w:ilvl w:val="0"/>
          <w:numId w:val="6"/>
        </w:numPr>
      </w:pPr>
      <w:r>
        <w:rPr>
          <w:rFonts w:ascii="Inter" w:cs="Inter" w:eastAsia="Inter" w:hAnsi="Inter"/>
          <w:b/>
          <w:bCs/>
        </w:rPr>
        <w:t xml:space="preserve">Every item is individually deletable</w:t>
      </w:r>
      <w:r>
        <w:rPr>
          <w:rFonts w:ascii="Inter" w:cs="Inter" w:eastAsia="Inter" w:hAnsi="Inter"/>
        </w:rPr>
        <w:t xml:space="preserve">, and there is a single “forget everything” control.</w:t>
      </w:r>
    </w:p>
    <w:p>
      <w:pPr>
        <w:pStyle w:val="Bullet"/>
        <w:numPr>
          <w:ilvl w:val="0"/>
          <w:numId w:val="6"/>
        </w:numPr>
      </w:pPr>
      <w:r>
        <w:rPr>
          <w:rFonts w:ascii="Inter" w:cs="Inter" w:eastAsia="Inter" w:hAnsi="Inter"/>
          <w:b/>
          <w:bCs/>
        </w:rPr>
        <w:t xml:space="preserve">Nothing is remembered silently.</w:t>
      </w:r>
      <w:r>
        <w:rPr>
          <w:rFonts w:ascii="Inter" w:cs="Inter" w:eastAsia="Inter" w:hAnsi="Inter"/>
        </w:rPr>
        <w:t xml:space="preserve"> When the assistant stores something, it shows a small, non-modal “Remembered: you prefer metric units” that can be undone in one tap.</w:t>
      </w:r>
    </w:p>
    <w:p>
      <w:pPr>
        <w:pStyle w:val="Bullet"/>
        <w:numPr>
          <w:ilvl w:val="0"/>
          <w:numId w:val="6"/>
        </w:numPr>
      </w:pPr>
      <w:r>
        <w:rPr>
          <w:rFonts w:ascii="Inter" w:cs="Inter" w:eastAsia="Inter" w:hAnsi="Inter"/>
          <w:b/>
          <w:bCs/>
        </w:rPr>
        <w:t xml:space="preserve">Memory never crosses accounts</w:t>
      </w:r>
      <w:r>
        <w:rPr>
          <w:rFonts w:ascii="Inter" w:cs="Inter" w:eastAsia="Inter" w:hAnsi="Inter"/>
        </w:rPr>
        <w:t xml:space="preserve">, and it never crosses into what other people can see.</w:t>
      </w:r>
    </w:p>
    <w:p>
      <w:pPr>
        <w:pStyle w:val="Bullet"/>
        <w:numPr>
          <w:ilvl w:val="0"/>
          <w:numId w:val="6"/>
        </w:numPr>
      </w:pPr>
      <w:r>
        <w:rPr>
          <w:rFonts w:ascii="Inter" w:cs="Inter" w:eastAsia="Inter" w:hAnsi="Inter"/>
          <w:b/>
          <w:bCs/>
        </w:rPr>
        <w:t xml:space="preserve">Memory is exportable</w:t>
      </w:r>
      <w:r>
        <w:rPr>
          <w:rFonts w:ascii="Inter" w:cs="Inter" w:eastAsia="Inter" w:hAnsi="Inter"/>
        </w:rPr>
        <w:t xml:space="preserve"> in the standard data export.</w:t>
      </w:r>
    </w:p>
    <w:p>
      <w:pPr>
        <w:pStyle w:val="Bullet"/>
        <w:numPr>
          <w:ilvl w:val="0"/>
          <w:numId w:val="6"/>
        </w:numPr>
      </w:pPr>
      <w:r>
        <w:rPr>
          <w:rFonts w:ascii="Inter" w:cs="Inter" w:eastAsia="Inter" w:hAnsi="Inter"/>
          <w:b/>
          <w:bCs/>
        </w:rPr>
        <w:t xml:space="preserve">Deletion is real deletion</w:t>
      </w:r>
      <w:r>
        <w:rPr>
          <w:rFonts w:ascii="Inter" w:cs="Inter" w:eastAsia="Inter" w:hAnsi="Inter"/>
        </w:rPr>
        <w:t xml:space="preserve"> — removed from the store and from any index within 24 hours, verified by an automated audit job, not by policy alone.</w:t>
      </w:r>
    </w:p>
    <w:p>
      <w:pPr>
        <w:spacing w:after="60" w:before="0"/>
      </w:pPr>
      <w:r>
        <w:t xml:space="preserve"/>
      </w:r>
    </w:p>
    <w:p>
      <w:pPr>
        <w:pStyle w:val="H1"/>
      </w:pPr>
      <w:bookmarkStart w:name="s_4_9" w:id="73"/>
      <w:r>
        <w:rPr>
          <w:rFonts w:ascii="Inter Display" w:cs="Inter Display" w:eastAsia="Inter Display" w:hAnsi="Inter Display"/>
          <w:b/>
          <w:bCs/>
          <w:color w:val="3F5EF0"/>
          <w:sz w:val="30"/>
          <w:szCs w:val="30"/>
        </w:rPr>
        <w:t xml:space="preserve">4.9  </w:t>
      </w:r>
      <w:r>
        <w:rPr>
          <w:rFonts w:ascii="Inter Display" w:cs="Inter Display" w:eastAsia="Inter Display" w:hAnsi="Inter Display"/>
          <w:b/>
          <w:bCs/>
          <w:color w:val="12161E"/>
          <w:sz w:val="30"/>
          <w:szCs w:val="30"/>
        </w:rPr>
        <w:t xml:space="preserve">Privacy Boundaries (the definitive table)</w:t>
      </w:r>
      <w:bookmarkEnd w:id="73"/>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1524"/>
        <w:gridCol w:w="1731"/>
        <w:gridCol w:w="2510"/>
        <w:gridCol w:w="625"/>
        <w:gridCol w:w="2682"/>
      </w:tblGrid>
      <w:tr>
        <w:trPr>
          <w:cantSplit/>
          <w:tblHeader/>
        </w:trPr>
        <w:tc>
          <w:tcPr>
            <w:tcW w:type="dxa" w:w="1524"/>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Surface</w:t>
            </w:r>
          </w:p>
        </w:tc>
        <w:tc>
          <w:tcPr>
            <w:tcW w:type="dxa" w:w="1731"/>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Runs where</w:t>
            </w:r>
          </w:p>
        </w:tc>
        <w:tc>
          <w:tcPr>
            <w:tcW w:type="dxa" w:w="2510"/>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Sees plaintext</w:t>
            </w:r>
          </w:p>
        </w:tc>
        <w:tc>
          <w:tcPr>
            <w:tcW w:type="dxa" w:w="625"/>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Default</w:t>
            </w:r>
          </w:p>
        </w:tc>
        <w:tc>
          <w:tcPr>
            <w:tcW w:type="dxa" w:w="2682"/>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Consent</w:t>
            </w:r>
          </w:p>
        </w:tc>
      </w:tr>
      <w:tr>
        <w:trPr>
          <w:cantSplit/>
        </w:trPr>
        <w:tc>
          <w:tcPr>
            <w:tcW w:type="dxa" w:w="152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Reply suggestions</w:t>
            </w:r>
          </w:p>
        </w:tc>
        <w:tc>
          <w:tcPr>
            <w:tcW w:type="dxa" w:w="173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Device</w:t>
            </w:r>
          </w:p>
        </w:tc>
        <w:tc>
          <w:tcPr>
            <w:tcW w:type="dxa" w:w="251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Local only</w:t>
            </w:r>
          </w:p>
        </w:tc>
        <w:tc>
          <w:tcPr>
            <w:tcW w:type="dxa" w:w="625"/>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On</w:t>
            </w:r>
          </w:p>
        </w:tc>
        <w:tc>
          <w:tcPr>
            <w:tcW w:type="dxa" w:w="2682"/>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Disable in settings</w:t>
            </w:r>
          </w:p>
        </w:tc>
      </w:tr>
      <w:tr>
        <w:trPr>
          <w:cantSplit/>
        </w:trPr>
        <w:tc>
          <w:tcPr>
            <w:tcW w:type="dxa" w:w="152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Tap-to-translate</w:t>
            </w:r>
          </w:p>
        </w:tc>
        <w:tc>
          <w:tcPr>
            <w:tcW w:type="dxa" w:w="1731"/>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Device</w:t>
            </w:r>
          </w:p>
        </w:tc>
        <w:tc>
          <w:tcPr>
            <w:tcW w:type="dxa" w:w="2510"/>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Local only</w:t>
            </w:r>
          </w:p>
        </w:tc>
        <w:tc>
          <w:tcPr>
            <w:tcW w:type="dxa" w:w="625"/>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On demand</w:t>
            </w:r>
          </w:p>
        </w:tc>
        <w:tc>
          <w:tcPr>
            <w:tcW w:type="dxa" w:w="2682"/>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Per tap</w:t>
            </w:r>
          </w:p>
        </w:tc>
      </w:tr>
      <w:tr>
        <w:trPr>
          <w:cantSplit/>
        </w:trPr>
        <w:tc>
          <w:tcPr>
            <w:tcW w:type="dxa" w:w="152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Always-translate a conversation</w:t>
            </w:r>
          </w:p>
        </w:tc>
        <w:tc>
          <w:tcPr>
            <w:tcW w:type="dxa" w:w="173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Device, or server with grant</w:t>
            </w:r>
          </w:p>
        </w:tc>
        <w:tc>
          <w:tcPr>
            <w:tcW w:type="dxa" w:w="251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Server only with grant</w:t>
            </w:r>
          </w:p>
        </w:tc>
        <w:tc>
          <w:tcPr>
            <w:tcW w:type="dxa" w:w="625"/>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Off</w:t>
            </w:r>
          </w:p>
        </w:tc>
        <w:tc>
          <w:tcPr>
            <w:tcW w:type="dxa" w:w="2682"/>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Per conversation, both parties informed</w:t>
            </w:r>
          </w:p>
        </w:tc>
      </w:tr>
      <w:tr>
        <w:trPr>
          <w:cantSplit/>
        </w:trPr>
        <w:tc>
          <w:tcPr>
            <w:tcW w:type="dxa" w:w="152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Voice-note transcription</w:t>
            </w:r>
          </w:p>
        </w:tc>
        <w:tc>
          <w:tcPr>
            <w:tcW w:type="dxa" w:w="1731"/>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Device</w:t>
            </w:r>
          </w:p>
        </w:tc>
        <w:tc>
          <w:tcPr>
            <w:tcW w:type="dxa" w:w="2510"/>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Local only</w:t>
            </w:r>
          </w:p>
        </w:tc>
        <w:tc>
          <w:tcPr>
            <w:tcW w:type="dxa" w:w="625"/>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On demand</w:t>
            </w:r>
          </w:p>
        </w:tc>
        <w:tc>
          <w:tcPr>
            <w:tcW w:type="dxa" w:w="2682"/>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Per note</w:t>
            </w:r>
          </w:p>
        </w:tc>
      </w:tr>
      <w:tr>
        <w:trPr>
          <w:cantSplit/>
        </w:trPr>
        <w:tc>
          <w:tcPr>
            <w:tcW w:type="dxa" w:w="152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Smart (semantic) search</w:t>
            </w:r>
          </w:p>
        </w:tc>
        <w:tc>
          <w:tcPr>
            <w:tcW w:type="dxa" w:w="173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Device</w:t>
            </w:r>
          </w:p>
        </w:tc>
        <w:tc>
          <w:tcPr>
            <w:tcW w:type="dxa" w:w="251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Local only</w:t>
            </w:r>
          </w:p>
        </w:tc>
        <w:tc>
          <w:tcPr>
            <w:tcW w:type="dxa" w:w="625"/>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On</w:t>
            </w:r>
          </w:p>
        </w:tc>
        <w:tc>
          <w:tcPr>
            <w:tcW w:type="dxa" w:w="2682"/>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Disable in settings</w:t>
            </w:r>
          </w:p>
        </w:tc>
      </w:tr>
      <w:tr>
        <w:trPr>
          <w:cantSplit/>
        </w:trPr>
        <w:tc>
          <w:tcPr>
            <w:tcW w:type="dxa" w:w="152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Unread summary</w:t>
            </w:r>
          </w:p>
        </w:tc>
        <w:tc>
          <w:tcPr>
            <w:tcW w:type="dxa" w:w="1731"/>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Device if feasible; server with grant</w:t>
            </w:r>
          </w:p>
        </w:tc>
        <w:tc>
          <w:tcPr>
            <w:tcW w:type="dxa" w:w="2510"/>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Server only with grant</w:t>
            </w:r>
          </w:p>
        </w:tc>
        <w:tc>
          <w:tcPr>
            <w:tcW w:type="dxa" w:w="625"/>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Off</w:t>
            </w:r>
          </w:p>
        </w:tc>
        <w:tc>
          <w:tcPr>
            <w:tcW w:type="dxa" w:w="2682"/>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Per invocation</w:t>
            </w:r>
          </w:p>
        </w:tc>
      </w:tr>
      <w:tr>
        <w:trPr>
          <w:cantSplit/>
        </w:trPr>
        <w:tc>
          <w:tcPr>
            <w:tcW w:type="dxa" w:w="152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Call summary</w:t>
            </w:r>
          </w:p>
        </w:tc>
        <w:tc>
          <w:tcPr>
            <w:tcW w:type="dxa" w:w="173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Server</w:t>
            </w:r>
          </w:p>
        </w:tc>
        <w:tc>
          <w:tcPr>
            <w:tcW w:type="dxa" w:w="251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Yes, for that call</w:t>
            </w:r>
          </w:p>
        </w:tc>
        <w:tc>
          <w:tcPr>
            <w:tcW w:type="dxa" w:w="625"/>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Off</w:t>
            </w:r>
          </w:p>
        </w:tc>
        <w:tc>
          <w:tcPr>
            <w:tcW w:type="dxa" w:w="2682"/>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Every participant, per call</w:t>
            </w:r>
          </w:p>
        </w:tc>
      </w:tr>
      <w:tr>
        <w:trPr>
          <w:cantSplit/>
        </w:trPr>
        <w:tc>
          <w:tcPr>
            <w:tcW w:type="dxa" w:w="152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Scam detection (content)</w:t>
            </w:r>
          </w:p>
        </w:tc>
        <w:tc>
          <w:tcPr>
            <w:tcW w:type="dxa" w:w="1731"/>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Device</w:t>
            </w:r>
          </w:p>
        </w:tc>
        <w:tc>
          <w:tcPr>
            <w:tcW w:type="dxa" w:w="2510"/>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Local only</w:t>
            </w:r>
          </w:p>
        </w:tc>
        <w:tc>
          <w:tcPr>
            <w:tcW w:type="dxa" w:w="625"/>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On</w:t>
            </w:r>
          </w:p>
        </w:tc>
        <w:tc>
          <w:tcPr>
            <w:tcW w:type="dxa" w:w="2682"/>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Disable in settings</w:t>
            </w:r>
          </w:p>
        </w:tc>
      </w:tr>
      <w:tr>
        <w:trPr>
          <w:cantSplit/>
        </w:trPr>
        <w:tc>
          <w:tcPr>
            <w:tcW w:type="dxa" w:w="152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Spam detection (metadata)</w:t>
            </w:r>
          </w:p>
        </w:tc>
        <w:tc>
          <w:tcPr>
            <w:tcW w:type="dxa" w:w="173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Server</w:t>
            </w:r>
          </w:p>
        </w:tc>
        <w:tc>
          <w:tcPr>
            <w:tcW w:type="dxa" w:w="251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No content</w:t>
            </w:r>
          </w:p>
        </w:tc>
        <w:tc>
          <w:tcPr>
            <w:tcW w:type="dxa" w:w="625"/>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On</w:t>
            </w:r>
          </w:p>
        </w:tc>
        <w:tc>
          <w:tcPr>
            <w:tcW w:type="dxa" w:w="2682"/>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Not disableable — it is abuse prevention on data we necessarily hold</w:t>
            </w:r>
          </w:p>
        </w:tc>
      </w:tr>
      <w:tr>
        <w:trPr>
          <w:cantSplit/>
        </w:trPr>
        <w:tc>
          <w:tcPr>
            <w:tcW w:type="dxa" w:w="152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Assistant conversation</w:t>
            </w:r>
          </w:p>
        </w:tc>
        <w:tc>
          <w:tcPr>
            <w:tcW w:type="dxa" w:w="1731"/>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Server</w:t>
            </w:r>
          </w:p>
        </w:tc>
        <w:tc>
          <w:tcPr>
            <w:tcW w:type="dxa" w:w="2510"/>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Yes — this is a server conversation, and it is labelled as one</w:t>
            </w:r>
          </w:p>
        </w:tc>
        <w:tc>
          <w:tcPr>
            <w:tcW w:type="dxa" w:w="625"/>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N/A</w:t>
            </w:r>
          </w:p>
        </w:tc>
        <w:tc>
          <w:tcPr>
            <w:tcW w:type="dxa" w:w="2682"/>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Using it is the consent; the label is permanent</w:t>
            </w:r>
          </w:p>
        </w:tc>
      </w:tr>
      <w:tr>
        <w:trPr>
          <w:cantSplit/>
        </w:trPr>
        <w:tc>
          <w:tcPr>
            <w:tcW w:type="dxa" w:w="152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Model training</w:t>
            </w:r>
          </w:p>
        </w:tc>
        <w:tc>
          <w:tcPr>
            <w:tcW w:type="dxa" w:w="173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w:t>
            </w:r>
          </w:p>
        </w:tc>
        <w:tc>
          <w:tcPr>
            <w:tcW w:type="dxa" w:w="251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w:t>
            </w:r>
          </w:p>
        </w:tc>
        <w:tc>
          <w:tcPr>
            <w:tcW w:type="dxa" w:w="625"/>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Off</w:t>
            </w:r>
          </w:p>
        </w:tc>
        <w:tc>
          <w:tcPr>
            <w:tcW w:type="dxa" w:w="2682"/>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Explicit opt-in, per surface, revocable</w:t>
            </w:r>
          </w:p>
        </w:tc>
      </w:tr>
    </w:tbl>
    <w:p>
      <w:pPr>
        <w:spacing w:after="210" w:before="0"/>
      </w:pPr>
      <w:r>
        <w:t xml:space="preserve"/>
      </w:r>
    </w:p>
    <w:p>
      <w:pPr>
        <w:pStyle w:val="FigureImage"/>
      </w:pPr>
      <w:r>
        <w:drawing>
          <wp:inline distT="0" distB="0" distL="0" distR="0">
            <wp:extent cx="5753100" cy="2876550"/>
            <wp:effectExtent t="0" r="0" b="0" l="0"/>
            <wp:docPr id="1" name="ai-pipeline" descr="What runs where — and the six properties that hold on every path."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753100" cy="2876550"/>
                    </a:xfrm>
                    <a:prstGeom prst="rect">
                      <a:avLst/>
                    </a:prstGeom>
                  </pic:spPr>
                </pic:pic>
              </a:graphicData>
            </a:graphic>
          </wp:inline>
        </w:drawing>
      </w:r>
    </w:p>
    <w:p>
      <w:pPr>
        <w:pStyle w:val="Caption"/>
      </w:pPr>
      <w:bookmarkStart w:name="fig_ai-pipeline" w:id="74"/>
      <w:r>
        <w:rPr>
          <w:b/>
          <w:bCs/>
          <w:color w:val="2E48D8"/>
          <w:sz w:val="17"/>
          <w:szCs w:val="17"/>
        </w:rPr>
        <w:t xml:space="preserve">Figure 4.2  </w:t>
      </w:r>
      <w:r>
        <w:rPr>
          <w:color w:val="676F80"/>
          <w:sz w:val="17"/>
          <w:szCs w:val="17"/>
        </w:rPr>
        <w:t xml:space="preserve">What runs where — and the six properties that hold on every path.</w:t>
      </w:r>
      <w:bookmarkEnd w:id="74"/>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val="false"/>
        </w:trPr>
        <w:tc>
          <w:tcPr>
            <w:tcW w:type="dxa" w:w="9072"/>
            <w:tcBorders>
              <w:top w:val="none" w:color="FFFFFF" w:sz="0"/>
              <w:left w:val="single" w:color="3F5EF0" w:sz="18"/>
              <w:bottom w:val="none" w:color="FFFFFF" w:sz="0"/>
              <w:right w:val="none" w:color="FFFFFF" w:sz="0"/>
            </w:tcBorders>
            <w:shd w:fill="EEF2FF" w:color="auto" w:val="clear"/>
            <w:tcMar>
              <w:top w:type="dxa" w:w="190"/>
              <w:left w:type="dxa" w:w="240"/>
              <w:bottom w:type="dxa" w:w="190"/>
              <w:right w:type="dxa" w:w="240"/>
            </w:tcMar>
          </w:tcPr>
          <w:p>
            <w:pPr>
              <w:pStyle w:val="CalloutBody"/>
            </w:pPr>
            <w:r>
              <w:rPr>
                <w:rFonts w:ascii="Inter" w:cs="Inter" w:eastAsia="Inter" w:hAnsi="Inter"/>
                <w:b/>
                <w:bCs/>
              </w:rPr>
              <w:t xml:space="preserve">Rule of thumb for any future feature:</w:t>
            </w:r>
            <w:r>
              <w:rPr>
                <w:rFonts w:ascii="Inter" w:cs="Inter" w:eastAsia="Inter" w:hAnsi="Inter"/>
              </w:rPr>
              <w:t xml:space="preserve"> if you cannot fill in a row of this table honestly, the feature is not designed yet.</w:t>
            </w:r>
          </w:p>
        </w:tc>
      </w:tr>
    </w:tbl>
    <w:p>
      <w:pPr>
        <w:spacing w:after="150" w:before="0"/>
      </w:pPr>
      <w:r>
        <w:t xml:space="preserve"/>
      </w:r>
    </w:p>
    <w:p>
      <w:pPr>
        <w:pStyle w:val="H1"/>
      </w:pPr>
      <w:bookmarkStart w:name="s_4_10" w:id="75"/>
      <w:r>
        <w:rPr>
          <w:rFonts w:ascii="Inter Display" w:cs="Inter Display" w:eastAsia="Inter Display" w:hAnsi="Inter Display"/>
          <w:b/>
          <w:bCs/>
          <w:color w:val="3F5EF0"/>
          <w:sz w:val="30"/>
          <w:szCs w:val="30"/>
        </w:rPr>
        <w:t xml:space="preserve">4.10  </w:t>
      </w:r>
      <w:r>
        <w:rPr>
          <w:rFonts w:ascii="Inter Display" w:cs="Inter Display" w:eastAsia="Inter Display" w:hAnsi="Inter Display"/>
          <w:b/>
          <w:bCs/>
          <w:color w:val="12161E"/>
          <w:sz w:val="30"/>
          <w:szCs w:val="30"/>
        </w:rPr>
        <w:t xml:space="preserve">AI Transparency</w:t>
      </w:r>
      <w:bookmarkEnd w:id="75"/>
    </w:p>
    <w:p>
      <w:pPr>
        <w:pStyle w:val="Bullet"/>
        <w:numPr>
          <w:ilvl w:val="0"/>
          <w:numId w:val="17"/>
        </w:numPr>
      </w:pPr>
      <w:r>
        <w:rPr>
          <w:rFonts w:ascii="Inter" w:cs="Inter" w:eastAsia="Inter" w:hAnsi="Inter"/>
          <w:b/>
          <w:bCs/>
        </w:rPr>
        <w:t xml:space="preserve">Every AI-generated element is visually and programmatically labelled.</w:t>
      </w:r>
      <w:r>
        <w:rPr>
          <w:rFonts w:ascii="Inter" w:cs="Inter" w:eastAsia="Inter" w:hAnsi="Inter"/>
        </w:rPr>
        <w:t xml:space="preserve"> Aurora colour, an “assistant” glyph, and a screen-reader label of “AI generated.”</w:t>
      </w:r>
    </w:p>
    <w:p>
      <w:pPr>
        <w:pStyle w:val="Bullet"/>
        <w:numPr>
          <w:ilvl w:val="0"/>
          <w:numId w:val="17"/>
        </w:numPr>
      </w:pPr>
      <w:r>
        <w:rPr>
          <w:rFonts w:ascii="Inter" w:cs="Inter" w:eastAsia="Inter" w:hAnsi="Inter"/>
          <w:b/>
          <w:bCs/>
        </w:rPr>
        <w:t xml:space="preserve">“Why am I seeing this?”</w:t>
      </w:r>
      <w:r>
        <w:rPr>
          <w:rFonts w:ascii="Inter" w:cs="Inter" w:eastAsia="Inter" w:hAnsi="Inter"/>
        </w:rPr>
        <w:t xml:space="preserve"> is available on every AI surface and explains, in one plain sentence, what triggered it and what data was used.</w:t>
      </w:r>
    </w:p>
    <w:p>
      <w:pPr>
        <w:pStyle w:val="Bullet"/>
        <w:numPr>
          <w:ilvl w:val="0"/>
          <w:numId w:val="17"/>
        </w:numPr>
      </w:pPr>
      <w:r>
        <w:rPr>
          <w:rFonts w:ascii="Inter" w:cs="Inter" w:eastAsia="Inter" w:hAnsi="Inter"/>
          <w:b/>
          <w:bCs/>
        </w:rPr>
        <w:t xml:space="preserve">A permanent, one-tap Privacy Centre</w:t>
      </w:r>
      <w:r>
        <w:rPr>
          <w:rFonts w:ascii="Inter" w:cs="Inter" w:eastAsia="Inter" w:hAnsi="Inter"/>
        </w:rPr>
        <w:t xml:space="preserve"> shows: which conversations have server-side AI grants, what the assistant remembers, what is enabled, and what data has left the device in the last 30 days.</w:t>
      </w:r>
    </w:p>
    <w:p>
      <w:pPr>
        <w:pStyle w:val="Bullet"/>
        <w:numPr>
          <w:ilvl w:val="0"/>
          <w:numId w:val="17"/>
        </w:numPr>
      </w:pPr>
      <w:r>
        <w:rPr>
          <w:rFonts w:ascii="Inter" w:cs="Inter" w:eastAsia="Inter" w:hAnsi="Inter"/>
          <w:b/>
          <w:bCs/>
        </w:rPr>
        <w:t xml:space="preserve">We publish which models we use, where they run, and who operates them</w:t>
      </w:r>
      <w:r>
        <w:rPr>
          <w:rFonts w:ascii="Inter" w:cs="Inter" w:eastAsia="Inter" w:hAnsi="Inter"/>
        </w:rPr>
        <w:t xml:space="preserve">, in human-readable form, and we update it when it changes. Users deserve to know whose infrastructure their words touch.</w:t>
      </w:r>
    </w:p>
    <w:p>
      <w:pPr>
        <w:pStyle w:val="Bullet"/>
        <w:numPr>
          <w:ilvl w:val="0"/>
          <w:numId w:val="17"/>
        </w:numPr>
      </w:pPr>
      <w:r>
        <w:rPr>
          <w:rFonts w:ascii="Inter" w:cs="Inter" w:eastAsia="Inter" w:hAnsi="Inter"/>
          <w:b/>
          <w:bCs/>
        </w:rPr>
        <w:t xml:space="preserve">We publish an accuracy note per feature</w:t>
      </w:r>
      <w:r>
        <w:rPr>
          <w:rFonts w:ascii="Inter" w:cs="Inter" w:eastAsia="Inter" w:hAnsi="Inter"/>
        </w:rPr>
        <w:t xml:space="preserve"> — for translation and transcription, per language, including the languages where we are weak. Advertising uniform quality across 100 languages when quality is not uniform is a lie that users detect immediately in the languages that matter to them.</w:t>
      </w:r>
    </w:p>
    <w:p>
      <w:pPr>
        <w:pStyle w:val="Bullet"/>
        <w:numPr>
          <w:ilvl w:val="0"/>
          <w:numId w:val="17"/>
        </w:numPr>
      </w:pPr>
      <w:r>
        <w:rPr>
          <w:rFonts w:ascii="Inter" w:cs="Inter" w:eastAsia="Inter" w:hAnsi="Inter"/>
          <w:b/>
          <w:bCs/>
        </w:rPr>
        <w:t xml:space="preserve">Failures are visible.</w:t>
      </w:r>
      <w:r>
        <w:rPr>
          <w:rFonts w:ascii="Inter" w:cs="Inter" w:eastAsia="Inter" w:hAnsi="Inter"/>
        </w:rPr>
        <w:t xml:space="preserve"> When the assistant cannot do something, it says so. There is no silent degradation to a worse model.</w:t>
      </w:r>
    </w:p>
    <w:p>
      <w:pPr>
        <w:pStyle w:val="Bullet"/>
        <w:numPr>
          <w:ilvl w:val="0"/>
          <w:numId w:val="17"/>
        </w:numPr>
      </w:pPr>
      <w:r>
        <w:rPr>
          <w:rFonts w:ascii="Inter" w:cs="Inter" w:eastAsia="Inter" w:hAnsi="Inter"/>
          <w:b/>
          <w:bCs/>
        </w:rPr>
        <w:t xml:space="preserve">A transparency report</w:t>
      </w:r>
      <w:r>
        <w:rPr>
          <w:rFonts w:ascii="Inter" w:cs="Inter" w:eastAsia="Inter" w:hAnsi="Inter"/>
        </w:rPr>
        <w:t xml:space="preserve"> covering law-enforcement requests, what we were able to provide (and what we were architecturally unable to provide), and moderation actions, published twice a year from Phase 2.</w:t>
      </w:r>
    </w:p>
    <w:p>
      <w:pPr>
        <w:spacing w:after="60" w:before="0"/>
      </w:pPr>
      <w:r>
        <w:t xml:space="preserve"/>
      </w:r>
    </w:p>
    <w:p>
      <w:pPr>
        <w:pStyle w:val="H1"/>
      </w:pPr>
      <w:bookmarkStart w:name="s_4_11" w:id="76"/>
      <w:r>
        <w:rPr>
          <w:rFonts w:ascii="Inter Display" w:cs="Inter Display" w:eastAsia="Inter Display" w:hAnsi="Inter Display"/>
          <w:b/>
          <w:bCs/>
          <w:color w:val="3F5EF0"/>
          <w:sz w:val="30"/>
          <w:szCs w:val="30"/>
        </w:rPr>
        <w:t xml:space="preserve">4.11  </w:t>
      </w:r>
      <w:r>
        <w:rPr>
          <w:rFonts w:ascii="Inter Display" w:cs="Inter Display" w:eastAsia="Inter Display" w:hAnsi="Inter Display"/>
          <w:b/>
          <w:bCs/>
          <w:color w:val="12161E"/>
          <w:sz w:val="30"/>
          <w:szCs w:val="30"/>
        </w:rPr>
        <w:t xml:space="preserve">What We Will Not Build</w:t>
      </w:r>
      <w:bookmarkEnd w:id="76"/>
    </w:p>
    <w:p>
      <w:pPr>
        <w:pStyle w:val="Body"/>
      </w:pPr>
      <w:r>
        <w:rPr>
          <w:rFonts w:ascii="Inter" w:cs="Inter" w:eastAsia="Inter" w:hAnsi="Inter"/>
        </w:rPr>
        <w:t xml:space="preserve">Recorded here permanently so it does not need re-litigating:</w:t>
      </w:r>
    </w:p>
    <w:p>
      <w:pPr>
        <w:pStyle w:val="Bullet"/>
        <w:numPr>
          <w:ilvl w:val="0"/>
          <w:numId w:val="6"/>
        </w:numPr>
      </w:pPr>
      <w:r>
        <w:rPr>
          <w:rFonts w:ascii="Inter" w:cs="Inter" w:eastAsia="Inter" w:hAnsi="Inter"/>
          <w:b/>
          <w:bCs/>
        </w:rPr>
        <w:t xml:space="preserve">Emotion detection on users</w:t>
      </w:r>
      <w:r>
        <w:rPr>
          <w:rFonts w:ascii="Inter" w:cs="Inter" w:eastAsia="Inter" w:hAnsi="Inter"/>
        </w:rPr>
        <w:t xml:space="preserve">, in text, voice, or video. Inaccurate, invasive, and discriminatory in practice.</w:t>
      </w:r>
    </w:p>
    <w:p>
      <w:pPr>
        <w:pStyle w:val="Bullet"/>
        <w:numPr>
          <w:ilvl w:val="0"/>
          <w:numId w:val="6"/>
        </w:numPr>
      </w:pPr>
      <w:r>
        <w:rPr>
          <w:rFonts w:ascii="Inter" w:cs="Inter" w:eastAsia="Inter" w:hAnsi="Inter"/>
          <w:b/>
          <w:bCs/>
        </w:rPr>
        <w:t xml:space="preserve">Automatic replies sent without the user pressing send.</w:t>
      </w:r>
    </w:p>
    <w:p>
      <w:pPr>
        <w:pStyle w:val="Bullet"/>
        <w:numPr>
          <w:ilvl w:val="0"/>
          <w:numId w:val="6"/>
        </w:numPr>
      </w:pPr>
      <w:r>
        <w:rPr>
          <w:rFonts w:ascii="Inter" w:cs="Inter" w:eastAsia="Inter" w:hAnsi="Inter"/>
          <w:b/>
          <w:bCs/>
        </w:rPr>
        <w:t xml:space="preserve">Personality-simulating avatars of real people.</w:t>
      </w:r>
    </w:p>
    <w:p>
      <w:pPr>
        <w:pStyle w:val="Bullet"/>
        <w:numPr>
          <w:ilvl w:val="0"/>
          <w:numId w:val="6"/>
        </w:numPr>
      </w:pPr>
      <w:r>
        <w:rPr>
          <w:rFonts w:ascii="Inter" w:cs="Inter" w:eastAsia="Inter" w:hAnsi="Inter"/>
          <w:b/>
          <w:bCs/>
        </w:rPr>
        <w:t xml:space="preserve">Engagement optimisation of any kind</w:t>
      </w:r>
      <w:r>
        <w:rPr>
          <w:rFonts w:ascii="Inter" w:cs="Inter" w:eastAsia="Inter" w:hAnsi="Inter"/>
        </w:rPr>
        <w:t xml:space="preserve"> — no model whose objective function is time-in-app.</w:t>
      </w:r>
    </w:p>
    <w:p>
      <w:pPr>
        <w:pStyle w:val="Bullet"/>
        <w:numPr>
          <w:ilvl w:val="0"/>
          <w:numId w:val="6"/>
        </w:numPr>
      </w:pPr>
      <w:r>
        <w:rPr>
          <w:rFonts w:ascii="Inter" w:cs="Inter" w:eastAsia="Inter" w:hAnsi="Inter"/>
          <w:b/>
          <w:bCs/>
        </w:rPr>
        <w:t xml:space="preserve">Silent content scanning of private conversations</w:t>
      </w:r>
      <w:r>
        <w:rPr>
          <w:rFonts w:ascii="Inter" w:cs="Inter" w:eastAsia="Inter" w:hAnsi="Inter"/>
        </w:rPr>
        <w:t xml:space="preserve">, for any purpose, including ones we would consider good. Once the capability exists, the pressure to widen its use never stops, and the architecture that resists that pressure is the one where the capability was never built.</w:t>
      </w:r>
    </w:p>
    <w:p>
      <w:pPr>
        <w:pStyle w:val="Bullet"/>
        <w:numPr>
          <w:ilvl w:val="0"/>
          <w:numId w:val="6"/>
        </w:numPr>
      </w:pPr>
      <w:r>
        <w:rPr>
          <w:rFonts w:ascii="Inter" w:cs="Inter" w:eastAsia="Inter" w:hAnsi="Inter"/>
          <w:b/>
          <w:bCs/>
        </w:rPr>
        <w:t xml:space="preserve">A model that decides what a user sees from strangers</w:t>
      </w:r>
      <w:r>
        <w:rPr>
          <w:rFonts w:ascii="Inter" w:cs="Inter" w:eastAsia="Inter" w:hAnsi="Inter"/>
        </w:rPr>
        <w:t xml:space="preserve"> — because there is no feed (</w:t>
      </w:r>
      <w:hyperlink w:history="1" w:anchor="s_0_6">
        <w:r>
          <w:rPr>
            <w:rFonts w:ascii="Inter" w:cs="Inter" w:eastAsia="Inter" w:hAnsi="Inter"/>
            <w:color w:val="2E48D8"/>
          </w:rPr>
          <w:t xml:space="preserve">Part 0.6</w:t>
        </w:r>
      </w:hyperlink>
      <w:r>
        <w:rPr>
          <w:rFonts w:ascii="Inter" w:cs="Inter" w:eastAsia="Inter" w:hAnsi="Inter"/>
        </w:rPr>
        <w:t xml:space="preserve"> clause 2), there is no ranking model, and this is not a gap.</w:t>
      </w:r>
    </w:p>
    <w:p>
      <w:pPr>
        <w:spacing w:after="60" w:before="0"/>
      </w:pPr>
      <w:r>
        <w:t xml:space="preserve"/>
      </w:r>
    </w:p>
    <w:p>
      <w:pPr>
        <w:sectPr>
          <w:headerReference w:type="default" r:id="rId27"/>
          <w:headerReference w:type="first" r:id="rId28"/>
          <w:footerReference w:type="default" r:id="rId29"/>
          <w:footerReference w:type="first" r:id="rId30"/>
          <w:type w:val="nextPage"/>
          <w:pgSz w:w="12240" w:h="15840" w:orient="portrait"/>
          <w:pgMar w:top="1180" w:right="1584" w:bottom="1180" w:left="1584" w:header="680" w:footer="680" w:gutter="0"/>
          <w:pgNumType/>
          <w:titlePg/>
          <w:docGrid w:linePitch="360"/>
        </w:sectPr>
      </w:pPr>
    </w:p>
    <w:p>
      <w:pPr>
        <w:spacing w:after="760" w:before="0"/>
      </w:pPr>
      <w:r>
        <w:t xml:space="preserve"/>
      </w:r>
    </w:p>
    <w:p>
      <w:pPr>
        <w:pStyle w:val="ChapterKicker"/>
      </w:pPr>
      <w:r>
        <w:t xml:space="preserve">PART 05</w:t>
      </w:r>
    </w:p>
    <w:p>
      <w:pPr>
        <w:pStyle w:val="ChapterNumber"/>
      </w:pPr>
      <w:r>
        <w:t xml:space="preserve">05</w:t>
      </w:r>
    </w:p>
    <w:p>
      <w:pPr>
        <w:pStyle w:val="ChapterTitle"/>
      </w:pPr>
      <w:bookmarkStart w:name="c_5" w:id="77"/>
      <w:r>
        <w:t xml:space="preserve">The Feature Bible</w:t>
      </w:r>
      <w:bookmarkEnd w:id="77"/>
    </w:p>
    <w:p>
      <w:pPr>
        <w:pStyle w:val="ChapterLabel"/>
      </w:pPr>
      <w:r>
        <w:t xml:space="preserve">Part 5 — The MVP, Specified</w:t>
      </w:r>
    </w:p>
    <w:p>
      <w:pPr>
        <w:pStyle w:val="Standfirst"/>
      </w:pPr>
      <w:r>
        <w:rPr>
          <w:rFonts w:ascii="Inter" w:cs="Inter" w:eastAsia="Inter" w:hAnsi="Inter"/>
          <w:i/>
          <w:iCs/>
          <w:color w:val="4C5464"/>
          <w:sz w:val="23"/>
          <w:szCs w:val="23"/>
        </w:rPr>
        <w:t xml:space="preserve">Governed by </w:t>
      </w:r>
      <w:hyperlink w:history="1" w:anchor="s_0_8">
        <w:r>
          <w:rPr>
            <w:rFonts w:ascii="Inter" w:cs="Inter" w:eastAsia="Inter" w:hAnsi="Inter"/>
            <w:i/>
            <w:iCs/>
            <w:color w:val="2E48D8"/>
            <w:sz w:val="23"/>
            <w:szCs w:val="23"/>
          </w:rPr>
          <w:t xml:space="preserve">Part 0 §0.8</w:t>
        </w:r>
      </w:hyperlink>
      <w:r>
        <w:rPr>
          <w:rFonts w:ascii="Inter" w:cs="Inter" w:eastAsia="Inter" w:hAnsi="Inter"/>
          <w:i/>
          <w:iCs/>
          <w:color w:val="4C5464"/>
          <w:sz w:val="23"/>
          <w:szCs w:val="23"/>
        </w:rPr>
        <w:t xml:space="preserve">. This document specifies the thirteen features of the first public version and nothing else. Every idea outside this list is triaged in </w:t>
      </w:r>
      <w:hyperlink w:history="1" w:anchor="c_10">
        <w:r>
          <w:rPr>
            <w:rFonts w:ascii="Inter" w:cs="Inter" w:eastAsia="Inter" w:hAnsi="Inter"/>
            <w:i/>
            <w:iCs/>
            <w:color w:val="2E48D8"/>
            <w:sz w:val="23"/>
            <w:szCs w:val="23"/>
          </w:rPr>
          <w:t xml:space="preserve">Part 10</w:t>
        </w:r>
      </w:hyperlink>
      <w:r>
        <w:rPr>
          <w:rFonts w:ascii="Inter" w:cs="Inter" w:eastAsia="Inter" w:hAnsi="Inter"/>
          <w:i/>
          <w:iCs/>
          <w:color w:val="4C5464"/>
          <w:sz w:val="23"/>
          <w:szCs w:val="23"/>
        </w:rPr>
        <w:t xml:space="preserve"> — deferred with a phase, or rejected with a reason. Nothing is silently dropped.</w:t>
      </w:r>
    </w:p>
    <w:p>
      <w:pPr>
        <w:pStyle w:val="PullQuote"/>
      </w:pPr>
      <w:r>
        <w:t xml:space="preserve">“No metric in this document is an engagement metric.”</w:t>
      </w:r>
    </w:p>
    <w:p>
      <w:pPr>
        <w:spacing w:after="260" w:before="0"/>
      </w:pPr>
      <w:r>
        <w:t xml:space="preserve"/>
      </w:r>
    </w:p>
    <w:p>
      <w:pPr>
        <w:pStyle w:val="Kicker"/>
      </w:pPr>
      <w:r>
        <w:t xml:space="preserve">IN THIS PART</w:t>
      </w:r>
    </w:p>
    <w:p>
      <w:pPr>
        <w:pStyle w:val="InThisPart"/>
        <w:tabs>
          <w:tab w:val="right" w:pos="9072" w:leader="dot"/>
        </w:tabs>
      </w:pPr>
      <w:hyperlink w:history="1" w:anchor="s_5_1">
        <w:r>
          <w:rPr>
            <w:b/>
            <w:bCs/>
            <w:color w:val="2E48D8"/>
          </w:rPr>
          <w:t xml:space="preserve">5.1   </w:t>
        </w:r>
        <w:r>
          <w:rPr>
            <w:color w:val="363D4B"/>
          </w:rPr>
          <w:t xml:space="preserve">Secure Messaging</w:t>
        </w:r>
      </w:hyperlink>
      <w:r>
        <w:rPr>
          <w:color w:val="8B94A6"/>
          <w:sz w:val="17"/>
          <w:szCs w:val="17"/>
        </w:rPr>
        <w:tab/>
        <w:t xml:space="preserve">50</w:t>
      </w:r>
    </w:p>
    <w:p>
      <w:pPr>
        <w:pStyle w:val="InThisPart"/>
        <w:tabs>
          <w:tab w:val="right" w:pos="9072" w:leader="dot"/>
        </w:tabs>
      </w:pPr>
      <w:hyperlink w:history="1" w:anchor="s_5_2">
        <w:r>
          <w:rPr>
            <w:b/>
            <w:bCs/>
            <w:color w:val="2E48D8"/>
          </w:rPr>
          <w:t xml:space="preserve">5.2   </w:t>
        </w:r>
        <w:r>
          <w:rPr>
            <w:color w:val="363D4B"/>
          </w:rPr>
          <w:t xml:space="preserve">Voice Notes</w:t>
        </w:r>
      </w:hyperlink>
      <w:r>
        <w:rPr>
          <w:color w:val="8B94A6"/>
          <w:sz w:val="17"/>
          <w:szCs w:val="17"/>
        </w:rPr>
        <w:tab/>
        <w:t xml:space="preserve">52</w:t>
      </w:r>
    </w:p>
    <w:p>
      <w:pPr>
        <w:pStyle w:val="InThisPart"/>
        <w:tabs>
          <w:tab w:val="right" w:pos="9072" w:leader="dot"/>
        </w:tabs>
      </w:pPr>
      <w:hyperlink w:history="1" w:anchor="s_5_3">
        <w:r>
          <w:rPr>
            <w:b/>
            <w:bCs/>
            <w:color w:val="2E48D8"/>
          </w:rPr>
          <w:t xml:space="preserve">5.3   </w:t>
        </w:r>
        <w:r>
          <w:rPr>
            <w:color w:val="363D4B"/>
          </w:rPr>
          <w:t xml:space="preserve">Voice Calls</w:t>
        </w:r>
      </w:hyperlink>
      <w:r>
        <w:rPr>
          <w:color w:val="8B94A6"/>
          <w:sz w:val="17"/>
          <w:szCs w:val="17"/>
        </w:rPr>
        <w:tab/>
        <w:t xml:space="preserve">53</w:t>
      </w:r>
    </w:p>
    <w:p>
      <w:pPr>
        <w:pStyle w:val="InThisPart"/>
        <w:tabs>
          <w:tab w:val="right" w:pos="9072" w:leader="dot"/>
        </w:tabs>
      </w:pPr>
      <w:hyperlink w:history="1" w:anchor="s_5_4">
        <w:r>
          <w:rPr>
            <w:b/>
            <w:bCs/>
            <w:color w:val="2E48D8"/>
          </w:rPr>
          <w:t xml:space="preserve">5.4   </w:t>
        </w:r>
        <w:r>
          <w:rPr>
            <w:color w:val="363D4B"/>
          </w:rPr>
          <w:t xml:space="preserve">Video Calls</w:t>
        </w:r>
      </w:hyperlink>
      <w:r>
        <w:rPr>
          <w:color w:val="8B94A6"/>
          <w:sz w:val="17"/>
          <w:szCs w:val="17"/>
        </w:rPr>
        <w:tab/>
        <w:t xml:space="preserve">55</w:t>
      </w:r>
    </w:p>
    <w:p>
      <w:pPr>
        <w:pStyle w:val="InThisPart"/>
        <w:tabs>
          <w:tab w:val="right" w:pos="9072" w:leader="dot"/>
        </w:tabs>
      </w:pPr>
      <w:hyperlink w:history="1" w:anchor="s_5_5">
        <w:r>
          <w:rPr>
            <w:b/>
            <w:bCs/>
            <w:color w:val="2E48D8"/>
          </w:rPr>
          <w:t xml:space="preserve">5.5   </w:t>
        </w:r>
        <w:r>
          <w:rPr>
            <w:color w:val="363D4B"/>
          </w:rPr>
          <w:t xml:space="preserve">Group Conversations</w:t>
        </w:r>
      </w:hyperlink>
      <w:r>
        <w:rPr>
          <w:color w:val="8B94A6"/>
          <w:sz w:val="17"/>
          <w:szCs w:val="17"/>
        </w:rPr>
        <w:tab/>
        <w:t xml:space="preserve">56</w:t>
      </w:r>
    </w:p>
    <w:p>
      <w:pPr>
        <w:pStyle w:val="InThisPart"/>
        <w:tabs>
          <w:tab w:val="right" w:pos="9072" w:leader="dot"/>
        </w:tabs>
      </w:pPr>
      <w:hyperlink w:history="1" w:anchor="s_5_6">
        <w:r>
          <w:rPr>
            <w:b/>
            <w:bCs/>
            <w:color w:val="2E48D8"/>
          </w:rPr>
          <w:t xml:space="preserve">5.6   </w:t>
        </w:r>
        <w:r>
          <w:rPr>
            <w:color w:val="363D4B"/>
          </w:rPr>
          <w:t xml:space="preserve">Channels</w:t>
        </w:r>
      </w:hyperlink>
      <w:r>
        <w:rPr>
          <w:color w:val="8B94A6"/>
          <w:sz w:val="17"/>
          <w:szCs w:val="17"/>
        </w:rPr>
        <w:tab/>
        <w:t xml:space="preserve">57</w:t>
      </w:r>
    </w:p>
    <w:p>
      <w:pPr>
        <w:pStyle w:val="InThisPart"/>
        <w:tabs>
          <w:tab w:val="right" w:pos="9072" w:leader="dot"/>
        </w:tabs>
      </w:pPr>
      <w:hyperlink w:history="1" w:anchor="s_5_7">
        <w:r>
          <w:rPr>
            <w:b/>
            <w:bCs/>
            <w:color w:val="2E48D8"/>
          </w:rPr>
          <w:t xml:space="preserve">5.7   </w:t>
        </w:r>
        <w:r>
          <w:rPr>
            <w:color w:val="363D4B"/>
          </w:rPr>
          <w:t xml:space="preserve">Stories</w:t>
        </w:r>
      </w:hyperlink>
      <w:r>
        <w:rPr>
          <w:color w:val="8B94A6"/>
          <w:sz w:val="17"/>
          <w:szCs w:val="17"/>
        </w:rPr>
        <w:tab/>
        <w:t xml:space="preserve">58</w:t>
      </w:r>
    </w:p>
    <w:p>
      <w:pPr>
        <w:pStyle w:val="InThisPart"/>
        <w:tabs>
          <w:tab w:val="right" w:pos="9072" w:leader="dot"/>
        </w:tabs>
      </w:pPr>
      <w:hyperlink w:history="1" w:anchor="s_5_8">
        <w:r>
          <w:rPr>
            <w:b/>
            <w:bCs/>
            <w:color w:val="2E48D8"/>
          </w:rPr>
          <w:t xml:space="preserve">5.8   </w:t>
        </w:r>
        <w:r>
          <w:rPr>
            <w:color w:val="363D4B"/>
          </w:rPr>
          <w:t xml:space="preserve">AI Assistant</w:t>
        </w:r>
      </w:hyperlink>
      <w:r>
        <w:rPr>
          <w:color w:val="8B94A6"/>
          <w:sz w:val="17"/>
          <w:szCs w:val="17"/>
        </w:rPr>
        <w:tab/>
        <w:t xml:space="preserve">60</w:t>
      </w:r>
    </w:p>
    <w:p>
      <w:pPr>
        <w:pStyle w:val="InThisPart"/>
        <w:tabs>
          <w:tab w:val="right" w:pos="9072" w:leader="dot"/>
        </w:tabs>
      </w:pPr>
      <w:hyperlink w:history="1" w:anchor="s_5_9">
        <w:r>
          <w:rPr>
            <w:b/>
            <w:bCs/>
            <w:color w:val="2E48D8"/>
          </w:rPr>
          <w:t xml:space="preserve">5.9   </w:t>
        </w:r>
        <w:r>
          <w:rPr>
            <w:color w:val="363D4B"/>
          </w:rPr>
          <w:t xml:space="preserve">File Sharing</w:t>
        </w:r>
      </w:hyperlink>
      <w:r>
        <w:rPr>
          <w:color w:val="8B94A6"/>
          <w:sz w:val="17"/>
          <w:szCs w:val="17"/>
        </w:rPr>
        <w:tab/>
        <w:t xml:space="preserve">61</w:t>
      </w:r>
    </w:p>
    <w:p>
      <w:pPr>
        <w:pStyle w:val="InThisPart"/>
        <w:tabs>
          <w:tab w:val="right" w:pos="9072" w:leader="dot"/>
        </w:tabs>
      </w:pPr>
      <w:hyperlink w:history="1" w:anchor="s_5_10">
        <w:r>
          <w:rPr>
            <w:b/>
            <w:bCs/>
            <w:color w:val="2E48D8"/>
          </w:rPr>
          <w:t xml:space="preserve">5.10   </w:t>
        </w:r>
        <w:r>
          <w:rPr>
            <w:color w:val="363D4B"/>
          </w:rPr>
          <w:t xml:space="preserve">Search</w:t>
        </w:r>
      </w:hyperlink>
      <w:r>
        <w:rPr>
          <w:color w:val="8B94A6"/>
          <w:sz w:val="17"/>
          <w:szCs w:val="17"/>
        </w:rPr>
        <w:tab/>
        <w:t xml:space="preserve">62</w:t>
      </w:r>
    </w:p>
    <w:p>
      <w:pPr>
        <w:pStyle w:val="InThisPart"/>
        <w:tabs>
          <w:tab w:val="right" w:pos="9072" w:leader="dot"/>
        </w:tabs>
      </w:pPr>
      <w:hyperlink w:history="1" w:anchor="s_5_11">
        <w:r>
          <w:rPr>
            <w:b/>
            <w:bCs/>
            <w:color w:val="2E48D8"/>
          </w:rPr>
          <w:t xml:space="preserve">5.11   </w:t>
        </w:r>
        <w:r>
          <w:rPr>
            <w:color w:val="363D4B"/>
          </w:rPr>
          <w:t xml:space="preserve">Profile System</w:t>
        </w:r>
      </w:hyperlink>
      <w:r>
        <w:rPr>
          <w:color w:val="8B94A6"/>
          <w:sz w:val="17"/>
          <w:szCs w:val="17"/>
        </w:rPr>
        <w:tab/>
        <w:t xml:space="preserve">63</w:t>
      </w:r>
    </w:p>
    <w:p>
      <w:pPr>
        <w:pStyle w:val="InThisPart"/>
        <w:tabs>
          <w:tab w:val="right" w:pos="9072" w:leader="dot"/>
        </w:tabs>
      </w:pPr>
      <w:hyperlink w:history="1" w:anchor="s_5_12">
        <w:r>
          <w:rPr>
            <w:b/>
            <w:bCs/>
            <w:color w:val="2E48D8"/>
          </w:rPr>
          <w:t xml:space="preserve">5.12   </w:t>
        </w:r>
        <w:r>
          <w:rPr>
            <w:color w:val="363D4B"/>
          </w:rPr>
          <w:t xml:space="preserve">Notifications</w:t>
        </w:r>
      </w:hyperlink>
      <w:r>
        <w:rPr>
          <w:color w:val="8B94A6"/>
          <w:sz w:val="17"/>
          <w:szCs w:val="17"/>
        </w:rPr>
        <w:tab/>
        <w:t xml:space="preserve">64</w:t>
      </w:r>
    </w:p>
    <w:p>
      <w:pPr>
        <w:pStyle w:val="InThisPart"/>
        <w:tabs>
          <w:tab w:val="right" w:pos="9072" w:leader="dot"/>
        </w:tabs>
      </w:pPr>
      <w:hyperlink w:history="1" w:anchor="s_5_13">
        <w:r>
          <w:rPr>
            <w:b/>
            <w:bCs/>
            <w:color w:val="2E48D8"/>
          </w:rPr>
          <w:t xml:space="preserve">5.13   </w:t>
        </w:r>
        <w:r>
          <w:rPr>
            <w:color w:val="363D4B"/>
          </w:rPr>
          <w:t xml:space="preserve">Multi-Device Support</w:t>
        </w:r>
      </w:hyperlink>
      <w:r>
        <w:rPr>
          <w:color w:val="8B94A6"/>
          <w:sz w:val="17"/>
          <w:szCs w:val="17"/>
        </w:rPr>
        <w:tab/>
        <w:t xml:space="preserve">65</w:t>
      </w:r>
    </w:p>
    <w:p>
      <w:pPr>
        <w:pStyle w:val="InThisPart"/>
        <w:tabs>
          <w:tab w:val="right" w:pos="9072" w:leader="dot"/>
        </w:tabs>
      </w:pPr>
      <w:hyperlink w:history="1" w:anchor="s_5_14">
        <w:r>
          <w:rPr>
            <w:b/>
            <w:bCs/>
            <w:color w:val="2E48D8"/>
          </w:rPr>
          <w:t xml:space="preserve">5.14   </w:t>
        </w:r>
        <w:r>
          <w:rPr>
            <w:color w:val="363D4B"/>
          </w:rPr>
          <w:t xml:space="preserve">Cross-Cutting Requirements</w:t>
        </w:r>
      </w:hyperlink>
      <w:r>
        <w:rPr>
          <w:color w:val="8B94A6"/>
          <w:sz w:val="17"/>
          <w:szCs w:val="17"/>
        </w:rPr>
        <w:tab/>
        <w:t xml:space="preserve">67</w:t>
      </w:r>
    </w:p>
    <w:p>
      <w:r>
        <w:br w:type="page"/>
      </w:r>
    </w:p>
    <w:p>
      <w:pPr>
        <w:pStyle w:val="Body"/>
      </w:pPr>
      <w:r>
        <w:rPr>
          <w:rFonts w:ascii="Inter" w:cs="Inter" w:eastAsia="Inter" w:hAnsi="Inter"/>
          <w:b/>
          <w:bCs/>
        </w:rPr>
        <w:t xml:space="preserve">Format.</w:t>
      </w:r>
      <w:r>
        <w:rPr>
          <w:rFonts w:ascii="Inter" w:cs="Inter" w:eastAsia="Inter" w:hAnsi="Inter"/>
        </w:rPr>
        <w:t xml:space="preserve"> Every feature states: </w:t>
      </w:r>
      <w:r>
        <w:rPr>
          <w:rFonts w:ascii="Inter" w:cs="Inter" w:eastAsia="Inter" w:hAnsi="Inter"/>
          <w:b/>
          <w:bCs/>
        </w:rPr>
        <w:t xml:space="preserve">Purpose · User problem · Success metrics · UI behaviour · Edge cases · Failure cases · Future roadmap.</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val="false"/>
        </w:trPr>
        <w:tc>
          <w:tcPr>
            <w:tcW w:type="dxa" w:w="9072"/>
            <w:tcBorders>
              <w:top w:val="none" w:color="FFFFFF" w:sz="0"/>
              <w:left w:val="single" w:color="3F5EF0" w:sz="18"/>
              <w:bottom w:val="none" w:color="FFFFFF" w:sz="0"/>
              <w:right w:val="none" w:color="FFFFFF" w:sz="0"/>
            </w:tcBorders>
            <w:shd w:fill="EEF2FF" w:color="auto" w:val="clear"/>
            <w:tcMar>
              <w:top w:type="dxa" w:w="190"/>
              <w:left w:type="dxa" w:w="240"/>
              <w:bottom w:type="dxa" w:w="190"/>
              <w:right w:type="dxa" w:w="240"/>
            </w:tcMar>
          </w:tcPr>
          <w:p>
            <w:pPr>
              <w:pStyle w:val="CalloutBody"/>
            </w:pPr>
            <w:r>
              <w:rPr>
                <w:rFonts w:ascii="Inter" w:cs="Inter" w:eastAsia="Inter" w:hAnsi="Inter"/>
                <w:b/>
                <w:bCs/>
              </w:rPr>
              <w:t xml:space="preserve">A note on metrics.</w:t>
            </w:r>
            <w:r>
              <w:rPr>
                <w:rFonts w:ascii="Inter" w:cs="Inter" w:eastAsia="Inter" w:hAnsi="Inter"/>
              </w:rPr>
              <w:t xml:space="preserve"> No metric in this document is an engagement metric. We do not target time-in-app, sessions per day, or messages per user — those go up when a product gets worse as reliably as when it gets better. We measure whether the thing worked, how fast, and whether people came back.</w:t>
            </w:r>
          </w:p>
        </w:tc>
      </w:tr>
    </w:tbl>
    <w:p>
      <w:pPr>
        <w:spacing w:after="150" w:before="0"/>
      </w:pPr>
      <w:r>
        <w:t xml:space="preserve"/>
      </w:r>
    </w:p>
    <w:p>
      <w:pPr>
        <w:pStyle w:val="H1"/>
      </w:pPr>
      <w:bookmarkStart w:name="s_5_1" w:id="78"/>
      <w:r>
        <w:rPr>
          <w:rFonts w:ascii="Inter Display" w:cs="Inter Display" w:eastAsia="Inter Display" w:hAnsi="Inter Display"/>
          <w:b/>
          <w:bCs/>
          <w:color w:val="3F5EF0"/>
          <w:sz w:val="30"/>
          <w:szCs w:val="30"/>
        </w:rPr>
        <w:t xml:space="preserve">5.1  </w:t>
      </w:r>
      <w:r>
        <w:rPr>
          <w:rFonts w:ascii="Inter Display" w:cs="Inter Display" w:eastAsia="Inter Display" w:hAnsi="Inter Display"/>
          <w:b/>
          <w:bCs/>
          <w:color w:val="12161E"/>
          <w:sz w:val="30"/>
          <w:szCs w:val="30"/>
        </w:rPr>
        <w:t xml:space="preserve">Secure Messaging</w:t>
      </w:r>
      <w:bookmarkEnd w:id="78"/>
    </w:p>
    <w:p>
      <w:pPr>
        <w:pStyle w:val="Body"/>
      </w:pPr>
      <w:r>
        <w:rPr>
          <w:rFonts w:ascii="Inter" w:cs="Inter" w:eastAsia="Inter" w:hAnsi="Inter"/>
          <w:b/>
          <w:bCs/>
        </w:rPr>
        <w:t xml:space="preserve">Purpose.</w:t>
      </w:r>
      <w:r>
        <w:rPr>
          <w:rFonts w:ascii="Inter" w:cs="Inter" w:eastAsia="Inter" w:hAnsi="Inter"/>
        </w:rPr>
        <w:t xml:space="preserve"> The core of the product: send text to a person or a group, encrypted end-to-end, delivered faster than anything else on the market, and readable forever afterwards.</w:t>
      </w:r>
    </w:p>
    <w:p>
      <w:pPr>
        <w:pStyle w:val="FigureImage"/>
      </w:pPr>
      <w:r>
        <w:drawing>
          <wp:inline distT="0" distB="0" distL="0" distR="0">
            <wp:extent cx="5753100" cy="3209925"/>
            <wp:effectExtent t="0" r="0" b="0" l="0"/>
            <wp:docPr id="1" name="message-anatomy" descr="Bubble geometry, fills, contrast and run-grouping — specified once so it is never re-decided."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753100" cy="3209925"/>
                    </a:xfrm>
                    <a:prstGeom prst="rect">
                      <a:avLst/>
                    </a:prstGeom>
                  </pic:spPr>
                </pic:pic>
              </a:graphicData>
            </a:graphic>
          </wp:inline>
        </w:drawing>
      </w:r>
    </w:p>
    <w:p>
      <w:pPr>
        <w:pStyle w:val="Caption"/>
      </w:pPr>
      <w:bookmarkStart w:name="fig_message-anatomy" w:id="79"/>
      <w:r>
        <w:rPr>
          <w:b/>
          <w:bCs/>
          <w:color w:val="2E48D8"/>
          <w:sz w:val="17"/>
          <w:szCs w:val="17"/>
        </w:rPr>
        <w:t xml:space="preserve">Figure 5.1  </w:t>
      </w:r>
      <w:r>
        <w:rPr>
          <w:color w:val="676F80"/>
          <w:sz w:val="17"/>
          <w:szCs w:val="17"/>
        </w:rPr>
        <w:t xml:space="preserve">Bubble geometry, fills, contrast and run-grouping — specified once so it is never re-decided.</w:t>
      </w:r>
      <w:bookmarkEnd w:id="79"/>
    </w:p>
    <w:p>
      <w:pPr>
        <w:pStyle w:val="Body"/>
      </w:pPr>
      <w:r>
        <w:rPr>
          <w:rFonts w:ascii="Inter" w:cs="Inter" w:eastAsia="Inter" w:hAnsi="Inter"/>
          <w:b/>
          <w:bCs/>
        </w:rPr>
        <w:t xml:space="preserve">User problem.</w:t>
      </w:r>
      <w:r>
        <w:rPr>
          <w:rFonts w:ascii="Inter" w:cs="Inter" w:eastAsia="Inter" w:hAnsi="Inter"/>
        </w:rPr>
        <w:t xml:space="preserve"> Existing messengers are either fast but not private, private but slow and awkward, or both but visually exhausting. Users have also learned to expect that history is fragile — lost on device change, capped by storage, or trapped on one phone.</w:t>
      </w:r>
    </w:p>
    <w:p>
      <w:pPr>
        <w:pStyle w:val="Body"/>
      </w:pPr>
      <w:r>
        <w:rPr>
          <w:rFonts w:ascii="Inter" w:cs="Inter" w:eastAsia="Inter" w:hAnsi="Inter"/>
          <w:b/>
          <w:bCs/>
        </w:rPr>
        <w:t xml:space="preserve">Success metrics.</w:t>
      </w:r>
    </w:p>
    <w:p>
      <w:pPr>
        <w:pStyle w:val="Bullet"/>
        <w:numPr>
          <w:ilvl w:val="0"/>
          <w:numId w:val="6"/>
        </w:numPr>
      </w:pPr>
      <w:r>
        <w:rPr>
          <w:rFonts w:ascii="Inter" w:cs="Inter" w:eastAsia="Inter" w:hAnsi="Inter"/>
        </w:rPr>
        <w:t xml:space="preserve">p50 send-to-delivered (sender network → recipient device, both on 4G+) </w:t>
      </w:r>
      <w:r>
        <w:rPr>
          <w:rFonts w:ascii="Inter" w:cs="Inter" w:eastAsia="Inter" w:hAnsi="Inter"/>
          <w:b/>
          <w:bCs/>
        </w:rPr>
        <w:t xml:space="preserve">&lt; 250 ms</w:t>
      </w:r>
      <w:r>
        <w:rPr>
          <w:rFonts w:ascii="Inter" w:cs="Inter" w:eastAsia="Inter" w:hAnsi="Inter"/>
        </w:rPr>
        <w:t xml:space="preserve">; p95 &lt; 700 ms.</w:t>
      </w:r>
    </w:p>
    <w:p>
      <w:pPr>
        <w:pStyle w:val="Bullet"/>
        <w:numPr>
          <w:ilvl w:val="0"/>
          <w:numId w:val="6"/>
        </w:numPr>
      </w:pPr>
      <w:r>
        <w:rPr>
          <w:rFonts w:ascii="Inter" w:cs="Inter" w:eastAsia="Inter" w:hAnsi="Inter"/>
        </w:rPr>
        <w:t xml:space="preserve">Message loss rate </w:t>
      </w:r>
      <w:r>
        <w:rPr>
          <w:rFonts w:ascii="Inter" w:cs="Inter" w:eastAsia="Inter" w:hAnsi="Inter"/>
          <w:b/>
          <w:bCs/>
        </w:rPr>
        <w:t xml:space="preserve">0</w:t>
      </w:r>
      <w:r>
        <w:rPr>
          <w:rFonts w:ascii="Inter" w:cs="Inter" w:eastAsia="Inter" w:hAnsi="Inter"/>
        </w:rPr>
        <w:t xml:space="preserve"> — measured as: every message accepted by the client eventually reaches every recipient device or is explicitly surfaced as failed. This is a correctness target, not a percentage.</w:t>
      </w:r>
    </w:p>
    <w:p>
      <w:pPr>
        <w:pStyle w:val="Bullet"/>
        <w:numPr>
          <w:ilvl w:val="0"/>
          <w:numId w:val="6"/>
        </w:numPr>
      </w:pPr>
      <w:r>
        <w:rPr>
          <w:rFonts w:ascii="Inter" w:cs="Inter" w:eastAsia="Inter" w:hAnsi="Inter"/>
        </w:rPr>
        <w:t xml:space="preserve">Transcript scroll holds the frame-rate floor (</w:t>
      </w:r>
      <w:hyperlink w:history="1" w:anchor="c_8">
        <w:r>
          <w:rPr>
            <w:rFonts w:ascii="Inter" w:cs="Inter" w:eastAsia="Inter" w:hAnsi="Inter"/>
            <w:color w:val="2E48D8"/>
          </w:rPr>
          <w:t xml:space="preserve">Part 8</w:t>
        </w:r>
      </w:hyperlink>
      <w:r>
        <w:rPr>
          <w:rFonts w:ascii="Inter" w:cs="Inter" w:eastAsia="Inter" w:hAnsi="Inter"/>
        </w:rPr>
        <w:t xml:space="preserve">) on Tier-B hardware with a 50,000-message history.</w:t>
      </w:r>
    </w:p>
    <w:p>
      <w:pPr>
        <w:pStyle w:val="Bullet"/>
        <w:numPr>
          <w:ilvl w:val="0"/>
          <w:numId w:val="6"/>
        </w:numPr>
      </w:pPr>
      <w:r>
        <w:rPr>
          <w:rFonts w:ascii="Inter" w:cs="Inter" w:eastAsia="Inter" w:hAnsi="Inter"/>
        </w:rPr>
        <w:t xml:space="preserve">Day-7 retention of new users who sent ≥1 message: the primary product health number.</w:t>
      </w:r>
    </w:p>
    <w:p>
      <w:pPr>
        <w:spacing w:after="60" w:before="0"/>
      </w:pPr>
      <w:r>
        <w:t xml:space="preserve"/>
      </w:r>
    </w:p>
    <w:p>
      <w:pPr>
        <w:pStyle w:val="Body"/>
      </w:pPr>
      <w:r>
        <w:rPr>
          <w:rFonts w:ascii="Inter" w:cs="Inter" w:eastAsia="Inter" w:hAnsi="Inter"/>
          <w:b/>
          <w:bCs/>
        </w:rPr>
        <w:t xml:space="preserve">UI behaviour.</w:t>
      </w:r>
    </w:p>
    <w:p>
      <w:pPr>
        <w:pStyle w:val="Bullet"/>
        <w:numPr>
          <w:ilvl w:val="0"/>
          <w:numId w:val="6"/>
        </w:numPr>
      </w:pPr>
      <w:r>
        <w:rPr>
          <w:rFonts w:ascii="Inter" w:cs="Inter" w:eastAsia="Inter" w:hAnsi="Inter"/>
        </w:rPr>
        <w:t xml:space="preserve">Composer per </w:t>
      </w:r>
      <w:hyperlink w:history="1" w:anchor="s_2_14">
        <w:r>
          <w:rPr>
            <w:rFonts w:ascii="Inter" w:cs="Inter" w:eastAsia="Inter" w:hAnsi="Inter"/>
            <w:color w:val="2E48D8"/>
          </w:rPr>
          <w:t xml:space="preserve">Part 2 §2.14</w:t>
        </w:r>
      </w:hyperlink>
      <w:r>
        <w:rPr>
          <w:rFonts w:ascii="Inter" w:cs="Inter" w:eastAsia="Inter" w:hAnsi="Inter"/>
        </w:rPr>
        <w:t xml:space="preserve"> and </w:t>
      </w:r>
      <w:hyperlink w:history="1" w:anchor="s_3_2">
        <w:r>
          <w:rPr>
            <w:rFonts w:ascii="Inter" w:cs="Inter" w:eastAsia="Inter" w:hAnsi="Inter"/>
            <w:color w:val="2E48D8"/>
          </w:rPr>
          <w:t xml:space="preserve">Part 3 §3.2</w:t>
        </w:r>
      </w:hyperlink>
      <w:r>
        <w:rPr>
          <w:rFonts w:ascii="Inter" w:cs="Inter" w:eastAsia="Inter" w:hAnsi="Inter"/>
        </w:rPr>
        <w:t xml:space="preserve">. Send is optimistic: the bubble appears instantly with a pending glyph.</w:t>
      </w:r>
    </w:p>
    <w:p>
      <w:pPr>
        <w:pStyle w:val="Bullet"/>
        <w:numPr>
          <w:ilvl w:val="0"/>
          <w:numId w:val="6"/>
        </w:numPr>
      </w:pPr>
      <w:r>
        <w:rPr>
          <w:rFonts w:ascii="Inter" w:cs="Inter" w:eastAsia="Inter" w:hAnsi="Inter"/>
          <w:b/>
          <w:bCs/>
        </w:rPr>
        <w:t xml:space="preserve">Delivery states</w:t>
      </w:r>
      <w:r>
        <w:rPr>
          <w:rFonts w:ascii="Inter" w:cs="Inter" w:eastAsia="Inter" w:hAnsi="Inter"/>
        </w:rPr>
        <w:t xml:space="preserve"> are four, each with a distinct </w:t>
      </w:r>
      <w:r>
        <w:rPr>
          <w:rFonts w:ascii="Inter" w:cs="Inter" w:eastAsia="Inter" w:hAnsi="Inter"/>
          <w:i/>
          <w:iCs/>
        </w:rPr>
        <w:t xml:space="preserve">glyph</w:t>
      </w:r>
      <w:r>
        <w:rPr>
          <w:rFonts w:ascii="Inter" w:cs="Inter" w:eastAsia="Inter" w:hAnsi="Inter"/>
        </w:rPr>
        <w:t xml:space="preserve"> (not just colour): pending (hollow clock) → sent (single tick) → delivered (double tick) → read (double tick, filled). Read receipts are reciprocal — turning yours off turns off your ability to see others’.</w:t>
      </w:r>
    </w:p>
    <w:p>
      <w:pPr>
        <w:pStyle w:val="Bullet"/>
        <w:numPr>
          <w:ilvl w:val="0"/>
          <w:numId w:val="6"/>
        </w:numPr>
      </w:pPr>
      <w:r>
        <w:rPr>
          <w:rFonts w:ascii="Inter" w:cs="Inter" w:eastAsia="Inter" w:hAnsi="Inter"/>
        </w:rPr>
        <w:t xml:space="preserve">Consecutive messages from one sender within 60 s group into a run with tightened spacing and shared corner geometry (</w:t>
      </w:r>
      <w:hyperlink w:history="1" w:anchor="s_2_10">
        <w:r>
          <w:rPr>
            <w:rFonts w:ascii="Inter" w:cs="Inter" w:eastAsia="Inter" w:hAnsi="Inter"/>
            <w:color w:val="2E48D8"/>
          </w:rPr>
          <w:t xml:space="preserve">Part 2 §2.10</w:t>
        </w:r>
      </w:hyperlink>
      <w:r>
        <w:rPr>
          <w:rFonts w:ascii="Inter" w:cs="Inter" w:eastAsia="Inter" w:hAnsi="Inter"/>
        </w:rPr>
        <w:t xml:space="preserve">).</w:t>
      </w:r>
    </w:p>
    <w:p>
      <w:pPr>
        <w:pStyle w:val="Bullet"/>
        <w:numPr>
          <w:ilvl w:val="0"/>
          <w:numId w:val="6"/>
        </w:numPr>
      </w:pPr>
      <w:r>
        <w:rPr>
          <w:rFonts w:ascii="Inter" w:cs="Inter" w:eastAsia="Inter" w:hAnsi="Inter"/>
          <w:b/>
          <w:bCs/>
        </w:rPr>
        <w:t xml:space="preserve">Reply</w:t>
      </w:r>
      <w:r>
        <w:rPr>
          <w:rFonts w:ascii="Inter" w:cs="Inter" w:eastAsia="Inter" w:hAnsi="Inter"/>
        </w:rPr>
        <w:t xml:space="preserve"> quotes the target inline above the new message; tapping the quote jumps to the original and briefly highlights it.</w:t>
      </w:r>
    </w:p>
    <w:p>
      <w:pPr>
        <w:pStyle w:val="Bullet"/>
        <w:numPr>
          <w:ilvl w:val="0"/>
          <w:numId w:val="6"/>
        </w:numPr>
      </w:pPr>
      <w:r>
        <w:rPr>
          <w:rFonts w:ascii="Inter" w:cs="Inter" w:eastAsia="Inter" w:hAnsi="Inter"/>
          <w:b/>
          <w:bCs/>
        </w:rPr>
        <w:t xml:space="preserve">Reactions</w:t>
      </w:r>
      <w:r>
        <w:rPr>
          <w:rFonts w:ascii="Inter" w:cs="Inter" w:eastAsia="Inter" w:hAnsi="Inter"/>
        </w:rPr>
        <w:t xml:space="preserve"> are a single emoji per person per message, shown as a compact pill below the bubble. Tapping the pill lists who reacted.</w:t>
      </w:r>
    </w:p>
    <w:p>
      <w:pPr>
        <w:pStyle w:val="Bullet"/>
        <w:numPr>
          <w:ilvl w:val="0"/>
          <w:numId w:val="6"/>
        </w:numPr>
      </w:pPr>
      <w:r>
        <w:rPr>
          <w:rFonts w:ascii="Inter" w:cs="Inter" w:eastAsia="Inter" w:hAnsi="Inter"/>
          <w:b/>
          <w:bCs/>
        </w:rPr>
        <w:t xml:space="preserve">Edit</w:t>
      </w:r>
      <w:r>
        <w:rPr>
          <w:rFonts w:ascii="Inter" w:cs="Inter" w:eastAsia="Inter" w:hAnsi="Inter"/>
        </w:rPr>
        <w:t xml:space="preserve"> is allowed for 15 minutes, marks the message “edited,” and keeps a viewable edit history. </w:t>
      </w:r>
      <w:r>
        <w:rPr>
          <w:rFonts w:ascii="Inter" w:cs="Inter" w:eastAsia="Inter" w:hAnsi="Inter"/>
          <w:b/>
          <w:bCs/>
        </w:rPr>
        <w:t xml:space="preserve">Delete for me</w:t>
      </w:r>
      <w:r>
        <w:rPr>
          <w:rFonts w:ascii="Inter" w:cs="Inter" w:eastAsia="Inter" w:hAnsi="Inter"/>
        </w:rPr>
        <w:t xml:space="preserve"> is always available; </w:t>
      </w:r>
      <w:r>
        <w:rPr>
          <w:rFonts w:ascii="Inter" w:cs="Inter" w:eastAsia="Inter" w:hAnsi="Inter"/>
          <w:b/>
          <w:bCs/>
        </w:rPr>
        <w:t xml:space="preserve">delete for everyone</w:t>
      </w:r>
      <w:r>
        <w:rPr>
          <w:rFonts w:ascii="Inter" w:cs="Inter" w:eastAsia="Inter" w:hAnsi="Inter"/>
        </w:rPr>
        <w:t xml:space="preserve"> is allowed for 48 hours and leaves a tombstone (“This message was deleted”) rather than silently altering history.</w:t>
      </w:r>
    </w:p>
    <w:p>
      <w:pPr>
        <w:pStyle w:val="Bullet"/>
        <w:numPr>
          <w:ilvl w:val="0"/>
          <w:numId w:val="6"/>
        </w:numPr>
      </w:pPr>
      <w:r>
        <w:rPr>
          <w:rFonts w:ascii="Inter" w:cs="Inter" w:eastAsia="Inter" w:hAnsi="Inter"/>
          <w:b/>
          <w:bCs/>
        </w:rPr>
        <w:t xml:space="preserve">Disappearing messages</w:t>
      </w:r>
      <w:r>
        <w:rPr>
          <w:rFonts w:ascii="Inter" w:cs="Inter" w:eastAsia="Inter" w:hAnsi="Inter"/>
        </w:rPr>
        <w:t xml:space="preserve"> are a per-conversation setting (off / 24 h / 7 d / 90 d), applied from the moment it is set, announced in the transcript, and changeable by any participant with a visible system message.</w:t>
      </w:r>
    </w:p>
    <w:p>
      <w:pPr>
        <w:pStyle w:val="Bullet"/>
        <w:numPr>
          <w:ilvl w:val="0"/>
          <w:numId w:val="6"/>
        </w:numPr>
      </w:pPr>
      <w:r>
        <w:rPr>
          <w:rFonts w:ascii="Inter" w:cs="Inter" w:eastAsia="Inter" w:hAnsi="Inter"/>
        </w:rPr>
        <w:t xml:space="preserve">Link previews are generated </w:t>
      </w:r>
      <w:r>
        <w:rPr>
          <w:rFonts w:ascii="Inter" w:cs="Inter" w:eastAsia="Inter" w:hAnsi="Inter"/>
          <w:b/>
          <w:bCs/>
        </w:rPr>
        <w:t xml:space="preserve">on the sender’s device</w:t>
      </w:r>
      <w:r>
        <w:rPr>
          <w:rFonts w:ascii="Inter" w:cs="Inter" w:eastAsia="Inter" w:hAnsi="Inter"/>
        </w:rPr>
        <w:t xml:space="preserve"> and sent as part of the message. The recipient’s device never contacts the linked site — this closes an IP-leak vector that most messengers still have open.</w:t>
      </w:r>
    </w:p>
    <w:p>
      <w:pPr>
        <w:spacing w:after="60" w:before="0"/>
      </w:pPr>
      <w:r>
        <w:t xml:space="preserve"/>
      </w:r>
    </w:p>
    <w:p>
      <w:pPr>
        <w:pStyle w:val="Body"/>
      </w:pPr>
      <w:r>
        <w:rPr>
          <w:rFonts w:ascii="Inter" w:cs="Inter" w:eastAsia="Inter" w:hAnsi="Inter"/>
          <w:b/>
          <w:bCs/>
        </w:rPr>
        <w:t xml:space="preserve">Edge cases.</w:t>
      </w:r>
    </w:p>
    <w:p>
      <w:pPr>
        <w:pStyle w:val="Bullet"/>
        <w:numPr>
          <w:ilvl w:val="0"/>
          <w:numId w:val="6"/>
        </w:numPr>
      </w:pPr>
      <w:r>
        <w:rPr>
          <w:rFonts w:ascii="Inter" w:cs="Inter" w:eastAsia="Inter" w:hAnsi="Inter"/>
          <w:i/>
          <w:iCs/>
        </w:rPr>
        <w:t xml:space="preserve">Clock skew:</w:t>
      </w:r>
      <w:r>
        <w:rPr>
          <w:rFonts w:ascii="Inter" w:cs="Inter" w:eastAsia="Inter" w:hAnsi="Inter"/>
        </w:rPr>
        <w:t xml:space="preserve"> ordering uses the server-assigned per-conversation sequence number, never device clocks. Display timestamps use device time but ordering never does.</w:t>
      </w:r>
    </w:p>
    <w:p>
      <w:pPr>
        <w:pStyle w:val="Bullet"/>
        <w:numPr>
          <w:ilvl w:val="0"/>
          <w:numId w:val="6"/>
        </w:numPr>
      </w:pPr>
      <w:r>
        <w:rPr>
          <w:rFonts w:ascii="Inter" w:cs="Inter" w:eastAsia="Inter" w:hAnsi="Inter"/>
          <w:i/>
          <w:iCs/>
        </w:rPr>
        <w:t xml:space="preserve">A recipient device that has been offline for 6 months:</w:t>
      </w:r>
      <w:r>
        <w:rPr>
          <w:rFonts w:ascii="Inter" w:cs="Inter" w:eastAsia="Inter" w:hAnsi="Inter"/>
        </w:rPr>
        <w:t xml:space="preserve"> the server retains undelivered envelopes for 30 days; beyond that, the sender’s other devices backfill on reconnect where possible, and history that no live device holds is genuinely gone. This is stated in the interface, not hidden.</w:t>
      </w:r>
    </w:p>
    <w:p>
      <w:pPr>
        <w:pStyle w:val="Bullet"/>
        <w:numPr>
          <w:ilvl w:val="0"/>
          <w:numId w:val="6"/>
        </w:numPr>
      </w:pPr>
      <w:r>
        <w:rPr>
          <w:rFonts w:ascii="Inter" w:cs="Inter" w:eastAsia="Inter" w:hAnsi="Inter"/>
          <w:i/>
          <w:iCs/>
        </w:rPr>
        <w:t xml:space="preserve">Message arrives before the conversation exists</w:t>
      </w:r>
      <w:r>
        <w:rPr>
          <w:rFonts w:ascii="Inter" w:cs="Inter" w:eastAsia="Inter" w:hAnsi="Inter"/>
        </w:rPr>
        <w:t xml:space="preserve"> (first contact): the conversation is created locally from the envelope; the sender lands in message requests (</w:t>
      </w:r>
      <w:hyperlink w:history="1" w:anchor="s_4_7">
        <w:r>
          <w:rPr>
            <w:rFonts w:ascii="Inter" w:cs="Inter" w:eastAsia="Inter" w:hAnsi="Inter"/>
            <w:color w:val="2E48D8"/>
          </w:rPr>
          <w:t xml:space="preserve">Part 4 §4.7</w:t>
        </w:r>
      </w:hyperlink>
      <w:r>
        <w:rPr>
          <w:rFonts w:ascii="Inter" w:cs="Inter" w:eastAsia="Inter" w:hAnsi="Inter"/>
        </w:rPr>
        <w:t xml:space="preserve">).</w:t>
      </w:r>
    </w:p>
    <w:p>
      <w:pPr>
        <w:pStyle w:val="Bullet"/>
        <w:numPr>
          <w:ilvl w:val="0"/>
          <w:numId w:val="6"/>
        </w:numPr>
      </w:pPr>
      <w:r>
        <w:rPr>
          <w:rFonts w:ascii="Inter" w:cs="Inter" w:eastAsia="Inter" w:hAnsi="Inter"/>
          <w:i/>
          <w:iCs/>
        </w:rPr>
        <w:t xml:space="preserve">Very long message</w:t>
      </w:r>
      <w:r>
        <w:rPr>
          <w:rFonts w:ascii="Inter" w:cs="Inter" w:eastAsia="Inter" w:hAnsi="Inter"/>
        </w:rPr>
        <w:t xml:space="preserve"> (&gt;4,000 characters): collapsed with “Show more” rather than rejected.</w:t>
      </w:r>
    </w:p>
    <w:p>
      <w:pPr>
        <w:pStyle w:val="Bullet"/>
        <w:numPr>
          <w:ilvl w:val="0"/>
          <w:numId w:val="6"/>
        </w:numPr>
      </w:pPr>
      <w:r>
        <w:rPr>
          <w:rFonts w:ascii="Inter" w:cs="Inter" w:eastAsia="Inter" w:hAnsi="Inter"/>
          <w:i/>
          <w:iCs/>
        </w:rPr>
        <w:t xml:space="preserve">Simultaneous edit from two linked devices:</w:t>
      </w:r>
      <w:r>
        <w:rPr>
          <w:rFonts w:ascii="Inter" w:cs="Inter" w:eastAsia="Inter" w:hAnsi="Inter"/>
        </w:rPr>
        <w:t xml:space="preserve"> last-writer-wins by device timestamp; the losing edit is preserved in edit history and never silently discarded.</w:t>
      </w:r>
    </w:p>
    <w:p>
      <w:pPr>
        <w:pStyle w:val="Bullet"/>
        <w:numPr>
          <w:ilvl w:val="0"/>
          <w:numId w:val="6"/>
        </w:numPr>
      </w:pPr>
      <w:r>
        <w:rPr>
          <w:rFonts w:ascii="Inter" w:cs="Inter" w:eastAsia="Inter" w:hAnsi="Inter"/>
          <w:i/>
          <w:iCs/>
        </w:rPr>
        <w:t xml:space="preserve">User deletes for everyone while a recipient is offline:</w:t>
      </w:r>
      <w:r>
        <w:rPr>
          <w:rFonts w:ascii="Inter" w:cs="Inter" w:eastAsia="Inter" w:hAnsi="Inter"/>
        </w:rPr>
        <w:t xml:space="preserve"> the deletion is queued as its own envelope; it always beats a pending edit on arrival.</w:t>
      </w:r>
    </w:p>
    <w:p>
      <w:pPr>
        <w:spacing w:after="60" w:before="0"/>
      </w:pPr>
      <w:r>
        <w:t xml:space="preserve"/>
      </w:r>
    </w:p>
    <w:p>
      <w:pPr>
        <w:pStyle w:val="Body"/>
      </w:pPr>
      <w:r>
        <w:rPr>
          <w:rFonts w:ascii="Inter" w:cs="Inter" w:eastAsia="Inter" w:hAnsi="Inter"/>
          <w:b/>
          <w:bCs/>
        </w:rPr>
        <w:t xml:space="preserve">Failure cases.</w:t>
      </w:r>
    </w:p>
    <w:p>
      <w:pPr>
        <w:pStyle w:val="Bullet"/>
        <w:numPr>
          <w:ilvl w:val="0"/>
          <w:numId w:val="6"/>
        </w:numPr>
      </w:pPr>
      <w:r>
        <w:rPr>
          <w:rFonts w:ascii="Inter" w:cs="Inter" w:eastAsia="Inter" w:hAnsi="Inter"/>
          <w:i/>
          <w:iCs/>
        </w:rPr>
        <w:t xml:space="preserve">No network:</w:t>
      </w:r>
      <w:r>
        <w:rPr>
          <w:rFonts w:ascii="Inter" w:cs="Inter" w:eastAsia="Inter" w:hAnsi="Inter"/>
        </w:rPr>
        <w:t xml:space="preserve"> message sits in the outbox with a clock glyph, sends on reconnect, order preserved (</w:t>
      </w:r>
      <w:hyperlink w:history="1" w:anchor="s_3_7">
        <w:r>
          <w:rPr>
            <w:rFonts w:ascii="Inter" w:cs="Inter" w:eastAsia="Inter" w:hAnsi="Inter"/>
            <w:color w:val="2E48D8"/>
          </w:rPr>
          <w:t xml:space="preserve">Part 3 §3.7</w:t>
        </w:r>
      </w:hyperlink>
      <w:r>
        <w:rPr>
          <w:rFonts w:ascii="Inter" w:cs="Inter" w:eastAsia="Inter" w:hAnsi="Inter"/>
        </w:rPr>
        <w:t xml:space="preserve">).</w:t>
      </w:r>
    </w:p>
    <w:p>
      <w:pPr>
        <w:pStyle w:val="Bullet"/>
        <w:numPr>
          <w:ilvl w:val="0"/>
          <w:numId w:val="6"/>
        </w:numPr>
      </w:pPr>
      <w:r>
        <w:rPr>
          <w:rFonts w:ascii="Inter" w:cs="Inter" w:eastAsia="Inter" w:hAnsi="Inter"/>
          <w:i/>
          <w:iCs/>
        </w:rPr>
        <w:t xml:space="preserve">Send rejected by the server (rate limit, blocked, account suspended):</w:t>
      </w:r>
      <w:r>
        <w:rPr>
          <w:rFonts w:ascii="Inter" w:cs="Inter" w:eastAsia="Inter" w:hAnsi="Inter"/>
        </w:rPr>
        <w:t xml:space="preserve"> the specific reason is shown inline; a rate limit says when to retry.</w:t>
      </w:r>
    </w:p>
    <w:p>
      <w:pPr>
        <w:pStyle w:val="Bullet"/>
        <w:numPr>
          <w:ilvl w:val="0"/>
          <w:numId w:val="6"/>
        </w:numPr>
      </w:pPr>
      <w:r>
        <w:rPr>
          <w:rFonts w:ascii="Inter" w:cs="Inter" w:eastAsia="Inter" w:hAnsi="Inter"/>
          <w:i/>
          <w:iCs/>
        </w:rPr>
        <w:t xml:space="preserve">Decryption failure</w:t>
      </w:r>
      <w:r>
        <w:rPr>
          <w:rFonts w:ascii="Inter" w:cs="Inter" w:eastAsia="Inter" w:hAnsi="Inter"/>
        </w:rPr>
        <w:t xml:space="preserve"> (missing session, corrupted envelope): the message renders as “Couldn’t decrypt this message” with a one-tap “Ask sender to resend,” which sends a machine-readable retransmit request. We never render a decryption failure as an empty bubble — silent loss is the worst failure mode in a messenger.</w:t>
      </w:r>
    </w:p>
    <w:p>
      <w:pPr>
        <w:pStyle w:val="Bullet"/>
        <w:numPr>
          <w:ilvl w:val="0"/>
          <w:numId w:val="6"/>
        </w:numPr>
      </w:pPr>
      <w:r>
        <w:rPr>
          <w:rFonts w:ascii="Inter" w:cs="Inter" w:eastAsia="Inter" w:hAnsi="Inter"/>
          <w:i/>
          <w:iCs/>
        </w:rPr>
        <w:t xml:space="preserve">Local database corruption:</w:t>
      </w:r>
      <w:r>
        <w:rPr>
          <w:rFonts w:ascii="Inter" w:cs="Inter" w:eastAsia="Inter" w:hAnsi="Inter"/>
        </w:rPr>
        <w:t xml:space="preserve"> the client detects it on open, rebuilds the index from the message store, and if the store itself is unrecoverable, re-syncs from the server what the server still holds — telling the user exactly what could and could not be recovered.</w:t>
      </w:r>
    </w:p>
    <w:p>
      <w:pPr>
        <w:spacing w:after="60" w:before="0"/>
      </w:pPr>
      <w:r>
        <w:t xml:space="preserve"/>
      </w:r>
    </w:p>
    <w:p>
      <w:pPr>
        <w:pStyle w:val="Body"/>
      </w:pPr>
      <w:r>
        <w:rPr>
          <w:rFonts w:ascii="Inter" w:cs="Inter" w:eastAsia="Inter" w:hAnsi="Inter"/>
          <w:b/>
          <w:bCs/>
        </w:rPr>
        <w:t xml:space="preserve">Future roadmap.</w:t>
      </w:r>
      <w:r>
        <w:rPr>
          <w:rFonts w:ascii="Inter" w:cs="Inter" w:eastAsia="Inter" w:hAnsi="Inter"/>
        </w:rPr>
        <w:t xml:space="preserve"> Phase 2: scheduled send, message pinning, per-conversation themes, formatted text (bold/italic/lists/code), threads inside groups. Phase 3: MLS group protocol migration (</w:t>
      </w:r>
      <w:hyperlink w:history="1" w:anchor="a_003">
        <w:r>
          <w:rPr>
            <w:rFonts w:ascii="Inter" w:cs="Inter" w:eastAsia="Inter" w:hAnsi="Inter"/>
            <w:color w:val="2E48D8"/>
          </w:rPr>
          <w:t xml:space="preserve">Part 12 ADR-003</w:t>
        </w:r>
      </w:hyperlink>
      <w:r>
        <w:rPr>
          <w:rFonts w:ascii="Inter" w:cs="Inter" w:eastAsia="Inter" w:hAnsi="Inter"/>
        </w:rPr>
        <w:t xml:space="preserve">), post-quantum key agreement, secret chats with per-device isolation.</w:t>
      </w:r>
    </w:p>
    <w:p>
      <w:pPr>
        <w:pStyle w:val="H1"/>
      </w:pPr>
      <w:bookmarkStart w:name="s_5_2" w:id="80"/>
      <w:r>
        <w:rPr>
          <w:rFonts w:ascii="Inter Display" w:cs="Inter Display" w:eastAsia="Inter Display" w:hAnsi="Inter Display"/>
          <w:b/>
          <w:bCs/>
          <w:color w:val="3F5EF0"/>
          <w:sz w:val="30"/>
          <w:szCs w:val="30"/>
        </w:rPr>
        <w:t xml:space="preserve">5.2  </w:t>
      </w:r>
      <w:r>
        <w:rPr>
          <w:rFonts w:ascii="Inter Display" w:cs="Inter Display" w:eastAsia="Inter Display" w:hAnsi="Inter Display"/>
          <w:b/>
          <w:bCs/>
          <w:color w:val="12161E"/>
          <w:sz w:val="30"/>
          <w:szCs w:val="30"/>
        </w:rPr>
        <w:t xml:space="preserve">Voice Notes</w:t>
      </w:r>
      <w:bookmarkEnd w:id="80"/>
    </w:p>
    <w:p>
      <w:pPr>
        <w:pStyle w:val="Body"/>
      </w:pPr>
      <w:r>
        <w:rPr>
          <w:rFonts w:ascii="Inter" w:cs="Inter" w:eastAsia="Inter" w:hAnsi="Inter"/>
          <w:b/>
          <w:bCs/>
        </w:rPr>
        <w:t xml:space="preserve">Purpose.</w:t>
      </w:r>
      <w:r>
        <w:rPr>
          <w:rFonts w:ascii="Inter" w:cs="Inter" w:eastAsia="Inter" w:hAnsi="Inter"/>
        </w:rPr>
        <w:t xml:space="preserve"> Say it faster than you can type it, and let the recipient consume it however suits them.</w:t>
      </w:r>
    </w:p>
    <w:p>
      <w:pPr>
        <w:pStyle w:val="Body"/>
      </w:pPr>
      <w:r>
        <w:rPr>
          <w:rFonts w:ascii="Inter" w:cs="Inter" w:eastAsia="Inter" w:hAnsi="Inter"/>
          <w:b/>
          <w:bCs/>
        </w:rPr>
        <w:t xml:space="preserve">User problem.</w:t>
      </w:r>
      <w:r>
        <w:rPr>
          <w:rFonts w:ascii="Inter" w:cs="Inter" w:eastAsia="Inter" w:hAnsi="Inter"/>
        </w:rPr>
        <w:t xml:space="preserve"> Voice notes are the fastest way to communicate warmth and nuance, and the worst way to receive information — you cannot skim them, cannot search them, cannot listen in a meeting, and cannot tell whether a 4-minute note contains anything urgent.</w:t>
      </w:r>
    </w:p>
    <w:p>
      <w:pPr>
        <w:pStyle w:val="Body"/>
      </w:pPr>
      <w:r>
        <w:rPr>
          <w:rFonts w:ascii="Inter" w:cs="Inter" w:eastAsia="Inter" w:hAnsi="Inter"/>
          <w:b/>
          <w:bCs/>
        </w:rPr>
        <w:t xml:space="preserve">Success metrics.</w:t>
      </w:r>
    </w:p>
    <w:p>
      <w:pPr>
        <w:pStyle w:val="Bullet"/>
        <w:numPr>
          <w:ilvl w:val="0"/>
          <w:numId w:val="6"/>
        </w:numPr>
      </w:pPr>
      <w:r>
        <w:rPr>
          <w:rFonts w:ascii="Inter" w:cs="Inter" w:eastAsia="Inter" w:hAnsi="Inter"/>
        </w:rPr>
        <w:t xml:space="preserve">Record-start latency (touch to first captured sample) </w:t>
      </w:r>
      <w:r>
        <w:rPr>
          <w:rFonts w:ascii="Inter" w:cs="Inter" w:eastAsia="Inter" w:hAnsi="Inter"/>
          <w:b/>
          <w:bCs/>
        </w:rPr>
        <w:t xml:space="preserve">&lt; 120 ms</w:t>
      </w:r>
      <w:r>
        <w:rPr>
          <w:rFonts w:ascii="Inter" w:cs="Inter" w:eastAsia="Inter" w:hAnsi="Inter"/>
        </w:rPr>
        <w:t xml:space="preserve">.</w:t>
      </w:r>
    </w:p>
    <w:p>
      <w:pPr>
        <w:pStyle w:val="Bullet"/>
        <w:numPr>
          <w:ilvl w:val="0"/>
          <w:numId w:val="6"/>
        </w:numPr>
      </w:pPr>
      <w:r>
        <w:rPr>
          <w:rFonts w:ascii="Inter" w:cs="Inter" w:eastAsia="Inter" w:hAnsi="Inter"/>
        </w:rPr>
        <w:t xml:space="preserve">Transcript availability </w:t>
      </w:r>
      <w:r>
        <w:rPr>
          <w:rFonts w:ascii="Inter" w:cs="Inter" w:eastAsia="Inter" w:hAnsi="Inter"/>
          <w:b/>
          <w:bCs/>
        </w:rPr>
        <w:t xml:space="preserve">&gt; 95 %</w:t>
      </w:r>
      <w:r>
        <w:rPr>
          <w:rFonts w:ascii="Inter" w:cs="Inter" w:eastAsia="Inter" w:hAnsi="Inter"/>
        </w:rPr>
        <w:t xml:space="preserve"> of notes in the top 12 supported languages, generated on-device.</w:t>
      </w:r>
    </w:p>
    <w:p>
      <w:pPr>
        <w:pStyle w:val="Bullet"/>
        <w:numPr>
          <w:ilvl w:val="0"/>
          <w:numId w:val="6"/>
        </w:numPr>
      </w:pPr>
      <w:r>
        <w:rPr>
          <w:rFonts w:ascii="Inter" w:cs="Inter" w:eastAsia="Inter" w:hAnsi="Inter"/>
        </w:rPr>
        <w:t xml:space="preserve">Playback abandonment (started, stopped before 30 %) </w:t>
      </w:r>
      <w:r>
        <w:rPr>
          <w:rFonts w:ascii="Inter" w:cs="Inter" w:eastAsia="Inter" w:hAnsi="Inter"/>
          <w:b/>
          <w:bCs/>
        </w:rPr>
        <w:t xml:space="preserve">&lt; 20 %</w:t>
      </w:r>
      <w:r>
        <w:rPr>
          <w:rFonts w:ascii="Inter" w:cs="Inter" w:eastAsia="Inter" w:hAnsi="Inter"/>
        </w:rPr>
        <w:t xml:space="preserve"> — a proxy for “the transcript let people skip what they didn’t need.”</w:t>
      </w:r>
    </w:p>
    <w:p>
      <w:pPr>
        <w:spacing w:after="60" w:before="0"/>
      </w:pPr>
      <w:r>
        <w:t xml:space="preserve"/>
      </w:r>
    </w:p>
    <w:p>
      <w:pPr>
        <w:pStyle w:val="Body"/>
      </w:pPr>
      <w:r>
        <w:rPr>
          <w:rFonts w:ascii="Inter" w:cs="Inter" w:eastAsia="Inter" w:hAnsi="Inter"/>
          <w:b/>
          <w:bCs/>
        </w:rPr>
        <w:t xml:space="preserve">UI behaviour.</w:t>
      </w:r>
    </w:p>
    <w:p>
      <w:pPr>
        <w:pStyle w:val="Bullet"/>
        <w:numPr>
          <w:ilvl w:val="0"/>
          <w:numId w:val="6"/>
        </w:numPr>
      </w:pPr>
      <w:r>
        <w:rPr>
          <w:rFonts w:ascii="Inter" w:cs="Inter" w:eastAsia="Inter" w:hAnsi="Inter"/>
        </w:rPr>
        <w:t xml:space="preserve">Long-press the mic to record; slide up to lock hands-free; slide left to cancel with an unmistakable cancel affordance. Release to review-and-send, not to send blind — a one-tap send follows, so an accidental release never fires off an unintended note.</w:t>
      </w:r>
    </w:p>
    <w:p>
      <w:pPr>
        <w:pStyle w:val="Bullet"/>
        <w:numPr>
          <w:ilvl w:val="0"/>
          <w:numId w:val="6"/>
        </w:numPr>
      </w:pPr>
      <w:r>
        <w:rPr>
          <w:rFonts w:ascii="Inter" w:cs="Inter" w:eastAsia="Inter" w:hAnsi="Inter"/>
        </w:rPr>
        <w:t xml:space="preserve">A live waveform renders during recording, and the same waveform is the playback scrubber.</w:t>
      </w:r>
    </w:p>
    <w:p>
      <w:pPr>
        <w:pStyle w:val="Bullet"/>
        <w:numPr>
          <w:ilvl w:val="0"/>
          <w:numId w:val="6"/>
        </w:numPr>
      </w:pPr>
      <w:r>
        <w:rPr>
          <w:rFonts w:ascii="Inter" w:cs="Inter" w:eastAsia="Inter" w:hAnsi="Inter"/>
          <w:b/>
          <w:bCs/>
        </w:rPr>
        <w:t xml:space="preserve">Playback speed</w:t>
      </w:r>
      <w:r>
        <w:rPr>
          <w:rFonts w:ascii="Inter" w:cs="Inter" w:eastAsia="Inter" w:hAnsi="Inter"/>
        </w:rPr>
        <w:t xml:space="preserve"> 1×/1.5×/2×, remembered per user.</w:t>
      </w:r>
    </w:p>
    <w:p>
      <w:pPr>
        <w:pStyle w:val="Bullet"/>
        <w:numPr>
          <w:ilvl w:val="0"/>
          <w:numId w:val="6"/>
        </w:numPr>
      </w:pPr>
      <w:r>
        <w:rPr>
          <w:rFonts w:ascii="Inter" w:cs="Inter" w:eastAsia="Inter" w:hAnsi="Inter"/>
          <w:b/>
          <w:bCs/>
        </w:rPr>
        <w:t xml:space="preserve">Transcript</w:t>
      </w:r>
      <w:r>
        <w:rPr>
          <w:rFonts w:ascii="Inter" w:cs="Inter" w:eastAsia="Inter" w:hAnsi="Inter"/>
        </w:rPr>
        <w:t xml:space="preserve"> available under every note via a single tap; the sender can also see their own transcript </w:t>
      </w:r>
      <w:r>
        <w:rPr>
          <w:rFonts w:ascii="Inter" w:cs="Inter" w:eastAsia="Inter" w:hAnsi="Inter"/>
          <w:i/>
          <w:iCs/>
        </w:rPr>
        <w:t xml:space="preserve">before</w:t>
      </w:r>
      <w:r>
        <w:rPr>
          <w:rFonts w:ascii="Inter" w:cs="Inter" w:eastAsia="Inter" w:hAnsi="Inter"/>
        </w:rPr>
        <w:t xml:space="preserve"> sending.</w:t>
      </w:r>
    </w:p>
    <w:p>
      <w:pPr>
        <w:pStyle w:val="Bullet"/>
        <w:numPr>
          <w:ilvl w:val="0"/>
          <w:numId w:val="6"/>
        </w:numPr>
      </w:pPr>
      <w:r>
        <w:rPr>
          <w:rFonts w:ascii="Inter" w:cs="Inter" w:eastAsia="Inter" w:hAnsi="Inter"/>
        </w:rPr>
        <w:t xml:space="preserve">Playback continues across conversations and into the background, with a compact persistent control.</w:t>
      </w:r>
    </w:p>
    <w:p>
      <w:pPr>
        <w:pStyle w:val="Bullet"/>
        <w:numPr>
          <w:ilvl w:val="0"/>
          <w:numId w:val="6"/>
        </w:numPr>
      </w:pPr>
      <w:r>
        <w:rPr>
          <w:rFonts w:ascii="Inter" w:cs="Inter" w:eastAsia="Inter" w:hAnsi="Inter"/>
        </w:rPr>
        <w:t xml:space="preserve">Notes played through the earpiece when the phone is raised to the ear, speaker otherwise.</w:t>
      </w:r>
    </w:p>
    <w:p>
      <w:pPr>
        <w:spacing w:after="60" w:before="0"/>
      </w:pPr>
      <w:r>
        <w:t xml:space="preserve"/>
      </w:r>
    </w:p>
    <w:p>
      <w:pPr>
        <w:pStyle w:val="Body"/>
      </w:pPr>
      <w:r>
        <w:rPr>
          <w:rFonts w:ascii="Inter" w:cs="Inter" w:eastAsia="Inter" w:hAnsi="Inter"/>
          <w:b/>
          <w:bCs/>
        </w:rPr>
        <w:t xml:space="preserve">Edge cases.</w:t>
      </w:r>
    </w:p>
    <w:p>
      <w:pPr>
        <w:pStyle w:val="Bullet"/>
        <w:numPr>
          <w:ilvl w:val="0"/>
          <w:numId w:val="6"/>
        </w:numPr>
      </w:pPr>
      <w:r>
        <w:rPr>
          <w:rFonts w:ascii="Inter" w:cs="Inter" w:eastAsia="Inter" w:hAnsi="Inter"/>
          <w:i/>
          <w:iCs/>
        </w:rPr>
        <w:t xml:space="preserve">Interrupted by an incoming call:</w:t>
      </w:r>
      <w:r>
        <w:rPr>
          <w:rFonts w:ascii="Inter" w:cs="Inter" w:eastAsia="Inter" w:hAnsi="Inter"/>
        </w:rPr>
        <w:t xml:space="preserve"> recording stops and is saved as a draft, never lost.</w:t>
      </w:r>
    </w:p>
    <w:p>
      <w:pPr>
        <w:pStyle w:val="Bullet"/>
        <w:numPr>
          <w:ilvl w:val="0"/>
          <w:numId w:val="6"/>
        </w:numPr>
      </w:pPr>
      <w:r>
        <w:rPr>
          <w:rFonts w:ascii="Inter" w:cs="Inter" w:eastAsia="Inter" w:hAnsi="Inter"/>
          <w:i/>
          <w:iCs/>
        </w:rPr>
        <w:t xml:space="preserve">Extremely long note</w:t>
      </w:r>
      <w:r>
        <w:rPr>
          <w:rFonts w:ascii="Inter" w:cs="Inter" w:eastAsia="Inter" w:hAnsi="Inter"/>
        </w:rPr>
        <w:t xml:space="preserve"> (&gt;10 min): capped at 15 minutes with a visible countdown from 14:00.</w:t>
      </w:r>
    </w:p>
    <w:p>
      <w:pPr>
        <w:pStyle w:val="Bullet"/>
        <w:numPr>
          <w:ilvl w:val="0"/>
          <w:numId w:val="6"/>
        </w:numPr>
      </w:pPr>
      <w:r>
        <w:rPr>
          <w:rFonts w:ascii="Inter" w:cs="Inter" w:eastAsia="Inter" w:hAnsi="Inter"/>
          <w:i/>
          <w:iCs/>
        </w:rPr>
        <w:t xml:space="preserve">Silent recording</w:t>
      </w:r>
      <w:r>
        <w:rPr>
          <w:rFonts w:ascii="Inter" w:cs="Inter" w:eastAsia="Inter" w:hAnsi="Inter"/>
        </w:rPr>
        <w:t xml:space="preserve"> (microphone muted at OS level, or a dead mic): detected on stop; we warn before sending rather than delivering silence.</w:t>
      </w:r>
    </w:p>
    <w:p>
      <w:pPr>
        <w:pStyle w:val="Bullet"/>
        <w:numPr>
          <w:ilvl w:val="0"/>
          <w:numId w:val="6"/>
        </w:numPr>
      </w:pPr>
      <w:r>
        <w:rPr>
          <w:rFonts w:ascii="Inter" w:cs="Inter" w:eastAsia="Inter" w:hAnsi="Inter"/>
          <w:i/>
          <w:iCs/>
        </w:rPr>
        <w:t xml:space="preserve">Bluetooth device connects mid-recording:</w:t>
      </w:r>
      <w:r>
        <w:rPr>
          <w:rFonts w:ascii="Inter" w:cs="Inter" w:eastAsia="Inter" w:hAnsi="Inter"/>
        </w:rPr>
        <w:t xml:space="preserve"> recording continues on the original input; switching inputs mid-note is not attempted, as it produces audible artefacts.</w:t>
      </w:r>
    </w:p>
    <w:p>
      <w:pPr>
        <w:pStyle w:val="Bullet"/>
        <w:numPr>
          <w:ilvl w:val="0"/>
          <w:numId w:val="6"/>
        </w:numPr>
      </w:pPr>
      <w:r>
        <w:rPr>
          <w:rFonts w:ascii="Inter" w:cs="Inter" w:eastAsia="Inter" w:hAnsi="Inter"/>
          <w:i/>
          <w:iCs/>
        </w:rPr>
        <w:t xml:space="preserve">Language not supported for transcription:</w:t>
      </w:r>
      <w:r>
        <w:rPr>
          <w:rFonts w:ascii="Inter" w:cs="Inter" w:eastAsia="Inter" w:hAnsi="Inter"/>
        </w:rPr>
        <w:t xml:space="preserve"> the note sends normally, with a quiet “Transcript not available for this language” rather than a broken transcript.</w:t>
      </w:r>
    </w:p>
    <w:p>
      <w:pPr>
        <w:spacing w:after="60" w:before="0"/>
      </w:pPr>
      <w:r>
        <w:t xml:space="preserve"/>
      </w:r>
    </w:p>
    <w:p>
      <w:pPr>
        <w:pStyle w:val="Body"/>
      </w:pPr>
      <w:r>
        <w:rPr>
          <w:rFonts w:ascii="Inter" w:cs="Inter" w:eastAsia="Inter" w:hAnsi="Inter"/>
          <w:b/>
          <w:bCs/>
        </w:rPr>
        <w:t xml:space="preserve">Failure cases.</w:t>
      </w:r>
    </w:p>
    <w:p>
      <w:pPr>
        <w:pStyle w:val="Bullet"/>
        <w:numPr>
          <w:ilvl w:val="0"/>
          <w:numId w:val="6"/>
        </w:numPr>
      </w:pPr>
      <w:r>
        <w:rPr>
          <w:rFonts w:ascii="Inter" w:cs="Inter" w:eastAsia="Inter" w:hAnsi="Inter"/>
          <w:i/>
          <w:iCs/>
        </w:rPr>
        <w:t xml:space="preserve">Microphone permission denied:</w:t>
      </w:r>
      <w:r>
        <w:rPr>
          <w:rFonts w:ascii="Inter" w:cs="Inter" w:eastAsia="Inter" w:hAnsi="Inter"/>
        </w:rPr>
        <w:t xml:space="preserve"> an inline explanation with a one-tap route to settings; the mic control never simply does nothing.</w:t>
      </w:r>
    </w:p>
    <w:p>
      <w:pPr>
        <w:pStyle w:val="Bullet"/>
        <w:numPr>
          <w:ilvl w:val="0"/>
          <w:numId w:val="6"/>
        </w:numPr>
      </w:pPr>
      <w:r>
        <w:rPr>
          <w:rFonts w:ascii="Inter" w:cs="Inter" w:eastAsia="Inter" w:hAnsi="Inter"/>
          <w:i/>
          <w:iCs/>
        </w:rPr>
        <w:t xml:space="preserve">Upload fails:</w:t>
      </w:r>
      <w:r>
        <w:rPr>
          <w:rFonts w:ascii="Inter" w:cs="Inter" w:eastAsia="Inter" w:hAnsi="Inter"/>
        </w:rPr>
        <w:t xml:space="preserve"> the audio is retained locally and retried; the user is never told it sent when it didn’t.</w:t>
      </w:r>
    </w:p>
    <w:p>
      <w:pPr>
        <w:pStyle w:val="Bullet"/>
        <w:numPr>
          <w:ilvl w:val="0"/>
          <w:numId w:val="6"/>
        </w:numPr>
      </w:pPr>
      <w:r>
        <w:rPr>
          <w:rFonts w:ascii="Inter" w:cs="Inter" w:eastAsia="Inter" w:hAnsi="Inter"/>
          <w:i/>
          <w:iCs/>
        </w:rPr>
        <w:t xml:space="preserve">Transcription model fails or times out:</w:t>
      </w:r>
      <w:r>
        <w:rPr>
          <w:rFonts w:ascii="Inter" w:cs="Inter" w:eastAsia="Inter" w:hAnsi="Inter"/>
        </w:rPr>
        <w:t xml:space="preserve"> the note is unaffected; the transcript control shows “Couldn’t transcribe” with a retry.</w:t>
      </w:r>
    </w:p>
    <w:p>
      <w:pPr>
        <w:spacing w:after="60" w:before="0"/>
      </w:pPr>
      <w:r>
        <w:t xml:space="preserve"/>
      </w:r>
    </w:p>
    <w:p>
      <w:pPr>
        <w:pStyle w:val="Body"/>
      </w:pPr>
      <w:r>
        <w:rPr>
          <w:rFonts w:ascii="Inter" w:cs="Inter" w:eastAsia="Inter" w:hAnsi="Inter"/>
          <w:b/>
          <w:bCs/>
        </w:rPr>
        <w:t xml:space="preserve">Future roadmap.</w:t>
      </w:r>
      <w:r>
        <w:rPr>
          <w:rFonts w:ascii="Inter" w:cs="Inter" w:eastAsia="Inter" w:hAnsi="Inter"/>
        </w:rPr>
        <w:t xml:space="preserve"> Phase 2: voice-note replies with quoted audio segments, noise suppression on-device, transcript search integrated into global search. Phase 3: instant voice-to-voice translation of notes (with the original always attached, per </w:t>
      </w:r>
      <w:hyperlink w:history="1" w:anchor="s_4_4">
        <w:r>
          <w:rPr>
            <w:rFonts w:ascii="Inter" w:cs="Inter" w:eastAsia="Inter" w:hAnsi="Inter"/>
            <w:color w:val="2E48D8"/>
          </w:rPr>
          <w:t xml:space="preserve">Part 4 §4.4</w:t>
        </w:r>
      </w:hyperlink>
      <w:r>
        <w:rPr>
          <w:rFonts w:ascii="Inter" w:cs="Inter" w:eastAsia="Inter" w:hAnsi="Inter"/>
        </w:rPr>
        <w:t xml:space="preserve">).</w:t>
      </w:r>
    </w:p>
    <w:p>
      <w:pPr>
        <w:pStyle w:val="H1"/>
      </w:pPr>
      <w:bookmarkStart w:name="s_5_3" w:id="81"/>
      <w:r>
        <w:rPr>
          <w:rFonts w:ascii="Inter Display" w:cs="Inter Display" w:eastAsia="Inter Display" w:hAnsi="Inter Display"/>
          <w:b/>
          <w:bCs/>
          <w:color w:val="3F5EF0"/>
          <w:sz w:val="30"/>
          <w:szCs w:val="30"/>
        </w:rPr>
        <w:t xml:space="preserve">5.3  </w:t>
      </w:r>
      <w:r>
        <w:rPr>
          <w:rFonts w:ascii="Inter Display" w:cs="Inter Display" w:eastAsia="Inter Display" w:hAnsi="Inter Display"/>
          <w:b/>
          <w:bCs/>
          <w:color w:val="12161E"/>
          <w:sz w:val="30"/>
          <w:szCs w:val="30"/>
        </w:rPr>
        <w:t xml:space="preserve">Voice Calls</w:t>
      </w:r>
      <w:bookmarkEnd w:id="81"/>
    </w:p>
    <w:p>
      <w:pPr>
        <w:pStyle w:val="Body"/>
      </w:pPr>
      <w:r>
        <w:rPr>
          <w:rFonts w:ascii="Inter" w:cs="Inter" w:eastAsia="Inter" w:hAnsi="Inter"/>
          <w:b/>
          <w:bCs/>
        </w:rPr>
        <w:t xml:space="preserve">Purpose.</w:t>
      </w:r>
      <w:r>
        <w:rPr>
          <w:rFonts w:ascii="Inter" w:cs="Inter" w:eastAsia="Inter" w:hAnsi="Inter"/>
        </w:rPr>
        <w:t xml:space="preserve"> One-to-one and small-group real-time voice that connects faster and sounds better than the phone network.</w:t>
      </w:r>
    </w:p>
    <w:p>
      <w:pPr>
        <w:pStyle w:val="Body"/>
      </w:pPr>
      <w:r>
        <w:rPr>
          <w:rFonts w:ascii="Inter" w:cs="Inter" w:eastAsia="Inter" w:hAnsi="Inter"/>
          <w:b/>
          <w:bCs/>
        </w:rPr>
        <w:t xml:space="preserve">User problem.</w:t>
      </w:r>
      <w:r>
        <w:rPr>
          <w:rFonts w:ascii="Inter" w:cs="Inter" w:eastAsia="Inter" w:hAnsi="Inter"/>
        </w:rPr>
        <w:t xml:space="preserve"> VoIP calls in existing apps take 3–8 seconds to connect, degrade unpredictably, and give no honest indication of what is wrong when they do.</w:t>
      </w:r>
    </w:p>
    <w:p>
      <w:pPr>
        <w:pStyle w:val="Body"/>
      </w:pPr>
      <w:r>
        <w:rPr>
          <w:rFonts w:ascii="Inter" w:cs="Inter" w:eastAsia="Inter" w:hAnsi="Inter"/>
          <w:b/>
          <w:bCs/>
        </w:rPr>
        <w:t xml:space="preserve">Success metrics.</w:t>
      </w:r>
    </w:p>
    <w:p>
      <w:pPr>
        <w:pStyle w:val="Bullet"/>
        <w:numPr>
          <w:ilvl w:val="0"/>
          <w:numId w:val="6"/>
        </w:numPr>
      </w:pPr>
      <w:r>
        <w:rPr>
          <w:rFonts w:ascii="Inter" w:cs="Inter" w:eastAsia="Inter" w:hAnsi="Inter"/>
          <w:b/>
          <w:bCs/>
        </w:rPr>
        <w:t xml:space="preserve">Time-to-ring &lt; 1.2 s</w:t>
      </w:r>
      <w:r>
        <w:rPr>
          <w:rFonts w:ascii="Inter" w:cs="Inter" w:eastAsia="Inter" w:hAnsi="Inter"/>
        </w:rPr>
        <w:t xml:space="preserve"> (initiate → callee’s device rings) at p75.</w:t>
      </w:r>
    </w:p>
    <w:p>
      <w:pPr>
        <w:pStyle w:val="Bullet"/>
        <w:numPr>
          <w:ilvl w:val="0"/>
          <w:numId w:val="6"/>
        </w:numPr>
      </w:pPr>
      <w:r>
        <w:rPr>
          <w:rFonts w:ascii="Inter" w:cs="Inter" w:eastAsia="Inter" w:hAnsi="Inter"/>
          <w:b/>
          <w:bCs/>
        </w:rPr>
        <w:t xml:space="preserve">Mouth-to-ear latency &lt; 200 ms</w:t>
      </w:r>
      <w:r>
        <w:rPr>
          <w:rFonts w:ascii="Inter" w:cs="Inter" w:eastAsia="Inter" w:hAnsi="Inter"/>
        </w:rPr>
        <w:t xml:space="preserve"> at p75 on a 4G connection.</w:t>
      </w:r>
    </w:p>
    <w:p>
      <w:pPr>
        <w:pStyle w:val="Bullet"/>
        <w:numPr>
          <w:ilvl w:val="0"/>
          <w:numId w:val="6"/>
        </w:numPr>
      </w:pPr>
      <w:r>
        <w:rPr>
          <w:rFonts w:ascii="Inter" w:cs="Inter" w:eastAsia="Inter" w:hAnsi="Inter"/>
          <w:b/>
          <w:bCs/>
        </w:rPr>
        <w:t xml:space="preserve">Call setup success rate &gt; 99 %</w:t>
      </w:r>
      <w:r>
        <w:rPr>
          <w:rFonts w:ascii="Inter" w:cs="Inter" w:eastAsia="Inter" w:hAnsi="Inter"/>
        </w:rPr>
        <w:t xml:space="preserve">; drop rate &lt; 1 % per 10-minute call.</w:t>
      </w:r>
    </w:p>
    <w:p>
      <w:pPr>
        <w:pStyle w:val="Bullet"/>
        <w:numPr>
          <w:ilvl w:val="0"/>
          <w:numId w:val="6"/>
        </w:numPr>
      </w:pPr>
      <w:r>
        <w:rPr>
          <w:rFonts w:ascii="Inter" w:cs="Inter" w:eastAsia="Inter" w:hAnsi="Inter"/>
        </w:rPr>
        <w:t xml:space="preserve">MOS ≥ 4.0 at p50 on the reference network profile.</w:t>
      </w:r>
    </w:p>
    <w:p>
      <w:pPr>
        <w:spacing w:after="60" w:before="0"/>
      </w:pPr>
      <w:r>
        <w:t xml:space="preserve"/>
      </w:r>
    </w:p>
    <w:p>
      <w:pPr>
        <w:pStyle w:val="Body"/>
      </w:pPr>
      <w:r>
        <w:rPr>
          <w:rFonts w:ascii="Inter" w:cs="Inter" w:eastAsia="Inter" w:hAnsi="Inter"/>
          <w:b/>
          <w:bCs/>
        </w:rPr>
        <w:t xml:space="preserve">UI behaviour.</w:t>
      </w:r>
    </w:p>
    <w:p>
      <w:pPr>
        <w:pStyle w:val="Bullet"/>
        <w:numPr>
          <w:ilvl w:val="0"/>
          <w:numId w:val="6"/>
        </w:numPr>
      </w:pPr>
      <w:r>
        <w:rPr>
          <w:rFonts w:ascii="Inter" w:cs="Inter" w:eastAsia="Inter" w:hAnsi="Inter"/>
        </w:rPr>
        <w:t xml:space="preserve">Full-screen incoming call with two large targets (answer/decline), reachable one-handed, plus a “reply with message” option.</w:t>
      </w:r>
    </w:p>
    <w:p>
      <w:pPr>
        <w:pStyle w:val="Bullet"/>
        <w:numPr>
          <w:ilvl w:val="0"/>
          <w:numId w:val="6"/>
        </w:numPr>
      </w:pPr>
      <w:r>
        <w:rPr>
          <w:rFonts w:ascii="Inter" w:cs="Inter" w:eastAsia="Inter" w:hAnsi="Inter"/>
        </w:rPr>
        <w:t xml:space="preserve">In-call: mute, speaker, video-upgrade, add-participant, end. Five controls, in the natural thumb zone, nothing hidden.</w:t>
      </w:r>
    </w:p>
    <w:p>
      <w:pPr>
        <w:pStyle w:val="Bullet"/>
        <w:numPr>
          <w:ilvl w:val="0"/>
          <w:numId w:val="6"/>
        </w:numPr>
      </w:pPr>
      <w:r>
        <w:rPr>
          <w:rFonts w:ascii="Inter" w:cs="Inter" w:eastAsia="Inter" w:hAnsi="Inter"/>
          <w:b/>
          <w:bCs/>
        </w:rPr>
        <w:t xml:space="preserve">Honest network state:</w:t>
      </w:r>
      <w:r>
        <w:rPr>
          <w:rFonts w:ascii="Inter" w:cs="Inter" w:eastAsia="Inter" w:hAnsi="Inter"/>
        </w:rPr>
        <w:t xml:space="preserve"> a connection-quality indicator that names the actual problem (“Your connection is unstable”) rather than a generic bar count.</w:t>
      </w:r>
    </w:p>
    <w:p>
      <w:pPr>
        <w:pStyle w:val="Bullet"/>
        <w:numPr>
          <w:ilvl w:val="0"/>
          <w:numId w:val="6"/>
        </w:numPr>
      </w:pPr>
      <w:r>
        <w:rPr>
          <w:rFonts w:ascii="Inter" w:cs="Inter" w:eastAsia="Inter" w:hAnsi="Inter"/>
        </w:rPr>
        <w:t xml:space="preserve">Ongoing calls collapse to a system-level pill so the user can use the rest of the app.</w:t>
      </w:r>
    </w:p>
    <w:p>
      <w:pPr>
        <w:pStyle w:val="Bullet"/>
        <w:numPr>
          <w:ilvl w:val="0"/>
          <w:numId w:val="6"/>
        </w:numPr>
      </w:pPr>
      <w:r>
        <w:rPr>
          <w:rFonts w:ascii="Inter" w:cs="Inter" w:eastAsia="Inter" w:hAnsi="Inter"/>
        </w:rPr>
        <w:t xml:space="preserve">Calls are E2EE; the encryption state is shown once at connect, not as a persistent badge.</w:t>
      </w:r>
    </w:p>
    <w:p>
      <w:pPr>
        <w:spacing w:after="60" w:before="0"/>
      </w:pPr>
      <w:r>
        <w:t xml:space="preserve"/>
      </w:r>
    </w:p>
    <w:p>
      <w:pPr>
        <w:pStyle w:val="Body"/>
      </w:pPr>
      <w:r>
        <w:rPr>
          <w:rFonts w:ascii="Inter" w:cs="Inter" w:eastAsia="Inter" w:hAnsi="Inter"/>
          <w:b/>
          <w:bCs/>
        </w:rPr>
        <w:t xml:space="preserve">Edge cases.</w:t>
      </w:r>
    </w:p>
    <w:p>
      <w:pPr>
        <w:pStyle w:val="Bullet"/>
        <w:numPr>
          <w:ilvl w:val="0"/>
          <w:numId w:val="6"/>
        </w:numPr>
      </w:pPr>
      <w:r>
        <w:rPr>
          <w:rFonts w:ascii="Inter" w:cs="Inter" w:eastAsia="Inter" w:hAnsi="Inter"/>
          <w:i/>
          <w:iCs/>
        </w:rPr>
        <w:t xml:space="preserve">Callee on another call:</w:t>
      </w:r>
      <w:r>
        <w:rPr>
          <w:rFonts w:ascii="Inter" w:cs="Inter" w:eastAsia="Inter" w:hAnsi="Inter"/>
        </w:rPr>
        <w:t xml:space="preserve"> caller hears busy state immediately, callee gets a call-waiting prompt.</w:t>
      </w:r>
    </w:p>
    <w:p>
      <w:pPr>
        <w:pStyle w:val="Bullet"/>
        <w:numPr>
          <w:ilvl w:val="0"/>
          <w:numId w:val="6"/>
        </w:numPr>
      </w:pPr>
      <w:r>
        <w:rPr>
          <w:rFonts w:ascii="Inter" w:cs="Inter" w:eastAsia="Inter" w:hAnsi="Inter"/>
          <w:i/>
          <w:iCs/>
        </w:rPr>
        <w:t xml:space="preserve">Both call each other simultaneously:</w:t>
      </w:r>
      <w:r>
        <w:rPr>
          <w:rFonts w:ascii="Inter" w:cs="Inter" w:eastAsia="Inter" w:hAnsi="Inter"/>
        </w:rPr>
        <w:t xml:space="preserve"> deterministic resolution by user ID ordering; one call is auto-answered into the other, no double-ring.</w:t>
      </w:r>
    </w:p>
    <w:p>
      <w:pPr>
        <w:pStyle w:val="Bullet"/>
        <w:numPr>
          <w:ilvl w:val="0"/>
          <w:numId w:val="6"/>
        </w:numPr>
      </w:pPr>
      <w:r>
        <w:rPr>
          <w:rFonts w:ascii="Inter" w:cs="Inter" w:eastAsia="Inter" w:hAnsi="Inter"/>
          <w:i/>
          <w:iCs/>
        </w:rPr>
        <w:t xml:space="preserve">Network switch mid-call</w:t>
      </w:r>
      <w:r>
        <w:rPr>
          <w:rFonts w:ascii="Inter" w:cs="Inter" w:eastAsia="Inter" w:hAnsi="Inter"/>
        </w:rPr>
        <w:t xml:space="preserve"> (Wi-Fi → cellular): the session migrates without dropping; a brief “Reconnecting” state, and if it exceeds 20 s the call ends cleanly with a recorded duration.</w:t>
      </w:r>
    </w:p>
    <w:p>
      <w:pPr>
        <w:pStyle w:val="Bullet"/>
        <w:numPr>
          <w:ilvl w:val="0"/>
          <w:numId w:val="6"/>
        </w:numPr>
      </w:pPr>
      <w:r>
        <w:rPr>
          <w:rFonts w:ascii="Inter" w:cs="Inter" w:eastAsia="Inter" w:hAnsi="Inter"/>
          <w:i/>
          <w:iCs/>
        </w:rPr>
        <w:t xml:space="preserve">Callee has no compatible device linked:</w:t>
      </w:r>
      <w:r>
        <w:rPr>
          <w:rFonts w:ascii="Inter" w:cs="Inter" w:eastAsia="Inter" w:hAnsi="Inter"/>
        </w:rPr>
        <w:t xml:space="preserve"> stated plainly before dialling.</w:t>
      </w:r>
    </w:p>
    <w:p>
      <w:pPr>
        <w:pStyle w:val="Bullet"/>
        <w:numPr>
          <w:ilvl w:val="0"/>
          <w:numId w:val="6"/>
        </w:numPr>
      </w:pPr>
      <w:r>
        <w:rPr>
          <w:rFonts w:ascii="Inter" w:cs="Inter" w:eastAsia="Inter" w:hAnsi="Inter"/>
          <w:i/>
          <w:iCs/>
        </w:rPr>
        <w:t xml:space="preserve">Do Not Disturb / focus modes:</w:t>
      </w:r>
      <w:r>
        <w:rPr>
          <w:rFonts w:ascii="Inter" w:cs="Inter" w:eastAsia="Inter" w:hAnsi="Inter"/>
        </w:rPr>
        <w:t xml:space="preserve"> honoured; the platform’s repeat-caller escape hatch is supported.</w:t>
      </w:r>
    </w:p>
    <w:p>
      <w:pPr>
        <w:spacing w:after="60" w:before="0"/>
      </w:pPr>
      <w:r>
        <w:t xml:space="preserve"/>
      </w:r>
    </w:p>
    <w:p>
      <w:pPr>
        <w:pStyle w:val="Body"/>
      </w:pPr>
      <w:r>
        <w:rPr>
          <w:rFonts w:ascii="Inter" w:cs="Inter" w:eastAsia="Inter" w:hAnsi="Inter"/>
          <w:b/>
          <w:bCs/>
        </w:rPr>
        <w:t xml:space="preserve">Failure cases.</w:t>
      </w:r>
    </w:p>
    <w:p>
      <w:pPr>
        <w:pStyle w:val="Bullet"/>
        <w:numPr>
          <w:ilvl w:val="0"/>
          <w:numId w:val="6"/>
        </w:numPr>
      </w:pPr>
      <w:r>
        <w:rPr>
          <w:rFonts w:ascii="Inter" w:cs="Inter" w:eastAsia="Inter" w:hAnsi="Inter"/>
          <w:i/>
          <w:iCs/>
        </w:rPr>
        <w:t xml:space="preserve">NAT traversal failure:</w:t>
      </w:r>
      <w:r>
        <w:rPr>
          <w:rFonts w:ascii="Inter" w:cs="Inter" w:eastAsia="Inter" w:hAnsi="Inter"/>
        </w:rPr>
        <w:t xml:space="preserve"> automatic relay fallback (TURN); the user sees nothing except slightly higher latency.</w:t>
      </w:r>
    </w:p>
    <w:p>
      <w:pPr>
        <w:pStyle w:val="Bullet"/>
        <w:numPr>
          <w:ilvl w:val="0"/>
          <w:numId w:val="6"/>
        </w:numPr>
      </w:pPr>
      <w:r>
        <w:rPr>
          <w:rFonts w:ascii="Inter" w:cs="Inter" w:eastAsia="Inter" w:hAnsi="Inter"/>
          <w:i/>
          <w:iCs/>
        </w:rPr>
        <w:t xml:space="preserve">No audio path</w:t>
      </w:r>
      <w:r>
        <w:rPr>
          <w:rFonts w:ascii="Inter" w:cs="Inter" w:eastAsia="Inter" w:hAnsi="Inter"/>
        </w:rPr>
        <w:t xml:space="preserve"> (headset routing failure): detected within 3 s and surfaced with a route picker, rather than leaving two people saying “hello?”</w:t>
      </w:r>
    </w:p>
    <w:p>
      <w:pPr>
        <w:pStyle w:val="Bullet"/>
        <w:numPr>
          <w:ilvl w:val="0"/>
          <w:numId w:val="6"/>
        </w:numPr>
      </w:pPr>
      <w:r>
        <w:rPr>
          <w:rFonts w:ascii="Inter" w:cs="Inter" w:eastAsia="Inter" w:hAnsi="Inter"/>
          <w:i/>
          <w:iCs/>
        </w:rPr>
        <w:t xml:space="preserve">Server capacity exhaustion:</w:t>
      </w:r>
      <w:r>
        <w:rPr>
          <w:rFonts w:ascii="Inter" w:cs="Inter" w:eastAsia="Inter" w:hAnsi="Inter"/>
        </w:rPr>
        <w:t xml:space="preserve"> calls fail </w:t>
      </w:r>
      <w:r>
        <w:rPr>
          <w:rFonts w:ascii="Inter" w:cs="Inter" w:eastAsia="Inter" w:hAnsi="Inter"/>
          <w:i/>
          <w:iCs/>
        </w:rPr>
        <w:t xml:space="preserve">before</w:t>
      </w:r>
      <w:r>
        <w:rPr>
          <w:rFonts w:ascii="Inter" w:cs="Inter" w:eastAsia="Inter" w:hAnsi="Inter"/>
        </w:rPr>
        <w:t xml:space="preserve"> ringing, with a clear message — never a ring that cannot connect.</w:t>
      </w:r>
    </w:p>
    <w:p>
      <w:pPr>
        <w:spacing w:after="60" w:before="0"/>
      </w:pPr>
      <w:r>
        <w:t xml:space="preserve"/>
      </w:r>
    </w:p>
    <w:p>
      <w:pPr>
        <w:pStyle w:val="Body"/>
      </w:pPr>
      <w:r>
        <w:rPr>
          <w:rFonts w:ascii="Inter" w:cs="Inter" w:eastAsia="Inter" w:hAnsi="Inter"/>
          <w:b/>
          <w:bCs/>
        </w:rPr>
        <w:t xml:space="preserve">Future roadmap.</w:t>
      </w:r>
      <w:r>
        <w:rPr>
          <w:rFonts w:ascii="Inter" w:cs="Inter" w:eastAsia="Inter" w:hAnsi="Inter"/>
        </w:rPr>
        <w:t xml:space="preserve"> Phase 2: group voice up to 32, call recording with all-party consent, live captions. Phase 3: spatial audio for groups, live translated calls (</w:t>
      </w:r>
      <w:hyperlink w:history="1" w:anchor="s_4_4">
        <w:r>
          <w:rPr>
            <w:rFonts w:ascii="Inter" w:cs="Inter" w:eastAsia="Inter" w:hAnsi="Inter"/>
            <w:color w:val="2E48D8"/>
          </w:rPr>
          <w:t xml:space="preserve">Part 4 §4.4</w:t>
        </w:r>
      </w:hyperlink>
      <w:r>
        <w:rPr>
          <w:rFonts w:ascii="Inter" w:cs="Inter" w:eastAsia="Inter" w:hAnsi="Inter"/>
        </w:rPr>
        <w:t xml:space="preserve">), voice rooms for communities.</w:t>
      </w:r>
    </w:p>
    <w:p>
      <w:pPr>
        <w:pStyle w:val="H1"/>
      </w:pPr>
      <w:bookmarkStart w:name="s_5_4" w:id="82"/>
      <w:r>
        <w:rPr>
          <w:rFonts w:ascii="Inter Display" w:cs="Inter Display" w:eastAsia="Inter Display" w:hAnsi="Inter Display"/>
          <w:b/>
          <w:bCs/>
          <w:color w:val="3F5EF0"/>
          <w:sz w:val="30"/>
          <w:szCs w:val="30"/>
        </w:rPr>
        <w:t xml:space="preserve">5.4  </w:t>
      </w:r>
      <w:r>
        <w:rPr>
          <w:rFonts w:ascii="Inter Display" w:cs="Inter Display" w:eastAsia="Inter Display" w:hAnsi="Inter Display"/>
          <w:b/>
          <w:bCs/>
          <w:color w:val="12161E"/>
          <w:sz w:val="30"/>
          <w:szCs w:val="30"/>
        </w:rPr>
        <w:t xml:space="preserve">Video Calls</w:t>
      </w:r>
      <w:bookmarkEnd w:id="82"/>
    </w:p>
    <w:p>
      <w:pPr>
        <w:pStyle w:val="Body"/>
      </w:pPr>
      <w:r>
        <w:rPr>
          <w:rFonts w:ascii="Inter" w:cs="Inter" w:eastAsia="Inter" w:hAnsi="Inter"/>
          <w:b/>
          <w:bCs/>
        </w:rPr>
        <w:t xml:space="preserve">Purpose.</w:t>
      </w:r>
      <w:r>
        <w:rPr>
          <w:rFonts w:ascii="Inter" w:cs="Inter" w:eastAsia="Inter" w:hAnsi="Inter"/>
        </w:rPr>
        <w:t xml:space="preserve"> See the person. Work on a bad connection. Never be surprised by how you look or what is behind you.</w:t>
      </w:r>
    </w:p>
    <w:p>
      <w:pPr>
        <w:pStyle w:val="Body"/>
      </w:pPr>
      <w:r>
        <w:rPr>
          <w:rFonts w:ascii="Inter" w:cs="Inter" w:eastAsia="Inter" w:hAnsi="Inter"/>
          <w:b/>
          <w:bCs/>
        </w:rPr>
        <w:t xml:space="preserve">User problem.</w:t>
      </w:r>
      <w:r>
        <w:rPr>
          <w:rFonts w:ascii="Inter" w:cs="Inter" w:eastAsia="Inter" w:hAnsi="Inter"/>
        </w:rPr>
        <w:t xml:space="preserve"> Video calls fail hardest exactly where they are needed most — low bandwidth, cheap devices, poor light. Most apps respond by freezing video and dropping audio, which is precisely backwards.</w:t>
      </w:r>
    </w:p>
    <w:p>
      <w:pPr>
        <w:pStyle w:val="Body"/>
      </w:pPr>
      <w:r>
        <w:rPr>
          <w:rFonts w:ascii="Inter" w:cs="Inter" w:eastAsia="Inter" w:hAnsi="Inter"/>
          <w:b/>
          <w:bCs/>
        </w:rPr>
        <w:t xml:space="preserve">Success metrics.</w:t>
      </w:r>
    </w:p>
    <w:p>
      <w:pPr>
        <w:pStyle w:val="Bullet"/>
        <w:numPr>
          <w:ilvl w:val="0"/>
          <w:numId w:val="6"/>
        </w:numPr>
      </w:pPr>
      <w:r>
        <w:rPr>
          <w:rFonts w:ascii="Inter" w:cs="Inter" w:eastAsia="Inter" w:hAnsi="Inter"/>
          <w:b/>
          <w:bCs/>
        </w:rPr>
        <w:t xml:space="preserve">Audio survives to 40 kbps</w:t>
      </w:r>
      <w:r>
        <w:rPr>
          <w:rFonts w:ascii="Inter" w:cs="Inter" w:eastAsia="Inter" w:hAnsi="Inter"/>
        </w:rPr>
        <w:t xml:space="preserve"> — when bandwidth collapses, video degrades progressively and audio is protected absolutely. Audio never sacrifices for video. This is the defining engineering rule of the feature.</w:t>
      </w:r>
    </w:p>
    <w:p>
      <w:pPr>
        <w:pStyle w:val="Bullet"/>
        <w:numPr>
          <w:ilvl w:val="0"/>
          <w:numId w:val="6"/>
        </w:numPr>
      </w:pPr>
      <w:r>
        <w:rPr>
          <w:rFonts w:ascii="Inter" w:cs="Inter" w:eastAsia="Inter" w:hAnsi="Inter"/>
        </w:rPr>
        <w:t xml:space="preserve">720p30 sustained at p75 on a 5 Mbps connection; graceful ladder down to 180p and then to audio-only.</w:t>
      </w:r>
    </w:p>
    <w:p>
      <w:pPr>
        <w:pStyle w:val="Bullet"/>
        <w:numPr>
          <w:ilvl w:val="0"/>
          <w:numId w:val="6"/>
        </w:numPr>
      </w:pPr>
      <w:r>
        <w:rPr>
          <w:rFonts w:ascii="Inter" w:cs="Inter" w:eastAsia="Inter" w:hAnsi="Inter"/>
        </w:rPr>
        <w:t xml:space="preserve">Connect time &lt; 2 s at p75; battery drain &lt; 12 % per hour of 1:1 video on the Tier-B reference device.</w:t>
      </w:r>
    </w:p>
    <w:p>
      <w:pPr>
        <w:spacing w:after="60" w:before="0"/>
      </w:pPr>
      <w:r>
        <w:t xml:space="preserve"/>
      </w:r>
    </w:p>
    <w:p>
      <w:pPr>
        <w:pStyle w:val="Body"/>
      </w:pPr>
      <w:r>
        <w:rPr>
          <w:rFonts w:ascii="Inter" w:cs="Inter" w:eastAsia="Inter" w:hAnsi="Inter"/>
          <w:b/>
          <w:bCs/>
        </w:rPr>
        <w:t xml:space="preserve">UI behaviour.</w:t>
      </w:r>
    </w:p>
    <w:p>
      <w:pPr>
        <w:pStyle w:val="Bullet"/>
        <w:numPr>
          <w:ilvl w:val="0"/>
          <w:numId w:val="6"/>
        </w:numPr>
      </w:pPr>
      <w:r>
        <w:rPr>
          <w:rFonts w:ascii="Inter" w:cs="Inter" w:eastAsia="Inter" w:hAnsi="Inter"/>
          <w:b/>
          <w:bCs/>
        </w:rPr>
        <w:t xml:space="preserve">A pre-call preview by default</w:t>
      </w:r>
      <w:r>
        <w:rPr>
          <w:rFonts w:ascii="Inter" w:cs="Inter" w:eastAsia="Inter" w:hAnsi="Inter"/>
        </w:rPr>
        <w:t xml:space="preserve"> — see your camera, your background, and your mic level before you are visible to anyone.</w:t>
      </w:r>
    </w:p>
    <w:p>
      <w:pPr>
        <w:pStyle w:val="Bullet"/>
        <w:numPr>
          <w:ilvl w:val="0"/>
          <w:numId w:val="6"/>
        </w:numPr>
      </w:pPr>
      <w:r>
        <w:rPr>
          <w:rFonts w:ascii="Inter" w:cs="Inter" w:eastAsia="Inter" w:hAnsi="Inter"/>
        </w:rPr>
        <w:t xml:space="preserve">Self-view is a small draggable tile that can be minimised entirely; it snaps to corners and never covers the active speaker.</w:t>
      </w:r>
    </w:p>
    <w:p>
      <w:pPr>
        <w:pStyle w:val="Bullet"/>
        <w:numPr>
          <w:ilvl w:val="0"/>
          <w:numId w:val="6"/>
        </w:numPr>
      </w:pPr>
      <w:r>
        <w:rPr>
          <w:rFonts w:ascii="Inter" w:cs="Inter" w:eastAsia="Inter" w:hAnsi="Inter"/>
        </w:rPr>
        <w:t xml:space="preserve">Controls auto-hide after 4 s and return on any tap.</w:t>
      </w:r>
    </w:p>
    <w:p>
      <w:pPr>
        <w:pStyle w:val="Bullet"/>
        <w:numPr>
          <w:ilvl w:val="0"/>
          <w:numId w:val="6"/>
        </w:numPr>
      </w:pPr>
      <w:r>
        <w:rPr>
          <w:rFonts w:ascii="Inter" w:cs="Inter" w:eastAsia="Inter" w:hAnsi="Inter"/>
        </w:rPr>
        <w:t xml:space="preserve">Group video (up to 8 at MVP) uses an active-speaker layout with a filmstrip; no gallery grid on phone, because 8 faces on a 6” screen is 8 unrecognisable faces.</w:t>
      </w:r>
    </w:p>
    <w:p>
      <w:pPr>
        <w:pStyle w:val="Bullet"/>
        <w:numPr>
          <w:ilvl w:val="0"/>
          <w:numId w:val="6"/>
        </w:numPr>
      </w:pPr>
      <w:r>
        <w:rPr>
          <w:rFonts w:ascii="Inter" w:cs="Inter" w:eastAsia="Inter" w:hAnsi="Inter"/>
        </w:rPr>
        <w:t xml:space="preserve">One-tap switch between voice and video, in either direction, mid-call, with the other party notified.</w:t>
      </w:r>
    </w:p>
    <w:p>
      <w:pPr>
        <w:spacing w:after="60" w:before="0"/>
      </w:pPr>
      <w:r>
        <w:t xml:space="preserve"/>
      </w:r>
    </w:p>
    <w:p>
      <w:pPr>
        <w:pStyle w:val="Body"/>
      </w:pPr>
      <w:r>
        <w:rPr>
          <w:rFonts w:ascii="Inter" w:cs="Inter" w:eastAsia="Inter" w:hAnsi="Inter"/>
          <w:b/>
          <w:bCs/>
        </w:rPr>
        <w:t xml:space="preserve">Edge cases.</w:t>
      </w:r>
    </w:p>
    <w:p>
      <w:pPr>
        <w:pStyle w:val="Bullet"/>
        <w:numPr>
          <w:ilvl w:val="0"/>
          <w:numId w:val="6"/>
        </w:numPr>
      </w:pPr>
      <w:r>
        <w:rPr>
          <w:rFonts w:ascii="Inter" w:cs="Inter" w:eastAsia="Inter" w:hAnsi="Inter"/>
          <w:i/>
          <w:iCs/>
        </w:rPr>
        <w:t xml:space="preserve">Rotation mid-call:</w:t>
      </w:r>
      <w:r>
        <w:rPr>
          <w:rFonts w:ascii="Inter" w:cs="Inter" w:eastAsia="Inter" w:hAnsi="Inter"/>
        </w:rPr>
        <w:t xml:space="preserve"> re-layout without renegotiating the media session.</w:t>
      </w:r>
    </w:p>
    <w:p>
      <w:pPr>
        <w:pStyle w:val="Bullet"/>
        <w:numPr>
          <w:ilvl w:val="0"/>
          <w:numId w:val="6"/>
        </w:numPr>
      </w:pPr>
      <w:r>
        <w:rPr>
          <w:rFonts w:ascii="Inter" w:cs="Inter" w:eastAsia="Inter" w:hAnsi="Inter"/>
          <w:i/>
          <w:iCs/>
        </w:rPr>
        <w:t xml:space="preserve">Backgrounding the app:</w:t>
      </w:r>
      <w:r>
        <w:rPr>
          <w:rFonts w:ascii="Inter" w:cs="Inter" w:eastAsia="Inter" w:hAnsi="Inter"/>
        </w:rPr>
        <w:t xml:space="preserve"> video pauses with a clear “Camera off” state shown to others; audio continues.</w:t>
      </w:r>
    </w:p>
    <w:p>
      <w:pPr>
        <w:pStyle w:val="Bullet"/>
        <w:numPr>
          <w:ilvl w:val="0"/>
          <w:numId w:val="6"/>
        </w:numPr>
      </w:pPr>
      <w:r>
        <w:rPr>
          <w:rFonts w:ascii="Inter" w:cs="Inter" w:eastAsia="Inter" w:hAnsi="Inter"/>
          <w:i/>
          <w:iCs/>
        </w:rPr>
        <w:t xml:space="preserve">Very slow device:</w:t>
      </w:r>
      <w:r>
        <w:rPr>
          <w:rFonts w:ascii="Inter" w:cs="Inter" w:eastAsia="Inter" w:hAnsi="Inter"/>
        </w:rPr>
        <w:t xml:space="preserve"> the encoder ladder is capped by measured device capability at call start, not attempted and failed.</w:t>
      </w:r>
    </w:p>
    <w:p>
      <w:pPr>
        <w:pStyle w:val="Bullet"/>
        <w:numPr>
          <w:ilvl w:val="0"/>
          <w:numId w:val="6"/>
        </w:numPr>
      </w:pPr>
      <w:r>
        <w:rPr>
          <w:rFonts w:ascii="Inter" w:cs="Inter" w:eastAsia="Inter" w:hAnsi="Inter"/>
          <w:i/>
          <w:iCs/>
        </w:rPr>
        <w:t xml:space="preserve">Participant with no camera:</w:t>
      </w:r>
      <w:r>
        <w:rPr>
          <w:rFonts w:ascii="Inter" w:cs="Inter" w:eastAsia="Inter" w:hAnsi="Inter"/>
        </w:rPr>
        <w:t xml:space="preserve"> joins audio-only with an avatar tile; no error.</w:t>
      </w:r>
    </w:p>
    <w:p>
      <w:pPr>
        <w:spacing w:after="60" w:before="0"/>
      </w:pPr>
      <w:r>
        <w:t xml:space="preserve"/>
      </w:r>
    </w:p>
    <w:p>
      <w:pPr>
        <w:pStyle w:val="Body"/>
      </w:pPr>
      <w:r>
        <w:rPr>
          <w:rFonts w:ascii="Inter" w:cs="Inter" w:eastAsia="Inter" w:hAnsi="Inter"/>
          <w:b/>
          <w:bCs/>
        </w:rPr>
        <w:t xml:space="preserve">Failure cases.</w:t>
      </w:r>
    </w:p>
    <w:p>
      <w:pPr>
        <w:pStyle w:val="Bullet"/>
        <w:numPr>
          <w:ilvl w:val="0"/>
          <w:numId w:val="6"/>
        </w:numPr>
      </w:pPr>
      <w:r>
        <w:rPr>
          <w:rFonts w:ascii="Inter" w:cs="Inter" w:eastAsia="Inter" w:hAnsi="Inter"/>
          <w:i/>
          <w:iCs/>
        </w:rPr>
        <w:t xml:space="preserve">Camera permission denied or camera busy:</w:t>
      </w:r>
      <w:r>
        <w:rPr>
          <w:rFonts w:ascii="Inter" w:cs="Inter" w:eastAsia="Inter" w:hAnsi="Inter"/>
        </w:rPr>
        <w:t xml:space="preserve"> the call proceeds as audio with a clear inline explanation.</w:t>
      </w:r>
    </w:p>
    <w:p>
      <w:pPr>
        <w:pStyle w:val="Bullet"/>
        <w:numPr>
          <w:ilvl w:val="0"/>
          <w:numId w:val="6"/>
        </w:numPr>
      </w:pPr>
      <w:r>
        <w:rPr>
          <w:rFonts w:ascii="Inter" w:cs="Inter" w:eastAsia="Inter" w:hAnsi="Inter"/>
          <w:i/>
          <w:iCs/>
        </w:rPr>
        <w:t xml:space="preserve">Sustained packet loss &gt; 15 %:</w:t>
      </w:r>
      <w:r>
        <w:rPr>
          <w:rFonts w:ascii="Inter" w:cs="Inter" w:eastAsia="Inter" w:hAnsi="Inter"/>
        </w:rPr>
        <w:t xml:space="preserve"> automatic step-down through the quality ladder, with one honest message (“Poor connection — video paused”).</w:t>
      </w:r>
    </w:p>
    <w:p>
      <w:pPr>
        <w:pStyle w:val="Bullet"/>
        <w:numPr>
          <w:ilvl w:val="0"/>
          <w:numId w:val="6"/>
        </w:numPr>
      </w:pPr>
      <w:r>
        <w:rPr>
          <w:rFonts w:ascii="Inter" w:cs="Inter" w:eastAsia="Inter" w:hAnsi="Inter"/>
          <w:i/>
          <w:iCs/>
        </w:rPr>
        <w:t xml:space="preserve">Encoder crash:</w:t>
      </w:r>
      <w:r>
        <w:rPr>
          <w:rFonts w:ascii="Inter" w:cs="Inter" w:eastAsia="Inter" w:hAnsi="Inter"/>
        </w:rPr>
        <w:t xml:space="preserve"> the call recovers to audio-only rather than ending.</w:t>
      </w:r>
    </w:p>
    <w:p>
      <w:pPr>
        <w:spacing w:after="60" w:before="0"/>
      </w:pPr>
      <w:r>
        <w:t xml:space="preserve"/>
      </w:r>
    </w:p>
    <w:p>
      <w:pPr>
        <w:pStyle w:val="Body"/>
      </w:pPr>
      <w:r>
        <w:rPr>
          <w:rFonts w:ascii="Inter" w:cs="Inter" w:eastAsia="Inter" w:hAnsi="Inter"/>
          <w:b/>
          <w:bCs/>
        </w:rPr>
        <w:t xml:space="preserve">Future roadmap.</w:t>
      </w:r>
      <w:r>
        <w:rPr>
          <w:rFonts w:ascii="Inter" w:cs="Inter" w:eastAsia="Inter" w:hAnsi="Inter"/>
        </w:rPr>
        <w:t xml:space="preserve"> Phase 2: screen sharing, background blur (on-device), live captions, group video to 32. Phase 3: real-time translated subtitles; low-bandwidth mode targeting 2G-class networks.</w:t>
      </w:r>
    </w:p>
    <w:p>
      <w:pPr>
        <w:pStyle w:val="H1"/>
      </w:pPr>
      <w:bookmarkStart w:name="s_5_5" w:id="83"/>
      <w:r>
        <w:rPr>
          <w:rFonts w:ascii="Inter Display" w:cs="Inter Display" w:eastAsia="Inter Display" w:hAnsi="Inter Display"/>
          <w:b/>
          <w:bCs/>
          <w:color w:val="3F5EF0"/>
          <w:sz w:val="30"/>
          <w:szCs w:val="30"/>
        </w:rPr>
        <w:t xml:space="preserve">5.5  </w:t>
      </w:r>
      <w:r>
        <w:rPr>
          <w:rFonts w:ascii="Inter Display" w:cs="Inter Display" w:eastAsia="Inter Display" w:hAnsi="Inter Display"/>
          <w:b/>
          <w:bCs/>
          <w:color w:val="12161E"/>
          <w:sz w:val="30"/>
          <w:szCs w:val="30"/>
        </w:rPr>
        <w:t xml:space="preserve">Group Conversations</w:t>
      </w:r>
      <w:bookmarkEnd w:id="83"/>
    </w:p>
    <w:p>
      <w:pPr>
        <w:pStyle w:val="Body"/>
      </w:pPr>
      <w:r>
        <w:rPr>
          <w:rFonts w:ascii="Inter" w:cs="Inter" w:eastAsia="Inter" w:hAnsi="Inter"/>
          <w:b/>
          <w:bCs/>
        </w:rPr>
        <w:t xml:space="preserve">Purpose.</w:t>
      </w:r>
      <w:r>
        <w:rPr>
          <w:rFonts w:ascii="Inter" w:cs="Inter" w:eastAsia="Inter" w:hAnsi="Inter"/>
        </w:rPr>
        <w:t xml:space="preserve"> A shared space for a family, a team, or a community of up to 1,000 people, that stays legible as it grows.</w:t>
      </w:r>
    </w:p>
    <w:p>
      <w:pPr>
        <w:pStyle w:val="Body"/>
      </w:pPr>
      <w:r>
        <w:rPr>
          <w:rFonts w:ascii="Inter" w:cs="Inter" w:eastAsia="Inter" w:hAnsi="Inter"/>
          <w:b/>
          <w:bCs/>
        </w:rPr>
        <w:t xml:space="preserve">User problem.</w:t>
      </w:r>
      <w:r>
        <w:rPr>
          <w:rFonts w:ascii="Inter" w:cs="Inter" w:eastAsia="Inter" w:hAnsi="Inter"/>
        </w:rPr>
        <w:t xml:space="preserve"> Groups get loud, then get muted, then get abandoned. The failure is structural: every message is treated as equally urgent, and there is no way to participate partially.</w:t>
      </w:r>
    </w:p>
    <w:p>
      <w:pPr>
        <w:pStyle w:val="Body"/>
      </w:pPr>
      <w:r>
        <w:rPr>
          <w:rFonts w:ascii="Inter" w:cs="Inter" w:eastAsia="Inter" w:hAnsi="Inter"/>
          <w:b/>
          <w:bCs/>
        </w:rPr>
        <w:t xml:space="preserve">Success metrics.</w:t>
      </w:r>
    </w:p>
    <w:p>
      <w:pPr>
        <w:pStyle w:val="Bullet"/>
        <w:numPr>
          <w:ilvl w:val="0"/>
          <w:numId w:val="6"/>
        </w:numPr>
      </w:pPr>
      <w:r>
        <w:rPr>
          <w:rFonts w:ascii="Inter" w:cs="Inter" w:eastAsia="Inter" w:hAnsi="Inter"/>
        </w:rPr>
        <w:t xml:space="preserve">Groups still active (≥1 message/week) at day 90 after creation: </w:t>
      </w:r>
      <w:r>
        <w:rPr>
          <w:rFonts w:ascii="Inter" w:cs="Inter" w:eastAsia="Inter" w:hAnsi="Inter"/>
          <w:b/>
          <w:bCs/>
        </w:rPr>
        <w:t xml:space="preserve">&gt; 40 %</w:t>
      </w:r>
      <w:r>
        <w:rPr>
          <w:rFonts w:ascii="Inter" w:cs="Inter" w:eastAsia="Inter" w:hAnsi="Inter"/>
        </w:rPr>
        <w:t xml:space="preserve">.</w:t>
      </w:r>
    </w:p>
    <w:p>
      <w:pPr>
        <w:pStyle w:val="Bullet"/>
        <w:numPr>
          <w:ilvl w:val="0"/>
          <w:numId w:val="6"/>
        </w:numPr>
      </w:pPr>
      <w:r>
        <w:rPr>
          <w:rFonts w:ascii="Inter" w:cs="Inter" w:eastAsia="Inter" w:hAnsi="Inter"/>
        </w:rPr>
        <w:t xml:space="preserve">Mute rate below 30 % for groups under 20 members — high mute rates mean the notification model is failing (</w:t>
      </w:r>
      <w:hyperlink w:history="1" w:anchor="s_3_9">
        <w:r>
          <w:rPr>
            <w:rFonts w:ascii="Inter" w:cs="Inter" w:eastAsia="Inter" w:hAnsi="Inter"/>
            <w:color w:val="2E48D8"/>
          </w:rPr>
          <w:t xml:space="preserve">Part 3 §3.9</w:t>
        </w:r>
      </w:hyperlink>
      <w:r>
        <w:rPr>
          <w:rFonts w:ascii="Inter" w:cs="Inter" w:eastAsia="Inter" w:hAnsi="Inter"/>
        </w:rPr>
        <w:t xml:space="preserve">).</w:t>
      </w:r>
    </w:p>
    <w:p>
      <w:pPr>
        <w:pStyle w:val="Bullet"/>
        <w:numPr>
          <w:ilvl w:val="0"/>
          <w:numId w:val="6"/>
        </w:numPr>
      </w:pPr>
      <w:r>
        <w:rPr>
          <w:rFonts w:ascii="Inter" w:cs="Inter" w:eastAsia="Inter" w:hAnsi="Inter"/>
        </w:rPr>
        <w:t xml:space="preserve">Fan-out delivery: a message to 1,000 members reaches p95 of online devices within </w:t>
      </w:r>
      <w:r>
        <w:rPr>
          <w:rFonts w:ascii="Inter" w:cs="Inter" w:eastAsia="Inter" w:hAnsi="Inter"/>
          <w:b/>
          <w:bCs/>
        </w:rPr>
        <w:t xml:space="preserve">1 s</w:t>
      </w:r>
      <w:r>
        <w:rPr>
          <w:rFonts w:ascii="Inter" w:cs="Inter" w:eastAsia="Inter" w:hAnsi="Inter"/>
        </w:rPr>
        <w:t xml:space="preserve">.</w:t>
      </w:r>
    </w:p>
    <w:p>
      <w:pPr>
        <w:spacing w:after="60" w:before="0"/>
      </w:pPr>
      <w:r>
        <w:t xml:space="preserve"/>
      </w:r>
    </w:p>
    <w:p>
      <w:pPr>
        <w:pStyle w:val="Body"/>
      </w:pPr>
      <w:r>
        <w:rPr>
          <w:rFonts w:ascii="Inter" w:cs="Inter" w:eastAsia="Inter" w:hAnsi="Inter"/>
          <w:b/>
          <w:bCs/>
        </w:rPr>
        <w:t xml:space="preserve">UI behaviour.</w:t>
      </w:r>
    </w:p>
    <w:p>
      <w:pPr>
        <w:pStyle w:val="Bullet"/>
        <w:numPr>
          <w:ilvl w:val="0"/>
          <w:numId w:val="6"/>
        </w:numPr>
      </w:pPr>
      <w:r>
        <w:rPr>
          <w:rFonts w:ascii="Inter" w:cs="Inter" w:eastAsia="Inter" w:hAnsi="Inter"/>
        </w:rPr>
        <w:t xml:space="preserve">Any user can create a group; a name is optional (a default is derived from members) and a photo is optional.</w:t>
      </w:r>
    </w:p>
    <w:p>
      <w:pPr>
        <w:pStyle w:val="Bullet"/>
        <w:numPr>
          <w:ilvl w:val="0"/>
          <w:numId w:val="6"/>
        </w:numPr>
      </w:pPr>
      <w:r>
        <w:rPr>
          <w:rFonts w:ascii="Inter" w:cs="Inter" w:eastAsia="Inter" w:hAnsi="Inter"/>
          <w:b/>
          <w:bCs/>
        </w:rPr>
        <w:t xml:space="preserve">Roles are minimal at MVP:</w:t>
      </w:r>
      <w:r>
        <w:rPr>
          <w:rFonts w:ascii="Inter" w:cs="Inter" w:eastAsia="Inter" w:hAnsi="Inter"/>
        </w:rPr>
        <w:t xml:space="preserve"> owner and member. Owners can rename, set the photo, add/remove members, and configure who may add others. Full role systems are deliberately deferred (</w:t>
      </w:r>
      <w:hyperlink w:history="1" w:anchor="c_10">
        <w:r>
          <w:rPr>
            <w:rFonts w:ascii="Inter" w:cs="Inter" w:eastAsia="Inter" w:hAnsi="Inter"/>
            <w:color w:val="2E48D8"/>
          </w:rPr>
          <w:t xml:space="preserve">Part 10</w:t>
        </w:r>
      </w:hyperlink>
      <w:r>
        <w:rPr>
          <w:rFonts w:ascii="Inter" w:cs="Inter" w:eastAsia="Inter" w:hAnsi="Inter"/>
        </w:rPr>
        <w:t xml:space="preserve">).</w:t>
      </w:r>
    </w:p>
    <w:p>
      <w:pPr>
        <w:pStyle w:val="Bullet"/>
        <w:numPr>
          <w:ilvl w:val="0"/>
          <w:numId w:val="6"/>
        </w:numPr>
      </w:pPr>
      <w:r>
        <w:rPr>
          <w:rFonts w:ascii="Inter" w:cs="Inter" w:eastAsia="Inter" w:hAnsi="Inter"/>
          <w:b/>
          <w:bCs/>
        </w:rPr>
        <w:t xml:space="preserve">@mentions</w:t>
      </w:r>
      <w:r>
        <w:rPr>
          <w:rFonts w:ascii="Inter" w:cs="Inter" w:eastAsia="Inter" w:hAnsi="Inter"/>
        </w:rPr>
        <w:t xml:space="preserve"> cut through mute — this is what makes mute safe to use, and therefore what makes groups survivable.</w:t>
      </w:r>
    </w:p>
    <w:p>
      <w:pPr>
        <w:pStyle w:val="Bullet"/>
        <w:numPr>
          <w:ilvl w:val="0"/>
          <w:numId w:val="6"/>
        </w:numPr>
      </w:pPr>
      <w:r>
        <w:rPr>
          <w:rFonts w:ascii="Inter" w:cs="Inter" w:eastAsia="Inter" w:hAnsi="Inter"/>
          <w:b/>
          <w:bCs/>
        </w:rPr>
        <w:t xml:space="preserve">Invite links</w:t>
      </w:r>
      <w:r>
        <w:rPr>
          <w:rFonts w:ascii="Inter" w:cs="Inter" w:eastAsia="Inter" w:hAnsi="Inter"/>
        </w:rPr>
        <w:t xml:space="preserve"> with optional expiry and optional admin approval. Links are revocable and rotate on demand.</w:t>
      </w:r>
    </w:p>
    <w:p>
      <w:pPr>
        <w:pStyle w:val="Bullet"/>
        <w:numPr>
          <w:ilvl w:val="0"/>
          <w:numId w:val="6"/>
        </w:numPr>
      </w:pPr>
      <w:r>
        <w:rPr>
          <w:rFonts w:ascii="Inter" w:cs="Inter" w:eastAsia="Inter" w:hAnsi="Inter"/>
          <w:b/>
          <w:bCs/>
        </w:rPr>
        <w:t xml:space="preserve">Join/leave system messages</w:t>
      </w:r>
      <w:r>
        <w:rPr>
          <w:rFonts w:ascii="Inter" w:cs="Inter" w:eastAsia="Inter" w:hAnsi="Inter"/>
        </w:rPr>
        <w:t xml:space="preserve"> are collapsed into a single line per hour rather than one per event; noise from membership churn is the most common reason groups become unreadable.</w:t>
      </w:r>
    </w:p>
    <w:p>
      <w:pPr>
        <w:pStyle w:val="Bullet"/>
        <w:numPr>
          <w:ilvl w:val="0"/>
          <w:numId w:val="6"/>
        </w:numPr>
      </w:pPr>
      <w:r>
        <w:rPr>
          <w:rFonts w:ascii="Inter" w:cs="Inter" w:eastAsia="Inter" w:hAnsi="Inter"/>
        </w:rPr>
        <w:t xml:space="preserve">Group profile lists members with a search field, and shows shared media, files, and links.</w:t>
      </w:r>
    </w:p>
    <w:p>
      <w:pPr>
        <w:spacing w:after="60" w:before="0"/>
      </w:pPr>
      <w:r>
        <w:t xml:space="preserve"/>
      </w:r>
    </w:p>
    <w:p>
      <w:pPr>
        <w:pStyle w:val="Body"/>
      </w:pPr>
      <w:r>
        <w:rPr>
          <w:rFonts w:ascii="Inter" w:cs="Inter" w:eastAsia="Inter" w:hAnsi="Inter"/>
          <w:b/>
          <w:bCs/>
        </w:rPr>
        <w:t xml:space="preserve">Edge cases.</w:t>
      </w:r>
    </w:p>
    <w:p>
      <w:pPr>
        <w:pStyle w:val="Bullet"/>
        <w:numPr>
          <w:ilvl w:val="0"/>
          <w:numId w:val="6"/>
        </w:numPr>
      </w:pPr>
      <w:r>
        <w:rPr>
          <w:rFonts w:ascii="Inter" w:cs="Inter" w:eastAsia="Inter" w:hAnsi="Inter"/>
          <w:i/>
          <w:iCs/>
        </w:rPr>
        <w:t xml:space="preserve">Last owner leaves:</w:t>
      </w:r>
      <w:r>
        <w:rPr>
          <w:rFonts w:ascii="Inter" w:cs="Inter" w:eastAsia="Inter" w:hAnsi="Inter"/>
        </w:rPr>
        <w:t xml:space="preserve"> ownership transfers to the longest-tenured active member, announced in the transcript.</w:t>
      </w:r>
    </w:p>
    <w:p>
      <w:pPr>
        <w:pStyle w:val="Bullet"/>
        <w:numPr>
          <w:ilvl w:val="0"/>
          <w:numId w:val="6"/>
        </w:numPr>
      </w:pPr>
      <w:r>
        <w:rPr>
          <w:rFonts w:ascii="Inter" w:cs="Inter" w:eastAsia="Inter" w:hAnsi="Inter"/>
          <w:i/>
          <w:iCs/>
        </w:rPr>
        <w:t xml:space="preserve">Member removed while offline:</w:t>
      </w:r>
      <w:r>
        <w:rPr>
          <w:rFonts w:ascii="Inter" w:cs="Inter" w:eastAsia="Inter" w:hAnsi="Inter"/>
        </w:rPr>
        <w:t xml:space="preserve"> they receive the removal on reconnect and retain their local history — we cannot and do not delete data from a device we do not control, and we say so rather than implying otherwise.</w:t>
      </w:r>
    </w:p>
    <w:p>
      <w:pPr>
        <w:pStyle w:val="Bullet"/>
        <w:numPr>
          <w:ilvl w:val="0"/>
          <w:numId w:val="6"/>
        </w:numPr>
      </w:pPr>
      <w:r>
        <w:rPr>
          <w:rFonts w:ascii="Inter" w:cs="Inter" w:eastAsia="Inter" w:hAnsi="Inter"/>
          <w:i/>
          <w:iCs/>
        </w:rPr>
        <w:t xml:space="preserve">A user is added to a group by someone they blocked:</w:t>
      </w:r>
      <w:r>
        <w:rPr>
          <w:rFonts w:ascii="Inter" w:cs="Inter" w:eastAsia="Inter" w:hAnsi="Inter"/>
        </w:rPr>
        <w:t xml:space="preserve"> the add is rejected. Blocks are transitive to group invitations.</w:t>
      </w:r>
    </w:p>
    <w:p>
      <w:pPr>
        <w:pStyle w:val="Bullet"/>
        <w:numPr>
          <w:ilvl w:val="0"/>
          <w:numId w:val="6"/>
        </w:numPr>
      </w:pPr>
      <w:r>
        <w:rPr>
          <w:rFonts w:ascii="Inter" w:cs="Inter" w:eastAsia="Inter" w:hAnsi="Inter"/>
          <w:i/>
          <w:iCs/>
        </w:rPr>
        <w:t xml:space="preserve">1,000-member group where 300 come online at once:</w:t>
      </w:r>
      <w:r>
        <w:rPr>
          <w:rFonts w:ascii="Inter" w:cs="Inter" w:eastAsia="Inter" w:hAnsi="Inter"/>
        </w:rPr>
        <w:t xml:space="preserve"> fan-out is queued and rate-shaped server-side; no client behaviour changes.</w:t>
      </w:r>
    </w:p>
    <w:p>
      <w:pPr>
        <w:pStyle w:val="Bullet"/>
        <w:numPr>
          <w:ilvl w:val="0"/>
          <w:numId w:val="6"/>
        </w:numPr>
      </w:pPr>
      <w:r>
        <w:rPr>
          <w:rFonts w:ascii="Inter" w:cs="Inter" w:eastAsia="Inter" w:hAnsi="Inter"/>
          <w:i/>
          <w:iCs/>
        </w:rPr>
        <w:t xml:space="preserve">Someone joins a group and scrolls to the beginning:</w:t>
      </w:r>
      <w:r>
        <w:rPr>
          <w:rFonts w:ascii="Inter" w:cs="Inter" w:eastAsia="Inter" w:hAnsi="Inter"/>
        </w:rPr>
        <w:t xml:space="preserve"> new members see history from their join point by default; the owner may enable full-history sharing at creation, and it cannot be changed retroactively (it is an encryption-key decision, not a policy toggle).</w:t>
      </w:r>
    </w:p>
    <w:p>
      <w:pPr>
        <w:spacing w:after="60" w:before="0"/>
      </w:pPr>
      <w:r>
        <w:t xml:space="preserve"/>
      </w:r>
    </w:p>
    <w:p>
      <w:pPr>
        <w:pStyle w:val="Body"/>
      </w:pPr>
      <w:r>
        <w:rPr>
          <w:rFonts w:ascii="Inter" w:cs="Inter" w:eastAsia="Inter" w:hAnsi="Inter"/>
          <w:b/>
          <w:bCs/>
        </w:rPr>
        <w:t xml:space="preserve">Failure cases.</w:t>
      </w:r>
    </w:p>
    <w:p>
      <w:pPr>
        <w:pStyle w:val="Bullet"/>
        <w:numPr>
          <w:ilvl w:val="0"/>
          <w:numId w:val="6"/>
        </w:numPr>
      </w:pPr>
      <w:r>
        <w:rPr>
          <w:rFonts w:ascii="Inter" w:cs="Inter" w:eastAsia="Inter" w:hAnsi="Inter"/>
          <w:i/>
          <w:iCs/>
        </w:rPr>
        <w:t xml:space="preserve">Partial fan-out failure:</w:t>
      </w:r>
      <w:r>
        <w:rPr>
          <w:rFonts w:ascii="Inter" w:cs="Inter" w:eastAsia="Inter" w:hAnsi="Inter"/>
        </w:rPr>
        <w:t xml:space="preserve"> per-recipient retry with an eventual delivery guarantee; the sender’s ticks reflect real per-device delivery, not an optimistic aggregate.</w:t>
      </w:r>
    </w:p>
    <w:p>
      <w:pPr>
        <w:pStyle w:val="Bullet"/>
        <w:numPr>
          <w:ilvl w:val="0"/>
          <w:numId w:val="6"/>
        </w:numPr>
      </w:pPr>
      <w:r>
        <w:rPr>
          <w:rFonts w:ascii="Inter" w:cs="Inter" w:eastAsia="Inter" w:hAnsi="Inter"/>
          <w:i/>
          <w:iCs/>
        </w:rPr>
        <w:t xml:space="preserve">Sender-key rotation failure</w:t>
      </w:r>
      <w:r>
        <w:rPr>
          <w:rFonts w:ascii="Inter" w:cs="Inter" w:eastAsia="Inter" w:hAnsi="Inter"/>
        </w:rPr>
        <w:t xml:space="preserve"> after a member leaves: the group is held in a re-keying state for at most 10 s with a visible indicator; messages queue, nothing is sent under a key the departed member holds.</w:t>
      </w:r>
    </w:p>
    <w:p>
      <w:pPr>
        <w:pStyle w:val="Bullet"/>
        <w:numPr>
          <w:ilvl w:val="0"/>
          <w:numId w:val="6"/>
        </w:numPr>
      </w:pPr>
      <w:r>
        <w:rPr>
          <w:rFonts w:ascii="Inter" w:cs="Inter" w:eastAsia="Inter" w:hAnsi="Inter"/>
          <w:i/>
          <w:iCs/>
        </w:rPr>
        <w:t xml:space="preserve">Group state divergence between devices:</w:t>
      </w:r>
      <w:r>
        <w:rPr>
          <w:rFonts w:ascii="Inter" w:cs="Inter" w:eastAsia="Inter" w:hAnsi="Inter"/>
        </w:rPr>
        <w:t xml:space="preserve"> the server’s membership state is authoritative and reconciles on reconnect.</w:t>
      </w:r>
    </w:p>
    <w:p>
      <w:pPr>
        <w:spacing w:after="60" w:before="0"/>
      </w:pPr>
      <w:r>
        <w:t xml:space="preserve"/>
      </w:r>
    </w:p>
    <w:p>
      <w:pPr>
        <w:pStyle w:val="Body"/>
      </w:pPr>
      <w:r>
        <w:rPr>
          <w:rFonts w:ascii="Inter" w:cs="Inter" w:eastAsia="Inter" w:hAnsi="Inter"/>
          <w:b/>
          <w:bCs/>
        </w:rPr>
        <w:t xml:space="preserve">Future roadmap.</w:t>
      </w:r>
      <w:r>
        <w:rPr>
          <w:rFonts w:ascii="Inter" w:cs="Inter" w:eastAsia="Inter" w:hAnsi="Inter"/>
        </w:rPr>
        <w:t xml:space="preserve"> Phase 2: threads, polls, admin roles and permissions, group description and rules, member-level muting. Phase 3: communities (groups of groups), events, moderation tooling, groups above 1,000 via MLS.</w:t>
      </w:r>
    </w:p>
    <w:p>
      <w:pPr>
        <w:pStyle w:val="H1"/>
      </w:pPr>
      <w:bookmarkStart w:name="s_5_6" w:id="84"/>
      <w:r>
        <w:rPr>
          <w:rFonts w:ascii="Inter Display" w:cs="Inter Display" w:eastAsia="Inter Display" w:hAnsi="Inter Display"/>
          <w:b/>
          <w:bCs/>
          <w:color w:val="3F5EF0"/>
          <w:sz w:val="30"/>
          <w:szCs w:val="30"/>
        </w:rPr>
        <w:t xml:space="preserve">5.6  </w:t>
      </w:r>
      <w:r>
        <w:rPr>
          <w:rFonts w:ascii="Inter Display" w:cs="Inter Display" w:eastAsia="Inter Display" w:hAnsi="Inter Display"/>
          <w:b/>
          <w:bCs/>
          <w:color w:val="12161E"/>
          <w:sz w:val="30"/>
          <w:szCs w:val="30"/>
        </w:rPr>
        <w:t xml:space="preserve">Channels</w:t>
      </w:r>
      <w:bookmarkEnd w:id="84"/>
    </w:p>
    <w:p>
      <w:pPr>
        <w:pStyle w:val="Body"/>
      </w:pPr>
      <w:r>
        <w:rPr>
          <w:rFonts w:ascii="Inter" w:cs="Inter" w:eastAsia="Inter" w:hAnsi="Inter"/>
          <w:b/>
          <w:bCs/>
        </w:rPr>
        <w:t xml:space="preserve">Purpose.</w:t>
      </w:r>
      <w:r>
        <w:rPr>
          <w:rFonts w:ascii="Inter" w:cs="Inter" w:eastAsia="Inter" w:hAnsi="Inter"/>
        </w:rPr>
        <w:t xml:space="preserve"> One-to-many broadcast — a creator, a school, a business, or a government agency reaching subscribers — without becoming a feed.</w:t>
      </w:r>
    </w:p>
    <w:p>
      <w:pPr>
        <w:pStyle w:val="Body"/>
      </w:pPr>
      <w:r>
        <w:rPr>
          <w:rFonts w:ascii="Inter" w:cs="Inter" w:eastAsia="Inter" w:hAnsi="Inter"/>
          <w:b/>
          <w:bCs/>
        </w:rPr>
        <w:t xml:space="preserve">User problem.</w:t>
      </w:r>
      <w:r>
        <w:rPr>
          <w:rFonts w:ascii="Inter" w:cs="Inter" w:eastAsia="Inter" w:hAnsi="Inter"/>
        </w:rPr>
        <w:t xml:space="preserve"> Announcements today happen in groups (where 500 people can reply and destroy the signal) or on social platforms (where an algorithm decides whether the message is seen at all). Neither is acceptable for information that matters.</w:t>
      </w:r>
    </w:p>
    <w:p>
      <w:pPr>
        <w:pStyle w:val="Body"/>
      </w:pPr>
      <w:r>
        <w:rPr>
          <w:rFonts w:ascii="Inter" w:cs="Inter" w:eastAsia="Inter" w:hAnsi="Inter"/>
          <w:b/>
          <w:bCs/>
        </w:rPr>
        <w:t xml:space="preserve">Success metrics.</w:t>
      </w:r>
    </w:p>
    <w:p>
      <w:pPr>
        <w:pStyle w:val="Bullet"/>
        <w:numPr>
          <w:ilvl w:val="0"/>
          <w:numId w:val="6"/>
        </w:numPr>
      </w:pPr>
      <w:r>
        <w:rPr>
          <w:rFonts w:ascii="Inter" w:cs="Inter" w:eastAsia="Inter" w:hAnsi="Inter"/>
          <w:b/>
          <w:bCs/>
        </w:rPr>
        <w:t xml:space="preserve">Delivery rate to subscribers: 100 %.</w:t>
      </w:r>
      <w:r>
        <w:rPr>
          <w:rFonts w:ascii="Inter" w:cs="Inter" w:eastAsia="Inter" w:hAnsi="Inter"/>
        </w:rPr>
        <w:t xml:space="preserve"> There is no ranking, so there is no reason for a subscriber to miss a post. This is the entire value proposition, and it is a correctness metric, not a percentage to optimise.</w:t>
      </w:r>
    </w:p>
    <w:p>
      <w:pPr>
        <w:pStyle w:val="Bullet"/>
        <w:numPr>
          <w:ilvl w:val="0"/>
          <w:numId w:val="6"/>
        </w:numPr>
      </w:pPr>
      <w:r>
        <w:rPr>
          <w:rFonts w:ascii="Inter" w:cs="Inter" w:eastAsia="Inter" w:hAnsi="Inter"/>
        </w:rPr>
        <w:t xml:space="preserve">Subscriber retention at day 30 &gt; 70 %.</w:t>
      </w:r>
    </w:p>
    <w:p>
      <w:pPr>
        <w:pStyle w:val="Bullet"/>
        <w:numPr>
          <w:ilvl w:val="0"/>
          <w:numId w:val="6"/>
        </w:numPr>
      </w:pPr>
      <w:r>
        <w:rPr>
          <w:rFonts w:ascii="Inter" w:cs="Inter" w:eastAsia="Inter" w:hAnsi="Inter"/>
        </w:rPr>
        <w:t xml:space="preserve">Median time from post to p95 device delivery </w:t>
      </w:r>
      <w:r>
        <w:rPr>
          <w:rFonts w:ascii="Inter" w:cs="Inter" w:eastAsia="Inter" w:hAnsi="Inter"/>
          <w:b/>
          <w:bCs/>
        </w:rPr>
        <w:t xml:space="preserve">&lt; 2 s</w:t>
      </w:r>
      <w:r>
        <w:rPr>
          <w:rFonts w:ascii="Inter" w:cs="Inter" w:eastAsia="Inter" w:hAnsi="Inter"/>
        </w:rPr>
        <w:t xml:space="preserve"> for channels under 100,000 subscribers.</w:t>
      </w:r>
    </w:p>
    <w:p>
      <w:pPr>
        <w:spacing w:after="60" w:before="0"/>
      </w:pPr>
      <w:r>
        <w:t xml:space="preserve"/>
      </w:r>
    </w:p>
    <w:p>
      <w:pPr>
        <w:pStyle w:val="Body"/>
      </w:pPr>
      <w:r>
        <w:rPr>
          <w:rFonts w:ascii="Inter" w:cs="Inter" w:eastAsia="Inter" w:hAnsi="Inter"/>
          <w:b/>
          <w:bCs/>
        </w:rPr>
        <w:t xml:space="preserve">UI behaviour.</w:t>
      </w:r>
    </w:p>
    <w:p>
      <w:pPr>
        <w:pStyle w:val="Bullet"/>
        <w:numPr>
          <w:ilvl w:val="0"/>
          <w:numId w:val="6"/>
        </w:numPr>
      </w:pPr>
      <w:r>
        <w:rPr>
          <w:rFonts w:ascii="Inter" w:cs="Inter" w:eastAsia="Inter" w:hAnsi="Inter"/>
        </w:rPr>
        <w:t xml:space="preserve">Channels appear </w:t>
      </w:r>
      <w:r>
        <w:rPr>
          <w:rFonts w:ascii="Inter" w:cs="Inter" w:eastAsia="Inter" w:hAnsi="Inter"/>
          <w:b/>
          <w:bCs/>
        </w:rPr>
        <w:t xml:space="preserve">in the Chats list</w:t>
      </w:r>
      <w:r>
        <w:rPr>
          <w:rFonts w:ascii="Inter" w:cs="Inter" w:eastAsia="Inter" w:hAnsi="Inter"/>
        </w:rPr>
        <w:t xml:space="preserve"> behind a filter chip — not as a separate destination (</w:t>
      </w:r>
      <w:hyperlink w:history="1" w:anchor="s_3_1">
        <w:r>
          <w:rPr>
            <w:rFonts w:ascii="Inter" w:cs="Inter" w:eastAsia="Inter" w:hAnsi="Inter"/>
            <w:color w:val="2E48D8"/>
          </w:rPr>
          <w:t xml:space="preserve">Part 3 §3.1</w:t>
        </w:r>
      </w:hyperlink>
      <w:r>
        <w:rPr>
          <w:rFonts w:ascii="Inter" w:cs="Inter" w:eastAsia="Inter" w:hAnsi="Inter"/>
        </w:rPr>
        <w:t xml:space="preserve">). A channel you follow is a conversation you subscribe to.</w:t>
      </w:r>
    </w:p>
    <w:p>
      <w:pPr>
        <w:pStyle w:val="Bullet"/>
        <w:numPr>
          <w:ilvl w:val="0"/>
          <w:numId w:val="6"/>
        </w:numPr>
      </w:pPr>
      <w:r>
        <w:rPr>
          <w:rFonts w:ascii="Inter" w:cs="Inter" w:eastAsia="Inter" w:hAnsi="Inter"/>
          <w:b/>
          <w:bCs/>
        </w:rPr>
        <w:t xml:space="preserve">Chronological, always.</w:t>
      </w:r>
      <w:r>
        <w:rPr>
          <w:rFonts w:ascii="Inter" w:cs="Inter" w:eastAsia="Inter" w:hAnsi="Inter"/>
        </w:rPr>
        <w:t xml:space="preserve"> No ranking, no “suggested,” no engagement sorting. Ever (</w:t>
      </w:r>
      <w:hyperlink w:history="1" w:anchor="s_0_6">
        <w:r>
          <w:rPr>
            <w:rFonts w:ascii="Inter" w:cs="Inter" w:eastAsia="Inter" w:hAnsi="Inter"/>
            <w:color w:val="2E48D8"/>
          </w:rPr>
          <w:t xml:space="preserve">Part 0.6</w:t>
        </w:r>
      </w:hyperlink>
      <w:r>
        <w:rPr>
          <w:rFonts w:ascii="Inter" w:cs="Inter" w:eastAsia="Inter" w:hAnsi="Inter"/>
        </w:rPr>
        <w:t xml:space="preserve"> clause 2).</w:t>
      </w:r>
    </w:p>
    <w:p>
      <w:pPr>
        <w:pStyle w:val="Bullet"/>
        <w:numPr>
          <w:ilvl w:val="0"/>
          <w:numId w:val="6"/>
        </w:numPr>
      </w:pPr>
      <w:r>
        <w:rPr>
          <w:rFonts w:ascii="Inter" w:cs="Inter" w:eastAsia="Inter" w:hAnsi="Inter"/>
        </w:rPr>
        <w:t xml:space="preserve">Subscribers can react and, if the owner allows, comment in a discussion area that is visually separate from the posts.</w:t>
      </w:r>
    </w:p>
    <w:p>
      <w:pPr>
        <w:pStyle w:val="Bullet"/>
        <w:numPr>
          <w:ilvl w:val="0"/>
          <w:numId w:val="6"/>
        </w:numPr>
      </w:pPr>
      <w:r>
        <w:rPr>
          <w:rFonts w:ascii="Inter" w:cs="Inter" w:eastAsia="Inter" w:hAnsi="Inter"/>
        </w:rPr>
        <w:t xml:space="preserve">Channels have a public link, a handle, and a verified state for identity-verified organisations.</w:t>
      </w:r>
    </w:p>
    <w:p>
      <w:pPr>
        <w:pStyle w:val="Bullet"/>
        <w:numPr>
          <w:ilvl w:val="0"/>
          <w:numId w:val="6"/>
        </w:numPr>
      </w:pPr>
      <w:r>
        <w:rPr>
          <w:rFonts w:ascii="Inter" w:cs="Inter" w:eastAsia="Inter" w:hAnsi="Inter"/>
          <w:b/>
          <w:bCs/>
        </w:rPr>
        <w:t xml:space="preserve">Channels are not end-to-end encrypted, and the interface says so</w:t>
      </w:r>
      <w:r>
        <w:rPr>
          <w:rFonts w:ascii="Inter" w:cs="Inter" w:eastAsia="Inter" w:hAnsi="Inter"/>
        </w:rPr>
        <w:t xml:space="preserve"> on the channel’s header and at subscribe time. A public broadcast to 100,000 strangers is not a private conversation, and pretending it is would be dishonest. Content is encrypted in transit and at rest.</w:t>
      </w:r>
    </w:p>
    <w:p>
      <w:pPr>
        <w:pStyle w:val="Bullet"/>
        <w:numPr>
          <w:ilvl w:val="0"/>
          <w:numId w:val="6"/>
        </w:numPr>
      </w:pPr>
      <w:r>
        <w:rPr>
          <w:rFonts w:ascii="Inter" w:cs="Inter" w:eastAsia="Inter" w:hAnsi="Inter"/>
        </w:rPr>
        <w:t xml:space="preserve">Basic analytics for owners: subscriber count, post reach, reactions. No demographic profiling of subscribers — we do not collect it, so we cannot report it.</w:t>
      </w:r>
    </w:p>
    <w:p>
      <w:pPr>
        <w:spacing w:after="60" w:before="0"/>
      </w:pPr>
      <w:r>
        <w:t xml:space="preserve"/>
      </w:r>
    </w:p>
    <w:p>
      <w:pPr>
        <w:pStyle w:val="Body"/>
      </w:pPr>
      <w:r>
        <w:rPr>
          <w:rFonts w:ascii="Inter" w:cs="Inter" w:eastAsia="Inter" w:hAnsi="Inter"/>
          <w:b/>
          <w:bCs/>
        </w:rPr>
        <w:t xml:space="preserve">Edge cases.</w:t>
      </w:r>
    </w:p>
    <w:p>
      <w:pPr>
        <w:pStyle w:val="Bullet"/>
        <w:numPr>
          <w:ilvl w:val="0"/>
          <w:numId w:val="6"/>
        </w:numPr>
      </w:pPr>
      <w:r>
        <w:rPr>
          <w:rFonts w:ascii="Inter" w:cs="Inter" w:eastAsia="Inter" w:hAnsi="Inter"/>
          <w:i/>
          <w:iCs/>
        </w:rPr>
        <w:t xml:space="preserve">A channel grows past 1M subscribers:</w:t>
      </w:r>
      <w:r>
        <w:rPr>
          <w:rFonts w:ascii="Inter" w:cs="Inter" w:eastAsia="Inter" w:hAnsi="Inter"/>
        </w:rPr>
        <w:t xml:space="preserve"> fan-out shifts to a pull-based model with push wake-ups; users notice nothing.</w:t>
      </w:r>
    </w:p>
    <w:p>
      <w:pPr>
        <w:pStyle w:val="Bullet"/>
        <w:numPr>
          <w:ilvl w:val="0"/>
          <w:numId w:val="6"/>
        </w:numPr>
      </w:pPr>
      <w:r>
        <w:rPr>
          <w:rFonts w:ascii="Inter" w:cs="Inter" w:eastAsia="Inter" w:hAnsi="Inter"/>
          <w:i/>
          <w:iCs/>
        </w:rPr>
        <w:t xml:space="preserve">Owner deletes a post:</w:t>
      </w:r>
      <w:r>
        <w:rPr>
          <w:rFonts w:ascii="Inter" w:cs="Inter" w:eastAsia="Inter" w:hAnsi="Inter"/>
        </w:rPr>
        <w:t xml:space="preserve"> removed for everyone; a tombstone appears only if the post had been delivered.</w:t>
      </w:r>
    </w:p>
    <w:p>
      <w:pPr>
        <w:pStyle w:val="Bullet"/>
        <w:numPr>
          <w:ilvl w:val="0"/>
          <w:numId w:val="6"/>
        </w:numPr>
      </w:pPr>
      <w:r>
        <w:rPr>
          <w:rFonts w:ascii="Inter" w:cs="Inter" w:eastAsia="Inter" w:hAnsi="Inter"/>
          <w:i/>
          <w:iCs/>
        </w:rPr>
        <w:t xml:space="preserve">Subscriber has notifications off:</w:t>
      </w:r>
      <w:r>
        <w:rPr>
          <w:rFonts w:ascii="Inter" w:cs="Inter" w:eastAsia="Inter" w:hAnsi="Inter"/>
        </w:rPr>
        <w:t xml:space="preserve"> posts still arrive, silently, in the list.</w:t>
      </w:r>
    </w:p>
    <w:p>
      <w:pPr>
        <w:pStyle w:val="Bullet"/>
        <w:numPr>
          <w:ilvl w:val="0"/>
          <w:numId w:val="6"/>
        </w:numPr>
      </w:pPr>
      <w:r>
        <w:rPr>
          <w:rFonts w:ascii="Inter" w:cs="Inter" w:eastAsia="Inter" w:hAnsi="Inter"/>
          <w:i/>
          <w:iCs/>
        </w:rPr>
        <w:t xml:space="preserve">A channel is reported:</w:t>
      </w:r>
      <w:r>
        <w:rPr>
          <w:rFonts w:ascii="Inter" w:cs="Inter" w:eastAsia="Inter" w:hAnsi="Inter"/>
        </w:rPr>
        <w:t xml:space="preserve"> moderation applies to channels, which are public content, under the published policy (</w:t>
      </w:r>
      <w:hyperlink w:history="1" w:anchor="s_11_7">
        <w:r>
          <w:rPr>
            <w:rFonts w:ascii="Inter" w:cs="Inter" w:eastAsia="Inter" w:hAnsi="Inter"/>
            <w:color w:val="2E48D8"/>
          </w:rPr>
          <w:t xml:space="preserve">Part 11 §11.7</w:t>
        </w:r>
      </w:hyperlink>
      <w:r>
        <w:rPr>
          <w:rFonts w:ascii="Inter" w:cs="Inter" w:eastAsia="Inter" w:hAnsi="Inter"/>
        </w:rPr>
        <w:t xml:space="preserve">). Private conversations are not moderated because they cannot be — a distinction we state clearly rather than blurring.</w:t>
      </w:r>
    </w:p>
    <w:p>
      <w:pPr>
        <w:spacing w:after="60" w:before="0"/>
      </w:pPr>
      <w:r>
        <w:t xml:space="preserve"/>
      </w:r>
    </w:p>
    <w:p>
      <w:pPr>
        <w:pStyle w:val="Body"/>
      </w:pPr>
      <w:r>
        <w:rPr>
          <w:rFonts w:ascii="Inter" w:cs="Inter" w:eastAsia="Inter" w:hAnsi="Inter"/>
          <w:b/>
          <w:bCs/>
        </w:rPr>
        <w:t xml:space="preserve">Failure cases.</w:t>
      </w:r>
    </w:p>
    <w:p>
      <w:pPr>
        <w:pStyle w:val="Bullet"/>
        <w:numPr>
          <w:ilvl w:val="0"/>
          <w:numId w:val="6"/>
        </w:numPr>
      </w:pPr>
      <w:r>
        <w:rPr>
          <w:rFonts w:ascii="Inter" w:cs="Inter" w:eastAsia="Inter" w:hAnsi="Inter"/>
          <w:i/>
          <w:iCs/>
        </w:rPr>
        <w:t xml:space="preserve">Post fails partway through fan-out:</w:t>
      </w:r>
      <w:r>
        <w:rPr>
          <w:rFonts w:ascii="Inter" w:cs="Inter" w:eastAsia="Inter" w:hAnsi="Inter"/>
        </w:rPr>
        <w:t xml:space="preserve"> the post is durable server-side; delivery resumes and completes. Owners see true delivery counts.</w:t>
      </w:r>
    </w:p>
    <w:p>
      <w:pPr>
        <w:pStyle w:val="Bullet"/>
        <w:numPr>
          <w:ilvl w:val="0"/>
          <w:numId w:val="6"/>
        </w:numPr>
      </w:pPr>
      <w:r>
        <w:rPr>
          <w:rFonts w:ascii="Inter" w:cs="Inter" w:eastAsia="Inter" w:hAnsi="Inter"/>
          <w:i/>
          <w:iCs/>
        </w:rPr>
        <w:t xml:space="preserve">Impersonation of a known organisation:</w:t>
      </w:r>
      <w:r>
        <w:rPr>
          <w:rFonts w:ascii="Inter" w:cs="Inter" w:eastAsia="Inter" w:hAnsi="Inter"/>
        </w:rPr>
        <w:t xml:space="preserve"> handled by verification plus proactive name-similarity detection at creation time, not by reactive takedowns alone.</w:t>
      </w:r>
    </w:p>
    <w:p>
      <w:pPr>
        <w:spacing w:after="60" w:before="0"/>
      </w:pPr>
      <w:r>
        <w:t xml:space="preserve"/>
      </w:r>
    </w:p>
    <w:p>
      <w:pPr>
        <w:pStyle w:val="Body"/>
      </w:pPr>
      <w:r>
        <w:rPr>
          <w:rFonts w:ascii="Inter" w:cs="Inter" w:eastAsia="Inter" w:hAnsi="Inter"/>
          <w:b/>
          <w:bCs/>
        </w:rPr>
        <w:t xml:space="preserve">Future roadmap.</w:t>
      </w:r>
      <w:r>
        <w:rPr>
          <w:rFonts w:ascii="Inter" w:cs="Inter" w:eastAsia="Inter" w:hAnsi="Inter"/>
        </w:rPr>
        <w:t xml:space="preserve"> Phase 2: scheduled posts, post drafts, multi-admin, richer analytics, paid subscriptions. Phase 3: creator monetisation (</w:t>
      </w:r>
      <w:hyperlink w:history="1" w:anchor="c_11">
        <w:r>
          <w:rPr>
            <w:rFonts w:ascii="Inter" w:cs="Inter" w:eastAsia="Inter" w:hAnsi="Inter"/>
            <w:color w:val="2E48D8"/>
          </w:rPr>
          <w:t xml:space="preserve">Part 11</w:t>
        </w:r>
      </w:hyperlink>
      <w:r>
        <w:rPr>
          <w:rFonts w:ascii="Inter" w:cs="Inter" w:eastAsia="Inter" w:hAnsi="Inter"/>
        </w:rPr>
        <w:t xml:space="preserve">), live audio broadcast to subscribers.</w:t>
      </w:r>
    </w:p>
    <w:p>
      <w:pPr>
        <w:pStyle w:val="H1"/>
      </w:pPr>
      <w:bookmarkStart w:name="s_5_7" w:id="85"/>
      <w:r>
        <w:rPr>
          <w:rFonts w:ascii="Inter Display" w:cs="Inter Display" w:eastAsia="Inter Display" w:hAnsi="Inter Display"/>
          <w:b/>
          <w:bCs/>
          <w:color w:val="3F5EF0"/>
          <w:sz w:val="30"/>
          <w:szCs w:val="30"/>
        </w:rPr>
        <w:t xml:space="preserve">5.7  </w:t>
      </w:r>
      <w:r>
        <w:rPr>
          <w:rFonts w:ascii="Inter Display" w:cs="Inter Display" w:eastAsia="Inter Display" w:hAnsi="Inter Display"/>
          <w:b/>
          <w:bCs/>
          <w:color w:val="12161E"/>
          <w:sz w:val="30"/>
          <w:szCs w:val="30"/>
        </w:rPr>
        <w:t xml:space="preserve">Stories</w:t>
      </w:r>
      <w:bookmarkEnd w:id="85"/>
    </w:p>
    <w:p>
      <w:pPr>
        <w:pStyle w:val="Body"/>
      </w:pPr>
      <w:r>
        <w:rPr>
          <w:rFonts w:ascii="Inter" w:cs="Inter" w:eastAsia="Inter" w:hAnsi="Inter"/>
          <w:b/>
          <w:bCs/>
        </w:rPr>
        <w:t xml:space="preserve">Purpose.</w:t>
      </w:r>
      <w:r>
        <w:rPr>
          <w:rFonts w:ascii="Inter" w:cs="Inter" w:eastAsia="Inter" w:hAnsi="Inter"/>
        </w:rPr>
        <w:t xml:space="preserve"> Lightweight, ephemeral sharing with the people you actually talk to.</w:t>
      </w:r>
    </w:p>
    <w:p>
      <w:pPr>
        <w:pStyle w:val="Body"/>
      </w:pPr>
      <w:r>
        <w:rPr>
          <w:rFonts w:ascii="Inter" w:cs="Inter" w:eastAsia="Inter" w:hAnsi="Inter"/>
          <w:b/>
          <w:bCs/>
        </w:rPr>
        <w:t xml:space="preserve">User problem.</w:t>
      </w:r>
      <w:r>
        <w:rPr>
          <w:rFonts w:ascii="Inter" w:cs="Inter" w:eastAsia="Inter" w:hAnsi="Inter"/>
        </w:rPr>
        <w:t xml:space="preserve"> Stories in existing apps have become performance venues with viewer counts, rankings, and pressure. The original idea — a low-stakes glimpse of your day for people who know you — is worth keeping; the anxiety machinery around it is not.</w:t>
      </w:r>
    </w:p>
    <w:p>
      <w:pPr>
        <w:pStyle w:val="Body"/>
      </w:pPr>
      <w:r>
        <w:rPr>
          <w:rFonts w:ascii="Inter" w:cs="Inter" w:eastAsia="Inter" w:hAnsi="Inter"/>
          <w:b/>
          <w:bCs/>
        </w:rPr>
        <w:t xml:space="preserve">Success metrics.</w:t>
      </w:r>
    </w:p>
    <w:p>
      <w:pPr>
        <w:pStyle w:val="Bullet"/>
        <w:numPr>
          <w:ilvl w:val="0"/>
          <w:numId w:val="6"/>
        </w:numPr>
      </w:pPr>
      <w:r>
        <w:rPr>
          <w:rFonts w:ascii="Inter" w:cs="Inter" w:eastAsia="Inter" w:hAnsi="Inter"/>
        </w:rPr>
        <w:t xml:space="preserve">Share-back rate: proportion of viewers who </w:t>
      </w:r>
      <w:r>
        <w:rPr>
          <w:rFonts w:ascii="Inter" w:cs="Inter" w:eastAsia="Inter" w:hAnsi="Inter"/>
          <w:i/>
          <w:iCs/>
        </w:rPr>
        <w:t xml:space="preserve">reply</w:t>
      </w:r>
      <w:r>
        <w:rPr>
          <w:rFonts w:ascii="Inter" w:cs="Inter" w:eastAsia="Inter" w:hAnsi="Inter"/>
        </w:rPr>
        <w:t xml:space="preserve"> rather than merely view. This is the health metric; a story that is watched but never answered is content, not communication.</w:t>
      </w:r>
    </w:p>
    <w:p>
      <w:pPr>
        <w:pStyle w:val="Bullet"/>
        <w:numPr>
          <w:ilvl w:val="0"/>
          <w:numId w:val="6"/>
        </w:numPr>
      </w:pPr>
      <w:r>
        <w:rPr>
          <w:rFonts w:ascii="Inter" w:cs="Inter" w:eastAsia="Inter" w:hAnsi="Inter"/>
        </w:rPr>
        <w:t xml:space="preserve">Posting frequency stable over time (not growing) — if we see it climbing, we are creating pressure, which is a failure.</w:t>
      </w:r>
    </w:p>
    <w:p>
      <w:pPr>
        <w:pStyle w:val="Bullet"/>
        <w:numPr>
          <w:ilvl w:val="0"/>
          <w:numId w:val="6"/>
        </w:numPr>
      </w:pPr>
      <w:r>
        <w:rPr>
          <w:rFonts w:ascii="Inter" w:cs="Inter" w:eastAsia="Inter" w:hAnsi="Inter"/>
        </w:rPr>
        <w:t xml:space="preserve">Zero notifications generated by stories, verified continuously in production.</w:t>
      </w:r>
    </w:p>
    <w:p>
      <w:pPr>
        <w:spacing w:after="60" w:before="0"/>
      </w:pPr>
      <w:r>
        <w:t xml:space="preserve"/>
      </w:r>
    </w:p>
    <w:p>
      <w:pPr>
        <w:pStyle w:val="Body"/>
      </w:pPr>
      <w:r>
        <w:rPr>
          <w:rFonts w:ascii="Inter" w:cs="Inter" w:eastAsia="Inter" w:hAnsi="Inter"/>
          <w:b/>
          <w:bCs/>
        </w:rPr>
        <w:t xml:space="preserve">UI behaviour.</w:t>
      </w:r>
    </w:p>
    <w:p>
      <w:pPr>
        <w:pStyle w:val="Bullet"/>
        <w:numPr>
          <w:ilvl w:val="0"/>
          <w:numId w:val="6"/>
        </w:numPr>
      </w:pPr>
      <w:r>
        <w:rPr>
          <w:rFonts w:ascii="Inter" w:cs="Inter" w:eastAsia="Inter" w:hAnsi="Inter"/>
        </w:rPr>
        <w:t xml:space="preserve">Stories live in their own destination, not as a ring above the conversation list — putting stories above the inbox is the design decision that turned messaging apps into social apps, and we are declining it deliberately.</w:t>
      </w:r>
    </w:p>
    <w:p>
      <w:pPr>
        <w:pStyle w:val="Bullet"/>
        <w:numPr>
          <w:ilvl w:val="0"/>
          <w:numId w:val="6"/>
        </w:numPr>
      </w:pPr>
      <w:r>
        <w:rPr>
          <w:rFonts w:ascii="Inter" w:cs="Inter" w:eastAsia="Inter" w:hAnsi="Inter"/>
        </w:rPr>
        <w:t xml:space="preserve">24-hour expiry. Photo, video (≤30 s), or text on a solid colour. No filters at MVP beyond crop and rotate.</w:t>
      </w:r>
    </w:p>
    <w:p>
      <w:pPr>
        <w:pStyle w:val="Bullet"/>
        <w:numPr>
          <w:ilvl w:val="0"/>
          <w:numId w:val="6"/>
        </w:numPr>
      </w:pPr>
      <w:r>
        <w:rPr>
          <w:rFonts w:ascii="Inter" w:cs="Inter" w:eastAsia="Inter" w:hAnsi="Inter"/>
          <w:b/>
          <w:bCs/>
        </w:rPr>
        <w:t xml:space="preserve">Audience is chosen per story:</w:t>
      </w:r>
      <w:r>
        <w:rPr>
          <w:rFonts w:ascii="Inter" w:cs="Inter" w:eastAsia="Inter" w:hAnsi="Inter"/>
        </w:rPr>
        <w:t xml:space="preserve"> all contacts, selected people, or everyone except selected people. The audience is shown before posting, every time.</w:t>
      </w:r>
    </w:p>
    <w:p>
      <w:pPr>
        <w:pStyle w:val="Bullet"/>
        <w:numPr>
          <w:ilvl w:val="0"/>
          <w:numId w:val="6"/>
        </w:numPr>
      </w:pPr>
      <w:r>
        <w:rPr>
          <w:rFonts w:ascii="Inter" w:cs="Inter" w:eastAsia="Inter" w:hAnsi="Inter"/>
          <w:b/>
          <w:bCs/>
        </w:rPr>
        <w:t xml:space="preserve">No public viewer counts.</w:t>
      </w:r>
      <w:r>
        <w:rPr>
          <w:rFonts w:ascii="Inter" w:cs="Inter" w:eastAsia="Inter" w:hAnsi="Inter"/>
        </w:rPr>
        <w:t xml:space="preserve"> The poster sees who viewed; nobody else sees anything. There is no ranking of who watched most.</w:t>
      </w:r>
    </w:p>
    <w:p>
      <w:pPr>
        <w:pStyle w:val="Bullet"/>
        <w:numPr>
          <w:ilvl w:val="0"/>
          <w:numId w:val="6"/>
        </w:numPr>
      </w:pPr>
      <w:r>
        <w:rPr>
          <w:rFonts w:ascii="Inter" w:cs="Inter" w:eastAsia="Inter" w:hAnsi="Inter"/>
        </w:rPr>
        <w:t xml:space="preserve">Replies to a story open a normal 1:1 conversation with the story quoted — this is the point of the feature.</w:t>
      </w:r>
    </w:p>
    <w:p>
      <w:pPr>
        <w:pStyle w:val="Bullet"/>
        <w:numPr>
          <w:ilvl w:val="0"/>
          <w:numId w:val="6"/>
        </w:numPr>
      </w:pPr>
      <w:r>
        <w:rPr>
          <w:rFonts w:ascii="Inter" w:cs="Inter" w:eastAsia="Inter" w:hAnsi="Inter"/>
        </w:rPr>
        <w:t xml:space="preserve">Stories are end-to-end encrypted to the chosen audience.</w:t>
      </w:r>
    </w:p>
    <w:p>
      <w:pPr>
        <w:spacing w:after="60" w:before="0"/>
      </w:pPr>
      <w:r>
        <w:t xml:space="preserve"/>
      </w:r>
    </w:p>
    <w:p>
      <w:pPr>
        <w:pStyle w:val="Body"/>
      </w:pPr>
      <w:r>
        <w:rPr>
          <w:rFonts w:ascii="Inter" w:cs="Inter" w:eastAsia="Inter" w:hAnsi="Inter"/>
          <w:b/>
          <w:bCs/>
        </w:rPr>
        <w:t xml:space="preserve">Edge cases.</w:t>
      </w:r>
    </w:p>
    <w:p>
      <w:pPr>
        <w:pStyle w:val="Bullet"/>
        <w:numPr>
          <w:ilvl w:val="0"/>
          <w:numId w:val="6"/>
        </w:numPr>
      </w:pPr>
      <w:r>
        <w:rPr>
          <w:rFonts w:ascii="Inter" w:cs="Inter" w:eastAsia="Inter" w:hAnsi="Inter"/>
          <w:i/>
          <w:iCs/>
        </w:rPr>
        <w:t xml:space="preserve">Viewer’s clock is wrong:</w:t>
      </w:r>
      <w:r>
        <w:rPr>
          <w:rFonts w:ascii="Inter" w:cs="Inter" w:eastAsia="Inter" w:hAnsi="Inter"/>
        </w:rPr>
        <w:t xml:space="preserve"> expiry is enforced server-side and client-side against server time.</w:t>
      </w:r>
    </w:p>
    <w:p>
      <w:pPr>
        <w:pStyle w:val="Bullet"/>
        <w:numPr>
          <w:ilvl w:val="0"/>
          <w:numId w:val="6"/>
        </w:numPr>
      </w:pPr>
      <w:r>
        <w:rPr>
          <w:rFonts w:ascii="Inter" w:cs="Inter" w:eastAsia="Inter" w:hAnsi="Inter"/>
          <w:i/>
          <w:iCs/>
        </w:rPr>
        <w:t xml:space="preserve">Poster deletes early:</w:t>
      </w:r>
      <w:r>
        <w:rPr>
          <w:rFonts w:ascii="Inter" w:cs="Inter" w:eastAsia="Inter" w:hAnsi="Inter"/>
        </w:rPr>
        <w:t xml:space="preserve"> removed from all viewers immediately; already-viewed copies are removed from the viewer’s cache.</w:t>
      </w:r>
    </w:p>
    <w:p>
      <w:pPr>
        <w:pStyle w:val="Bullet"/>
        <w:numPr>
          <w:ilvl w:val="0"/>
          <w:numId w:val="6"/>
        </w:numPr>
      </w:pPr>
      <w:r>
        <w:rPr>
          <w:rFonts w:ascii="Inter" w:cs="Inter" w:eastAsia="Inter" w:hAnsi="Inter"/>
          <w:i/>
          <w:iCs/>
        </w:rPr>
        <w:t xml:space="preserve">Screenshot:</w:t>
      </w:r>
      <w:r>
        <w:rPr>
          <w:rFonts w:ascii="Inter" w:cs="Inter" w:eastAsia="Inter" w:hAnsi="Inter"/>
        </w:rPr>
        <w:t xml:space="preserve"> not detected and not reported. Screenshot detection creates false security; we tell users plainly that anything they post can be captured.</w:t>
      </w:r>
    </w:p>
    <w:p>
      <w:pPr>
        <w:pStyle w:val="Bullet"/>
        <w:numPr>
          <w:ilvl w:val="0"/>
          <w:numId w:val="6"/>
        </w:numPr>
      </w:pPr>
      <w:r>
        <w:rPr>
          <w:rFonts w:ascii="Inter" w:cs="Inter" w:eastAsia="Inter" w:hAnsi="Inter"/>
          <w:i/>
          <w:iCs/>
        </w:rPr>
        <w:t xml:space="preserve">Large video on a slow connection:</w:t>
      </w:r>
      <w:r>
        <w:rPr>
          <w:rFonts w:ascii="Inter" w:cs="Inter" w:eastAsia="Inter" w:hAnsi="Inter"/>
        </w:rPr>
        <w:t xml:space="preserve"> uploads in the background with a progress row; the story posts when it completes.</w:t>
      </w:r>
    </w:p>
    <w:p>
      <w:pPr>
        <w:spacing w:after="60" w:before="0"/>
      </w:pPr>
      <w:r>
        <w:t xml:space="preserve"/>
      </w:r>
    </w:p>
    <w:p>
      <w:pPr>
        <w:pStyle w:val="Body"/>
      </w:pPr>
      <w:r>
        <w:rPr>
          <w:rFonts w:ascii="Inter" w:cs="Inter" w:eastAsia="Inter" w:hAnsi="Inter"/>
          <w:b/>
          <w:bCs/>
        </w:rPr>
        <w:t xml:space="preserve">Failure cases.</w:t>
      </w:r>
    </w:p>
    <w:p>
      <w:pPr>
        <w:pStyle w:val="Bullet"/>
        <w:numPr>
          <w:ilvl w:val="0"/>
          <w:numId w:val="6"/>
        </w:numPr>
      </w:pPr>
      <w:r>
        <w:rPr>
          <w:rFonts w:ascii="Inter" w:cs="Inter" w:eastAsia="Inter" w:hAnsi="Inter"/>
          <w:i/>
          <w:iCs/>
        </w:rPr>
        <w:t xml:space="preserve">Upload fails:</w:t>
      </w:r>
      <w:r>
        <w:rPr>
          <w:rFonts w:ascii="Inter" w:cs="Inter" w:eastAsia="Inter" w:hAnsi="Inter"/>
        </w:rPr>
        <w:t xml:space="preserve"> draft is retained locally, retried, never silently discarded.</w:t>
      </w:r>
    </w:p>
    <w:p>
      <w:pPr>
        <w:pStyle w:val="Bullet"/>
        <w:numPr>
          <w:ilvl w:val="0"/>
          <w:numId w:val="6"/>
        </w:numPr>
      </w:pPr>
      <w:r>
        <w:rPr>
          <w:rFonts w:ascii="Inter" w:cs="Inter" w:eastAsia="Inter" w:hAnsi="Inter"/>
          <w:i/>
          <w:iCs/>
        </w:rPr>
        <w:t xml:space="preserve">Media processing fails:</w:t>
      </w:r>
      <w:r>
        <w:rPr>
          <w:rFonts w:ascii="Inter" w:cs="Inter" w:eastAsia="Inter" w:hAnsi="Inter"/>
        </w:rPr>
        <w:t xml:space="preserve"> the original is preserved and posted at reduced quality rather than lost.</w:t>
      </w:r>
    </w:p>
    <w:p>
      <w:pPr>
        <w:spacing w:after="60" w:before="0"/>
      </w:pPr>
      <w:r>
        <w:t xml:space="preserve"/>
      </w:r>
    </w:p>
    <w:p>
      <w:pPr>
        <w:pStyle w:val="Body"/>
      </w:pPr>
      <w:r>
        <w:rPr>
          <w:rFonts w:ascii="Inter" w:cs="Inter" w:eastAsia="Inter" w:hAnsi="Inter"/>
          <w:b/>
          <w:bCs/>
        </w:rPr>
        <w:t xml:space="preserve">Future roadmap.</w:t>
      </w:r>
      <w:r>
        <w:rPr>
          <w:rFonts w:ascii="Inter" w:cs="Inter" w:eastAsia="Inter" w:hAnsi="Inter"/>
        </w:rPr>
        <w:t xml:space="preserve"> Phase 2: story replies with reactions, close-friends list, text/drawing tools, mute-a-poster. Phase 3 and beyond: nothing. Stories are deliberately capped — see </w:t>
      </w:r>
      <w:hyperlink w:history="1" w:anchor="c_10">
        <w:r>
          <w:rPr>
            <w:rFonts w:ascii="Inter" w:cs="Inter" w:eastAsia="Inter" w:hAnsi="Inter"/>
            <w:color w:val="2E48D8"/>
          </w:rPr>
          <w:t xml:space="preserve">Part 10</w:t>
        </w:r>
      </w:hyperlink>
      <w:r>
        <w:rPr>
          <w:rFonts w:ascii="Inter" w:cs="Inter" w:eastAsia="Inter" w:hAnsi="Inter"/>
        </w:rPr>
        <w:t xml:space="preserve"> for why Reels-style content is rejected outright.</w:t>
      </w:r>
    </w:p>
    <w:p>
      <w:pPr>
        <w:pStyle w:val="H1"/>
      </w:pPr>
      <w:bookmarkStart w:name="s_5_8" w:id="86"/>
      <w:r>
        <w:rPr>
          <w:rFonts w:ascii="Inter Display" w:cs="Inter Display" w:eastAsia="Inter Display" w:hAnsi="Inter Display"/>
          <w:b/>
          <w:bCs/>
          <w:color w:val="3F5EF0"/>
          <w:sz w:val="30"/>
          <w:szCs w:val="30"/>
        </w:rPr>
        <w:t xml:space="preserve">5.8  </w:t>
      </w:r>
      <w:r>
        <w:rPr>
          <w:rFonts w:ascii="Inter Display" w:cs="Inter Display" w:eastAsia="Inter Display" w:hAnsi="Inter Display"/>
          <w:b/>
          <w:bCs/>
          <w:color w:val="12161E"/>
          <w:sz w:val="30"/>
          <w:szCs w:val="30"/>
        </w:rPr>
        <w:t xml:space="preserve">AI Assistant</w:t>
      </w:r>
      <w:bookmarkEnd w:id="86"/>
    </w:p>
    <w:p>
      <w:pPr>
        <w:pStyle w:val="Body"/>
      </w:pPr>
      <w:r>
        <w:rPr>
          <w:rFonts w:ascii="Inter" w:cs="Inter" w:eastAsia="Inter" w:hAnsi="Inter"/>
          <w:b/>
          <w:bCs/>
        </w:rPr>
        <w:t xml:space="preserve">Purpose.</w:t>
      </w:r>
      <w:r>
        <w:rPr>
          <w:rFonts w:ascii="Inter" w:cs="Inter" w:eastAsia="Inter" w:hAnsi="Inter"/>
        </w:rPr>
        <w:t xml:space="preserve"> Ambient, invited intelligence: translation, transcription, summarisation, recall, and fraud protection — delivered inside conversations, plus one dedicated assistant conversation for direct questions.</w:t>
      </w:r>
    </w:p>
    <w:p>
      <w:pPr>
        <w:pStyle w:val="Body"/>
      </w:pPr>
      <w:r>
        <w:rPr>
          <w:rFonts w:ascii="Inter" w:cs="Inter" w:eastAsia="Inter" w:hAnsi="Inter"/>
          <w:b/>
          <w:bCs/>
        </w:rPr>
        <w:t xml:space="preserve">User problem.</w:t>
      </w:r>
      <w:r>
        <w:rPr>
          <w:rFonts w:ascii="Inter" w:cs="Inter" w:eastAsia="Inter" w:hAnsi="Inter"/>
        </w:rPr>
        <w:t xml:space="preserve"> People need help across a language barrier, in a long unread group, with a voice note they cannot play, and against fraudsters — and today they must leave the conversation and go to a different app to get any of it.</w:t>
      </w:r>
    </w:p>
    <w:p>
      <w:pPr>
        <w:pStyle w:val="Body"/>
      </w:pPr>
      <w:r>
        <w:rPr>
          <w:rFonts w:ascii="Inter" w:cs="Inter" w:eastAsia="Inter" w:hAnsi="Inter"/>
          <w:b/>
          <w:bCs/>
        </w:rPr>
        <w:t xml:space="preserve">Success metrics.</w:t>
      </w:r>
    </w:p>
    <w:p>
      <w:pPr>
        <w:pStyle w:val="Bullet"/>
        <w:numPr>
          <w:ilvl w:val="0"/>
          <w:numId w:val="6"/>
        </w:numPr>
      </w:pPr>
      <w:r>
        <w:rPr>
          <w:rFonts w:ascii="Inter" w:cs="Inter" w:eastAsia="Inter" w:hAnsi="Inter"/>
          <w:b/>
          <w:bCs/>
        </w:rPr>
        <w:t xml:space="preserve">On-device execution rate &gt; 85 %</w:t>
      </w:r>
      <w:r>
        <w:rPr>
          <w:rFonts w:ascii="Inter" w:cs="Inter" w:eastAsia="Inter" w:hAnsi="Inter"/>
        </w:rPr>
        <w:t xml:space="preserve"> of all AI invocations. This is the primary metric, because it is the privacy promise made measurable.</w:t>
      </w:r>
    </w:p>
    <w:p>
      <w:pPr>
        <w:pStyle w:val="Bullet"/>
        <w:numPr>
          <w:ilvl w:val="0"/>
          <w:numId w:val="6"/>
        </w:numPr>
      </w:pPr>
      <w:r>
        <w:rPr>
          <w:rFonts w:ascii="Inter" w:cs="Inter" w:eastAsia="Inter" w:hAnsi="Inter"/>
        </w:rPr>
        <w:t xml:space="preserve">Translation user-reported accuracy ≥ 90 % in the top 12 language pairs.</w:t>
      </w:r>
    </w:p>
    <w:p>
      <w:pPr>
        <w:pStyle w:val="Bullet"/>
        <w:numPr>
          <w:ilvl w:val="0"/>
          <w:numId w:val="6"/>
        </w:numPr>
      </w:pPr>
      <w:r>
        <w:rPr>
          <w:rFonts w:ascii="Inter" w:cs="Inter" w:eastAsia="Inter" w:hAnsi="Inter"/>
        </w:rPr>
        <w:t xml:space="preserve">Scam-warning precision </w:t>
      </w:r>
      <w:r>
        <w:rPr>
          <w:rFonts w:ascii="Inter" w:cs="Inter" w:eastAsia="Inter" w:hAnsi="Inter"/>
          <w:b/>
          <w:bCs/>
        </w:rPr>
        <w:t xml:space="preserve">&gt; 95 %</w:t>
      </w:r>
      <w:r>
        <w:rPr>
          <w:rFonts w:ascii="Inter" w:cs="Inter" w:eastAsia="Inter" w:hAnsi="Inter"/>
        </w:rPr>
        <w:t xml:space="preserve"> per pattern class, with automatic rollback below that (</w:t>
      </w:r>
      <w:hyperlink w:history="1" w:anchor="s_4_7">
        <w:r>
          <w:rPr>
            <w:rFonts w:ascii="Inter" w:cs="Inter" w:eastAsia="Inter" w:hAnsi="Inter"/>
            <w:color w:val="2E48D8"/>
          </w:rPr>
          <w:t xml:space="preserve">Part 4 §4.7</w:t>
        </w:r>
      </w:hyperlink>
      <w:r>
        <w:rPr>
          <w:rFonts w:ascii="Inter" w:cs="Inter" w:eastAsia="Inter" w:hAnsi="Inter"/>
        </w:rPr>
        <w:t xml:space="preserve">).</w:t>
      </w:r>
    </w:p>
    <w:p>
      <w:pPr>
        <w:pStyle w:val="Bullet"/>
        <w:numPr>
          <w:ilvl w:val="0"/>
          <w:numId w:val="6"/>
        </w:numPr>
      </w:pPr>
      <w:r>
        <w:rPr>
          <w:rFonts w:ascii="Inter" w:cs="Inter" w:eastAsia="Inter" w:hAnsi="Inter"/>
          <w:b/>
          <w:bCs/>
        </w:rPr>
        <w:t xml:space="preserve">Zero</w:t>
      </w:r>
      <w:r>
        <w:rPr>
          <w:rFonts w:ascii="Inter" w:cs="Inter" w:eastAsia="Inter" w:hAnsi="Inter"/>
        </w:rPr>
        <w:t xml:space="preserve"> AI invocations on E2EE content without a recorded, user-visible grant — audited continuously; any non-zero result is a Sev-1 incident.</w:t>
      </w:r>
    </w:p>
    <w:p>
      <w:pPr>
        <w:pStyle w:val="Bullet"/>
        <w:numPr>
          <w:ilvl w:val="0"/>
          <w:numId w:val="6"/>
        </w:numPr>
      </w:pPr>
      <w:r>
        <w:rPr>
          <w:rFonts w:ascii="Inter" w:cs="Inter" w:eastAsia="Inter" w:hAnsi="Inter"/>
        </w:rPr>
        <w:t xml:space="preserve">p95 added latency to any core interaction from an AI feature: </w:t>
      </w:r>
      <w:r>
        <w:rPr>
          <w:rFonts w:ascii="Inter" w:cs="Inter" w:eastAsia="Inter" w:hAnsi="Inter"/>
          <w:b/>
          <w:bCs/>
        </w:rPr>
        <w:t xml:space="preserve">0 ms</w:t>
      </w:r>
      <w:r>
        <w:rPr>
          <w:rFonts w:ascii="Inter" w:cs="Inter" w:eastAsia="Inter" w:hAnsi="Inter"/>
        </w:rPr>
        <w:t xml:space="preserve"> (AI is never in the critical path of sending or receiving).</w:t>
      </w:r>
    </w:p>
    <w:p>
      <w:pPr>
        <w:spacing w:after="60" w:before="0"/>
      </w:pPr>
      <w:r>
        <w:t xml:space="preserve"/>
      </w:r>
    </w:p>
    <w:p>
      <w:pPr>
        <w:pStyle w:val="Body"/>
      </w:pPr>
      <w:r>
        <w:rPr>
          <w:rFonts w:ascii="Inter" w:cs="Inter" w:eastAsia="Inter" w:hAnsi="Inter"/>
          <w:b/>
          <w:bCs/>
        </w:rPr>
        <w:t xml:space="preserve">UI behaviour.</w:t>
      </w:r>
      <w:r>
        <w:rPr>
          <w:rFonts w:ascii="Inter" w:cs="Inter" w:eastAsia="Inter" w:hAnsi="Inter"/>
        </w:rPr>
        <w:t xml:space="preserve"> Fully specified in </w:t>
      </w:r>
      <w:hyperlink w:history="1" w:anchor="c_4">
        <w:r>
          <w:rPr>
            <w:rFonts w:ascii="Inter" w:cs="Inter" w:eastAsia="Inter" w:hAnsi="Inter"/>
            <w:color w:val="2E48D8"/>
          </w:rPr>
          <w:t xml:space="preserve">Part 4</w:t>
        </w:r>
      </w:hyperlink>
      <w:r>
        <w:rPr>
          <w:rFonts w:ascii="Inter" w:cs="Inter" w:eastAsia="Inter" w:hAnsi="Inter"/>
        </w:rPr>
        <w:t xml:space="preserve">. In summary: Aurora colour exclusively; labelled; never sends on the user’s behalf; disableable entirely; a permanent Privacy Centre showing every grant.</w:t>
      </w:r>
    </w:p>
    <w:p>
      <w:pPr>
        <w:pStyle w:val="Body"/>
      </w:pPr>
      <w:r>
        <w:rPr>
          <w:rFonts w:ascii="Inter" w:cs="Inter" w:eastAsia="Inter" w:hAnsi="Inter"/>
          <w:b/>
          <w:bCs/>
        </w:rPr>
        <w:t xml:space="preserve">Edge cases.</w:t>
      </w:r>
    </w:p>
    <w:p>
      <w:pPr>
        <w:pStyle w:val="Bullet"/>
        <w:numPr>
          <w:ilvl w:val="0"/>
          <w:numId w:val="6"/>
        </w:numPr>
      </w:pPr>
      <w:r>
        <w:rPr>
          <w:rFonts w:ascii="Inter" w:cs="Inter" w:eastAsia="Inter" w:hAnsi="Inter"/>
          <w:i/>
          <w:iCs/>
        </w:rPr>
        <w:t xml:space="preserve">Model unavailable / not yet downloaded:</w:t>
      </w:r>
      <w:r>
        <w:rPr>
          <w:rFonts w:ascii="Inter" w:cs="Inter" w:eastAsia="Inter" w:hAnsi="Inter"/>
        </w:rPr>
        <w:t xml:space="preserve"> the feature is hidden rather than shown-and-broken, with a one-tap download offer.</w:t>
      </w:r>
    </w:p>
    <w:p>
      <w:pPr>
        <w:pStyle w:val="Bullet"/>
        <w:numPr>
          <w:ilvl w:val="0"/>
          <w:numId w:val="6"/>
        </w:numPr>
      </w:pPr>
      <w:r>
        <w:rPr>
          <w:rFonts w:ascii="Inter" w:cs="Inter" w:eastAsia="Inter" w:hAnsi="Inter"/>
          <w:i/>
          <w:iCs/>
        </w:rPr>
        <w:t xml:space="preserve">Device too weak for on-device models</w:t>
      </w:r>
      <w:r>
        <w:rPr>
          <w:rFonts w:ascii="Inter" w:cs="Inter" w:eastAsia="Inter" w:hAnsi="Inter"/>
        </w:rPr>
        <w:t xml:space="preserve"> (below Tier-C): AI features are offered only in their server form, with explicit consent, and the user is told why.</w:t>
      </w:r>
    </w:p>
    <w:p>
      <w:pPr>
        <w:pStyle w:val="Bullet"/>
        <w:numPr>
          <w:ilvl w:val="0"/>
          <w:numId w:val="6"/>
        </w:numPr>
      </w:pPr>
      <w:r>
        <w:rPr>
          <w:rFonts w:ascii="Inter" w:cs="Inter" w:eastAsia="Inter" w:hAnsi="Inter"/>
          <w:i/>
          <w:iCs/>
        </w:rPr>
        <w:t xml:space="preserve">User revokes a grant mid-operation:</w:t>
      </w:r>
      <w:r>
        <w:rPr>
          <w:rFonts w:ascii="Inter" w:cs="Inter" w:eastAsia="Inter" w:hAnsi="Inter"/>
        </w:rPr>
        <w:t xml:space="preserve"> the operation is cancelled and any server-side copy is deleted within 24 hours, verified by audit.</w:t>
      </w:r>
    </w:p>
    <w:p>
      <w:pPr>
        <w:pStyle w:val="Bullet"/>
        <w:numPr>
          <w:ilvl w:val="0"/>
          <w:numId w:val="6"/>
        </w:numPr>
      </w:pPr>
      <w:r>
        <w:rPr>
          <w:rFonts w:ascii="Inter" w:cs="Inter" w:eastAsia="Inter" w:hAnsi="Inter"/>
          <w:i/>
          <w:iCs/>
        </w:rPr>
        <w:t xml:space="preserve">Mixed-language conversation:</w:t>
      </w:r>
      <w:r>
        <w:rPr>
          <w:rFonts w:ascii="Inter" w:cs="Inter" w:eastAsia="Inter" w:hAnsi="Inter"/>
        </w:rPr>
        <w:t xml:space="preserve"> per-message language detection, not per-conversation.</w:t>
      </w:r>
    </w:p>
    <w:p>
      <w:pPr>
        <w:spacing w:after="60" w:before="0"/>
      </w:pPr>
      <w:r>
        <w:t xml:space="preserve"/>
      </w:r>
    </w:p>
    <w:p>
      <w:pPr>
        <w:pStyle w:val="Body"/>
      </w:pPr>
      <w:r>
        <w:rPr>
          <w:rFonts w:ascii="Inter" w:cs="Inter" w:eastAsia="Inter" w:hAnsi="Inter"/>
          <w:b/>
          <w:bCs/>
        </w:rPr>
        <w:t xml:space="preserve">Failure cases.</w:t>
      </w:r>
    </w:p>
    <w:p>
      <w:pPr>
        <w:pStyle w:val="Bullet"/>
        <w:numPr>
          <w:ilvl w:val="0"/>
          <w:numId w:val="6"/>
        </w:numPr>
      </w:pPr>
      <w:r>
        <w:rPr>
          <w:rFonts w:ascii="Inter" w:cs="Inter" w:eastAsia="Inter" w:hAnsi="Inter"/>
          <w:i/>
          <w:iCs/>
        </w:rPr>
        <w:t xml:space="preserve">Model produces nothing or times out:</w:t>
      </w:r>
      <w:r>
        <w:rPr>
          <w:rFonts w:ascii="Inter" w:cs="Inter" w:eastAsia="Inter" w:hAnsi="Inter"/>
        </w:rPr>
        <w:t xml:space="preserve"> “Couldn’t do that” with a retry. Never a fabricated fallback.</w:t>
      </w:r>
    </w:p>
    <w:p>
      <w:pPr>
        <w:pStyle w:val="Bullet"/>
        <w:numPr>
          <w:ilvl w:val="0"/>
          <w:numId w:val="6"/>
        </w:numPr>
      </w:pPr>
      <w:r>
        <w:rPr>
          <w:rFonts w:ascii="Inter" w:cs="Inter" w:eastAsia="Inter" w:hAnsi="Inter"/>
          <w:i/>
          <w:iCs/>
        </w:rPr>
        <w:t xml:space="preserve">Server-side provider outage:</w:t>
      </w:r>
      <w:r>
        <w:rPr>
          <w:rFonts w:ascii="Inter" w:cs="Inter" w:eastAsia="Inter" w:hAnsi="Inter"/>
        </w:rPr>
        <w:t xml:space="preserve"> on-device features are unaffected — a deliberate architectural benefit of the on-device-first rule.</w:t>
      </w:r>
    </w:p>
    <w:p>
      <w:pPr>
        <w:pStyle w:val="Bullet"/>
        <w:numPr>
          <w:ilvl w:val="0"/>
          <w:numId w:val="6"/>
        </w:numPr>
      </w:pPr>
      <w:r>
        <w:rPr>
          <w:rFonts w:ascii="Inter" w:cs="Inter" w:eastAsia="Inter" w:hAnsi="Inter"/>
          <w:i/>
          <w:iCs/>
        </w:rPr>
        <w:t xml:space="preserve">Wrong or harmful output:</w:t>
      </w:r>
      <w:r>
        <w:rPr>
          <w:rFonts w:ascii="Inter" w:cs="Inter" w:eastAsia="Inter" w:hAnsi="Inter"/>
        </w:rPr>
        <w:t xml:space="preserve"> one-tap report on every AI element, routed to a standing review queue with weekly triage.</w:t>
      </w:r>
    </w:p>
    <w:p>
      <w:pPr>
        <w:spacing w:after="60" w:before="0"/>
      </w:pPr>
      <w:r>
        <w:t xml:space="preserve"/>
      </w:r>
    </w:p>
    <w:p>
      <w:pPr>
        <w:pStyle w:val="Body"/>
      </w:pPr>
      <w:r>
        <w:rPr>
          <w:rFonts w:ascii="Inter" w:cs="Inter" w:eastAsia="Inter" w:hAnsi="Inter"/>
          <w:b/>
          <w:bCs/>
        </w:rPr>
        <w:t xml:space="preserve">Future roadmap.</w:t>
      </w:r>
      <w:r>
        <w:rPr>
          <w:rFonts w:ascii="Inter" w:cs="Inter" w:eastAsia="Inter" w:hAnsi="Inter"/>
        </w:rPr>
        <w:t xml:space="preserve"> Phase 2: call summaries with all-party consent, richer assistant tools, live captions. Phase 3: live call translation, cross-device assistant memory. Phase 4: assistant actions on user data (find, organise, schedule) under an explicit permission model.</w:t>
      </w:r>
    </w:p>
    <w:p>
      <w:pPr>
        <w:pStyle w:val="H1"/>
      </w:pPr>
      <w:bookmarkStart w:name="s_5_9" w:id="87"/>
      <w:r>
        <w:rPr>
          <w:rFonts w:ascii="Inter Display" w:cs="Inter Display" w:eastAsia="Inter Display" w:hAnsi="Inter Display"/>
          <w:b/>
          <w:bCs/>
          <w:color w:val="3F5EF0"/>
          <w:sz w:val="30"/>
          <w:szCs w:val="30"/>
        </w:rPr>
        <w:t xml:space="preserve">5.9  </w:t>
      </w:r>
      <w:r>
        <w:rPr>
          <w:rFonts w:ascii="Inter Display" w:cs="Inter Display" w:eastAsia="Inter Display" w:hAnsi="Inter Display"/>
          <w:b/>
          <w:bCs/>
          <w:color w:val="12161E"/>
          <w:sz w:val="30"/>
          <w:szCs w:val="30"/>
        </w:rPr>
        <w:t xml:space="preserve">File Sharing</w:t>
      </w:r>
      <w:bookmarkEnd w:id="87"/>
    </w:p>
    <w:p>
      <w:pPr>
        <w:pStyle w:val="Body"/>
      </w:pPr>
      <w:r>
        <w:rPr>
          <w:rFonts w:ascii="Inter" w:cs="Inter" w:eastAsia="Inter" w:hAnsi="Inter"/>
          <w:b/>
          <w:bCs/>
        </w:rPr>
        <w:t xml:space="preserve">Purpose.</w:t>
      </w:r>
      <w:r>
        <w:rPr>
          <w:rFonts w:ascii="Inter" w:cs="Inter" w:eastAsia="Inter" w:hAnsi="Inter"/>
        </w:rPr>
        <w:t xml:space="preserve"> Send any file to anyone, encrypted, without a size limit that forces people back to email.</w:t>
      </w:r>
    </w:p>
    <w:p>
      <w:pPr>
        <w:pStyle w:val="Body"/>
      </w:pPr>
      <w:r>
        <w:rPr>
          <w:rFonts w:ascii="Inter" w:cs="Inter" w:eastAsia="Inter" w:hAnsi="Inter"/>
          <w:b/>
          <w:bCs/>
        </w:rPr>
        <w:t xml:space="preserve">User problem.</w:t>
      </w:r>
      <w:r>
        <w:rPr>
          <w:rFonts w:ascii="Inter" w:cs="Inter" w:eastAsia="Inter" w:hAnsi="Inter"/>
        </w:rPr>
        <w:t xml:space="preserve"> File sharing in messengers is arbitrarily capped, silently recompresses images into mush, and loses files when the sender’s device changes.</w:t>
      </w:r>
    </w:p>
    <w:p>
      <w:pPr>
        <w:pStyle w:val="Body"/>
      </w:pPr>
      <w:r>
        <w:rPr>
          <w:rFonts w:ascii="Inter" w:cs="Inter" w:eastAsia="Inter" w:hAnsi="Inter"/>
          <w:b/>
          <w:bCs/>
        </w:rPr>
        <w:t xml:space="preserve">Success metrics.</w:t>
      </w:r>
    </w:p>
    <w:p>
      <w:pPr>
        <w:pStyle w:val="Bullet"/>
        <w:numPr>
          <w:ilvl w:val="0"/>
          <w:numId w:val="6"/>
        </w:numPr>
      </w:pPr>
      <w:r>
        <w:rPr>
          <w:rFonts w:ascii="Inter" w:cs="Inter" w:eastAsia="Inter" w:hAnsi="Inter"/>
        </w:rPr>
        <w:t xml:space="preserve">Upload success rate &gt; 99.5 % including resumed uploads.</w:t>
      </w:r>
    </w:p>
    <w:p>
      <w:pPr>
        <w:pStyle w:val="Bullet"/>
        <w:numPr>
          <w:ilvl w:val="0"/>
          <w:numId w:val="6"/>
        </w:numPr>
      </w:pPr>
      <w:r>
        <w:rPr>
          <w:rFonts w:ascii="Inter" w:cs="Inter" w:eastAsia="Inter" w:hAnsi="Inter"/>
        </w:rPr>
        <w:t xml:space="preserve">Median time-to-first-byte on download &lt; 300 ms via edge cache.</w:t>
      </w:r>
    </w:p>
    <w:p>
      <w:pPr>
        <w:pStyle w:val="Bullet"/>
        <w:numPr>
          <w:ilvl w:val="0"/>
          <w:numId w:val="6"/>
        </w:numPr>
      </w:pPr>
      <w:r>
        <w:rPr>
          <w:rFonts w:ascii="Inter" w:cs="Inter" w:eastAsia="Inter" w:hAnsi="Inter"/>
        </w:rPr>
        <w:t xml:space="preserve">Image quality: </w:t>
      </w:r>
      <w:r>
        <w:rPr>
          <w:rFonts w:ascii="Inter" w:cs="Inter" w:eastAsia="Inter" w:hAnsi="Inter"/>
          <w:b/>
          <w:bCs/>
        </w:rPr>
        <w:t xml:space="preserve">original-quality sending is the default option shown</w:t>
      </w:r>
      <w:r>
        <w:rPr>
          <w:rFonts w:ascii="Inter" w:cs="Inter" w:eastAsia="Inter" w:hAnsi="Inter"/>
        </w:rPr>
        <w:t xml:space="preserve">, not buried. Complaints about recompression: near zero.</w:t>
      </w:r>
    </w:p>
    <w:p>
      <w:pPr>
        <w:spacing w:after="60" w:before="0"/>
      </w:pPr>
      <w:r>
        <w:t xml:space="preserve"/>
      </w:r>
    </w:p>
    <w:p>
      <w:pPr>
        <w:pStyle w:val="Body"/>
      </w:pPr>
      <w:r>
        <w:rPr>
          <w:rFonts w:ascii="Inter" w:cs="Inter" w:eastAsia="Inter" w:hAnsi="Inter"/>
          <w:b/>
          <w:bCs/>
        </w:rPr>
        <w:t xml:space="preserve">UI behaviour.</w:t>
      </w:r>
    </w:p>
    <w:p>
      <w:pPr>
        <w:pStyle w:val="Bullet"/>
        <w:numPr>
          <w:ilvl w:val="0"/>
          <w:numId w:val="6"/>
        </w:numPr>
      </w:pPr>
      <w:r>
        <w:rPr>
          <w:rFonts w:ascii="Inter" w:cs="Inter" w:eastAsia="Inter" w:hAnsi="Inter"/>
        </w:rPr>
        <w:t xml:space="preserve">Limits: </w:t>
      </w:r>
      <w:r>
        <w:rPr>
          <w:rFonts w:ascii="Inter" w:cs="Inter" w:eastAsia="Inter" w:hAnsi="Inter"/>
          <w:b/>
          <w:bCs/>
        </w:rPr>
        <w:t xml:space="preserve">2 GB per file free, 10 GB on Plus.</w:t>
      </w:r>
      <w:r>
        <w:rPr>
          <w:rFonts w:ascii="Inter" w:cs="Inter" w:eastAsia="Inter" w:hAnsi="Inter"/>
        </w:rPr>
        <w:t xml:space="preserve"> Stated up front, not discovered at 99 %.</w:t>
      </w:r>
    </w:p>
    <w:p>
      <w:pPr>
        <w:pStyle w:val="Bullet"/>
        <w:numPr>
          <w:ilvl w:val="0"/>
          <w:numId w:val="6"/>
        </w:numPr>
      </w:pPr>
      <w:r>
        <w:rPr>
          <w:rFonts w:ascii="Inter" w:cs="Inter" w:eastAsia="Inter" w:hAnsi="Inter"/>
          <w:b/>
          <w:bCs/>
        </w:rPr>
        <w:t xml:space="preserve">Resumable uploads and downloads</w:t>
      </w:r>
      <w:r>
        <w:rPr>
          <w:rFonts w:ascii="Inter" w:cs="Inter" w:eastAsia="Inter" w:hAnsi="Inter"/>
        </w:rPr>
        <w:t xml:space="preserve"> across app restarts and network changes.</w:t>
      </w:r>
    </w:p>
    <w:p>
      <w:pPr>
        <w:pStyle w:val="Bullet"/>
        <w:numPr>
          <w:ilvl w:val="0"/>
          <w:numId w:val="6"/>
        </w:numPr>
      </w:pPr>
      <w:r>
        <w:rPr>
          <w:rFonts w:ascii="Inter" w:cs="Inter" w:eastAsia="Inter" w:hAnsi="Inter"/>
        </w:rPr>
        <w:t xml:space="preserve">Send photos at original quality or compressed — the choice is offered on send, with the resulting size shown for both, and the choice is remembered per conversation.</w:t>
      </w:r>
    </w:p>
    <w:p>
      <w:pPr>
        <w:pStyle w:val="Bullet"/>
        <w:numPr>
          <w:ilvl w:val="0"/>
          <w:numId w:val="6"/>
        </w:numPr>
      </w:pPr>
      <w:r>
        <w:rPr>
          <w:rFonts w:ascii="Inter" w:cs="Inter" w:eastAsia="Inter" w:hAnsi="Inter"/>
        </w:rPr>
        <w:t xml:space="preserve">Files, media, and links are browsable per conversation from the conversation profile.</w:t>
      </w:r>
    </w:p>
    <w:p>
      <w:pPr>
        <w:pStyle w:val="Bullet"/>
        <w:numPr>
          <w:ilvl w:val="0"/>
          <w:numId w:val="6"/>
        </w:numPr>
      </w:pPr>
      <w:r>
        <w:rPr>
          <w:rFonts w:ascii="Inter" w:cs="Inter" w:eastAsia="Inter" w:hAnsi="Inter"/>
        </w:rPr>
        <w:t xml:space="preserve">Every file is client-side encrypted with a per-file key; the storage layer holds ciphertext only.</w:t>
      </w:r>
    </w:p>
    <w:p>
      <w:pPr>
        <w:pStyle w:val="Bullet"/>
        <w:numPr>
          <w:ilvl w:val="0"/>
          <w:numId w:val="6"/>
        </w:numPr>
      </w:pPr>
      <w:r>
        <w:rPr>
          <w:rFonts w:ascii="Inter" w:cs="Inter" w:eastAsia="Inter" w:hAnsi="Inter"/>
        </w:rPr>
        <w:t xml:space="preserve">Downloaded files land in the platform’s normal file location and are visible to the user’s own file manager — they are the user’s files.</w:t>
      </w:r>
    </w:p>
    <w:p>
      <w:pPr>
        <w:spacing w:after="60" w:before="0"/>
      </w:pPr>
      <w:r>
        <w:t xml:space="preserve"/>
      </w:r>
    </w:p>
    <w:p>
      <w:pPr>
        <w:pStyle w:val="Body"/>
      </w:pPr>
      <w:r>
        <w:rPr>
          <w:rFonts w:ascii="Inter" w:cs="Inter" w:eastAsia="Inter" w:hAnsi="Inter"/>
          <w:b/>
          <w:bCs/>
        </w:rPr>
        <w:t xml:space="preserve">Edge cases.</w:t>
      </w:r>
    </w:p>
    <w:p>
      <w:pPr>
        <w:pStyle w:val="Bullet"/>
        <w:numPr>
          <w:ilvl w:val="0"/>
          <w:numId w:val="6"/>
        </w:numPr>
      </w:pPr>
      <w:r>
        <w:rPr>
          <w:rFonts w:ascii="Inter" w:cs="Inter" w:eastAsia="Inter" w:hAnsi="Inter"/>
          <w:i/>
          <w:iCs/>
        </w:rPr>
        <w:t xml:space="preserve">Storage full on the receiving device:</w:t>
      </w:r>
      <w:r>
        <w:rPr>
          <w:rFonts w:ascii="Inter" w:cs="Inter" w:eastAsia="Inter" w:hAnsi="Inter"/>
        </w:rPr>
        <w:t xml:space="preserve"> checked before download starts, with a clear message and the required amount.</w:t>
      </w:r>
    </w:p>
    <w:p>
      <w:pPr>
        <w:pStyle w:val="Bullet"/>
        <w:numPr>
          <w:ilvl w:val="0"/>
          <w:numId w:val="6"/>
        </w:numPr>
      </w:pPr>
      <w:r>
        <w:rPr>
          <w:rFonts w:ascii="Inter" w:cs="Inter" w:eastAsia="Inter" w:hAnsi="Inter"/>
          <w:i/>
          <w:iCs/>
        </w:rPr>
        <w:t xml:space="preserve">File type blocked by the platform</w:t>
      </w:r>
      <w:r>
        <w:rPr>
          <w:rFonts w:ascii="Inter" w:cs="Inter" w:eastAsia="Inter" w:hAnsi="Inter"/>
        </w:rPr>
        <w:t xml:space="preserve"> (e.g. iOS restrictions): stated before sending, not after.</w:t>
      </w:r>
    </w:p>
    <w:p>
      <w:pPr>
        <w:pStyle w:val="Bullet"/>
        <w:numPr>
          <w:ilvl w:val="0"/>
          <w:numId w:val="6"/>
        </w:numPr>
      </w:pPr>
      <w:r>
        <w:rPr>
          <w:rFonts w:ascii="Inter" w:cs="Inter" w:eastAsia="Inter" w:hAnsi="Inter"/>
          <w:i/>
          <w:iCs/>
        </w:rPr>
        <w:t xml:space="preserve">Executable file types:</w:t>
      </w:r>
      <w:r>
        <w:rPr>
          <w:rFonts w:ascii="Inter" w:cs="Inter" w:eastAsia="Inter" w:hAnsi="Inter"/>
        </w:rPr>
        <w:t xml:space="preserve"> delivered but marked with a plain warning; we do not block file types unilaterally, because it breaks legitimate use, and we do not scan file contents, because we cannot decrypt them.</w:t>
      </w:r>
    </w:p>
    <w:p>
      <w:pPr>
        <w:pStyle w:val="Bullet"/>
        <w:numPr>
          <w:ilvl w:val="0"/>
          <w:numId w:val="6"/>
        </w:numPr>
      </w:pPr>
      <w:r>
        <w:rPr>
          <w:rFonts w:ascii="Inter" w:cs="Inter" w:eastAsia="Inter" w:hAnsi="Inter"/>
          <w:i/>
          <w:iCs/>
        </w:rPr>
        <w:t xml:space="preserve">Sender deletes the file locally after sending:</w:t>
      </w:r>
      <w:r>
        <w:rPr>
          <w:rFonts w:ascii="Inter" w:cs="Inter" w:eastAsia="Inter" w:hAnsi="Inter"/>
        </w:rPr>
        <w:t xml:space="preserve"> the encrypted copy on the server persists for the retention window; recipients are unaffected.</w:t>
      </w:r>
    </w:p>
    <w:p>
      <w:pPr>
        <w:spacing w:after="60" w:before="0"/>
      </w:pPr>
      <w:r>
        <w:t xml:space="preserve"/>
      </w:r>
    </w:p>
    <w:p>
      <w:pPr>
        <w:pStyle w:val="Body"/>
      </w:pPr>
      <w:r>
        <w:rPr>
          <w:rFonts w:ascii="Inter" w:cs="Inter" w:eastAsia="Inter" w:hAnsi="Inter"/>
          <w:b/>
          <w:bCs/>
        </w:rPr>
        <w:t xml:space="preserve">Failure cases.</w:t>
      </w:r>
    </w:p>
    <w:p>
      <w:pPr>
        <w:pStyle w:val="Bullet"/>
        <w:numPr>
          <w:ilvl w:val="0"/>
          <w:numId w:val="6"/>
        </w:numPr>
      </w:pPr>
      <w:r>
        <w:rPr>
          <w:rFonts w:ascii="Inter" w:cs="Inter" w:eastAsia="Inter" w:hAnsi="Inter"/>
          <w:i/>
          <w:iCs/>
        </w:rPr>
        <w:t xml:space="preserve">Upload interrupted:</w:t>
      </w:r>
      <w:r>
        <w:rPr>
          <w:rFonts w:ascii="Inter" w:cs="Inter" w:eastAsia="Inter" w:hAnsi="Inter"/>
        </w:rPr>
        <w:t xml:space="preserve"> resumed from the last committed chunk; never restarted from zero.</w:t>
      </w:r>
    </w:p>
    <w:p>
      <w:pPr>
        <w:pStyle w:val="Bullet"/>
        <w:numPr>
          <w:ilvl w:val="0"/>
          <w:numId w:val="6"/>
        </w:numPr>
      </w:pPr>
      <w:r>
        <w:rPr>
          <w:rFonts w:ascii="Inter" w:cs="Inter" w:eastAsia="Inter" w:hAnsi="Inter"/>
          <w:i/>
          <w:iCs/>
        </w:rPr>
        <w:t xml:space="preserve">Storage backend unavailable:</w:t>
      </w:r>
      <w:r>
        <w:rPr>
          <w:rFonts w:ascii="Inter" w:cs="Inter" w:eastAsia="Inter" w:hAnsi="Inter"/>
        </w:rPr>
        <w:t xml:space="preserve"> upload is queued locally and retried; the message shows a pending state rather than a failure.</w:t>
      </w:r>
    </w:p>
    <w:p>
      <w:pPr>
        <w:pStyle w:val="Bullet"/>
        <w:numPr>
          <w:ilvl w:val="0"/>
          <w:numId w:val="6"/>
        </w:numPr>
      </w:pPr>
      <w:r>
        <w:rPr>
          <w:rFonts w:ascii="Inter" w:cs="Inter" w:eastAsia="Inter" w:hAnsi="Inter"/>
          <w:i/>
          <w:iCs/>
        </w:rPr>
        <w:t xml:space="preserve">Retention expiry</w:t>
      </w:r>
      <w:r>
        <w:rPr>
          <w:rFonts w:ascii="Inter" w:cs="Inter" w:eastAsia="Inter" w:hAnsi="Inter"/>
        </w:rPr>
        <w:t xml:space="preserve"> (files are retained 90 days free / 1 year on Plus after last access): the user is warned at 7 days, and expiry is shown in the file’s info. No file ever silently vanishes.</w:t>
      </w:r>
    </w:p>
    <w:p>
      <w:pPr>
        <w:spacing w:after="60" w:before="0"/>
      </w:pPr>
      <w:r>
        <w:t xml:space="preserve"/>
      </w:r>
    </w:p>
    <w:p>
      <w:pPr>
        <w:pStyle w:val="Body"/>
      </w:pPr>
      <w:r>
        <w:rPr>
          <w:rFonts w:ascii="Inter" w:cs="Inter" w:eastAsia="Inter" w:hAnsi="Inter"/>
          <w:b/>
          <w:bCs/>
        </w:rPr>
        <w:t xml:space="preserve">Future roadmap.</w:t>
      </w:r>
      <w:r>
        <w:rPr>
          <w:rFonts w:ascii="Inter" w:cs="Inter" w:eastAsia="Inter" w:hAnsi="Inter"/>
        </w:rPr>
        <w:t xml:space="preserve"> Phase 2: folders in shared media, in-app document preview, cross-conversation file search. Phase 3: cloud storage tier with unlimited retention, collaborative documents.</w:t>
      </w:r>
    </w:p>
    <w:p>
      <w:pPr>
        <w:pStyle w:val="H1"/>
      </w:pPr>
      <w:bookmarkStart w:name="s_5_10" w:id="88"/>
      <w:r>
        <w:rPr>
          <w:rFonts w:ascii="Inter Display" w:cs="Inter Display" w:eastAsia="Inter Display" w:hAnsi="Inter Display"/>
          <w:b/>
          <w:bCs/>
          <w:color w:val="3F5EF0"/>
          <w:sz w:val="30"/>
          <w:szCs w:val="30"/>
        </w:rPr>
        <w:t xml:space="preserve">5.10  </w:t>
      </w:r>
      <w:r>
        <w:rPr>
          <w:rFonts w:ascii="Inter Display" w:cs="Inter Display" w:eastAsia="Inter Display" w:hAnsi="Inter Display"/>
          <w:b/>
          <w:bCs/>
          <w:color w:val="12161E"/>
          <w:sz w:val="30"/>
          <w:szCs w:val="30"/>
        </w:rPr>
        <w:t xml:space="preserve">Search</w:t>
      </w:r>
      <w:bookmarkEnd w:id="88"/>
    </w:p>
    <w:p>
      <w:pPr>
        <w:pStyle w:val="Body"/>
      </w:pPr>
      <w:r>
        <w:rPr>
          <w:rFonts w:ascii="Inter" w:cs="Inter" w:eastAsia="Inter" w:hAnsi="Inter"/>
          <w:b/>
          <w:bCs/>
        </w:rPr>
        <w:t xml:space="preserve">Purpose.</w:t>
      </w:r>
      <w:r>
        <w:rPr>
          <w:rFonts w:ascii="Inter" w:cs="Inter" w:eastAsia="Inter" w:hAnsi="Inter"/>
        </w:rPr>
        <w:t xml:space="preserve"> Find any message, person, file, or conversation instantly, without our servers being able to read any of it.</w:t>
      </w:r>
    </w:p>
    <w:p>
      <w:pPr>
        <w:pStyle w:val="Body"/>
      </w:pPr>
      <w:r>
        <w:rPr>
          <w:rFonts w:ascii="Inter" w:cs="Inter" w:eastAsia="Inter" w:hAnsi="Inter"/>
          <w:b/>
          <w:bCs/>
        </w:rPr>
        <w:t xml:space="preserve">User problem.</w:t>
      </w:r>
      <w:r>
        <w:rPr>
          <w:rFonts w:ascii="Inter" w:cs="Inter" w:eastAsia="Inter" w:hAnsi="Inter"/>
        </w:rPr>
        <w:t xml:space="preserve"> Search in encrypted messengers is usually terrible, because doing it properly requires an on-device index that most products never invested in.</w:t>
      </w:r>
    </w:p>
    <w:p>
      <w:pPr>
        <w:pStyle w:val="Body"/>
      </w:pPr>
      <w:r>
        <w:rPr>
          <w:rFonts w:ascii="Inter" w:cs="Inter" w:eastAsia="Inter" w:hAnsi="Inter"/>
          <w:b/>
          <w:bCs/>
        </w:rPr>
        <w:t xml:space="preserve">Success metrics.</w:t>
      </w:r>
    </w:p>
    <w:p>
      <w:pPr>
        <w:pStyle w:val="Bullet"/>
        <w:numPr>
          <w:ilvl w:val="0"/>
          <w:numId w:val="6"/>
        </w:numPr>
      </w:pPr>
      <w:r>
        <w:rPr>
          <w:rFonts w:ascii="Inter" w:cs="Inter" w:eastAsia="Inter" w:hAnsi="Inter"/>
          <w:b/>
          <w:bCs/>
        </w:rPr>
        <w:t xml:space="preserve">Local results within 50 ms of a keystroke</w:t>
      </w:r>
      <w:r>
        <w:rPr>
          <w:rFonts w:ascii="Inter" w:cs="Inter" w:eastAsia="Inter" w:hAnsi="Inter"/>
        </w:rPr>
        <w:t xml:space="preserve"> at p95, over a 100,000-message history.</w:t>
      </w:r>
    </w:p>
    <w:p>
      <w:pPr>
        <w:pStyle w:val="Bullet"/>
        <w:numPr>
          <w:ilvl w:val="0"/>
          <w:numId w:val="6"/>
        </w:numPr>
      </w:pPr>
      <w:r>
        <w:rPr>
          <w:rFonts w:ascii="Inter" w:cs="Inter" w:eastAsia="Inter" w:hAnsi="Inter"/>
        </w:rPr>
        <w:t xml:space="preserve">Search success rate (a search followed by a result tap) &gt; 70 %.</w:t>
      </w:r>
    </w:p>
    <w:p>
      <w:pPr>
        <w:pStyle w:val="Bullet"/>
        <w:numPr>
          <w:ilvl w:val="0"/>
          <w:numId w:val="6"/>
        </w:numPr>
      </w:pPr>
      <w:r>
        <w:rPr>
          <w:rFonts w:ascii="Inter" w:cs="Inter" w:eastAsia="Inter" w:hAnsi="Inter"/>
        </w:rPr>
        <w:t xml:space="preserve">Index size &lt; 5 % of the message store; index build for 100,000 messages &lt; 30 s on Tier-B hardware, running in the background without blocking the UI.</w:t>
      </w:r>
    </w:p>
    <w:p>
      <w:pPr>
        <w:spacing w:after="60" w:before="0"/>
      </w:pPr>
      <w:r>
        <w:t xml:space="preserve"/>
      </w:r>
    </w:p>
    <w:p>
      <w:pPr>
        <w:pStyle w:val="Body"/>
      </w:pPr>
      <w:r>
        <w:rPr>
          <w:rFonts w:ascii="Inter" w:cs="Inter" w:eastAsia="Inter" w:hAnsi="Inter"/>
          <w:b/>
          <w:bCs/>
        </w:rPr>
        <w:t xml:space="preserve">UI behaviour.</w:t>
      </w:r>
      <w:r>
        <w:rPr>
          <w:rFonts w:ascii="Inter" w:cs="Inter" w:eastAsia="Inter" w:hAnsi="Inter"/>
        </w:rPr>
        <w:t xml:space="preserve"> Fully specified in </w:t>
      </w:r>
      <w:hyperlink w:history="1" w:anchor="s_3_8">
        <w:r>
          <w:rPr>
            <w:rFonts w:ascii="Inter" w:cs="Inter" w:eastAsia="Inter" w:hAnsi="Inter"/>
            <w:color w:val="2E48D8"/>
          </w:rPr>
          <w:t xml:space="preserve">Part 3 §3.8</w:t>
        </w:r>
      </w:hyperlink>
      <w:r>
        <w:rPr>
          <w:rFonts w:ascii="Inter" w:cs="Inter" w:eastAsia="Inter" w:hAnsi="Inter"/>
        </w:rPr>
        <w:t xml:space="preserve">: one field, local-first, chips for filters, semantic results as a labelled second group.</w:t>
      </w:r>
    </w:p>
    <w:p>
      <w:pPr>
        <w:pStyle w:val="Body"/>
      </w:pPr>
      <w:r>
        <w:rPr>
          <w:rFonts w:ascii="Inter" w:cs="Inter" w:eastAsia="Inter" w:hAnsi="Inter"/>
          <w:b/>
          <w:bCs/>
        </w:rPr>
        <w:t xml:space="preserve">Edge cases.</w:t>
      </w:r>
    </w:p>
    <w:p>
      <w:pPr>
        <w:pStyle w:val="Bullet"/>
        <w:numPr>
          <w:ilvl w:val="0"/>
          <w:numId w:val="6"/>
        </w:numPr>
      </w:pPr>
      <w:r>
        <w:rPr>
          <w:rFonts w:ascii="Inter" w:cs="Inter" w:eastAsia="Inter" w:hAnsi="Inter"/>
          <w:i/>
          <w:iCs/>
        </w:rPr>
        <w:t xml:space="preserve">Search in a language with no word boundaries</w:t>
      </w:r>
      <w:r>
        <w:rPr>
          <w:rFonts w:ascii="Inter" w:cs="Inter" w:eastAsia="Inter" w:hAnsi="Inter"/>
        </w:rPr>
        <w:t xml:space="preserve"> (Chinese, Japanese, Thai): n-gram indexing rather than word tokenisation.</w:t>
      </w:r>
    </w:p>
    <w:p>
      <w:pPr>
        <w:pStyle w:val="Bullet"/>
        <w:numPr>
          <w:ilvl w:val="0"/>
          <w:numId w:val="6"/>
        </w:numPr>
      </w:pPr>
      <w:r>
        <w:rPr>
          <w:rFonts w:ascii="Inter" w:cs="Inter" w:eastAsia="Inter" w:hAnsi="Inter"/>
          <w:i/>
          <w:iCs/>
        </w:rPr>
        <w:t xml:space="preserve">RTL and mixed-direction queries:</w:t>
      </w:r>
      <w:r>
        <w:rPr>
          <w:rFonts w:ascii="Inter" w:cs="Inter" w:eastAsia="Inter" w:hAnsi="Inter"/>
        </w:rPr>
        <w:t xml:space="preserve"> normalised before indexing, with correct bidi rendering of highlighted results.</w:t>
      </w:r>
    </w:p>
    <w:p>
      <w:pPr>
        <w:pStyle w:val="Bullet"/>
        <w:numPr>
          <w:ilvl w:val="0"/>
          <w:numId w:val="6"/>
        </w:numPr>
      </w:pPr>
      <w:r>
        <w:rPr>
          <w:rFonts w:ascii="Inter" w:cs="Inter" w:eastAsia="Inter" w:hAnsi="Inter"/>
          <w:i/>
          <w:iCs/>
        </w:rPr>
        <w:t xml:space="preserve">Diacritics and Arabic orthographic variants:</w:t>
      </w:r>
      <w:r>
        <w:rPr>
          <w:rFonts w:ascii="Inter" w:cs="Inter" w:eastAsia="Inter" w:hAnsi="Inter"/>
        </w:rPr>
        <w:t xml:space="preserve"> normalised on both index and query, so a search without diacritics finds text with them.</w:t>
      </w:r>
    </w:p>
    <w:p>
      <w:pPr>
        <w:pStyle w:val="Bullet"/>
        <w:numPr>
          <w:ilvl w:val="0"/>
          <w:numId w:val="6"/>
        </w:numPr>
      </w:pPr>
      <w:r>
        <w:rPr>
          <w:rFonts w:ascii="Inter" w:cs="Inter" w:eastAsia="Inter" w:hAnsi="Inter"/>
          <w:i/>
          <w:iCs/>
        </w:rPr>
        <w:t xml:space="preserve">Newly linked device with no history:</w:t>
      </w:r>
      <w:r>
        <w:rPr>
          <w:rFonts w:ascii="Inter" w:cs="Inter" w:eastAsia="Inter" w:hAnsi="Inter"/>
        </w:rPr>
        <w:t xml:space="preserve"> search states honestly that it covers messages on this device, and offers to sync more.</w:t>
      </w:r>
    </w:p>
    <w:p>
      <w:pPr>
        <w:pStyle w:val="Bullet"/>
        <w:numPr>
          <w:ilvl w:val="0"/>
          <w:numId w:val="6"/>
        </w:numPr>
      </w:pPr>
      <w:r>
        <w:rPr>
          <w:rFonts w:ascii="Inter" w:cs="Inter" w:eastAsia="Inter" w:hAnsi="Inter"/>
          <w:i/>
          <w:iCs/>
        </w:rPr>
        <w:t xml:space="preserve">Index rebuild in progress:</w:t>
      </w:r>
      <w:r>
        <w:rPr>
          <w:rFonts w:ascii="Inter" w:cs="Inter" w:eastAsia="Inter" w:hAnsi="Inter"/>
        </w:rPr>
        <w:t xml:space="preserve"> search still works against the message store directly, slower, with a quiet indicator.</w:t>
      </w:r>
    </w:p>
    <w:p>
      <w:pPr>
        <w:spacing w:after="60" w:before="0"/>
      </w:pPr>
      <w:r>
        <w:t xml:space="preserve"/>
      </w:r>
    </w:p>
    <w:p>
      <w:pPr>
        <w:pStyle w:val="Body"/>
      </w:pPr>
      <w:r>
        <w:rPr>
          <w:rFonts w:ascii="Inter" w:cs="Inter" w:eastAsia="Inter" w:hAnsi="Inter"/>
          <w:b/>
          <w:bCs/>
        </w:rPr>
        <w:t xml:space="preserve">Failure cases.</w:t>
      </w:r>
    </w:p>
    <w:p>
      <w:pPr>
        <w:pStyle w:val="Bullet"/>
        <w:numPr>
          <w:ilvl w:val="0"/>
          <w:numId w:val="6"/>
        </w:numPr>
      </w:pPr>
      <w:r>
        <w:rPr>
          <w:rFonts w:ascii="Inter" w:cs="Inter" w:eastAsia="Inter" w:hAnsi="Inter"/>
          <w:i/>
          <w:iCs/>
        </w:rPr>
        <w:t xml:space="preserve">Index corruption:</w:t>
      </w:r>
      <w:r>
        <w:rPr>
          <w:rFonts w:ascii="Inter" w:cs="Inter" w:eastAsia="Inter" w:hAnsi="Inter"/>
        </w:rPr>
        <w:t xml:space="preserve"> detected on open, rebuilt in the background; search degrades to a slower direct scan rather than failing.</w:t>
      </w:r>
    </w:p>
    <w:p>
      <w:pPr>
        <w:pStyle w:val="Bullet"/>
        <w:numPr>
          <w:ilvl w:val="0"/>
          <w:numId w:val="6"/>
        </w:numPr>
      </w:pPr>
      <w:r>
        <w:rPr>
          <w:rFonts w:ascii="Inter" w:cs="Inter" w:eastAsia="Inter" w:hAnsi="Inter"/>
          <w:i/>
          <w:iCs/>
        </w:rPr>
        <w:t xml:space="preserve">Query too broad:</w:t>
      </w:r>
      <w:r>
        <w:rPr>
          <w:rFonts w:ascii="Inter" w:cs="Inter" w:eastAsia="Inter" w:hAnsi="Inter"/>
        </w:rPr>
        <w:t xml:space="preserve"> results are streamed progressively rather than blocking on a full scan.</w:t>
      </w:r>
    </w:p>
    <w:p>
      <w:pPr>
        <w:spacing w:after="60" w:before="0"/>
      </w:pPr>
      <w:r>
        <w:t xml:space="preserve"/>
      </w:r>
    </w:p>
    <w:p>
      <w:pPr>
        <w:pStyle w:val="Body"/>
      </w:pPr>
      <w:r>
        <w:rPr>
          <w:rFonts w:ascii="Inter" w:cs="Inter" w:eastAsia="Inter" w:hAnsi="Inter"/>
          <w:b/>
          <w:bCs/>
        </w:rPr>
        <w:t xml:space="preserve">Future roadmap.</w:t>
      </w:r>
      <w:r>
        <w:rPr>
          <w:rFonts w:ascii="Inter" w:cs="Inter" w:eastAsia="Inter" w:hAnsi="Inter"/>
        </w:rPr>
        <w:t xml:space="preserve"> Phase 2: search inside file contents on-device, search within voice-note transcripts. Phase 3: cross-device federated local search (query fanned to your own linked devices, results returned encrypted — never through a server that can read them).</w:t>
      </w:r>
    </w:p>
    <w:p>
      <w:pPr>
        <w:pStyle w:val="H1"/>
      </w:pPr>
      <w:bookmarkStart w:name="s_5_11" w:id="89"/>
      <w:r>
        <w:rPr>
          <w:rFonts w:ascii="Inter Display" w:cs="Inter Display" w:eastAsia="Inter Display" w:hAnsi="Inter Display"/>
          <w:b/>
          <w:bCs/>
          <w:color w:val="3F5EF0"/>
          <w:sz w:val="30"/>
          <w:szCs w:val="30"/>
        </w:rPr>
        <w:t xml:space="preserve">5.11  </w:t>
      </w:r>
      <w:r>
        <w:rPr>
          <w:rFonts w:ascii="Inter Display" w:cs="Inter Display" w:eastAsia="Inter Display" w:hAnsi="Inter Display"/>
          <w:b/>
          <w:bCs/>
          <w:color w:val="12161E"/>
          <w:sz w:val="30"/>
          <w:szCs w:val="30"/>
        </w:rPr>
        <w:t xml:space="preserve">Profile System</w:t>
      </w:r>
      <w:bookmarkEnd w:id="89"/>
    </w:p>
    <w:p>
      <w:pPr>
        <w:pStyle w:val="Body"/>
      </w:pPr>
      <w:r>
        <w:rPr>
          <w:rFonts w:ascii="Inter" w:cs="Inter" w:eastAsia="Inter" w:hAnsi="Inter"/>
          <w:b/>
          <w:bCs/>
        </w:rPr>
        <w:t xml:space="preserve">Purpose.</w:t>
      </w:r>
      <w:r>
        <w:rPr>
          <w:rFonts w:ascii="Inter" w:cs="Inter" w:eastAsia="Inter" w:hAnsi="Inter"/>
        </w:rPr>
        <w:t xml:space="preserve"> Be findable by the people you want, and invisible to everyone else.</w:t>
      </w:r>
    </w:p>
    <w:p>
      <w:pPr>
        <w:pStyle w:val="Body"/>
      </w:pPr>
      <w:r>
        <w:rPr>
          <w:rFonts w:ascii="Inter" w:cs="Inter" w:eastAsia="Inter" w:hAnsi="Inter"/>
          <w:b/>
          <w:bCs/>
        </w:rPr>
        <w:t xml:space="preserve">User problem.</w:t>
      </w:r>
      <w:r>
        <w:rPr>
          <w:rFonts w:ascii="Inter" w:cs="Inter" w:eastAsia="Inter" w:hAnsi="Inter"/>
        </w:rPr>
        <w:t xml:space="preserve"> Most messengers make the phone number the identity, which means anyone with a number can reach you, and leaving means losing everything.</w:t>
      </w:r>
    </w:p>
    <w:p>
      <w:pPr>
        <w:pStyle w:val="Body"/>
      </w:pPr>
      <w:r>
        <w:rPr>
          <w:rFonts w:ascii="Inter" w:cs="Inter" w:eastAsia="Inter" w:hAnsi="Inter"/>
          <w:b/>
          <w:bCs/>
        </w:rPr>
        <w:t xml:space="preserve">Success metrics.</w:t>
      </w:r>
    </w:p>
    <w:p>
      <w:pPr>
        <w:pStyle w:val="Bullet"/>
        <w:numPr>
          <w:ilvl w:val="0"/>
          <w:numId w:val="6"/>
        </w:numPr>
      </w:pPr>
      <w:r>
        <w:rPr>
          <w:rFonts w:ascii="Inter" w:cs="Inter" w:eastAsia="Inter" w:hAnsi="Inter"/>
        </w:rPr>
        <w:t xml:space="preserve">Profile completion (display name + photo) &gt; 80 %.</w:t>
      </w:r>
    </w:p>
    <w:p>
      <w:pPr>
        <w:pStyle w:val="Bullet"/>
        <w:numPr>
          <w:ilvl w:val="0"/>
          <w:numId w:val="6"/>
        </w:numPr>
      </w:pPr>
      <w:r>
        <w:rPr>
          <w:rFonts w:ascii="Inter" w:cs="Inter" w:eastAsia="Inter" w:hAnsi="Inter"/>
          <w:b/>
          <w:bCs/>
        </w:rPr>
        <w:t xml:space="preserve">Percentage of accounts created without a phone number</w:t>
      </w:r>
      <w:r>
        <w:rPr>
          <w:rFonts w:ascii="Inter" w:cs="Inter" w:eastAsia="Inter" w:hAnsi="Inter"/>
        </w:rPr>
        <w:t xml:space="preserve">: tracked as a strategic metric, because phone-optional identity is a differentiator.</w:t>
      </w:r>
    </w:p>
    <w:p>
      <w:pPr>
        <w:pStyle w:val="Bullet"/>
        <w:numPr>
          <w:ilvl w:val="0"/>
          <w:numId w:val="6"/>
        </w:numPr>
      </w:pPr>
      <w:r>
        <w:rPr>
          <w:rFonts w:ascii="Inter" w:cs="Inter" w:eastAsia="Inter" w:hAnsi="Inter"/>
        </w:rPr>
        <w:t xml:space="preserve">Unwanted-contact reports per 1,000 users: the number this feature exists to keep near zero.</w:t>
      </w:r>
    </w:p>
    <w:p>
      <w:pPr>
        <w:spacing w:after="60" w:before="0"/>
      </w:pPr>
      <w:r>
        <w:t xml:space="preserve"/>
      </w:r>
    </w:p>
    <w:p>
      <w:pPr>
        <w:pStyle w:val="Body"/>
      </w:pPr>
      <w:r>
        <w:rPr>
          <w:rFonts w:ascii="Inter" w:cs="Inter" w:eastAsia="Inter" w:hAnsi="Inter"/>
          <w:b/>
          <w:bCs/>
        </w:rPr>
        <w:t xml:space="preserve">UI behaviour.</w:t>
      </w:r>
    </w:p>
    <w:p>
      <w:pPr>
        <w:pStyle w:val="Bullet"/>
        <w:numPr>
          <w:ilvl w:val="0"/>
          <w:numId w:val="6"/>
        </w:numPr>
      </w:pPr>
      <w:r>
        <w:rPr>
          <w:rFonts w:ascii="Inter" w:cs="Inter" w:eastAsia="Inter" w:hAnsi="Inter"/>
          <w:b/>
          <w:bCs/>
        </w:rPr>
        <w:t xml:space="preserve">Identity is a username</w:t>
      </w:r>
      <w:r>
        <w:rPr>
          <w:rFonts w:ascii="Inter" w:cs="Inter" w:eastAsia="Inter" w:hAnsi="Inter"/>
        </w:rPr>
        <w:t xml:space="preserve"> (</w:t>
      </w:r>
      <w:r>
        <w:rPr>
          <w:rFonts w:ascii="JetBrains Mono" w:cs="JetBrains Mono" w:eastAsia="JetBrains Mono" w:hAnsi="JetBrains Mono"/>
          <w:color w:val="1E2F8A"/>
          <w:sz w:val="18"/>
          <w:szCs w:val="18"/>
        </w:rPr>
        <w:t xml:space="preserve">@handle</w:t>
      </w:r>
      <w:r>
        <w:rPr>
          <w:rFonts w:ascii="Inter" w:cs="Inter" w:eastAsia="Inter" w:hAnsi="Inter"/>
        </w:rPr>
        <w:t xml:space="preserve">), globally unique, changeable twice a year, with the old handle reserved for 90 days.</w:t>
      </w:r>
    </w:p>
    <w:p>
      <w:pPr>
        <w:pStyle w:val="Bullet"/>
        <w:numPr>
          <w:ilvl w:val="0"/>
          <w:numId w:val="6"/>
        </w:numPr>
      </w:pPr>
      <w:r>
        <w:rPr>
          <w:rFonts w:ascii="Inter" w:cs="Inter" w:eastAsia="Inter" w:hAnsi="Inter"/>
        </w:rPr>
        <w:t xml:space="preserve">A phone number or email is used for account recovery and is </w:t>
      </w:r>
      <w:r>
        <w:rPr>
          <w:rFonts w:ascii="Inter" w:cs="Inter" w:eastAsia="Inter" w:hAnsi="Inter"/>
          <w:b/>
          <w:bCs/>
        </w:rPr>
        <w:t xml:space="preserve">optional to expose</w:t>
      </w:r>
      <w:r>
        <w:rPr>
          <w:rFonts w:ascii="Inter" w:cs="Inter" w:eastAsia="Inter" w:hAnsi="Inter"/>
        </w:rPr>
        <w:t xml:space="preserve">. Discoverability by phone/email is off by default.</w:t>
      </w:r>
    </w:p>
    <w:p>
      <w:pPr>
        <w:pStyle w:val="Bullet"/>
        <w:numPr>
          <w:ilvl w:val="0"/>
          <w:numId w:val="6"/>
        </w:numPr>
      </w:pPr>
      <w:r>
        <w:rPr>
          <w:rFonts w:ascii="Inter" w:cs="Inter" w:eastAsia="Inter" w:hAnsi="Inter"/>
        </w:rPr>
        <w:t xml:space="preserve">Profile carries: display name, photo, optional short bio, optional links. No follower counts, no “last seen” by default.</w:t>
      </w:r>
    </w:p>
    <w:p>
      <w:pPr>
        <w:pStyle w:val="Bullet"/>
        <w:numPr>
          <w:ilvl w:val="0"/>
          <w:numId w:val="6"/>
        </w:numPr>
      </w:pPr>
      <w:r>
        <w:rPr>
          <w:rFonts w:ascii="Inter" w:cs="Inter" w:eastAsia="Inter" w:hAnsi="Inter"/>
          <w:b/>
          <w:bCs/>
        </w:rPr>
        <w:t xml:space="preserve">Privacy controls are per-field</w:t>
      </w:r>
      <w:r>
        <w:rPr>
          <w:rFonts w:ascii="Inter" w:cs="Inter" w:eastAsia="Inter" w:hAnsi="Inter"/>
        </w:rPr>
        <w:t xml:space="preserve">, each with three options — everyone / contacts / nobody: profile photo, bio, last seen, read receipts, story audience, who can add me to groups, who can call me.</w:t>
      </w:r>
    </w:p>
    <w:p>
      <w:pPr>
        <w:pStyle w:val="Bullet"/>
        <w:numPr>
          <w:ilvl w:val="0"/>
          <w:numId w:val="6"/>
        </w:numPr>
      </w:pPr>
      <w:r>
        <w:rPr>
          <w:rFonts w:ascii="Inter" w:cs="Inter" w:eastAsia="Inter" w:hAnsi="Inter"/>
          <w:b/>
          <w:bCs/>
        </w:rPr>
        <w:t xml:space="preserve">QR code and share link</w:t>
      </w:r>
      <w:r>
        <w:rPr>
          <w:rFonts w:ascii="Inter" w:cs="Inter" w:eastAsia="Inter" w:hAnsi="Inter"/>
        </w:rPr>
        <w:t xml:space="preserve"> are the primary ways to connect (</w:t>
      </w:r>
      <w:hyperlink w:history="1" w:anchor="s_3_10">
        <w:r>
          <w:rPr>
            <w:rFonts w:ascii="Inter" w:cs="Inter" w:eastAsia="Inter" w:hAnsi="Inter"/>
            <w:color w:val="2E48D8"/>
          </w:rPr>
          <w:t xml:space="preserve">Part 3 §3.10</w:t>
        </w:r>
      </w:hyperlink>
      <w:r>
        <w:rPr>
          <w:rFonts w:ascii="Inter" w:cs="Inter" w:eastAsia="Inter" w:hAnsi="Inter"/>
        </w:rPr>
        <w:t xml:space="preserve"> rule 5).</w:t>
      </w:r>
    </w:p>
    <w:p>
      <w:pPr>
        <w:pStyle w:val="Bullet"/>
        <w:numPr>
          <w:ilvl w:val="0"/>
          <w:numId w:val="6"/>
        </w:numPr>
      </w:pPr>
      <w:r>
        <w:rPr>
          <w:rFonts w:ascii="Inter" w:cs="Inter" w:eastAsia="Inter" w:hAnsi="Inter"/>
          <w:b/>
          <w:bCs/>
        </w:rPr>
        <w:t xml:space="preserve">Safety numbers</w:t>
      </w:r>
      <w:r>
        <w:rPr>
          <w:rFonts w:ascii="Inter" w:cs="Inter" w:eastAsia="Inter" w:hAnsi="Inter"/>
        </w:rPr>
        <w:t xml:space="preserve"> per contact for out-of-band verification, rendered in a monospaced face with an unambiguous glyph set (</w:t>
      </w:r>
      <w:hyperlink w:history="1" w:anchor="s_2_13">
        <w:r>
          <w:rPr>
            <w:rFonts w:ascii="Inter" w:cs="Inter" w:eastAsia="Inter" w:hAnsi="Inter"/>
            <w:color w:val="2E48D8"/>
          </w:rPr>
          <w:t xml:space="preserve">Part 2 §2.13</w:t>
        </w:r>
      </w:hyperlink>
      <w:r>
        <w:rPr>
          <w:rFonts w:ascii="Inter" w:cs="Inter" w:eastAsia="Inter" w:hAnsi="Inter"/>
        </w:rPr>
        <w:t xml:space="preserve">).</w:t>
      </w:r>
    </w:p>
    <w:p>
      <w:pPr>
        <w:pStyle w:val="Bullet"/>
        <w:numPr>
          <w:ilvl w:val="0"/>
          <w:numId w:val="6"/>
        </w:numPr>
      </w:pPr>
      <w:r>
        <w:rPr>
          <w:rFonts w:ascii="Inter" w:cs="Inter" w:eastAsia="Inter" w:hAnsi="Inter"/>
          <w:b/>
          <w:bCs/>
        </w:rPr>
        <w:t xml:space="preserve">Block</w:t>
      </w:r>
      <w:r>
        <w:rPr>
          <w:rFonts w:ascii="Inter" w:cs="Inter" w:eastAsia="Inter" w:hAnsi="Inter"/>
        </w:rPr>
        <w:t xml:space="preserve"> is complete and silent: blocked users see no state change, and receive no signal that they were blocked.</w:t>
      </w:r>
    </w:p>
    <w:p>
      <w:pPr>
        <w:spacing w:after="60" w:before="0"/>
      </w:pPr>
      <w:r>
        <w:t xml:space="preserve"/>
      </w:r>
    </w:p>
    <w:p>
      <w:pPr>
        <w:pStyle w:val="Body"/>
      </w:pPr>
      <w:r>
        <w:rPr>
          <w:rFonts w:ascii="Inter" w:cs="Inter" w:eastAsia="Inter" w:hAnsi="Inter"/>
          <w:b/>
          <w:bCs/>
        </w:rPr>
        <w:t xml:space="preserve">Edge cases.</w:t>
      </w:r>
    </w:p>
    <w:p>
      <w:pPr>
        <w:pStyle w:val="Bullet"/>
        <w:numPr>
          <w:ilvl w:val="0"/>
          <w:numId w:val="6"/>
        </w:numPr>
      </w:pPr>
      <w:r>
        <w:rPr>
          <w:rFonts w:ascii="Inter" w:cs="Inter" w:eastAsia="Inter" w:hAnsi="Inter"/>
          <w:i/>
          <w:iCs/>
        </w:rPr>
        <w:t xml:space="preserve">Username squatting:</w:t>
      </w:r>
      <w:r>
        <w:rPr>
          <w:rFonts w:ascii="Inter" w:cs="Inter" w:eastAsia="Inter" w:hAnsi="Inter"/>
        </w:rPr>
        <w:t xml:space="preserve"> handles inactive for 12 months are reclaimable through a published process; trademark disputes follow a documented policy.</w:t>
      </w:r>
    </w:p>
    <w:p>
      <w:pPr>
        <w:pStyle w:val="Bullet"/>
        <w:numPr>
          <w:ilvl w:val="0"/>
          <w:numId w:val="6"/>
        </w:numPr>
      </w:pPr>
      <w:r>
        <w:rPr>
          <w:rFonts w:ascii="Inter" w:cs="Inter" w:eastAsia="Inter" w:hAnsi="Inter"/>
          <w:i/>
          <w:iCs/>
        </w:rPr>
        <w:t xml:space="preserve">Changing a username mid-conversation:</w:t>
      </w:r>
      <w:r>
        <w:rPr>
          <w:rFonts w:ascii="Inter" w:cs="Inter" w:eastAsia="Inter" w:hAnsi="Inter"/>
        </w:rPr>
        <w:t xml:space="preserve"> existing conversations follow the account, not the handle; a system message notes the change so impersonation is harder.</w:t>
      </w:r>
    </w:p>
    <w:p>
      <w:pPr>
        <w:pStyle w:val="Bullet"/>
        <w:numPr>
          <w:ilvl w:val="0"/>
          <w:numId w:val="6"/>
        </w:numPr>
      </w:pPr>
      <w:r>
        <w:rPr>
          <w:rFonts w:ascii="Inter" w:cs="Inter" w:eastAsia="Inter" w:hAnsi="Inter"/>
          <w:i/>
          <w:iCs/>
        </w:rPr>
        <w:t xml:space="preserve">Two accounts, same display name:</w:t>
      </w:r>
      <w:r>
        <w:rPr>
          <w:rFonts w:ascii="Inter" w:cs="Inter" w:eastAsia="Inter" w:hAnsi="Inter"/>
        </w:rPr>
        <w:t xml:space="preserve"> the handle disambiguates and is always shown in ambiguous contexts.</w:t>
      </w:r>
    </w:p>
    <w:p>
      <w:pPr>
        <w:pStyle w:val="Bullet"/>
        <w:numPr>
          <w:ilvl w:val="0"/>
          <w:numId w:val="6"/>
        </w:numPr>
      </w:pPr>
      <w:r>
        <w:rPr>
          <w:rFonts w:ascii="Inter" w:cs="Inter" w:eastAsia="Inter" w:hAnsi="Inter"/>
          <w:i/>
          <w:iCs/>
        </w:rPr>
        <w:t xml:space="preserve">Account recovery with no phone or email:</w:t>
      </w:r>
      <w:r>
        <w:rPr>
          <w:rFonts w:ascii="Inter" w:cs="Inter" w:eastAsia="Inter" w:hAnsi="Inter"/>
        </w:rPr>
        <w:t xml:space="preserve"> the user is warned clearly at signup that recovery will be impossible, and must acknowledge it. We will not build a recovery backdoor.</w:t>
      </w:r>
    </w:p>
    <w:p>
      <w:pPr>
        <w:spacing w:after="60" w:before="0"/>
      </w:pPr>
      <w:r>
        <w:t xml:space="preserve"/>
      </w:r>
    </w:p>
    <w:p>
      <w:pPr>
        <w:pStyle w:val="Body"/>
      </w:pPr>
      <w:r>
        <w:rPr>
          <w:rFonts w:ascii="Inter" w:cs="Inter" w:eastAsia="Inter" w:hAnsi="Inter"/>
          <w:b/>
          <w:bCs/>
        </w:rPr>
        <w:t xml:space="preserve">Failure cases.</w:t>
      </w:r>
    </w:p>
    <w:p>
      <w:pPr>
        <w:pStyle w:val="Bullet"/>
        <w:numPr>
          <w:ilvl w:val="0"/>
          <w:numId w:val="6"/>
        </w:numPr>
      </w:pPr>
      <w:r>
        <w:rPr>
          <w:rFonts w:ascii="Inter" w:cs="Inter" w:eastAsia="Inter" w:hAnsi="Inter"/>
          <w:i/>
          <w:iCs/>
        </w:rPr>
        <w:t xml:space="preserve">Recovery method lost:</w:t>
      </w:r>
      <w:r>
        <w:rPr>
          <w:rFonts w:ascii="Inter" w:cs="Inter" w:eastAsia="Inter" w:hAnsi="Inter"/>
        </w:rPr>
        <w:t xml:space="preserve"> the account and its history are unrecoverable. This is a direct consequence of E2EE, we state it at signup, and we do not soften it.</w:t>
      </w:r>
    </w:p>
    <w:p>
      <w:pPr>
        <w:pStyle w:val="Bullet"/>
        <w:numPr>
          <w:ilvl w:val="0"/>
          <w:numId w:val="6"/>
        </w:numPr>
      </w:pPr>
      <w:r>
        <w:rPr>
          <w:rFonts w:ascii="Inter" w:cs="Inter" w:eastAsia="Inter" w:hAnsi="Inter"/>
          <w:i/>
          <w:iCs/>
        </w:rPr>
        <w:t xml:space="preserve">Impersonation report:</w:t>
      </w:r>
      <w:r>
        <w:rPr>
          <w:rFonts w:ascii="Inter" w:cs="Inter" w:eastAsia="Inter" w:hAnsi="Inter"/>
        </w:rPr>
        <w:t xml:space="preserve"> handled by a verification process, with proactive similarity checks at registration.</w:t>
      </w:r>
    </w:p>
    <w:p>
      <w:pPr>
        <w:spacing w:after="60" w:before="0"/>
      </w:pPr>
      <w:r>
        <w:t xml:space="preserve"/>
      </w:r>
    </w:p>
    <w:p>
      <w:pPr>
        <w:pStyle w:val="Body"/>
      </w:pPr>
      <w:r>
        <w:rPr>
          <w:rFonts w:ascii="Inter" w:cs="Inter" w:eastAsia="Inter" w:hAnsi="Inter"/>
          <w:b/>
          <w:bCs/>
        </w:rPr>
        <w:t xml:space="preserve">Future roadmap.</w:t>
      </w:r>
      <w:r>
        <w:rPr>
          <w:rFonts w:ascii="Inter" w:cs="Inter" w:eastAsia="Inter" w:hAnsi="Inter"/>
        </w:rPr>
        <w:t xml:space="preserve"> Phase 2: multiple accounts on one device, profile verification for organisations, per-contact nicknames. Phase 3: portable identity/key export, business profiles.</w:t>
      </w:r>
    </w:p>
    <w:p>
      <w:pPr>
        <w:pStyle w:val="H1"/>
      </w:pPr>
      <w:bookmarkStart w:name="s_5_12" w:id="90"/>
      <w:r>
        <w:rPr>
          <w:rFonts w:ascii="Inter Display" w:cs="Inter Display" w:eastAsia="Inter Display" w:hAnsi="Inter Display"/>
          <w:b/>
          <w:bCs/>
          <w:color w:val="3F5EF0"/>
          <w:sz w:val="30"/>
          <w:szCs w:val="30"/>
        </w:rPr>
        <w:t xml:space="preserve">5.12  </w:t>
      </w:r>
      <w:r>
        <w:rPr>
          <w:rFonts w:ascii="Inter Display" w:cs="Inter Display" w:eastAsia="Inter Display" w:hAnsi="Inter Display"/>
          <w:b/>
          <w:bCs/>
          <w:color w:val="12161E"/>
          <w:sz w:val="30"/>
          <w:szCs w:val="30"/>
        </w:rPr>
        <w:t xml:space="preserve">Notifications</w:t>
      </w:r>
      <w:bookmarkEnd w:id="90"/>
    </w:p>
    <w:p>
      <w:pPr>
        <w:pStyle w:val="Body"/>
      </w:pPr>
      <w:r>
        <w:rPr>
          <w:rFonts w:ascii="Inter" w:cs="Inter" w:eastAsia="Inter" w:hAnsi="Inter"/>
          <w:b/>
          <w:bCs/>
        </w:rPr>
        <w:t xml:space="preserve">Purpose.</w:t>
      </w:r>
      <w:r>
        <w:rPr>
          <w:rFonts w:ascii="Inter" w:cs="Inter" w:eastAsia="Inter" w:hAnsi="Inter"/>
        </w:rPr>
        <w:t xml:space="preserve"> Tell the user when a human needs them, and never otherwise.</w:t>
      </w:r>
    </w:p>
    <w:p>
      <w:pPr>
        <w:pStyle w:val="FigureImage"/>
      </w:pPr>
      <w:r>
        <w:drawing>
          <wp:inline distT="0" distB="0" distL="0" distR="0">
            <wp:extent cx="5753100" cy="2552700"/>
            <wp:effectExtent t="0" r="0" b="0" l="0"/>
            <wp:docPr id="1" name="notification-flow" descr="Push carries a wake-up signal and nothing else; the notification text is assembled on the device."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753100" cy="2552700"/>
                    </a:xfrm>
                    <a:prstGeom prst="rect">
                      <a:avLst/>
                    </a:prstGeom>
                  </pic:spPr>
                </pic:pic>
              </a:graphicData>
            </a:graphic>
          </wp:inline>
        </w:drawing>
      </w:r>
    </w:p>
    <w:p>
      <w:pPr>
        <w:pStyle w:val="Caption"/>
      </w:pPr>
      <w:bookmarkStart w:name="fig_notification-flow" w:id="91"/>
      <w:r>
        <w:rPr>
          <w:b/>
          <w:bCs/>
          <w:color w:val="2E48D8"/>
          <w:sz w:val="17"/>
          <w:szCs w:val="17"/>
        </w:rPr>
        <w:t xml:space="preserve">Figure 5.2  </w:t>
      </w:r>
      <w:r>
        <w:rPr>
          <w:color w:val="676F80"/>
          <w:sz w:val="17"/>
          <w:szCs w:val="17"/>
        </w:rPr>
        <w:t xml:space="preserve">Push carries a wake-up signal and nothing else; the notification text is assembled on the device.</w:t>
      </w:r>
      <w:bookmarkEnd w:id="91"/>
    </w:p>
    <w:p>
      <w:pPr>
        <w:pStyle w:val="Body"/>
      </w:pPr>
      <w:r>
        <w:rPr>
          <w:rFonts w:ascii="Inter" w:cs="Inter" w:eastAsia="Inter" w:hAnsi="Inter"/>
          <w:b/>
          <w:bCs/>
        </w:rPr>
        <w:t xml:space="preserve">User problem.</w:t>
      </w:r>
      <w:r>
        <w:rPr>
          <w:rFonts w:ascii="Inter" w:cs="Inter" w:eastAsia="Inter" w:hAnsi="Inter"/>
        </w:rPr>
        <w:t xml:space="preserve"> Notifications have become an advertising channel. Users respond by turning them off entirely, which breaks the actual purpose of a messenger.</w:t>
      </w:r>
    </w:p>
    <w:p>
      <w:pPr>
        <w:pStyle w:val="Body"/>
      </w:pPr>
      <w:r>
        <w:rPr>
          <w:rFonts w:ascii="Inter" w:cs="Inter" w:eastAsia="Inter" w:hAnsi="Inter"/>
          <w:b/>
          <w:bCs/>
        </w:rPr>
        <w:t xml:space="preserve">Success metrics.</w:t>
      </w:r>
    </w:p>
    <w:p>
      <w:pPr>
        <w:pStyle w:val="Bullet"/>
        <w:numPr>
          <w:ilvl w:val="0"/>
          <w:numId w:val="6"/>
        </w:numPr>
      </w:pPr>
      <w:r>
        <w:rPr>
          <w:rFonts w:ascii="Inter" w:cs="Inter" w:eastAsia="Inter" w:hAnsi="Inter"/>
          <w:b/>
          <w:bCs/>
        </w:rPr>
        <w:t xml:space="preserve">Notification opt-out rate &lt; 10 %</w:t>
      </w:r>
      <w:r>
        <w:rPr>
          <w:rFonts w:ascii="Inter" w:cs="Inter" w:eastAsia="Inter" w:hAnsi="Inter"/>
        </w:rPr>
        <w:t xml:space="preserve"> — the single clearest measure of whether we kept the promise.</w:t>
      </w:r>
    </w:p>
    <w:p>
      <w:pPr>
        <w:pStyle w:val="Bullet"/>
        <w:numPr>
          <w:ilvl w:val="0"/>
          <w:numId w:val="6"/>
        </w:numPr>
      </w:pPr>
      <w:r>
        <w:rPr>
          <w:rFonts w:ascii="Inter" w:cs="Inter" w:eastAsia="Inter" w:hAnsi="Inter"/>
        </w:rPr>
        <w:t xml:space="preserve">Delivery latency p95 </w:t>
      </w:r>
      <w:r>
        <w:rPr>
          <w:rFonts w:ascii="Inter" w:cs="Inter" w:eastAsia="Inter" w:hAnsi="Inter"/>
          <w:b/>
          <w:bCs/>
        </w:rPr>
        <w:t xml:space="preserve">&lt; 2 s</w:t>
      </w:r>
      <w:r>
        <w:rPr>
          <w:rFonts w:ascii="Inter" w:cs="Inter" w:eastAsia="Inter" w:hAnsi="Inter"/>
        </w:rPr>
        <w:t xml:space="preserve"> from send to device notification.</w:t>
      </w:r>
    </w:p>
    <w:p>
      <w:pPr>
        <w:pStyle w:val="Bullet"/>
        <w:numPr>
          <w:ilvl w:val="0"/>
          <w:numId w:val="6"/>
        </w:numPr>
      </w:pPr>
      <w:r>
        <w:rPr>
          <w:rFonts w:ascii="Inter" w:cs="Inter" w:eastAsia="Inter" w:hAnsi="Inter"/>
        </w:rPr>
        <w:t xml:space="preserve">Notification-to-open rate &gt; 40 % (high, because every notification should matter).</w:t>
      </w:r>
    </w:p>
    <w:p>
      <w:pPr>
        <w:pStyle w:val="Bullet"/>
        <w:numPr>
          <w:ilvl w:val="0"/>
          <w:numId w:val="6"/>
        </w:numPr>
      </w:pPr>
      <w:r>
        <w:rPr>
          <w:rFonts w:ascii="Inter" w:cs="Inter" w:eastAsia="Inter" w:hAnsi="Inter"/>
          <w:b/>
          <w:bCs/>
        </w:rPr>
        <w:t xml:space="preserve">Zero</w:t>
      </w:r>
      <w:r>
        <w:rPr>
          <w:rFonts w:ascii="Inter" w:cs="Inter" w:eastAsia="Inter" w:hAnsi="Inter"/>
        </w:rPr>
        <w:t xml:space="preserve"> non-human-originated notifications in production, verified by an automated audit of every notification type on every release.</w:t>
      </w:r>
    </w:p>
    <w:p>
      <w:pPr>
        <w:spacing w:after="60" w:before="0"/>
      </w:pPr>
      <w:r>
        <w:t xml:space="preserve"/>
      </w:r>
    </w:p>
    <w:p>
      <w:pPr>
        <w:pStyle w:val="Body"/>
      </w:pPr>
      <w:r>
        <w:rPr>
          <w:rFonts w:ascii="Inter" w:cs="Inter" w:eastAsia="Inter" w:hAnsi="Inter"/>
          <w:b/>
          <w:bCs/>
        </w:rPr>
        <w:t xml:space="preserve">UI behaviour.</w:t>
      </w:r>
      <w:r>
        <w:rPr>
          <w:rFonts w:ascii="Inter" w:cs="Inter" w:eastAsia="Inter" w:hAnsi="Inter"/>
        </w:rPr>
        <w:t xml:space="preserve"> Fully specified in </w:t>
      </w:r>
      <w:hyperlink w:history="1" w:anchor="s_3_9">
        <w:r>
          <w:rPr>
            <w:rFonts w:ascii="Inter" w:cs="Inter" w:eastAsia="Inter" w:hAnsi="Inter"/>
            <w:color w:val="2E48D8"/>
          </w:rPr>
          <w:t xml:space="preserve">Part 3 §3.9</w:t>
        </w:r>
      </w:hyperlink>
      <w:r>
        <w:rPr>
          <w:rFonts w:ascii="Inter" w:cs="Inter" w:eastAsia="Inter" w:hAnsi="Inter"/>
        </w:rPr>
        <w:t xml:space="preserve">. Key architecture: push payloads carry </w:t>
      </w:r>
      <w:r>
        <w:rPr>
          <w:rFonts w:ascii="Inter" w:cs="Inter" w:eastAsia="Inter" w:hAnsi="Inter"/>
          <w:b/>
          <w:bCs/>
        </w:rPr>
        <w:t xml:space="preserve">no content</w:t>
      </w:r>
      <w:r>
        <w:rPr>
          <w:rFonts w:ascii="Inter" w:cs="Inter" w:eastAsia="Inter" w:hAnsi="Inter"/>
        </w:rPr>
        <w:t xml:space="preserve"> — only an encrypted envelope and a conversation identifier; the device decrypts locally to build the text (</w:t>
      </w:r>
      <w:hyperlink w:history="1" w:anchor="s_6_6">
        <w:r>
          <w:rPr>
            <w:rFonts w:ascii="Inter" w:cs="Inter" w:eastAsia="Inter" w:hAnsi="Inter"/>
            <w:color w:val="2E48D8"/>
          </w:rPr>
          <w:t xml:space="preserve">Part 6 §6.6</w:t>
        </w:r>
      </w:hyperlink>
      <w:r>
        <w:rPr>
          <w:rFonts w:ascii="Inter" w:cs="Inter" w:eastAsia="Inter" w:hAnsi="Inter"/>
        </w:rPr>
        <w:t xml:space="preserve">).</w:t>
      </w:r>
    </w:p>
    <w:p>
      <w:pPr>
        <w:pStyle w:val="Body"/>
      </w:pPr>
      <w:r>
        <w:rPr>
          <w:rFonts w:ascii="Inter" w:cs="Inter" w:eastAsia="Inter" w:hAnsi="Inter"/>
          <w:b/>
          <w:bCs/>
        </w:rPr>
        <w:t xml:space="preserve">Edge cases.</w:t>
      </w:r>
    </w:p>
    <w:p>
      <w:pPr>
        <w:pStyle w:val="Bullet"/>
        <w:numPr>
          <w:ilvl w:val="0"/>
          <w:numId w:val="6"/>
        </w:numPr>
      </w:pPr>
      <w:r>
        <w:rPr>
          <w:rFonts w:ascii="Inter" w:cs="Inter" w:eastAsia="Inter" w:hAnsi="Inter"/>
          <w:i/>
          <w:iCs/>
        </w:rPr>
        <w:t xml:space="preserve">Push service unavailable</w:t>
      </w:r>
      <w:r>
        <w:rPr>
          <w:rFonts w:ascii="Inter" w:cs="Inter" w:eastAsia="Inter" w:hAnsi="Inter"/>
        </w:rPr>
        <w:t xml:space="preserve"> (no Google services, or a restricted network): a persistent foreground socket with battery-aware backoff, and the trade-off is explained to the user rather than silently degrading.</w:t>
      </w:r>
    </w:p>
    <w:p>
      <w:pPr>
        <w:pStyle w:val="Bullet"/>
        <w:numPr>
          <w:ilvl w:val="0"/>
          <w:numId w:val="6"/>
        </w:numPr>
      </w:pPr>
      <w:r>
        <w:rPr>
          <w:rFonts w:ascii="Inter" w:cs="Inter" w:eastAsia="Inter" w:hAnsi="Inter"/>
          <w:i/>
          <w:iCs/>
        </w:rPr>
        <w:t xml:space="preserve">Device asleep in a deep power state:</w:t>
      </w:r>
      <w:r>
        <w:rPr>
          <w:rFonts w:ascii="Inter" w:cs="Inter" w:eastAsia="Inter" w:hAnsi="Inter"/>
        </w:rPr>
        <w:t xml:space="preserve"> high-priority push wake-up, with the platform’s own rate limits respected.</w:t>
      </w:r>
    </w:p>
    <w:p>
      <w:pPr>
        <w:pStyle w:val="Bullet"/>
        <w:numPr>
          <w:ilvl w:val="0"/>
          <w:numId w:val="6"/>
        </w:numPr>
      </w:pPr>
      <w:r>
        <w:rPr>
          <w:rFonts w:ascii="Inter" w:cs="Inter" w:eastAsia="Inter" w:hAnsi="Inter"/>
          <w:i/>
          <w:iCs/>
        </w:rPr>
        <w:t xml:space="preserve">Notification arrives for a message already read on another device:</w:t>
      </w:r>
      <w:r>
        <w:rPr>
          <w:rFonts w:ascii="Inter" w:cs="Inter" w:eastAsia="Inter" w:hAnsi="Inter"/>
        </w:rPr>
        <w:t xml:space="preserve"> dismissed automatically across all linked devices within 1 s of the read event.</w:t>
      </w:r>
    </w:p>
    <w:p>
      <w:pPr>
        <w:pStyle w:val="Bullet"/>
        <w:numPr>
          <w:ilvl w:val="0"/>
          <w:numId w:val="6"/>
        </w:numPr>
      </w:pPr>
      <w:r>
        <w:rPr>
          <w:rFonts w:ascii="Inter" w:cs="Inter" w:eastAsia="Inter" w:hAnsi="Inter"/>
          <w:i/>
          <w:iCs/>
        </w:rPr>
        <w:t xml:space="preserve">Aggressive battery managers</w:t>
      </w:r>
      <w:r>
        <w:rPr>
          <w:rFonts w:ascii="Inter" w:cs="Inter" w:eastAsia="Inter" w:hAnsi="Inter"/>
        </w:rPr>
        <w:t xml:space="preserve"> (a real, documented problem on several Android OEM builds): detected, with a one-time explanation and a direct route to the relevant setting.</w:t>
      </w:r>
    </w:p>
    <w:p>
      <w:pPr>
        <w:spacing w:after="60" w:before="0"/>
      </w:pPr>
      <w:r>
        <w:t xml:space="preserve"/>
      </w:r>
    </w:p>
    <w:p>
      <w:pPr>
        <w:pStyle w:val="Body"/>
      </w:pPr>
      <w:r>
        <w:rPr>
          <w:rFonts w:ascii="Inter" w:cs="Inter" w:eastAsia="Inter" w:hAnsi="Inter"/>
          <w:b/>
          <w:bCs/>
        </w:rPr>
        <w:t xml:space="preserve">Failure cases.</w:t>
      </w:r>
    </w:p>
    <w:p>
      <w:pPr>
        <w:pStyle w:val="Bullet"/>
        <w:numPr>
          <w:ilvl w:val="0"/>
          <w:numId w:val="6"/>
        </w:numPr>
      </w:pPr>
      <w:r>
        <w:rPr>
          <w:rFonts w:ascii="Inter" w:cs="Inter" w:eastAsia="Inter" w:hAnsi="Inter"/>
          <w:i/>
          <w:iCs/>
        </w:rPr>
        <w:t xml:space="preserve">Decryption fails on the notification path:</w:t>
      </w:r>
      <w:r>
        <w:rPr>
          <w:rFonts w:ascii="Inter" w:cs="Inter" w:eastAsia="Inter" w:hAnsi="Inter"/>
        </w:rPr>
        <w:t xml:space="preserve"> fall back to “New message” rather than showing nothing — a silent notification failure is indistinguishable from being ignored.</w:t>
      </w:r>
    </w:p>
    <w:p>
      <w:pPr>
        <w:pStyle w:val="Bullet"/>
        <w:numPr>
          <w:ilvl w:val="0"/>
          <w:numId w:val="6"/>
        </w:numPr>
      </w:pPr>
      <w:r>
        <w:rPr>
          <w:rFonts w:ascii="Inter" w:cs="Inter" w:eastAsia="Inter" w:hAnsi="Inter"/>
          <w:i/>
          <w:iCs/>
        </w:rPr>
        <w:t xml:space="preserve">Push token invalid:</w:t>
      </w:r>
      <w:r>
        <w:rPr>
          <w:rFonts w:ascii="Inter" w:cs="Inter" w:eastAsia="Inter" w:hAnsi="Inter"/>
        </w:rPr>
        <w:t xml:space="preserve"> re-registered on next foreground; undelivered messages arrive on reconnect.</w:t>
      </w:r>
    </w:p>
    <w:p>
      <w:pPr>
        <w:spacing w:after="60" w:before="0"/>
      </w:pPr>
      <w:r>
        <w:t xml:space="preserve"/>
      </w:r>
    </w:p>
    <w:p>
      <w:pPr>
        <w:pStyle w:val="Body"/>
      </w:pPr>
      <w:r>
        <w:rPr>
          <w:rFonts w:ascii="Inter" w:cs="Inter" w:eastAsia="Inter" w:hAnsi="Inter"/>
          <w:b/>
          <w:bCs/>
        </w:rPr>
        <w:t xml:space="preserve">Future roadmap.</w:t>
      </w:r>
      <w:r>
        <w:rPr>
          <w:rFonts w:ascii="Inter" w:cs="Inter" w:eastAsia="Inter" w:hAnsi="Inter"/>
        </w:rPr>
        <w:t xml:space="preserve"> Phase 2: per-conversation custom sounds, quiet hours schedules, notification summaries for muted groups. Phase 3: cross-device notification intelligence (notify only the device you are actually using).</w:t>
      </w:r>
    </w:p>
    <w:p>
      <w:pPr>
        <w:pStyle w:val="H1"/>
      </w:pPr>
      <w:bookmarkStart w:name="s_5_13" w:id="92"/>
      <w:r>
        <w:rPr>
          <w:rFonts w:ascii="Inter Display" w:cs="Inter Display" w:eastAsia="Inter Display" w:hAnsi="Inter Display"/>
          <w:b/>
          <w:bCs/>
          <w:color w:val="3F5EF0"/>
          <w:sz w:val="30"/>
          <w:szCs w:val="30"/>
        </w:rPr>
        <w:t xml:space="preserve">5.13  </w:t>
      </w:r>
      <w:r>
        <w:rPr>
          <w:rFonts w:ascii="Inter Display" w:cs="Inter Display" w:eastAsia="Inter Display" w:hAnsi="Inter Display"/>
          <w:b/>
          <w:bCs/>
          <w:color w:val="12161E"/>
          <w:sz w:val="30"/>
          <w:szCs w:val="30"/>
        </w:rPr>
        <w:t xml:space="preserve">Multi-Device Support</w:t>
      </w:r>
      <w:bookmarkEnd w:id="92"/>
    </w:p>
    <w:p>
      <w:pPr>
        <w:pStyle w:val="Body"/>
      </w:pPr>
      <w:r>
        <w:rPr>
          <w:rFonts w:ascii="Inter" w:cs="Inter" w:eastAsia="Inter" w:hAnsi="Inter"/>
          <w:b/>
          <w:bCs/>
        </w:rPr>
        <w:t xml:space="preserve">Purpose.</w:t>
      </w:r>
      <w:r>
        <w:rPr>
          <w:rFonts w:ascii="Inter" w:cs="Inter" w:eastAsia="Inter" w:hAnsi="Inter"/>
        </w:rPr>
        <w:t xml:space="preserve"> Use SpaceTalk on your phone, your laptop, and your tablet — all end-to-end encrypted, with no device designated as the master that must stay online.</w:t>
      </w:r>
    </w:p>
    <w:p>
      <w:pPr>
        <w:pStyle w:val="Body"/>
      </w:pPr>
      <w:r>
        <w:rPr>
          <w:rFonts w:ascii="Inter" w:cs="Inter" w:eastAsia="Inter" w:hAnsi="Inter"/>
          <w:b/>
          <w:bCs/>
        </w:rPr>
        <w:t xml:space="preserve">User problem.</w:t>
      </w:r>
      <w:r>
        <w:rPr>
          <w:rFonts w:ascii="Inter" w:cs="Inter" w:eastAsia="Inter" w:hAnsi="Inter"/>
        </w:rPr>
        <w:t xml:space="preserve"> Multi-device support in encrypted messengers has historically been either absent, or implemented as a tethered mirror that dies when the phone’s battery does.</w:t>
      </w:r>
    </w:p>
    <w:p>
      <w:pPr>
        <w:pStyle w:val="Body"/>
      </w:pPr>
      <w:r>
        <w:rPr>
          <w:rFonts w:ascii="Inter" w:cs="Inter" w:eastAsia="Inter" w:hAnsi="Inter"/>
          <w:b/>
          <w:bCs/>
        </w:rPr>
        <w:t xml:space="preserve">Success metrics.</w:t>
      </w:r>
    </w:p>
    <w:p>
      <w:pPr>
        <w:pStyle w:val="Bullet"/>
        <w:numPr>
          <w:ilvl w:val="0"/>
          <w:numId w:val="6"/>
        </w:numPr>
      </w:pPr>
      <w:r>
        <w:rPr>
          <w:rFonts w:ascii="Inter" w:cs="Inter" w:eastAsia="Inter" w:hAnsi="Inter"/>
        </w:rPr>
        <w:t xml:space="preserve">Up to </w:t>
      </w:r>
      <w:r>
        <w:rPr>
          <w:rFonts w:ascii="Inter" w:cs="Inter" w:eastAsia="Inter" w:hAnsi="Inter"/>
          <w:b/>
          <w:bCs/>
        </w:rPr>
        <w:t xml:space="preserve">4 linked devices</w:t>
      </w:r>
      <w:r>
        <w:rPr>
          <w:rFonts w:ascii="Inter" w:cs="Inter" w:eastAsia="Inter" w:hAnsi="Inter"/>
        </w:rPr>
        <w:t xml:space="preserve"> per account at MVP.</w:t>
      </w:r>
    </w:p>
    <w:p>
      <w:pPr>
        <w:pStyle w:val="Bullet"/>
        <w:numPr>
          <w:ilvl w:val="0"/>
          <w:numId w:val="6"/>
        </w:numPr>
      </w:pPr>
      <w:r>
        <w:rPr>
          <w:rFonts w:ascii="Inter" w:cs="Inter" w:eastAsia="Inter" w:hAnsi="Inter"/>
        </w:rPr>
        <w:t xml:space="preserve">Sync latency between linked devices </w:t>
      </w:r>
      <w:r>
        <w:rPr>
          <w:rFonts w:ascii="Inter" w:cs="Inter" w:eastAsia="Inter" w:hAnsi="Inter"/>
          <w:b/>
          <w:bCs/>
        </w:rPr>
        <w:t xml:space="preserve">&lt; 500 ms</w:t>
      </w:r>
      <w:r>
        <w:rPr>
          <w:rFonts w:ascii="Inter" w:cs="Inter" w:eastAsia="Inter" w:hAnsi="Inter"/>
        </w:rPr>
        <w:t xml:space="preserve"> at p95 when both are online.</w:t>
      </w:r>
    </w:p>
    <w:p>
      <w:pPr>
        <w:pStyle w:val="Bullet"/>
        <w:numPr>
          <w:ilvl w:val="0"/>
          <w:numId w:val="6"/>
        </w:numPr>
      </w:pPr>
      <w:r>
        <w:rPr>
          <w:rFonts w:ascii="Inter" w:cs="Inter" w:eastAsia="Inter" w:hAnsi="Inter"/>
          <w:b/>
          <w:bCs/>
        </w:rPr>
        <w:t xml:space="preserve">Phone-independent operation:</w:t>
      </w:r>
      <w:r>
        <w:rPr>
          <w:rFonts w:ascii="Inter" w:cs="Inter" w:eastAsia="Inter" w:hAnsi="Inter"/>
        </w:rPr>
        <w:t xml:space="preserve"> a linked device works with the phone off. Verified as a release gate.</w:t>
      </w:r>
    </w:p>
    <w:p>
      <w:pPr>
        <w:pStyle w:val="Bullet"/>
        <w:numPr>
          <w:ilvl w:val="0"/>
          <w:numId w:val="6"/>
        </w:numPr>
      </w:pPr>
      <w:r>
        <w:rPr>
          <w:rFonts w:ascii="Inter" w:cs="Inter" w:eastAsia="Inter" w:hAnsi="Inter"/>
        </w:rPr>
        <w:t xml:space="preserve">Link-flow completion rate &gt; 90 %.</w:t>
      </w:r>
    </w:p>
    <w:p>
      <w:pPr>
        <w:spacing w:after="60" w:before="0"/>
      </w:pPr>
      <w:r>
        <w:t xml:space="preserve"/>
      </w:r>
    </w:p>
    <w:p>
      <w:pPr>
        <w:pStyle w:val="Body"/>
      </w:pPr>
      <w:r>
        <w:rPr>
          <w:rFonts w:ascii="Inter" w:cs="Inter" w:eastAsia="Inter" w:hAnsi="Inter"/>
          <w:b/>
          <w:bCs/>
        </w:rPr>
        <w:t xml:space="preserve">UI behaviour.</w:t>
      </w:r>
    </w:p>
    <w:p>
      <w:pPr>
        <w:pStyle w:val="Bullet"/>
        <w:numPr>
          <w:ilvl w:val="0"/>
          <w:numId w:val="6"/>
        </w:numPr>
      </w:pPr>
      <w:r>
        <w:rPr>
          <w:rFonts w:ascii="Inter" w:cs="Inter" w:eastAsia="Inter" w:hAnsi="Inter"/>
          <w:b/>
          <w:bCs/>
        </w:rPr>
        <w:t xml:space="preserve">Each device has its own identity key</w:t>
      </w:r>
      <w:r>
        <w:rPr>
          <w:rFonts w:ascii="Inter" w:cs="Inter" w:eastAsia="Inter" w:hAnsi="Inter"/>
        </w:rPr>
        <w:t xml:space="preserve">; messages are encrypted per-device (</w:t>
      </w:r>
      <w:hyperlink w:history="1" w:anchor="a_003">
        <w:r>
          <w:rPr>
            <w:rFonts w:ascii="Inter" w:cs="Inter" w:eastAsia="Inter" w:hAnsi="Inter"/>
            <w:color w:val="2E48D8"/>
          </w:rPr>
          <w:t xml:space="preserve">Part 12 ADR-003</w:t>
        </w:r>
      </w:hyperlink>
      <w:r>
        <w:rPr>
          <w:rFonts w:ascii="Inter" w:cs="Inter" w:eastAsia="Inter" w:hAnsi="Inter"/>
        </w:rPr>
        <w:t xml:space="preserve">). There is no key sharing between devices, and no primary device.</w:t>
      </w:r>
    </w:p>
    <w:p>
      <w:pPr>
        <w:pStyle w:val="Bullet"/>
        <w:numPr>
          <w:ilvl w:val="0"/>
          <w:numId w:val="6"/>
        </w:numPr>
      </w:pPr>
      <w:r>
        <w:rPr>
          <w:rFonts w:ascii="Inter" w:cs="Inter" w:eastAsia="Inter" w:hAnsi="Inter"/>
        </w:rPr>
        <w:t xml:space="preserve">Linking is a QR-code scan from an already-linked device, with the new device’s safety number shown on both screens for confirmation.</w:t>
      </w:r>
    </w:p>
    <w:p>
      <w:pPr>
        <w:pStyle w:val="Bullet"/>
        <w:numPr>
          <w:ilvl w:val="0"/>
          <w:numId w:val="6"/>
        </w:numPr>
      </w:pPr>
      <w:r>
        <w:rPr>
          <w:rFonts w:ascii="Inter" w:cs="Inter" w:eastAsia="Inter" w:hAnsi="Inter"/>
          <w:b/>
          <w:bCs/>
        </w:rPr>
        <w:t xml:space="preserve">Every linking event generates a notification on all existing devices</w:t>
      </w:r>
      <w:r>
        <w:rPr>
          <w:rFonts w:ascii="Inter" w:cs="Inter" w:eastAsia="Inter" w:hAnsi="Inter"/>
        </w:rPr>
        <w:t xml:space="preserve"> and a permanent entry in a device log that shows: name, platform, when linked, last active, and current location by coarse region. Silent device addition is the attack that breaks E2EE for real people, and it must be loud.</w:t>
      </w:r>
    </w:p>
    <w:p>
      <w:pPr>
        <w:pStyle w:val="Bullet"/>
        <w:numPr>
          <w:ilvl w:val="0"/>
          <w:numId w:val="6"/>
        </w:numPr>
      </w:pPr>
      <w:r>
        <w:rPr>
          <w:rFonts w:ascii="Inter" w:cs="Inter" w:eastAsia="Inter" w:hAnsi="Inter"/>
        </w:rPr>
        <w:t xml:space="preserve">Any device can unlink any other device, immediately.</w:t>
      </w:r>
    </w:p>
    <w:p>
      <w:pPr>
        <w:pStyle w:val="Bullet"/>
        <w:numPr>
          <w:ilvl w:val="0"/>
          <w:numId w:val="6"/>
        </w:numPr>
      </w:pPr>
      <w:r>
        <w:rPr>
          <w:rFonts w:ascii="Inter" w:cs="Inter" w:eastAsia="Inter" w:hAnsi="Inter"/>
        </w:rPr>
        <w:t xml:space="preserve">History sync to a new device is explicit and user-controlled: none, last 30 days, or everything — with the transfer size shown before it starts.</w:t>
      </w:r>
    </w:p>
    <w:p>
      <w:pPr>
        <w:pStyle w:val="Bullet"/>
        <w:numPr>
          <w:ilvl w:val="0"/>
          <w:numId w:val="6"/>
        </w:numPr>
      </w:pPr>
      <w:r>
        <w:rPr>
          <w:rFonts w:ascii="Inter" w:cs="Inter" w:eastAsia="Inter" w:hAnsi="Inter"/>
        </w:rPr>
        <w:t xml:space="preserve">At MVP the linked-device client is the </w:t>
      </w:r>
      <w:r>
        <w:rPr>
          <w:rFonts w:ascii="Inter" w:cs="Inter" w:eastAsia="Inter" w:hAnsi="Inter"/>
          <w:b/>
          <w:bCs/>
        </w:rPr>
        <w:t xml:space="preserve">Flutter desktop-class web client</w:t>
      </w:r>
      <w:r>
        <w:rPr>
          <w:rFonts w:ascii="Inter" w:cs="Inter" w:eastAsia="Inter" w:hAnsi="Inter"/>
        </w:rPr>
        <w:t xml:space="preserve">; iOS and Android are full clients (</w:t>
      </w:r>
      <w:hyperlink w:history="1" w:anchor="a_012">
        <w:r>
          <w:rPr>
            <w:rFonts w:ascii="Inter" w:cs="Inter" w:eastAsia="Inter" w:hAnsi="Inter"/>
            <w:color w:val="2E48D8"/>
          </w:rPr>
          <w:t xml:space="preserve">Part 12 ADR-012</w:t>
        </w:r>
      </w:hyperlink>
      <w:r>
        <w:rPr>
          <w:rFonts w:ascii="Inter" w:cs="Inter" w:eastAsia="Inter" w:hAnsi="Inter"/>
        </w:rPr>
        <w:t xml:space="preserve">).</w:t>
      </w:r>
    </w:p>
    <w:p>
      <w:pPr>
        <w:spacing w:after="60" w:before="0"/>
      </w:pPr>
      <w:r>
        <w:t xml:space="preserve"/>
      </w:r>
    </w:p>
    <w:p>
      <w:pPr>
        <w:pStyle w:val="Body"/>
      </w:pPr>
      <w:r>
        <w:rPr>
          <w:rFonts w:ascii="Inter" w:cs="Inter" w:eastAsia="Inter" w:hAnsi="Inter"/>
          <w:b/>
          <w:bCs/>
        </w:rPr>
        <w:t xml:space="preserve">Edge cases.</w:t>
      </w:r>
    </w:p>
    <w:p>
      <w:pPr>
        <w:pStyle w:val="Bullet"/>
        <w:numPr>
          <w:ilvl w:val="0"/>
          <w:numId w:val="6"/>
        </w:numPr>
      </w:pPr>
      <w:r>
        <w:rPr>
          <w:rFonts w:ascii="Inter" w:cs="Inter" w:eastAsia="Inter" w:hAnsi="Inter"/>
          <w:i/>
          <w:iCs/>
        </w:rPr>
        <w:t xml:space="preserve">Device linked while offline:</w:t>
      </w:r>
      <w:r>
        <w:rPr>
          <w:rFonts w:ascii="Inter" w:cs="Inter" w:eastAsia="Inter" w:hAnsi="Inter"/>
        </w:rPr>
        <w:t xml:space="preserve"> the link is pending until it can be confirmed by a live device; it never activates on the strength of a stale QR code (codes expire in 60 s).</w:t>
      </w:r>
    </w:p>
    <w:p>
      <w:pPr>
        <w:pStyle w:val="Bullet"/>
        <w:numPr>
          <w:ilvl w:val="0"/>
          <w:numId w:val="6"/>
        </w:numPr>
      </w:pPr>
      <w:r>
        <w:rPr>
          <w:rFonts w:ascii="Inter" w:cs="Inter" w:eastAsia="Inter" w:hAnsi="Inter"/>
          <w:i/>
          <w:iCs/>
        </w:rPr>
        <w:t xml:space="preserve">All devices lost:</w:t>
      </w:r>
      <w:r>
        <w:rPr>
          <w:rFonts w:ascii="Inter" w:cs="Inter" w:eastAsia="Inter" w:hAnsi="Inter"/>
        </w:rPr>
        <w:t xml:space="preserve"> the account is recoverable via the recovery method, but the message history is not (</w:t>
      </w:r>
      <w:hyperlink w:history="1" w:anchor="s_5_11">
        <w:r>
          <w:rPr>
            <w:rFonts w:ascii="Inter" w:cs="Inter" w:eastAsia="Inter" w:hAnsi="Inter"/>
            <w:color w:val="2E48D8"/>
          </w:rPr>
          <w:t xml:space="preserve">§5.11</w:t>
        </w:r>
      </w:hyperlink>
      <w:r>
        <w:rPr>
          <w:rFonts w:ascii="Inter" w:cs="Inter" w:eastAsia="Inter" w:hAnsi="Inter"/>
        </w:rPr>
        <w:t xml:space="preserve"> failure case). Stated at signup.</w:t>
      </w:r>
    </w:p>
    <w:p>
      <w:pPr>
        <w:pStyle w:val="Bullet"/>
        <w:numPr>
          <w:ilvl w:val="0"/>
          <w:numId w:val="6"/>
        </w:numPr>
      </w:pPr>
      <w:r>
        <w:rPr>
          <w:rFonts w:ascii="Inter" w:cs="Inter" w:eastAsia="Inter" w:hAnsi="Inter"/>
          <w:i/>
          <w:iCs/>
        </w:rPr>
        <w:t xml:space="preserve">A device is compromised:</w:t>
      </w:r>
      <w:r>
        <w:rPr>
          <w:rFonts w:ascii="Inter" w:cs="Inter" w:eastAsia="Inter" w:hAnsi="Inter"/>
        </w:rPr>
        <w:t xml:space="preserve"> unlinking it immediately rotates all group sender keys and invalidates its sessions; messages sent to it before unlinking were already delivered and cannot be recalled, and we say so.</w:t>
      </w:r>
    </w:p>
    <w:p>
      <w:pPr>
        <w:pStyle w:val="Bullet"/>
        <w:numPr>
          <w:ilvl w:val="0"/>
          <w:numId w:val="6"/>
        </w:numPr>
      </w:pPr>
      <w:r>
        <w:rPr>
          <w:rFonts w:ascii="Inter" w:cs="Inter" w:eastAsia="Inter" w:hAnsi="Inter"/>
          <w:i/>
          <w:iCs/>
        </w:rPr>
        <w:t xml:space="preserve">Clock skew between devices:</w:t>
      </w:r>
      <w:r>
        <w:rPr>
          <w:rFonts w:ascii="Inter" w:cs="Inter" w:eastAsia="Inter" w:hAnsi="Inter"/>
        </w:rPr>
        <w:t xml:space="preserve"> server sequence numbers, never device clocks (</w:t>
      </w:r>
      <w:hyperlink w:history="1" w:anchor="s_5_1">
        <w:r>
          <w:rPr>
            <w:rFonts w:ascii="Inter" w:cs="Inter" w:eastAsia="Inter" w:hAnsi="Inter"/>
            <w:color w:val="2E48D8"/>
          </w:rPr>
          <w:t xml:space="preserve">§5.1</w:t>
        </w:r>
      </w:hyperlink>
      <w:r>
        <w:rPr>
          <w:rFonts w:ascii="Inter" w:cs="Inter" w:eastAsia="Inter" w:hAnsi="Inter"/>
        </w:rPr>
        <w:t xml:space="preserve">).</w:t>
      </w:r>
    </w:p>
    <w:p>
      <w:pPr>
        <w:pStyle w:val="Bullet"/>
        <w:numPr>
          <w:ilvl w:val="0"/>
          <w:numId w:val="6"/>
        </w:numPr>
      </w:pPr>
      <w:r>
        <w:rPr>
          <w:rFonts w:ascii="Inter" w:cs="Inter" w:eastAsia="Inter" w:hAnsi="Inter"/>
          <w:i/>
          <w:iCs/>
        </w:rPr>
        <w:t xml:space="preserve">Same account, two devices editing the same draft:</w:t>
      </w:r>
      <w:r>
        <w:rPr>
          <w:rFonts w:ascii="Inter" w:cs="Inter" w:eastAsia="Inter" w:hAnsi="Inter"/>
        </w:rPr>
        <w:t xml:space="preserve"> drafts are per-device and are not synced. Attempting to sync drafts creates more confusion than it resolves.</w:t>
      </w:r>
    </w:p>
    <w:p>
      <w:pPr>
        <w:spacing w:after="60" w:before="0"/>
      </w:pPr>
      <w:r>
        <w:t xml:space="preserve"/>
      </w:r>
    </w:p>
    <w:p>
      <w:pPr>
        <w:pStyle w:val="Body"/>
      </w:pPr>
      <w:r>
        <w:rPr>
          <w:rFonts w:ascii="Inter" w:cs="Inter" w:eastAsia="Inter" w:hAnsi="Inter"/>
          <w:b/>
          <w:bCs/>
        </w:rPr>
        <w:t xml:space="preserve">Failure cases.</w:t>
      </w:r>
    </w:p>
    <w:p>
      <w:pPr>
        <w:pStyle w:val="Bullet"/>
        <w:numPr>
          <w:ilvl w:val="0"/>
          <w:numId w:val="6"/>
        </w:numPr>
      </w:pPr>
      <w:r>
        <w:rPr>
          <w:rFonts w:ascii="Inter" w:cs="Inter" w:eastAsia="Inter" w:hAnsi="Inter"/>
          <w:i/>
          <w:iCs/>
        </w:rPr>
        <w:t xml:space="preserve">Sync divergence</w:t>
      </w:r>
      <w:r>
        <w:rPr>
          <w:rFonts w:ascii="Inter" w:cs="Inter" w:eastAsia="Inter" w:hAnsi="Inter"/>
        </w:rPr>
        <w:t xml:space="preserve"> (one device missing messages): a per-conversation sequence-gap detector requests retransmission automatically; unrecoverable gaps are shown in the transcript as an explicit “Some messages could not be synced here” marker rather than an invisible hole.</w:t>
      </w:r>
    </w:p>
    <w:p>
      <w:pPr>
        <w:pStyle w:val="Bullet"/>
        <w:numPr>
          <w:ilvl w:val="0"/>
          <w:numId w:val="6"/>
        </w:numPr>
      </w:pPr>
      <w:r>
        <w:rPr>
          <w:rFonts w:ascii="Inter" w:cs="Inter" w:eastAsia="Inter" w:hAnsi="Inter"/>
          <w:i/>
          <w:iCs/>
        </w:rPr>
        <w:t xml:space="preserve">Session establishment failure with a new device:</w:t>
      </w:r>
      <w:r>
        <w:rPr>
          <w:rFonts w:ascii="Inter" w:cs="Inter" w:eastAsia="Inter" w:hAnsi="Inter"/>
        </w:rPr>
        <w:t xml:space="preserve"> messages queue and retry; the sender sees a partial-delivery state, never a false “delivered.”</w:t>
      </w:r>
    </w:p>
    <w:p>
      <w:pPr>
        <w:spacing w:after="60" w:before="0"/>
      </w:pPr>
      <w:r>
        <w:t xml:space="preserve"/>
      </w:r>
    </w:p>
    <w:p>
      <w:pPr>
        <w:pStyle w:val="Body"/>
      </w:pPr>
      <w:r>
        <w:rPr>
          <w:rFonts w:ascii="Inter" w:cs="Inter" w:eastAsia="Inter" w:hAnsi="Inter"/>
          <w:b/>
          <w:bCs/>
        </w:rPr>
        <w:t xml:space="preserve">Future roadmap.</w:t>
      </w:r>
      <w:r>
        <w:rPr>
          <w:rFonts w:ascii="Inter" w:cs="Inter" w:eastAsia="Inter" w:hAnsi="Inter"/>
        </w:rPr>
        <w:t xml:space="preserve"> Phase 2: native macOS/Windows/Linux clients, unlimited history sync, per-device notification preferences. Phase 3: wearables (notification and reply only), car integration via platform standards, TV for calls only.</w:t>
      </w:r>
    </w:p>
    <w:p>
      <w:pPr>
        <w:pStyle w:val="H1"/>
      </w:pPr>
      <w:bookmarkStart w:name="s_5_14" w:id="93"/>
      <w:r>
        <w:rPr>
          <w:rFonts w:ascii="Inter Display" w:cs="Inter Display" w:eastAsia="Inter Display" w:hAnsi="Inter Display"/>
          <w:b/>
          <w:bCs/>
          <w:color w:val="3F5EF0"/>
          <w:sz w:val="30"/>
          <w:szCs w:val="30"/>
        </w:rPr>
        <w:t xml:space="preserve">5.14  </w:t>
      </w:r>
      <w:r>
        <w:rPr>
          <w:rFonts w:ascii="Inter Display" w:cs="Inter Display" w:eastAsia="Inter Display" w:hAnsi="Inter Display"/>
          <w:b/>
          <w:bCs/>
          <w:color w:val="12161E"/>
          <w:sz w:val="30"/>
          <w:szCs w:val="30"/>
        </w:rPr>
        <w:t xml:space="preserve">Cross-Cutting Requirements</w:t>
      </w:r>
      <w:bookmarkEnd w:id="93"/>
    </w:p>
    <w:p>
      <w:pPr>
        <w:pStyle w:val="Body"/>
      </w:pPr>
      <w:r>
        <w:rPr>
          <w:rFonts w:ascii="Inter" w:cs="Inter" w:eastAsia="Inter" w:hAnsi="Inter"/>
        </w:rPr>
        <w:t xml:space="preserve">Every feature above must also satisfy, without exception:</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5268"/>
        <w:gridCol w:w="3804"/>
      </w:tblGrid>
      <w:tr>
        <w:trPr>
          <w:cantSplit/>
          <w:tblHeader/>
        </w:trPr>
        <w:tc>
          <w:tcPr>
            <w:tcW w:type="dxa" w:w="5268"/>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Requirement</w:t>
            </w:r>
          </w:p>
        </w:tc>
        <w:tc>
          <w:tcPr>
            <w:tcW w:type="dxa" w:w="3804"/>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Where specified</w:t>
            </w:r>
          </w:p>
        </w:tc>
      </w:tr>
      <w:tr>
        <w:trPr>
          <w:cantSplit/>
        </w:trPr>
        <w:tc>
          <w:tcPr>
            <w:tcW w:type="dxa" w:w="526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Meets the performance budget for its surface</w:t>
            </w:r>
          </w:p>
        </w:tc>
        <w:tc>
          <w:tcPr>
            <w:tcW w:type="dxa" w:w="380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hyperlink w:history="1" w:anchor="c_8">
              <w:r>
                <w:rPr>
                  <w:rFonts w:ascii="Inter" w:cs="Inter" w:eastAsia="Inter" w:hAnsi="Inter"/>
                  <w:color w:val="2E48D8"/>
                </w:rPr>
                <w:t xml:space="preserve">Part 8</w:t>
              </w:r>
            </w:hyperlink>
          </w:p>
        </w:tc>
      </w:tr>
      <w:tr>
        <w:trPr>
          <w:cantSplit/>
        </w:trPr>
        <w:tc>
          <w:tcPr>
            <w:tcW w:type="dxa" w:w="5268"/>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Full RTL, bidi, and 200 % dynamic-type support</w:t>
            </w:r>
          </w:p>
        </w:tc>
        <w:tc>
          <w:tcPr>
            <w:tcW w:type="dxa" w:w="380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hyperlink w:history="1" w:anchor="s_2_13">
              <w:r>
                <w:rPr>
                  <w:rFonts w:ascii="Inter" w:cs="Inter" w:eastAsia="Inter" w:hAnsi="Inter"/>
                  <w:color w:val="2E48D8"/>
                </w:rPr>
                <w:t xml:space="preserve">Part 2 §2.13</w:t>
              </w:r>
            </w:hyperlink>
            <w:r>
              <w:rPr>
                <w:rFonts w:ascii="Inter" w:cs="Inter" w:eastAsia="Inter" w:hAnsi="Inter"/>
              </w:rPr>
              <w:t xml:space="preserve">, </w:t>
            </w:r>
            <w:hyperlink w:history="1" w:anchor="s_2_15">
              <w:r>
                <w:rPr>
                  <w:rFonts w:ascii="Inter" w:cs="Inter" w:eastAsia="Inter" w:hAnsi="Inter"/>
                  <w:color w:val="2E48D8"/>
                </w:rPr>
                <w:t xml:space="preserve">§2.15</w:t>
              </w:r>
            </w:hyperlink>
          </w:p>
        </w:tc>
      </w:tr>
      <w:tr>
        <w:trPr>
          <w:cantSplit/>
        </w:trPr>
        <w:tc>
          <w:tcPr>
            <w:tcW w:type="dxa" w:w="526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Screen-reader complete, keyboard complete</w:t>
            </w:r>
          </w:p>
        </w:tc>
        <w:tc>
          <w:tcPr>
            <w:tcW w:type="dxa" w:w="380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hyperlink w:history="1" w:anchor="s_3_11">
              <w:r>
                <w:rPr>
                  <w:rFonts w:ascii="Inter" w:cs="Inter" w:eastAsia="Inter" w:hAnsi="Inter"/>
                  <w:color w:val="2E48D8"/>
                </w:rPr>
                <w:t xml:space="preserve">Part 3 §3.11</w:t>
              </w:r>
            </w:hyperlink>
          </w:p>
        </w:tc>
      </w:tr>
      <w:tr>
        <w:trPr>
          <w:cantSplit/>
        </w:trPr>
        <w:tc>
          <w:tcPr>
            <w:tcW w:type="dxa" w:w="5268"/>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Works offline or degrades honestly</w:t>
            </w:r>
          </w:p>
        </w:tc>
        <w:tc>
          <w:tcPr>
            <w:tcW w:type="dxa" w:w="380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hyperlink w:history="1" w:anchor="s_3_7">
              <w:r>
                <w:rPr>
                  <w:rFonts w:ascii="Inter" w:cs="Inter" w:eastAsia="Inter" w:hAnsi="Inter"/>
                  <w:color w:val="2E48D8"/>
                </w:rPr>
                <w:t xml:space="preserve">Part 3 §3.7</w:t>
              </w:r>
            </w:hyperlink>
          </w:p>
        </w:tc>
      </w:tr>
      <w:tr>
        <w:trPr>
          <w:cantSplit/>
        </w:trPr>
        <w:tc>
          <w:tcPr>
            <w:tcW w:type="dxa" w:w="526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Every string localised, no concatenated sentences</w:t>
            </w:r>
          </w:p>
        </w:tc>
        <w:tc>
          <w:tcPr>
            <w:tcW w:type="dxa" w:w="380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hyperlink w:history="1" w:anchor="s_11_6">
              <w:r>
                <w:rPr>
                  <w:rFonts w:ascii="Inter" w:cs="Inter" w:eastAsia="Inter" w:hAnsi="Inter"/>
                  <w:color w:val="2E48D8"/>
                </w:rPr>
                <w:t xml:space="preserve">Part 11 §11.6</w:t>
              </w:r>
            </w:hyperlink>
          </w:p>
        </w:tc>
      </w:tr>
      <w:tr>
        <w:trPr>
          <w:cantSplit/>
        </w:trPr>
        <w:tc>
          <w:tcPr>
            <w:tcW w:type="dxa" w:w="5268"/>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Errors follow the severity ladder</w:t>
            </w:r>
          </w:p>
        </w:tc>
        <w:tc>
          <w:tcPr>
            <w:tcW w:type="dxa" w:w="380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hyperlink w:history="1" w:anchor="s_3_5">
              <w:r>
                <w:rPr>
                  <w:rFonts w:ascii="Inter" w:cs="Inter" w:eastAsia="Inter" w:hAnsi="Inter"/>
                  <w:color w:val="2E48D8"/>
                </w:rPr>
                <w:t xml:space="preserve">Part 3 §3.5</w:t>
              </w:r>
            </w:hyperlink>
          </w:p>
        </w:tc>
      </w:tr>
      <w:tr>
        <w:trPr>
          <w:cantSplit/>
        </w:trPr>
        <w:tc>
          <w:tcPr>
            <w:tcW w:type="dxa" w:w="526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No notification unless a human is addressing the user</w:t>
            </w:r>
          </w:p>
        </w:tc>
        <w:tc>
          <w:tcPr>
            <w:tcW w:type="dxa" w:w="380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hyperlink w:history="1" w:anchor="s_3_9">
              <w:r>
                <w:rPr>
                  <w:rFonts w:ascii="Inter" w:cs="Inter" w:eastAsia="Inter" w:hAnsi="Inter"/>
                  <w:color w:val="2E48D8"/>
                </w:rPr>
                <w:t xml:space="preserve">Part 3 §3.9</w:t>
              </w:r>
            </w:hyperlink>
          </w:p>
        </w:tc>
      </w:tr>
      <w:tr>
        <w:trPr>
          <w:cantSplit/>
        </w:trPr>
        <w:tc>
          <w:tcPr>
            <w:tcW w:type="dxa" w:w="5268"/>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Data exportable and deletable</w:t>
            </w:r>
          </w:p>
        </w:tc>
        <w:tc>
          <w:tcPr>
            <w:tcW w:type="dxa" w:w="380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hyperlink w:history="1" w:anchor="s_0_6">
              <w:r>
                <w:rPr>
                  <w:rFonts w:ascii="Inter" w:cs="Inter" w:eastAsia="Inter" w:hAnsi="Inter"/>
                  <w:color w:val="2E48D8"/>
                </w:rPr>
                <w:t xml:space="preserve">Part 0.6</w:t>
              </w:r>
            </w:hyperlink>
            <w:r>
              <w:rPr>
                <w:rFonts w:ascii="Inter" w:cs="Inter" w:eastAsia="Inter" w:hAnsi="Inter"/>
              </w:rPr>
              <w:t xml:space="preserve"> clause 10</w:t>
            </w:r>
          </w:p>
        </w:tc>
      </w:tr>
      <w:tr>
        <w:trPr>
          <w:cantSplit/>
        </w:trPr>
        <w:tc>
          <w:tcPr>
            <w:tcW w:type="dxa" w:w="526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Instrumented for its own success metrics, and no others</w:t>
            </w:r>
          </w:p>
        </w:tc>
        <w:tc>
          <w:tcPr>
            <w:tcW w:type="dxa" w:w="380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hyperlink w:history="1" w:anchor="s_11_5">
              <w:r>
                <w:rPr>
                  <w:rFonts w:ascii="Inter" w:cs="Inter" w:eastAsia="Inter" w:hAnsi="Inter"/>
                  <w:color w:val="2E48D8"/>
                </w:rPr>
                <w:t xml:space="preserve">Part 11 §11.5</w:t>
              </w:r>
            </w:hyperlink>
          </w:p>
        </w:tc>
      </w:tr>
    </w:tbl>
    <w:p>
      <w:pPr>
        <w:spacing w:after="210" w:before="0"/>
      </w:pPr>
      <w:r>
        <w:t xml:space="preserve"/>
      </w:r>
    </w:p>
    <w:p>
      <w:pPr>
        <w:sectPr>
          <w:headerReference w:type="default" r:id="rId31"/>
          <w:headerReference w:type="first" r:id="rId32"/>
          <w:footerReference w:type="default" r:id="rId33"/>
          <w:footerReference w:type="first" r:id="rId34"/>
          <w:type w:val="nextPage"/>
          <w:pgSz w:w="12240" w:h="15840" w:orient="portrait"/>
          <w:pgMar w:top="1180" w:right="1584" w:bottom="1180" w:left="1584" w:header="680" w:footer="680" w:gutter="0"/>
          <w:pgNumType/>
          <w:titlePg/>
          <w:docGrid w:linePitch="360"/>
        </w:sectPr>
      </w:pPr>
    </w:p>
    <w:p>
      <w:pPr>
        <w:spacing w:after="760" w:before="0"/>
      </w:pPr>
      <w:r>
        <w:t xml:space="preserve"/>
      </w:r>
    </w:p>
    <w:p>
      <w:pPr>
        <w:pStyle w:val="ChapterKicker"/>
      </w:pPr>
      <w:r>
        <w:t xml:space="preserve">PART 06</w:t>
      </w:r>
    </w:p>
    <w:p>
      <w:pPr>
        <w:pStyle w:val="ChapterNumber"/>
      </w:pPr>
      <w:r>
        <w:t xml:space="preserve">06</w:t>
      </w:r>
    </w:p>
    <w:p>
      <w:pPr>
        <w:pStyle w:val="ChapterTitle"/>
      </w:pPr>
      <w:bookmarkStart w:name="c_6" w:id="94"/>
      <w:r>
        <w:t xml:space="preserve">The Technical Bible</w:t>
      </w:r>
      <w:bookmarkEnd w:id="94"/>
    </w:p>
    <w:p>
      <w:pPr>
        <w:pStyle w:val="ChapterLabel"/>
      </w:pPr>
      <w:r>
        <w:t xml:space="preserve">Part 6 — Architecture, Engineering, and Operations</w:t>
      </w:r>
    </w:p>
    <w:p>
      <w:pPr>
        <w:pStyle w:val="Standfirst"/>
      </w:pPr>
      <w:r>
        <w:rPr>
          <w:rFonts w:ascii="Inter" w:cs="Inter" w:eastAsia="Inter" w:hAnsi="Inter"/>
          <w:i/>
          <w:iCs/>
          <w:color w:val="4C5464"/>
          <w:sz w:val="23"/>
          <w:szCs w:val="23"/>
        </w:rPr>
        <w:t xml:space="preserve">Governed by </w:t>
      </w:r>
      <w:hyperlink w:history="1" w:anchor="c_0">
        <w:r>
          <w:rPr>
            <w:rFonts w:ascii="Inter" w:cs="Inter" w:eastAsia="Inter" w:hAnsi="Inter"/>
            <w:i/>
            <w:iCs/>
            <w:color w:val="2E48D8"/>
            <w:sz w:val="23"/>
            <w:szCs w:val="23"/>
          </w:rPr>
          <w:t xml:space="preserve">Part 0</w:t>
        </w:r>
      </w:hyperlink>
      <w:r>
        <w:rPr>
          <w:rFonts w:ascii="Inter" w:cs="Inter" w:eastAsia="Inter" w:hAnsi="Inter"/>
          <w:i/>
          <w:iCs/>
          <w:color w:val="4C5464"/>
          <w:sz w:val="23"/>
          <w:szCs w:val="23"/>
        </w:rPr>
        <w:t xml:space="preserve">. Decisions with lasting consequence are recorded as ADRs in </w:t>
      </w:r>
      <w:hyperlink w:history="1" w:anchor="c_12">
        <w:r>
          <w:rPr>
            <w:rFonts w:ascii="Inter" w:cs="Inter" w:eastAsia="Inter" w:hAnsi="Inter"/>
            <w:i/>
            <w:iCs/>
            <w:color w:val="2E48D8"/>
            <w:sz w:val="23"/>
            <w:szCs w:val="23"/>
          </w:rPr>
          <w:t xml:space="preserve">Part 12</w:t>
        </w:r>
      </w:hyperlink>
      <w:r>
        <w:rPr>
          <w:rFonts w:ascii="Inter" w:cs="Inter" w:eastAsia="Inter" w:hAnsi="Inter"/>
          <w:i/>
          <w:iCs/>
          <w:color w:val="4C5464"/>
          <w:sz w:val="23"/>
          <w:szCs w:val="23"/>
        </w:rPr>
        <w:t xml:space="preserve"> and referenced here. This document describes the system we intend to build for the MVP and the first two phases beyond it — not a hypothetical system for a billion users. Scale plans that are not yet needed are marked as such.</w:t>
      </w:r>
    </w:p>
    <w:p>
      <w:pPr>
        <w:pStyle w:val="PullQuote"/>
      </w:pPr>
      <w:r>
        <w:t xml:space="preserve">“Design so that a compromised server still cannot read what we promised not to read.”</w:t>
      </w:r>
    </w:p>
    <w:p>
      <w:pPr>
        <w:spacing w:after="260" w:before="0"/>
      </w:pPr>
      <w:r>
        <w:t xml:space="preserve"/>
      </w:r>
    </w:p>
    <w:p>
      <w:pPr>
        <w:pStyle w:val="Kicker"/>
      </w:pPr>
      <w:r>
        <w:t xml:space="preserve">IN THIS PART</w:t>
      </w:r>
    </w:p>
    <w:p>
      <w:pPr>
        <w:pStyle w:val="InThisPart"/>
        <w:tabs>
          <w:tab w:val="right" w:pos="9072" w:leader="dot"/>
        </w:tabs>
      </w:pPr>
      <w:hyperlink w:history="1" w:anchor="s_6_1">
        <w:r>
          <w:rPr>
            <w:b/>
            <w:bCs/>
            <w:color w:val="2E48D8"/>
          </w:rPr>
          <w:t xml:space="preserve">6.1   </w:t>
        </w:r>
        <w:r>
          <w:rPr>
            <w:color w:val="363D4B"/>
          </w:rPr>
          <w:t xml:space="preserve">Architectural Principles</w:t>
        </w:r>
      </w:hyperlink>
      <w:r>
        <w:rPr>
          <w:color w:val="8B94A6"/>
          <w:sz w:val="17"/>
          <w:szCs w:val="17"/>
        </w:rPr>
        <w:tab/>
        <w:t xml:space="preserve">69</w:t>
      </w:r>
    </w:p>
    <w:p>
      <w:pPr>
        <w:pStyle w:val="InThisPart"/>
        <w:tabs>
          <w:tab w:val="right" w:pos="9072" w:leader="dot"/>
        </w:tabs>
      </w:pPr>
      <w:hyperlink w:history="1" w:anchor="s_6_2">
        <w:r>
          <w:rPr>
            <w:b/>
            <w:bCs/>
            <w:color w:val="2E48D8"/>
          </w:rPr>
          <w:t xml:space="preserve">6.2   </w:t>
        </w:r>
        <w:r>
          <w:rPr>
            <w:color w:val="363D4B"/>
          </w:rPr>
          <w:t xml:space="preserve">Client: Flutter</w:t>
        </w:r>
      </w:hyperlink>
      <w:r>
        <w:rPr>
          <w:color w:val="8B94A6"/>
          <w:sz w:val="17"/>
          <w:szCs w:val="17"/>
        </w:rPr>
        <w:tab/>
        <w:t xml:space="preserve">70</w:t>
      </w:r>
    </w:p>
    <w:p>
      <w:pPr>
        <w:pStyle w:val="InThisPart"/>
        <w:tabs>
          <w:tab w:val="right" w:pos="9072" w:leader="dot"/>
        </w:tabs>
      </w:pPr>
      <w:hyperlink w:history="1" w:anchor="s_6_3">
        <w:r>
          <w:rPr>
            <w:b/>
            <w:bCs/>
            <w:color w:val="2E48D8"/>
          </w:rPr>
          <w:t xml:space="preserve">6.3   </w:t>
        </w:r>
        <w:r>
          <w:rPr>
            <w:color w:val="363D4B"/>
          </w:rPr>
          <w:t xml:space="preserve">Backend</w:t>
        </w:r>
      </w:hyperlink>
      <w:r>
        <w:rPr>
          <w:color w:val="8B94A6"/>
          <w:sz w:val="17"/>
          <w:szCs w:val="17"/>
        </w:rPr>
        <w:tab/>
        <w:t xml:space="preserve">71</w:t>
      </w:r>
    </w:p>
    <w:p>
      <w:pPr>
        <w:pStyle w:val="InThisPart"/>
        <w:tabs>
          <w:tab w:val="right" w:pos="9072" w:leader="dot"/>
        </w:tabs>
      </w:pPr>
      <w:hyperlink w:history="1" w:anchor="s_6_4">
        <w:r>
          <w:rPr>
            <w:b/>
            <w:bCs/>
            <w:color w:val="2E48D8"/>
          </w:rPr>
          <w:t xml:space="preserve">6.4   </w:t>
        </w:r>
        <w:r>
          <w:rPr>
            <w:color w:val="363D4B"/>
          </w:rPr>
          <w:t xml:space="preserve">API Architecture</w:t>
        </w:r>
      </w:hyperlink>
      <w:r>
        <w:rPr>
          <w:color w:val="8B94A6"/>
          <w:sz w:val="17"/>
          <w:szCs w:val="17"/>
        </w:rPr>
        <w:tab/>
        <w:t xml:space="preserve">72</w:t>
      </w:r>
    </w:p>
    <w:p>
      <w:pPr>
        <w:pStyle w:val="InThisPart"/>
        <w:tabs>
          <w:tab w:val="right" w:pos="9072" w:leader="dot"/>
        </w:tabs>
      </w:pPr>
      <w:hyperlink w:history="1" w:anchor="s_6_5">
        <w:r>
          <w:rPr>
            <w:b/>
            <w:bCs/>
            <w:color w:val="2E48D8"/>
          </w:rPr>
          <w:t xml:space="preserve">6.5   </w:t>
        </w:r>
        <w:r>
          <w:rPr>
            <w:color w:val="363D4B"/>
          </w:rPr>
          <w:t xml:space="preserve">Database</w:t>
        </w:r>
      </w:hyperlink>
      <w:r>
        <w:rPr>
          <w:color w:val="8B94A6"/>
          <w:sz w:val="17"/>
          <w:szCs w:val="17"/>
        </w:rPr>
        <w:tab/>
        <w:t xml:space="preserve">72</w:t>
      </w:r>
    </w:p>
    <w:p>
      <w:pPr>
        <w:pStyle w:val="InThisPart"/>
        <w:tabs>
          <w:tab w:val="right" w:pos="9072" w:leader="dot"/>
        </w:tabs>
      </w:pPr>
      <w:hyperlink w:history="1" w:anchor="s_6_6">
        <w:r>
          <w:rPr>
            <w:b/>
            <w:bCs/>
            <w:color w:val="2E48D8"/>
          </w:rPr>
          <w:t xml:space="preserve">6.6   </w:t>
        </w:r>
        <w:r>
          <w:rPr>
            <w:color w:val="363D4B"/>
          </w:rPr>
          <w:t xml:space="preserve">Authentication, Identity, and Push</w:t>
        </w:r>
      </w:hyperlink>
      <w:r>
        <w:rPr>
          <w:color w:val="8B94A6"/>
          <w:sz w:val="17"/>
          <w:szCs w:val="17"/>
        </w:rPr>
        <w:tab/>
        <w:t xml:space="preserve">74</w:t>
      </w:r>
    </w:p>
    <w:p>
      <w:pPr>
        <w:pStyle w:val="InThisPart"/>
        <w:tabs>
          <w:tab w:val="right" w:pos="9072" w:leader="dot"/>
        </w:tabs>
      </w:pPr>
      <w:hyperlink w:history="1" w:anchor="s_6_7">
        <w:r>
          <w:rPr>
            <w:b/>
            <w:bCs/>
            <w:color w:val="2E48D8"/>
          </w:rPr>
          <w:t xml:space="preserve">6.7   </w:t>
        </w:r>
        <w:r>
          <w:rPr>
            <w:color w:val="363D4B"/>
          </w:rPr>
          <w:t xml:space="preserve">Encryption</w:t>
        </w:r>
      </w:hyperlink>
      <w:r>
        <w:rPr>
          <w:color w:val="8B94A6"/>
          <w:sz w:val="17"/>
          <w:szCs w:val="17"/>
        </w:rPr>
        <w:tab/>
        <w:t xml:space="preserve">75</w:t>
      </w:r>
    </w:p>
    <w:p>
      <w:pPr>
        <w:pStyle w:val="InThisPart"/>
        <w:tabs>
          <w:tab w:val="right" w:pos="9072" w:leader="dot"/>
        </w:tabs>
      </w:pPr>
      <w:hyperlink w:history="1" w:anchor="s_6_8">
        <w:r>
          <w:rPr>
            <w:b/>
            <w:bCs/>
            <w:color w:val="2E48D8"/>
          </w:rPr>
          <w:t xml:space="preserve">6.8   </w:t>
        </w:r>
        <w:r>
          <w:rPr>
            <w:color w:val="363D4B"/>
          </w:rPr>
          <w:t xml:space="preserve">Offline Sync and Caching</w:t>
        </w:r>
      </w:hyperlink>
      <w:r>
        <w:rPr>
          <w:color w:val="8B94A6"/>
          <w:sz w:val="17"/>
          <w:szCs w:val="17"/>
        </w:rPr>
        <w:tab/>
        <w:t xml:space="preserve">76</w:t>
      </w:r>
    </w:p>
    <w:p>
      <w:pPr>
        <w:pStyle w:val="InThisPart"/>
        <w:tabs>
          <w:tab w:val="right" w:pos="9072" w:leader="dot"/>
        </w:tabs>
      </w:pPr>
      <w:hyperlink w:history="1" w:anchor="s_6_9">
        <w:r>
          <w:rPr>
            <w:b/>
            <w:bCs/>
            <w:color w:val="2E48D8"/>
          </w:rPr>
          <w:t xml:space="preserve">6.9   </w:t>
        </w:r>
        <w:r>
          <w:rPr>
            <w:color w:val="363D4B"/>
          </w:rPr>
          <w:t xml:space="preserve">Realtime Media (Calls)</w:t>
        </w:r>
      </w:hyperlink>
      <w:r>
        <w:rPr>
          <w:color w:val="8B94A6"/>
          <w:sz w:val="17"/>
          <w:szCs w:val="17"/>
        </w:rPr>
        <w:tab/>
        <w:t xml:space="preserve">78</w:t>
      </w:r>
    </w:p>
    <w:p>
      <w:pPr>
        <w:pStyle w:val="InThisPart"/>
        <w:tabs>
          <w:tab w:val="right" w:pos="9072" w:leader="dot"/>
        </w:tabs>
      </w:pPr>
      <w:hyperlink w:history="1" w:anchor="s_6_10">
        <w:r>
          <w:rPr>
            <w:b/>
            <w:bCs/>
            <w:color w:val="2E48D8"/>
          </w:rPr>
          <w:t xml:space="preserve">6.10   </w:t>
        </w:r>
        <w:r>
          <w:rPr>
            <w:color w:val="363D4B"/>
          </w:rPr>
          <w:t xml:space="preserve">Scalability</w:t>
        </w:r>
      </w:hyperlink>
      <w:r>
        <w:rPr>
          <w:color w:val="8B94A6"/>
          <w:sz w:val="17"/>
          <w:szCs w:val="17"/>
        </w:rPr>
        <w:tab/>
        <w:t xml:space="preserve">78</w:t>
      </w:r>
    </w:p>
    <w:p>
      <w:pPr>
        <w:pStyle w:val="InThisPart"/>
        <w:tabs>
          <w:tab w:val="right" w:pos="9072" w:leader="dot"/>
        </w:tabs>
      </w:pPr>
      <w:hyperlink w:history="1" w:anchor="s_6_11">
        <w:r>
          <w:rPr>
            <w:b/>
            <w:bCs/>
            <w:color w:val="2E48D8"/>
          </w:rPr>
          <w:t xml:space="preserve">6.11   </w:t>
        </w:r>
        <w:r>
          <w:rPr>
            <w:color w:val="363D4B"/>
          </w:rPr>
          <w:t xml:space="preserve">Monitoring and Observability</w:t>
        </w:r>
      </w:hyperlink>
      <w:r>
        <w:rPr>
          <w:color w:val="8B94A6"/>
          <w:sz w:val="17"/>
          <w:szCs w:val="17"/>
        </w:rPr>
        <w:tab/>
        <w:t xml:space="preserve">79</w:t>
      </w:r>
    </w:p>
    <w:p>
      <w:pPr>
        <w:pStyle w:val="InThisPart"/>
        <w:tabs>
          <w:tab w:val="right" w:pos="9072" w:leader="dot"/>
        </w:tabs>
      </w:pPr>
      <w:hyperlink w:history="1" w:anchor="s_6_12">
        <w:r>
          <w:rPr>
            <w:b/>
            <w:bCs/>
            <w:color w:val="2E48D8"/>
          </w:rPr>
          <w:t xml:space="preserve">6.12   </w:t>
        </w:r>
        <w:r>
          <w:rPr>
            <w:color w:val="363D4B"/>
          </w:rPr>
          <w:t xml:space="preserve">Testing</w:t>
        </w:r>
      </w:hyperlink>
      <w:r>
        <w:rPr>
          <w:color w:val="8B94A6"/>
          <w:sz w:val="17"/>
          <w:szCs w:val="17"/>
        </w:rPr>
        <w:tab/>
        <w:t xml:space="preserve">80</w:t>
      </w:r>
    </w:p>
    <w:p>
      <w:pPr>
        <w:pStyle w:val="InThisPart"/>
        <w:tabs>
          <w:tab w:val="right" w:pos="9072" w:leader="dot"/>
        </w:tabs>
      </w:pPr>
      <w:hyperlink w:history="1" w:anchor="s_6_13">
        <w:r>
          <w:rPr>
            <w:b/>
            <w:bCs/>
            <w:color w:val="2E48D8"/>
          </w:rPr>
          <w:t xml:space="preserve">6.13   </w:t>
        </w:r>
        <w:r>
          <w:rPr>
            <w:color w:val="363D4B"/>
          </w:rPr>
          <w:t xml:space="preserve">Data Retention and Minimisation</w:t>
        </w:r>
      </w:hyperlink>
      <w:r>
        <w:rPr>
          <w:color w:val="8B94A6"/>
          <w:sz w:val="17"/>
          <w:szCs w:val="17"/>
        </w:rPr>
        <w:tab/>
        <w:t xml:space="preserve">81</w:t>
      </w:r>
    </w:p>
    <w:p>
      <w:pPr>
        <w:pStyle w:val="InThisPart"/>
        <w:tabs>
          <w:tab w:val="right" w:pos="9072" w:leader="dot"/>
        </w:tabs>
      </w:pPr>
      <w:hyperlink w:history="1" w:anchor="s_6_14">
        <w:r>
          <w:rPr>
            <w:b/>
            <w:bCs/>
            <w:color w:val="2E48D8"/>
          </w:rPr>
          <w:t xml:space="preserve">6.14   </w:t>
        </w:r>
        <w:r>
          <w:rPr>
            <w:color w:val="363D4B"/>
          </w:rPr>
          <w:t xml:space="preserve">CI/CD</w:t>
        </w:r>
      </w:hyperlink>
      <w:r>
        <w:rPr>
          <w:color w:val="8B94A6"/>
          <w:sz w:val="17"/>
          <w:szCs w:val="17"/>
        </w:rPr>
        <w:tab/>
        <w:t xml:space="preserve">81</w:t>
      </w:r>
    </w:p>
    <w:p>
      <w:pPr>
        <w:pStyle w:val="InThisPart"/>
        <w:tabs>
          <w:tab w:val="right" w:pos="9072" w:leader="dot"/>
        </w:tabs>
      </w:pPr>
      <w:hyperlink w:history="1" w:anchor="s_6_15">
        <w:r>
          <w:rPr>
            <w:b/>
            <w:bCs/>
            <w:color w:val="2E48D8"/>
          </w:rPr>
          <w:t xml:space="preserve">6.15   </w:t>
        </w:r>
        <w:r>
          <w:rPr>
            <w:color w:val="363D4B"/>
          </w:rPr>
          <w:t xml:space="preserve">Security Operations</w:t>
        </w:r>
      </w:hyperlink>
      <w:r>
        <w:rPr>
          <w:color w:val="8B94A6"/>
          <w:sz w:val="17"/>
          <w:szCs w:val="17"/>
        </w:rPr>
        <w:tab/>
        <w:t xml:space="preserve">82</w:t>
      </w:r>
    </w:p>
    <w:p>
      <w:r>
        <w:br w:type="page"/>
      </w:r>
    </w:p>
    <w:p>
      <w:pPr>
        <w:pStyle w:val="H1"/>
      </w:pPr>
      <w:bookmarkStart w:name="s_6_1" w:id="95"/>
      <w:r>
        <w:rPr>
          <w:rFonts w:ascii="Inter Display" w:cs="Inter Display" w:eastAsia="Inter Display" w:hAnsi="Inter Display"/>
          <w:b/>
          <w:bCs/>
          <w:color w:val="3F5EF0"/>
          <w:sz w:val="30"/>
          <w:szCs w:val="30"/>
        </w:rPr>
        <w:t xml:space="preserve">6.1  </w:t>
      </w:r>
      <w:r>
        <w:rPr>
          <w:rFonts w:ascii="Inter Display" w:cs="Inter Display" w:eastAsia="Inter Display" w:hAnsi="Inter Display"/>
          <w:b/>
          <w:bCs/>
          <w:color w:val="12161E"/>
          <w:sz w:val="30"/>
          <w:szCs w:val="30"/>
        </w:rPr>
        <w:t xml:space="preserve">Architectural Principles</w:t>
      </w:r>
      <w:bookmarkEnd w:id="95"/>
    </w:p>
    <w:p>
      <w:pPr>
        <w:pStyle w:val="Bullet"/>
        <w:numPr>
          <w:ilvl w:val="0"/>
          <w:numId w:val="18"/>
        </w:numPr>
      </w:pPr>
      <w:r>
        <w:rPr>
          <w:rFonts w:ascii="Inter" w:cs="Inter" w:eastAsia="Inter" w:hAnsi="Inter"/>
          <w:b/>
          <w:bCs/>
        </w:rPr>
        <w:t xml:space="preserve">Boring where it doesn’t differentiate.</w:t>
      </w:r>
      <w:r>
        <w:rPr>
          <w:rFonts w:ascii="Inter" w:cs="Inter" w:eastAsia="Inter" w:hAnsi="Inter"/>
        </w:rPr>
        <w:t xml:space="preserve"> We are inventing in exactly two places: client performance and the on-device intelligence layer. Everywhere else — datastores, queues, deployment — we use the most well-understood option available.</w:t>
      </w:r>
    </w:p>
    <w:p>
      <w:pPr>
        <w:pStyle w:val="Bullet"/>
        <w:numPr>
          <w:ilvl w:val="0"/>
          <w:numId w:val="18"/>
        </w:numPr>
      </w:pPr>
      <w:r>
        <w:rPr>
          <w:rFonts w:ascii="Inter" w:cs="Inter" w:eastAsia="Inter" w:hAnsi="Inter"/>
          <w:b/>
          <w:bCs/>
        </w:rPr>
        <w:t xml:space="preserve">Local-first.</w:t>
      </w:r>
      <w:r>
        <w:rPr>
          <w:rFonts w:ascii="Inter" w:cs="Inter" w:eastAsia="Inter" w:hAnsi="Inter"/>
        </w:rPr>
        <w:t xml:space="preserve"> The device’s database is the source of truth for the interface. The network is a synchronisation mechanism, not a data source (</w:t>
      </w:r>
      <w:hyperlink w:history="1" w:anchor="a_008">
        <w:r>
          <w:rPr>
            <w:rFonts w:ascii="Inter" w:cs="Inter" w:eastAsia="Inter" w:hAnsi="Inter"/>
            <w:color w:val="2E48D8"/>
          </w:rPr>
          <w:t xml:space="preserve">ADR-008</w:t>
        </w:r>
      </w:hyperlink>
      <w:r>
        <w:rPr>
          <w:rFonts w:ascii="Inter" w:cs="Inter" w:eastAsia="Inter" w:hAnsi="Inter"/>
        </w:rPr>
        <w:t xml:space="preserve">).</w:t>
      </w:r>
    </w:p>
    <w:p>
      <w:pPr>
        <w:pStyle w:val="Bullet"/>
        <w:numPr>
          <w:ilvl w:val="0"/>
          <w:numId w:val="18"/>
        </w:numPr>
      </w:pPr>
      <w:r>
        <w:rPr>
          <w:rFonts w:ascii="Inter" w:cs="Inter" w:eastAsia="Inter" w:hAnsi="Inter"/>
          <w:b/>
          <w:bCs/>
        </w:rPr>
        <w:t xml:space="preserve">The server should be unable to do the things we promise not to do.</w:t>
      </w:r>
      <w:r>
        <w:rPr>
          <w:rFonts w:ascii="Inter" w:cs="Inter" w:eastAsia="Inter" w:hAnsi="Inter"/>
        </w:rPr>
        <w:t xml:space="preserve"> Design so that a compromised server, a subpoenaed server, or a malicious insider still cannot read message content.</w:t>
      </w:r>
    </w:p>
    <w:p>
      <w:pPr>
        <w:pStyle w:val="Bullet"/>
        <w:numPr>
          <w:ilvl w:val="0"/>
          <w:numId w:val="18"/>
        </w:numPr>
      </w:pPr>
      <w:r>
        <w:rPr>
          <w:rFonts w:ascii="Inter" w:cs="Inter" w:eastAsia="Inter" w:hAnsi="Inter"/>
          <w:b/>
          <w:bCs/>
        </w:rPr>
        <w:t xml:space="preserve">One codebase per concern.</w:t>
      </w:r>
      <w:r>
        <w:rPr>
          <w:rFonts w:ascii="Inter" w:cs="Inter" w:eastAsia="Inter" w:hAnsi="Inter"/>
        </w:rPr>
        <w:t xml:space="preserve"> One client codebase for all platforms (</w:t>
      </w:r>
      <w:hyperlink w:history="1" w:anchor="a_001">
        <w:r>
          <w:rPr>
            <w:rFonts w:ascii="Inter" w:cs="Inter" w:eastAsia="Inter" w:hAnsi="Inter"/>
            <w:color w:val="2E48D8"/>
          </w:rPr>
          <w:t xml:space="preserve">ADR-001</w:t>
        </w:r>
      </w:hyperlink>
      <w:r>
        <w:rPr>
          <w:rFonts w:ascii="Inter" w:cs="Inter" w:eastAsia="Inter" w:hAnsi="Inter"/>
        </w:rPr>
        <w:t xml:space="preserve">). One backend language (</w:t>
      </w:r>
      <w:hyperlink w:history="1" w:anchor="a_002">
        <w:r>
          <w:rPr>
            <w:rFonts w:ascii="Inter" w:cs="Inter" w:eastAsia="Inter" w:hAnsi="Inter"/>
            <w:color w:val="2E48D8"/>
          </w:rPr>
          <w:t xml:space="preserve">ADR-002</w:t>
        </w:r>
      </w:hyperlink>
      <w:r>
        <w:rPr>
          <w:rFonts w:ascii="Inter" w:cs="Inter" w:eastAsia="Inter" w:hAnsi="Inter"/>
        </w:rPr>
        <w:t xml:space="preserve">).</w:t>
      </w:r>
    </w:p>
    <w:p>
      <w:pPr>
        <w:pStyle w:val="Bullet"/>
        <w:numPr>
          <w:ilvl w:val="0"/>
          <w:numId w:val="18"/>
        </w:numPr>
      </w:pPr>
      <w:r>
        <w:rPr>
          <w:rFonts w:ascii="Inter" w:cs="Inter" w:eastAsia="Inter" w:hAnsi="Inter"/>
          <w:b/>
          <w:bCs/>
        </w:rPr>
        <w:t xml:space="preserve">Scale when measured, not when imagined.</w:t>
      </w:r>
      <w:r>
        <w:rPr>
          <w:rFonts w:ascii="Inter" w:cs="Inter" w:eastAsia="Inter" w:hAnsi="Inter"/>
        </w:rPr>
        <w:t xml:space="preserve"> Every scaling step in </w:t>
      </w:r>
      <w:hyperlink w:history="1" w:anchor="s_6_10">
        <w:r>
          <w:rPr>
            <w:rFonts w:ascii="Inter" w:cs="Inter" w:eastAsia="Inter" w:hAnsi="Inter"/>
            <w:color w:val="2E48D8"/>
          </w:rPr>
          <w:t xml:space="preserve">§6.10</w:t>
        </w:r>
      </w:hyperlink>
      <w:r>
        <w:rPr>
          <w:rFonts w:ascii="Inter" w:cs="Inter" w:eastAsia="Inter" w:hAnsi="Inter"/>
        </w:rPr>
        <w:t xml:space="preserve"> has a numeric trigger. Building for 100 M users at 100 K users is how startups die with excellent architecture diagrams.</w:t>
      </w:r>
    </w:p>
    <w:p>
      <w:pPr>
        <w:pStyle w:val="Bullet"/>
        <w:numPr>
          <w:ilvl w:val="0"/>
          <w:numId w:val="18"/>
        </w:numPr>
      </w:pPr>
      <w:r>
        <w:rPr>
          <w:rFonts w:ascii="Inter" w:cs="Inter" w:eastAsia="Inter" w:hAnsi="Inter"/>
          <w:b/>
          <w:bCs/>
        </w:rPr>
        <w:t xml:space="preserve">Every dependency is a liability.</w:t>
      </w:r>
      <w:r>
        <w:rPr>
          <w:rFonts w:ascii="Inter" w:cs="Inter" w:eastAsia="Inter" w:hAnsi="Inter"/>
        </w:rPr>
        <w:t xml:space="preserve"> A dependency must save more work than the sum of its upgrade, audit, and outage costs over three years.</w:t>
      </w:r>
    </w:p>
    <w:p>
      <w:pPr>
        <w:spacing w:after="60" w:before="0"/>
      </w:pPr>
      <w:r>
        <w:t xml:space="preserve"/>
      </w:r>
    </w:p>
    <w:p>
      <w:pPr>
        <w:pStyle w:val="FigureImage"/>
      </w:pPr>
      <w:r>
        <w:drawing>
          <wp:inline distT="0" distB="0" distL="0" distR="0">
            <wp:extent cx="5753100" cy="4219575"/>
            <wp:effectExtent t="0" r="0" b="0" l="0"/>
            <wp:docPr id="1" name="system-architecture" descr="System architecture — the device is the source of truth; the server is a relay that cannot read what it carries."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753100" cy="4219575"/>
                    </a:xfrm>
                    <a:prstGeom prst="rect">
                      <a:avLst/>
                    </a:prstGeom>
                  </pic:spPr>
                </pic:pic>
              </a:graphicData>
            </a:graphic>
          </wp:inline>
        </w:drawing>
      </w:r>
    </w:p>
    <w:p>
      <w:pPr>
        <w:pStyle w:val="Caption"/>
      </w:pPr>
      <w:bookmarkStart w:name="fig_system-architecture" w:id="96"/>
      <w:r>
        <w:rPr>
          <w:b/>
          <w:bCs/>
          <w:color w:val="2E48D8"/>
          <w:sz w:val="17"/>
          <w:szCs w:val="17"/>
        </w:rPr>
        <w:t xml:space="preserve">Figure 6.1  </w:t>
      </w:r>
      <w:r>
        <w:rPr>
          <w:color w:val="676F80"/>
          <w:sz w:val="17"/>
          <w:szCs w:val="17"/>
        </w:rPr>
        <w:t xml:space="preserve">System architecture — the device is the source of truth; the server is a relay that cannot read what it carries.</w:t>
      </w:r>
      <w:bookmarkEnd w:id="96"/>
    </w:p>
    <w:p>
      <w:pPr>
        <w:pStyle w:val="H1"/>
      </w:pPr>
      <w:bookmarkStart w:name="s_6_2" w:id="97"/>
      <w:r>
        <w:rPr>
          <w:rFonts w:ascii="Inter Display" w:cs="Inter Display" w:eastAsia="Inter Display" w:hAnsi="Inter Display"/>
          <w:b/>
          <w:bCs/>
          <w:color w:val="3F5EF0"/>
          <w:sz w:val="30"/>
          <w:szCs w:val="30"/>
        </w:rPr>
        <w:t xml:space="preserve">6.2  </w:t>
      </w:r>
      <w:r>
        <w:rPr>
          <w:rFonts w:ascii="Inter Display" w:cs="Inter Display" w:eastAsia="Inter Display" w:hAnsi="Inter Display"/>
          <w:b/>
          <w:bCs/>
          <w:color w:val="12161E"/>
          <w:sz w:val="30"/>
          <w:szCs w:val="30"/>
        </w:rPr>
        <w:t xml:space="preserve">Client: Flutter</w:t>
      </w:r>
      <w:bookmarkEnd w:id="97"/>
    </w:p>
    <w:p>
      <w:pPr>
        <w:pStyle w:val="Body"/>
      </w:pPr>
      <w:r>
        <w:rPr>
          <w:rFonts w:ascii="Inter" w:cs="Inter" w:eastAsia="Inter" w:hAnsi="Inter"/>
          <w:b/>
          <w:bCs/>
        </w:rPr>
        <w:t xml:space="preserve">Flutter 3.x, Dart 3.x, one codebase for iOS, Android, web, and desktop</w:t>
      </w:r>
      <w:r>
        <w:rPr>
          <w:rFonts w:ascii="Inter" w:cs="Inter" w:eastAsia="Inter" w:hAnsi="Inter"/>
        </w:rPr>
        <w:t xml:space="preserve"> (</w:t>
      </w:r>
      <w:hyperlink w:history="1" w:anchor="a_001">
        <w:r>
          <w:rPr>
            <w:rFonts w:ascii="Inter" w:cs="Inter" w:eastAsia="Inter" w:hAnsi="Inter"/>
            <w:color w:val="2E48D8"/>
          </w:rPr>
          <w:t xml:space="preserve">ADR-001</w:t>
        </w:r>
      </w:hyperlink>
      <w:r>
        <w:rPr>
          <w:rFonts w:ascii="Inter" w:cs="Inter" w:eastAsia="Inter" w:hAnsi="Inter"/>
        </w:rPr>
        <w:t xml:space="preserve">).</w:t>
      </w:r>
    </w:p>
    <w:p>
      <w:pPr>
        <w:pStyle w:val="Body"/>
      </w:pPr>
      <w:r>
        <w:rPr>
          <w:rFonts w:ascii="Inter" w:cs="Inter" w:eastAsia="Inter" w:hAnsi="Inter"/>
          <w:b/>
          <w:bCs/>
        </w:rPr>
        <w:t xml:space="preserve">Layering.</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val="false"/>
        </w:trPr>
        <w:tc>
          <w:tcPr>
            <w:tcW w:type="dxa" w:w="9072"/>
            <w:tcBorders>
              <w:top w:val="none" w:color="FFFFFF" w:sz="0"/>
              <w:left w:val="none" w:color="FFFFFF" w:sz="0"/>
              <w:bottom w:val="none" w:color="FFFFFF" w:sz="0"/>
              <w:right w:val="none" w:color="FFFFFF" w:sz="0"/>
            </w:tcBorders>
            <w:shd w:fill="0A0D13" w:color="auto" w:val="clear"/>
            <w:tcMar>
              <w:top w:type="dxa" w:w="190"/>
              <w:left w:type="dxa" w:w="230"/>
              <w:bottom w:type="dxa" w:w="190"/>
              <w:right w:type="dxa" w:w="200"/>
            </w:tcMar>
          </w:tcPr>
          <w:p>
            <w:pPr>
              <w:pStyle w:val="Code"/>
            </w:pPr>
            <w:r>
              <w:rPr>
                <w:rFonts w:ascii="JetBrains Mono" w:cs="JetBrains Mono" w:eastAsia="JetBrains Mono" w:hAnsi="JetBrains Mono"/>
                <w:color w:val="5FE3CE"/>
                <w:sz w:val="15"/>
                <w:szCs w:val="15"/>
              </w:rPr>
              <w:t xml:space="preserve">  presentation/      Widgets. Stateless where possible. No business logic. No I/O.</w:t>
            </w:r>
          </w:p>
          <w:p>
            <w:pPr>
              <w:pStyle w:val="Code"/>
            </w:pPr>
            <w:r>
              <w:rPr>
                <w:rFonts w:ascii="JetBrains Mono" w:cs="JetBrains Mono" w:eastAsia="JetBrains Mono" w:hAnsi="JetBrains Mono"/>
                <w:color w:val="5FE3CE"/>
                <w:sz w:val="15"/>
                <w:szCs w:val="15"/>
              </w:rPr>
              <w:t xml:space="preserve">  application/       Riverpod providers, view-models, orchestration.</w:t>
            </w:r>
          </w:p>
          <w:p>
            <w:pPr>
              <w:pStyle w:val="Code"/>
            </w:pPr>
            <w:r>
              <w:rPr>
                <w:rFonts w:ascii="JetBrains Mono" w:cs="JetBrains Mono" w:eastAsia="JetBrains Mono" w:hAnsi="JetBrains Mono"/>
                <w:color w:val="5FE3CE"/>
                <w:sz w:val="15"/>
                <w:szCs w:val="15"/>
              </w:rPr>
              <w:t xml:space="preserve">  domain/            Pure Dart entities and use-cases. Zero framework imports.</w:t>
            </w:r>
          </w:p>
          <w:p>
            <w:pPr>
              <w:pStyle w:val="Code"/>
            </w:pPr>
            <w:r>
              <w:rPr>
                <w:rFonts w:ascii="JetBrains Mono" w:cs="JetBrains Mono" w:eastAsia="JetBrains Mono" w:hAnsi="JetBrains Mono"/>
                <w:color w:val="5FE3CE"/>
                <w:sz w:val="15"/>
                <w:szCs w:val="15"/>
              </w:rPr>
              <w:t xml:space="preserve">                     Fully unit-testable with no mocks of Flutter.</w:t>
            </w:r>
          </w:p>
          <w:p>
            <w:pPr>
              <w:pStyle w:val="Code"/>
            </w:pPr>
            <w:r>
              <w:rPr>
                <w:rFonts w:ascii="JetBrains Mono" w:cs="JetBrains Mono" w:eastAsia="JetBrains Mono" w:hAnsi="JetBrains Mono"/>
                <w:color w:val="5FE3CE"/>
                <w:sz w:val="15"/>
                <w:szCs w:val="15"/>
              </w:rPr>
              <w:t xml:space="preserve">  data/              Repositories, local store (Drift/SQLite), remote (gRPC/WS), crypto FFI.</w:t>
            </w:r>
          </w:p>
          <w:p>
            <w:pPr>
              <w:pStyle w:val="Code"/>
            </w:pPr>
            <w:r>
              <w:rPr>
                <w:rFonts w:ascii="JetBrains Mono" w:cs="JetBrains Mono" w:eastAsia="JetBrains Mono" w:hAnsi="JetBrains Mono"/>
                <w:color w:val="5FE3CE"/>
                <w:sz w:val="15"/>
                <w:szCs w:val="15"/>
              </w:rPr>
              <w:t xml:space="preserve">  platform/          Thin channels for notifications, camera, keystore, background tasks.</w:t>
            </w:r>
          </w:p>
        </w:tc>
      </w:tr>
    </w:tbl>
    <w:p>
      <w:pPr>
        <w:spacing w:after="210" w:before="0"/>
      </w:pPr>
      <w:r>
        <w:t xml:space="preserve"/>
      </w:r>
    </w:p>
    <w:p>
      <w:pPr>
        <w:pStyle w:val="Body"/>
      </w:pPr>
      <w:r>
        <w:rPr>
          <w:rFonts w:ascii="Inter" w:cs="Inter" w:eastAsia="Inter" w:hAnsi="Inter"/>
        </w:rPr>
        <w:t xml:space="preserve">Dependencies point inward only. </w:t>
      </w:r>
      <w:r>
        <w:rPr>
          <w:rFonts w:ascii="JetBrains Mono" w:cs="JetBrains Mono" w:eastAsia="JetBrains Mono" w:hAnsi="JetBrains Mono"/>
          <w:color w:val="1E2F8A"/>
          <w:sz w:val="18"/>
          <w:szCs w:val="18"/>
        </w:rPr>
        <w:t xml:space="preserve">domain</w:t>
      </w:r>
      <w:r>
        <w:rPr>
          <w:rFonts w:ascii="Inter" w:cs="Inter" w:eastAsia="Inter" w:hAnsi="Inter"/>
        </w:rPr>
        <w:t xml:space="preserve"> imports nothing from the other layers, which is what makes the business logic testable at speed.</w:t>
      </w:r>
    </w:p>
    <w:p>
      <w:pPr>
        <w:pStyle w:val="Body"/>
      </w:pPr>
      <w:r>
        <w:rPr>
          <w:rFonts w:ascii="Inter" w:cs="Inter" w:eastAsia="Inter" w:hAnsi="Inter"/>
          <w:b/>
          <w:bCs/>
        </w:rPr>
        <w:t xml:space="preserve">State management:</w:t>
      </w:r>
      <w:r>
        <w:rPr>
          <w:rFonts w:ascii="Inter" w:cs="Inter" w:eastAsia="Inter" w:hAnsi="Inter"/>
        </w:rPr>
        <w:t xml:space="preserve"> Riverpod. Chosen for compile-time safety, testability without a widget tree, and fine-grained rebuilds — the last matters because the transcript must rebuild individual bubbles, not the list.</w:t>
      </w:r>
    </w:p>
    <w:p>
      <w:pPr>
        <w:pStyle w:val="Body"/>
      </w:pPr>
      <w:r>
        <w:rPr>
          <w:rFonts w:ascii="Inter" w:cs="Inter" w:eastAsia="Inter" w:hAnsi="Inter"/>
          <w:b/>
          <w:bCs/>
        </w:rPr>
        <w:t xml:space="preserve">Local database:</w:t>
      </w:r>
      <w:r>
        <w:rPr>
          <w:rFonts w:ascii="Inter" w:cs="Inter" w:eastAsia="Inter" w:hAnsi="Inter"/>
        </w:rPr>
        <w:t xml:space="preserve"> SQLite via </w:t>
      </w:r>
      <w:r>
        <w:rPr>
          <w:rFonts w:ascii="Inter" w:cs="Inter" w:eastAsia="Inter" w:hAnsi="Inter"/>
          <w:b/>
          <w:bCs/>
        </w:rPr>
        <w:t xml:space="preserve">Drift</w:t>
      </w:r>
      <w:r>
        <w:rPr>
          <w:rFonts w:ascii="Inter" w:cs="Inter" w:eastAsia="Inter" w:hAnsi="Inter"/>
        </w:rPr>
        <w:t xml:space="preserve"> (typed queries, migrations, and a compile-time schema). SQLCipher for at-rest encryption of the message store, with the key held in the platform keystore (iOS Keychain with </w:t>
      </w:r>
      <w:r>
        <w:rPr>
          <w:rFonts w:ascii="JetBrains Mono" w:cs="JetBrains Mono" w:eastAsia="JetBrains Mono" w:hAnsi="JetBrains Mono"/>
          <w:color w:val="1E2F8A"/>
          <w:sz w:val="18"/>
          <w:szCs w:val="18"/>
        </w:rPr>
        <w:t xml:space="preserve">kSecAttrAccessibleAfterFirstUnlockThisDeviceOnly</w:t>
      </w:r>
      <w:r>
        <w:rPr>
          <w:rFonts w:ascii="Inter" w:cs="Inter" w:eastAsia="Inter" w:hAnsi="Inter"/>
        </w:rPr>
        <w:t xml:space="preserve">; Android Keystore with StrongBox where available).</w:t>
      </w:r>
    </w:p>
    <w:p>
      <w:pPr>
        <w:pStyle w:val="Body"/>
      </w:pPr>
      <w:r>
        <w:rPr>
          <w:rFonts w:ascii="Inter" w:cs="Inter" w:eastAsia="Inter" w:hAnsi="Inter"/>
          <w:b/>
          <w:bCs/>
        </w:rPr>
        <w:t xml:space="preserve">Cryptography:</w:t>
      </w:r>
      <w:r>
        <w:rPr>
          <w:rFonts w:ascii="Inter" w:cs="Inter" w:eastAsia="Inter" w:hAnsi="Inter"/>
        </w:rPr>
        <w:t xml:space="preserve"> </w:t>
      </w:r>
      <w:r>
        <w:rPr>
          <w:rFonts w:ascii="JetBrains Mono" w:cs="JetBrains Mono" w:eastAsia="JetBrains Mono" w:hAnsi="JetBrains Mono"/>
          <w:color w:val="1E2F8A"/>
          <w:sz w:val="18"/>
          <w:szCs w:val="18"/>
        </w:rPr>
        <w:t xml:space="preserve">libsignal</w:t>
      </w:r>
      <w:r>
        <w:rPr>
          <w:rFonts w:ascii="Inter" w:cs="Inter" w:eastAsia="Inter" w:hAnsi="Inter"/>
        </w:rPr>
        <w:t xml:space="preserve"> (Rust) via </w:t>
      </w:r>
      <w:r>
        <w:rPr>
          <w:rFonts w:ascii="JetBrains Mono" w:cs="JetBrains Mono" w:eastAsia="JetBrains Mono" w:hAnsi="JetBrains Mono"/>
          <w:color w:val="1E2F8A"/>
          <w:sz w:val="18"/>
          <w:szCs w:val="18"/>
        </w:rPr>
        <w:t xml:space="preserve">dart:ffi</w:t>
      </w:r>
      <w:r>
        <w:rPr>
          <w:rFonts w:ascii="Inter" w:cs="Inter" w:eastAsia="Inter" w:hAnsi="Inter"/>
        </w:rPr>
        <w:t xml:space="preserve">, not a Dart reimplementation (</w:t>
      </w:r>
      <w:hyperlink w:history="1" w:anchor="a_003">
        <w:r>
          <w:rPr>
            <w:rFonts w:ascii="Inter" w:cs="Inter" w:eastAsia="Inter" w:hAnsi="Inter"/>
            <w:color w:val="2E48D8"/>
          </w:rPr>
          <w:t xml:space="preserve">ADR-003</w:t>
        </w:r>
      </w:hyperlink>
      <w:r>
        <w:rPr>
          <w:rFonts w:ascii="Inter" w:cs="Inter" w:eastAsia="Inter" w:hAnsi="Inter"/>
        </w:rPr>
        <w:t xml:space="preserve">). This is the single highest-risk integration in the client and is treated as such: pinned versions, reproducible builds, and a conformance test suite run against the official test vectors on every commit.</w:t>
      </w:r>
    </w:p>
    <w:p>
      <w:pPr>
        <w:pStyle w:val="Body"/>
      </w:pPr>
      <w:r>
        <w:rPr>
          <w:rFonts w:ascii="Inter" w:cs="Inter" w:eastAsia="Inter" w:hAnsi="Inter"/>
          <w:b/>
          <w:bCs/>
        </w:rPr>
        <w:t xml:space="preserve">Rendering rules that follow from the performance targets (</w:t>
      </w:r>
      <w:hyperlink w:history="1" w:anchor="c_8">
        <w:r>
          <w:rPr>
            <w:rFonts w:ascii="Inter" w:cs="Inter" w:eastAsia="Inter" w:hAnsi="Inter"/>
            <w:b/>
            <w:bCs/>
            <w:color w:val="2E48D8"/>
          </w:rPr>
          <w:t xml:space="preserve">Part 8</w:t>
        </w:r>
      </w:hyperlink>
      <w:r>
        <w:rPr>
          <w:rFonts w:ascii="Inter" w:cs="Inter" w:eastAsia="Inter" w:hAnsi="Inter"/>
          <w:b/>
          <w:bCs/>
        </w:rPr>
        <w:t xml:space="preserve">):</w:t>
      </w:r>
    </w:p>
    <w:p>
      <w:pPr>
        <w:pStyle w:val="Bullet"/>
        <w:numPr>
          <w:ilvl w:val="0"/>
          <w:numId w:val="6"/>
        </w:numPr>
      </w:pPr>
      <w:r>
        <w:rPr>
          <w:rFonts w:ascii="Inter" w:cs="Inter" w:eastAsia="Inter" w:hAnsi="Inter"/>
        </w:rPr>
        <w:t xml:space="preserve">The transcript is a </w:t>
      </w:r>
      <w:r>
        <w:rPr>
          <w:rFonts w:ascii="JetBrains Mono" w:cs="JetBrains Mono" w:eastAsia="JetBrains Mono" w:hAnsi="JetBrains Mono"/>
          <w:color w:val="1E2F8A"/>
          <w:sz w:val="18"/>
          <w:szCs w:val="18"/>
        </w:rPr>
        <w:t xml:space="preserve">CustomScrollView</w:t>
      </w:r>
      <w:r>
        <w:rPr>
          <w:rFonts w:ascii="Inter" w:cs="Inter" w:eastAsia="Inter" w:hAnsi="Inter"/>
        </w:rPr>
        <w:t xml:space="preserve"> with slivers and stable keys; message heights are measured once and cached, so scrolling never re-measures.</w:t>
      </w:r>
    </w:p>
    <w:p>
      <w:pPr>
        <w:pStyle w:val="Bullet"/>
        <w:numPr>
          <w:ilvl w:val="0"/>
          <w:numId w:val="6"/>
        </w:numPr>
      </w:pPr>
      <w:r>
        <w:rPr>
          <w:rFonts w:ascii="Inter" w:cs="Inter" w:eastAsia="Inter" w:hAnsi="Inter"/>
        </w:rPr>
        <w:t xml:space="preserve">Images decode off the platform thread at their </w:t>
      </w:r>
      <w:r>
        <w:rPr>
          <w:rFonts w:ascii="Inter" w:cs="Inter" w:eastAsia="Inter" w:hAnsi="Inter"/>
          <w:i/>
          <w:iCs/>
        </w:rPr>
        <w:t xml:space="preserve">display</w:t>
      </w:r>
      <w:r>
        <w:rPr>
          <w:rFonts w:ascii="Inter" w:cs="Inter" w:eastAsia="Inter" w:hAnsi="Inter"/>
        </w:rPr>
        <w:t xml:space="preserve"> resolution, never full resolution — the most common source of jank and out-of-memory kills on cheap Android devices.</w:t>
      </w:r>
    </w:p>
    <w:p>
      <w:pPr>
        <w:pStyle w:val="Bullet"/>
        <w:numPr>
          <w:ilvl w:val="0"/>
          <w:numId w:val="6"/>
        </w:numPr>
      </w:pPr>
      <w:r>
        <w:rPr>
          <w:rFonts w:ascii="JetBrains Mono" w:cs="JetBrains Mono" w:eastAsia="JetBrains Mono" w:hAnsi="JetBrains Mono"/>
          <w:color w:val="1E2F8A"/>
          <w:sz w:val="18"/>
          <w:szCs w:val="18"/>
        </w:rPr>
        <w:t xml:space="preserve">RepaintBoundary</w:t>
      </w:r>
      <w:r>
        <w:rPr>
          <w:rFonts w:ascii="Inter" w:cs="Inter" w:eastAsia="Inter" w:hAnsi="Inter"/>
        </w:rPr>
        <w:t xml:space="preserve"> around every bubble; no </w:t>
      </w:r>
      <w:r>
        <w:rPr>
          <w:rFonts w:ascii="JetBrains Mono" w:cs="JetBrains Mono" w:eastAsia="JetBrains Mono" w:hAnsi="JetBrains Mono"/>
          <w:color w:val="1E2F8A"/>
          <w:sz w:val="18"/>
          <w:szCs w:val="18"/>
        </w:rPr>
        <w:t xml:space="preserve">Opacity</w:t>
      </w:r>
      <w:r>
        <w:rPr>
          <w:rFonts w:ascii="Inter" w:cs="Inter" w:eastAsia="Inter" w:hAnsi="Inter"/>
        </w:rPr>
        <w:t xml:space="preserve"> or </w:t>
      </w:r>
      <w:r>
        <w:rPr>
          <w:rFonts w:ascii="JetBrains Mono" w:cs="JetBrains Mono" w:eastAsia="JetBrains Mono" w:hAnsi="JetBrains Mono"/>
          <w:color w:val="1E2F8A"/>
          <w:sz w:val="18"/>
          <w:szCs w:val="18"/>
        </w:rPr>
        <w:t xml:space="preserve">ClipRRect</w:t>
      </w:r>
      <w:r>
        <w:rPr>
          <w:rFonts w:ascii="Inter" w:cs="Inter" w:eastAsia="Inter" w:hAnsi="Inter"/>
        </w:rPr>
        <w:t xml:space="preserve"> in scrolling content (both force expensive save layers) — rounded corners come from </w:t>
      </w:r>
      <w:r>
        <w:rPr>
          <w:rFonts w:ascii="JetBrains Mono" w:cs="JetBrains Mono" w:eastAsia="JetBrains Mono" w:hAnsi="JetBrains Mono"/>
          <w:color w:val="1E2F8A"/>
          <w:sz w:val="18"/>
          <w:szCs w:val="18"/>
        </w:rPr>
        <w:t xml:space="preserve">ShapeDecoration</w:t>
      </w:r>
      <w:r>
        <w:rPr>
          <w:rFonts w:ascii="Inter" w:cs="Inter" w:eastAsia="Inter" w:hAnsi="Inter"/>
        </w:rPr>
        <w:t xml:space="preserve">.</w:t>
      </w:r>
    </w:p>
    <w:p>
      <w:pPr>
        <w:pStyle w:val="Bullet"/>
        <w:numPr>
          <w:ilvl w:val="0"/>
          <w:numId w:val="6"/>
        </w:numPr>
      </w:pPr>
      <w:r>
        <w:rPr>
          <w:rFonts w:ascii="Inter" w:cs="Inter" w:eastAsia="Inter" w:hAnsi="Inter"/>
        </w:rPr>
        <w:t xml:space="preserve">No </w:t>
      </w:r>
      <w:r>
        <w:rPr>
          <w:rFonts w:ascii="JetBrains Mono" w:cs="JetBrains Mono" w:eastAsia="JetBrains Mono" w:hAnsi="JetBrains Mono"/>
          <w:color w:val="1E2F8A"/>
          <w:sz w:val="18"/>
          <w:szCs w:val="18"/>
        </w:rPr>
        <w:t xml:space="preserve">setState</w:t>
      </w:r>
      <w:r>
        <w:rPr>
          <w:rFonts w:ascii="Inter" w:cs="Inter" w:eastAsia="Inter" w:hAnsi="Inter"/>
        </w:rPr>
        <w:t xml:space="preserve"> above a list item. Ever.</w:t>
      </w:r>
    </w:p>
    <w:p>
      <w:pPr>
        <w:pStyle w:val="Bullet"/>
        <w:numPr>
          <w:ilvl w:val="0"/>
          <w:numId w:val="6"/>
        </w:numPr>
      </w:pPr>
      <w:r>
        <w:rPr>
          <w:rFonts w:ascii="Inter" w:cs="Inter" w:eastAsia="Inter" w:hAnsi="Inter"/>
        </w:rPr>
        <w:t xml:space="preserve">Shader warm-up on first launch to avoid the first-run jank Flutter is known for; verified with </w:t>
      </w:r>
      <w:r>
        <w:rPr>
          <w:rFonts w:ascii="JetBrains Mono" w:cs="JetBrains Mono" w:eastAsia="JetBrains Mono" w:hAnsi="JetBrains Mono"/>
          <w:color w:val="1E2F8A"/>
          <w:sz w:val="18"/>
          <w:szCs w:val="18"/>
        </w:rPr>
        <w:t xml:space="preserve">--purge-persistent-cache</w:t>
      </w:r>
      <w:r>
        <w:rPr>
          <w:rFonts w:ascii="Inter" w:cs="Inter" w:eastAsia="Inter" w:hAnsi="Inter"/>
        </w:rPr>
        <w:t xml:space="preserve"> in the performance test suite.</w:t>
      </w:r>
    </w:p>
    <w:p>
      <w:pPr>
        <w:spacing w:after="60" w:before="0"/>
      </w:pPr>
      <w:r>
        <w:t xml:space="preserve"/>
      </w:r>
    </w:p>
    <w:p>
      <w:pPr>
        <w:pStyle w:val="Body"/>
      </w:pPr>
      <w:r>
        <w:rPr>
          <w:rFonts w:ascii="Inter" w:cs="Inter" w:eastAsia="Inter" w:hAnsi="Inter"/>
          <w:b/>
          <w:bCs/>
        </w:rPr>
        <w:t xml:space="preserve">Platform split.</w:t>
      </w:r>
      <w:r>
        <w:rPr>
          <w:rFonts w:ascii="Inter" w:cs="Inter" w:eastAsia="Inter" w:hAnsi="Inter"/>
        </w:rPr>
        <w:t xml:space="preserve"> iOS and Android are full clients at MVP. The linked-device client is the Flutter web build (</w:t>
      </w:r>
      <w:hyperlink w:history="1" w:anchor="a_012">
        <w:r>
          <w:rPr>
            <w:rFonts w:ascii="Inter" w:cs="Inter" w:eastAsia="Inter" w:hAnsi="Inter"/>
            <w:color w:val="2E48D8"/>
          </w:rPr>
          <w:t xml:space="preserve">ADR-012</w:t>
        </w:r>
      </w:hyperlink>
      <w:r>
        <w:rPr>
          <w:rFonts w:ascii="Inter" w:cs="Inter" w:eastAsia="Inter" w:hAnsi="Inter"/>
        </w:rPr>
        <w:t xml:space="preserve">); native desktop follows in Phase 2 from the same codebase.</w:t>
      </w:r>
    </w:p>
    <w:p>
      <w:pPr>
        <w:pStyle w:val="H1"/>
      </w:pPr>
      <w:bookmarkStart w:name="s_6_3" w:id="98"/>
      <w:r>
        <w:rPr>
          <w:rFonts w:ascii="Inter Display" w:cs="Inter Display" w:eastAsia="Inter Display" w:hAnsi="Inter Display"/>
          <w:b/>
          <w:bCs/>
          <w:color w:val="3F5EF0"/>
          <w:sz w:val="30"/>
          <w:szCs w:val="30"/>
        </w:rPr>
        <w:t xml:space="preserve">6.3  </w:t>
      </w:r>
      <w:r>
        <w:rPr>
          <w:rFonts w:ascii="Inter Display" w:cs="Inter Display" w:eastAsia="Inter Display" w:hAnsi="Inter Display"/>
          <w:b/>
          <w:bCs/>
          <w:color w:val="12161E"/>
          <w:sz w:val="30"/>
          <w:szCs w:val="30"/>
        </w:rPr>
        <w:t xml:space="preserve">Backend</w:t>
      </w:r>
      <w:bookmarkEnd w:id="98"/>
    </w:p>
    <w:p>
      <w:pPr>
        <w:pStyle w:val="Body"/>
      </w:pPr>
      <w:r>
        <w:rPr>
          <w:rFonts w:ascii="Inter" w:cs="Inter" w:eastAsia="Inter" w:hAnsi="Inter"/>
          <w:b/>
          <w:bCs/>
        </w:rPr>
        <w:t xml:space="preserve">Go 1.2x, a modular monolith, deployed as a handful of services</w:t>
      </w:r>
      <w:r>
        <w:rPr>
          <w:rFonts w:ascii="Inter" w:cs="Inter" w:eastAsia="Inter" w:hAnsi="Inter"/>
        </w:rPr>
        <w:t xml:space="preserve"> (</w:t>
      </w:r>
      <w:hyperlink w:history="1" w:anchor="a_002">
        <w:r>
          <w:rPr>
            <w:rFonts w:ascii="Inter" w:cs="Inter" w:eastAsia="Inter" w:hAnsi="Inter"/>
            <w:color w:val="2E48D8"/>
          </w:rPr>
          <w:t xml:space="preserve">ADR-002</w:t>
        </w:r>
      </w:hyperlink>
      <w:r>
        <w:rPr>
          <w:rFonts w:ascii="Inter" w:cs="Inter" w:eastAsia="Inter" w:hAnsi="Inter"/>
        </w:rPr>
        <w:t xml:space="preserve">). Not microservices. Not Kubernetes at MVP.</w:t>
      </w:r>
    </w:p>
    <w:p>
      <w:pPr>
        <w:pStyle w:val="FigureImage"/>
      </w:pPr>
      <w:r>
        <w:drawing>
          <wp:inline distT="0" distB="0" distL="0" distR="0">
            <wp:extent cx="5753100" cy="3200400"/>
            <wp:effectExtent t="0" r="0" b="0" l="0"/>
            <wp:docPr id="1" name="backend-services" descr="The four Phase 1 deployables, what each owns, and the measured trigger that would split it out." title="Fig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753100" cy="3200400"/>
                    </a:xfrm>
                    <a:prstGeom prst="rect">
                      <a:avLst/>
                    </a:prstGeom>
                  </pic:spPr>
                </pic:pic>
              </a:graphicData>
            </a:graphic>
          </wp:inline>
        </w:drawing>
      </w:r>
    </w:p>
    <w:p>
      <w:pPr>
        <w:pStyle w:val="Caption"/>
      </w:pPr>
      <w:bookmarkStart w:name="fig_backend-services" w:id="99"/>
      <w:r>
        <w:rPr>
          <w:b/>
          <w:bCs/>
          <w:color w:val="2E48D8"/>
          <w:sz w:val="17"/>
          <w:szCs w:val="17"/>
        </w:rPr>
        <w:t xml:space="preserve">Figure 6.2  </w:t>
      </w:r>
      <w:r>
        <w:rPr>
          <w:color w:val="676F80"/>
          <w:sz w:val="17"/>
          <w:szCs w:val="17"/>
        </w:rPr>
        <w:t xml:space="preserve">The four Phase 1 deployables, what each owns, and the measured trigger that would split it out.</w:t>
      </w:r>
      <w:bookmarkEnd w:id="99"/>
    </w:p>
    <w:p>
      <w:pPr>
        <w:pStyle w:val="Body"/>
      </w:pPr>
      <w:r>
        <w:rPr>
          <w:rFonts w:ascii="Inter" w:cs="Inter" w:eastAsia="Inter" w:hAnsi="Inter"/>
          <w:b/>
          <w:bCs/>
        </w:rPr>
        <w:t xml:space="preserve">Services at MVP (four deployables):</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864"/>
        <w:gridCol w:w="4602"/>
        <w:gridCol w:w="3606"/>
      </w:tblGrid>
      <w:tr>
        <w:trPr>
          <w:cantSplit/>
          <w:tblHeader/>
        </w:trPr>
        <w:tc>
          <w:tcPr>
            <w:tcW w:type="dxa" w:w="864"/>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Service</w:t>
            </w:r>
          </w:p>
        </w:tc>
        <w:tc>
          <w:tcPr>
            <w:tcW w:type="dxa" w:w="4602"/>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Responsibility</w:t>
            </w:r>
          </w:p>
        </w:tc>
        <w:tc>
          <w:tcPr>
            <w:tcW w:type="dxa" w:w="3606"/>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Scaling property</w:t>
            </w:r>
          </w:p>
        </w:tc>
      </w:tr>
      <w:tr>
        <w:trPr>
          <w:cantSplit/>
        </w:trPr>
        <w:tc>
          <w:tcPr>
            <w:tcW w:type="dxa" w:w="86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gateway</w:t>
            </w:r>
          </w:p>
        </w:tc>
        <w:tc>
          <w:tcPr>
            <w:tcW w:type="dxa" w:w="460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WebSocket termination, authentication, connection state, per-connection rate limiting, fan-out to connected devices</w:t>
            </w:r>
          </w:p>
        </w:tc>
        <w:tc>
          <w:tcPr>
            <w:tcW w:type="dxa" w:w="360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Stateful (holds sockets); scales horizontally with consistent hashing over user ID</w:t>
            </w:r>
          </w:p>
        </w:tc>
      </w:tr>
      <w:tr>
        <w:trPr>
          <w:cantSplit/>
        </w:trPr>
        <w:tc>
          <w:tcPr>
            <w:tcW w:type="dxa" w:w="86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core</w:t>
            </w:r>
          </w:p>
        </w:tc>
        <w:tc>
          <w:tcPr>
            <w:tcW w:type="dxa" w:w="4602"/>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Everything transactional: accounts, conversations, message envelopes, groups, channels, profiles, devices</w:t>
            </w:r>
          </w:p>
        </w:tc>
        <w:tc>
          <w:tcPr>
            <w:tcW w:type="dxa" w:w="360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Stateless; scales horizontally</w:t>
            </w:r>
          </w:p>
        </w:tc>
      </w:tr>
      <w:tr>
        <w:trPr>
          <w:cantSplit/>
        </w:trPr>
        <w:tc>
          <w:tcPr>
            <w:tcW w:type="dxa" w:w="86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media</w:t>
            </w:r>
          </w:p>
        </w:tc>
        <w:tc>
          <w:tcPr>
            <w:tcW w:type="dxa" w:w="460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Upload/download orchestration, presigned URLs, thumbnail generation of </w:t>
            </w:r>
            <w:r>
              <w:rPr>
                <w:rFonts w:ascii="Inter" w:cs="Inter" w:eastAsia="Inter" w:hAnsi="Inter"/>
                <w:i/>
                <w:iCs/>
              </w:rPr>
              <w:t xml:space="preserve">ciphertext-adjacent</w:t>
            </w:r>
            <w:r>
              <w:rPr>
                <w:rFonts w:ascii="Inter" w:cs="Inter" w:eastAsia="Inter" w:hAnsi="Inter"/>
              </w:rPr>
              <w:t xml:space="preserve"> metadata only</w:t>
            </w:r>
          </w:p>
        </w:tc>
        <w:tc>
          <w:tcPr>
            <w:tcW w:type="dxa" w:w="360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Stateless</w:t>
            </w:r>
          </w:p>
        </w:tc>
      </w:tr>
      <w:tr>
        <w:trPr>
          <w:cantSplit/>
        </w:trPr>
        <w:tc>
          <w:tcPr>
            <w:tcW w:type="dxa" w:w="86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push</w:t>
            </w:r>
          </w:p>
        </w:tc>
        <w:tc>
          <w:tcPr>
            <w:tcW w:type="dxa" w:w="4602"/>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APNs/FCM dispatch, token lifecycle, wake-up envelopes</w:t>
            </w:r>
          </w:p>
        </w:tc>
        <w:tc>
          <w:tcPr>
            <w:tcW w:type="dxa" w:w="360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Stateless; queue-driven</w:t>
            </w:r>
          </w:p>
        </w:tc>
      </w:tr>
    </w:tbl>
    <w:p>
      <w:pPr>
        <w:spacing w:after="210" w:before="0"/>
      </w:pPr>
      <w:r>
        <w:t xml:space="preserve"/>
      </w:r>
    </w:p>
    <w:p>
      <w:pPr>
        <w:pStyle w:val="Body"/>
      </w:pPr>
      <w:r>
        <w:rPr>
          <w:rFonts w:ascii="Inter" w:cs="Inter" w:eastAsia="Inter" w:hAnsi="Inter"/>
          <w:b/>
          <w:bCs/>
        </w:rPr>
        <w:t xml:space="preserve">Why a modular monolith.</w:t>
      </w:r>
      <w:r>
        <w:rPr>
          <w:rFonts w:ascii="Inter" w:cs="Inter" w:eastAsia="Inter" w:hAnsi="Inter"/>
        </w:rPr>
        <w:t xml:space="preserve"> At MVP, a five-person backend team splitting into twelve microservices spends its time on distributed-systems debugging rather than product. The module boundaries inside </w:t>
      </w:r>
      <w:r>
        <w:rPr>
          <w:rFonts w:ascii="JetBrains Mono" w:cs="JetBrains Mono" w:eastAsia="JetBrains Mono" w:hAnsi="JetBrains Mono"/>
          <w:color w:val="1E2F8A"/>
          <w:sz w:val="18"/>
          <w:szCs w:val="18"/>
        </w:rPr>
        <w:t xml:space="preserve">core</w:t>
      </w:r>
      <w:r>
        <w:rPr>
          <w:rFonts w:ascii="Inter" w:cs="Inter" w:eastAsia="Inter" w:hAnsi="Inter"/>
        </w:rPr>
        <w:t xml:space="preserve"> are enforced by package structure and an import linter, so extracting a module into its own service later is a mechanical change. We take on the </w:t>
      </w:r>
      <w:r>
        <w:rPr>
          <w:rFonts w:ascii="Inter" w:cs="Inter" w:eastAsia="Inter" w:hAnsi="Inter"/>
          <w:i/>
          <w:iCs/>
        </w:rPr>
        <w:t xml:space="preserve">boundary</w:t>
      </w:r>
      <w:r>
        <w:rPr>
          <w:rFonts w:ascii="Inter" w:cs="Inter" w:eastAsia="Inter" w:hAnsi="Inter"/>
        </w:rPr>
        <w:t xml:space="preserve"> discipline immediately and the </w:t>
      </w:r>
      <w:r>
        <w:rPr>
          <w:rFonts w:ascii="Inter" w:cs="Inter" w:eastAsia="Inter" w:hAnsi="Inter"/>
          <w:i/>
          <w:iCs/>
        </w:rPr>
        <w:t xml:space="preserve">deployment</w:t>
      </w:r>
      <w:r>
        <w:rPr>
          <w:rFonts w:ascii="Inter" w:cs="Inter" w:eastAsia="Inter" w:hAnsi="Inter"/>
        </w:rPr>
        <w:t xml:space="preserve"> complexity only when a module’s scaling profile actually diverges. Trigger conditions are in </w:t>
      </w:r>
      <w:hyperlink w:history="1" w:anchor="s_6_10">
        <w:r>
          <w:rPr>
            <w:rFonts w:ascii="Inter" w:cs="Inter" w:eastAsia="Inter" w:hAnsi="Inter"/>
            <w:color w:val="2E48D8"/>
          </w:rPr>
          <w:t xml:space="preserve">§6.10</w:t>
        </w:r>
      </w:hyperlink>
      <w:r>
        <w:rPr>
          <w:rFonts w:ascii="Inter" w:cs="Inter" w:eastAsia="Inter" w:hAnsi="Inter"/>
        </w:rPr>
        <w:t xml:space="preserve">.</w:t>
      </w:r>
    </w:p>
    <w:p>
      <w:pPr>
        <w:pStyle w:val="Body"/>
      </w:pPr>
      <w:r>
        <w:rPr>
          <w:rFonts w:ascii="Inter" w:cs="Inter" w:eastAsia="Inter" w:hAnsi="Inter"/>
          <w:b/>
          <w:bCs/>
        </w:rPr>
        <w:t xml:space="preserve">Realtime transport.</w:t>
      </w:r>
      <w:r>
        <w:rPr>
          <w:rFonts w:ascii="Inter" w:cs="Inter" w:eastAsia="Inter" w:hAnsi="Inter"/>
        </w:rPr>
        <w:t xml:space="preserve"> A single WebSocket per device carrying length-prefixed Protocol Buffers. Chosen over raw HTTP/2 streams for browser parity and over MQTT for control. The protocol is a small, versioned, bidirectional command/event stream — not JSON, because envelope overhead at 100 K messages/second is real money and real latency.</w:t>
      </w:r>
    </w:p>
    <w:p>
      <w:pPr>
        <w:pStyle w:val="H1"/>
      </w:pPr>
      <w:bookmarkStart w:name="s_6_4" w:id="100"/>
      <w:r>
        <w:rPr>
          <w:rFonts w:ascii="Inter Display" w:cs="Inter Display" w:eastAsia="Inter Display" w:hAnsi="Inter Display"/>
          <w:b/>
          <w:bCs/>
          <w:color w:val="3F5EF0"/>
          <w:sz w:val="30"/>
          <w:szCs w:val="30"/>
        </w:rPr>
        <w:t xml:space="preserve">6.4  </w:t>
      </w:r>
      <w:r>
        <w:rPr>
          <w:rFonts w:ascii="Inter Display" w:cs="Inter Display" w:eastAsia="Inter Display" w:hAnsi="Inter Display"/>
          <w:b/>
          <w:bCs/>
          <w:color w:val="12161E"/>
          <w:sz w:val="30"/>
          <w:szCs w:val="30"/>
        </w:rPr>
        <w:t xml:space="preserve">API Architecture</w:t>
      </w:r>
      <w:bookmarkEnd w:id="100"/>
    </w:p>
    <w:p>
      <w:pPr>
        <w:pStyle w:val="Body"/>
      </w:pPr>
      <w:r>
        <w:rPr>
          <w:rFonts w:ascii="Inter" w:cs="Inter" w:eastAsia="Inter" w:hAnsi="Inter"/>
          <w:b/>
          <w:bCs/>
        </w:rPr>
        <w:t xml:space="preserve">Three surfaces, deliberately different:</w:t>
      </w:r>
    </w:p>
    <w:p>
      <w:pPr>
        <w:pStyle w:val="Bullet"/>
        <w:numPr>
          <w:ilvl w:val="0"/>
          <w:numId w:val="19"/>
        </w:numPr>
      </w:pPr>
      <w:r>
        <w:rPr>
          <w:rFonts w:ascii="Inter" w:cs="Inter" w:eastAsia="Inter" w:hAnsi="Inter"/>
          <w:b/>
          <w:bCs/>
        </w:rPr>
        <w:t xml:space="preserve">Realtime (WebSocket + protobuf)</w:t>
      </w:r>
      <w:r>
        <w:rPr>
          <w:rFonts w:ascii="Inter" w:cs="Inter" w:eastAsia="Inter" w:hAnsi="Inter"/>
        </w:rPr>
        <w:t xml:space="preserve"> — everything in the hot path: send, receive, typing, presence, receipts, calls signalling. Bidirectional, ordered per conversation, with per-connection backpressure.</w:t>
      </w:r>
    </w:p>
    <w:p>
      <w:pPr>
        <w:pStyle w:val="Bullet"/>
        <w:numPr>
          <w:ilvl w:val="0"/>
          <w:numId w:val="19"/>
        </w:numPr>
      </w:pPr>
      <w:r>
        <w:rPr>
          <w:rFonts w:ascii="Inter" w:cs="Inter" w:eastAsia="Inter" w:hAnsi="Inter"/>
          <w:b/>
          <w:bCs/>
        </w:rPr>
        <w:t xml:space="preserve">Request/response (gRPC, with a gRPC-Web gateway)</w:t>
      </w:r>
      <w:r>
        <w:rPr>
          <w:rFonts w:ascii="Inter" w:cs="Inter" w:eastAsia="Inter" w:hAnsi="Inter"/>
        </w:rPr>
        <w:t xml:space="preserve"> — account operations, group management, media orchestration, settings. Strongly typed, versioned, code-generated for Dart and Go from one </w:t>
      </w:r>
      <w:r>
        <w:rPr>
          <w:rFonts w:ascii="JetBrains Mono" w:cs="JetBrains Mono" w:eastAsia="JetBrains Mono" w:hAnsi="JetBrains Mono"/>
          <w:color w:val="1E2F8A"/>
          <w:sz w:val="18"/>
          <w:szCs w:val="18"/>
        </w:rPr>
        <w:t xml:space="preserve">.proto</w:t>
      </w:r>
      <w:r>
        <w:rPr>
          <w:rFonts w:ascii="Inter" w:cs="Inter" w:eastAsia="Inter" w:hAnsi="Inter"/>
        </w:rPr>
        <w:t xml:space="preserve"> source of truth.</w:t>
      </w:r>
    </w:p>
    <w:p>
      <w:pPr>
        <w:pStyle w:val="Bullet"/>
        <w:numPr>
          <w:ilvl w:val="0"/>
          <w:numId w:val="19"/>
        </w:numPr>
      </w:pPr>
      <w:r>
        <w:rPr>
          <w:rFonts w:ascii="Inter" w:cs="Inter" w:eastAsia="Inter" w:hAnsi="Inter"/>
          <w:b/>
          <w:bCs/>
        </w:rPr>
        <w:t xml:space="preserve">Public HTTP/JSON API (Phase 3)</w:t>
      </w:r>
      <w:r>
        <w:rPr>
          <w:rFonts w:ascii="Inter" w:cs="Inter" w:eastAsia="Inter" w:hAnsi="Inter"/>
        </w:rPr>
        <w:t xml:space="preserve"> — for business integrations and bots. Deliberately separate from the internal API so we are never forced to keep an internal shape stable for external reasons.</w:t>
      </w:r>
    </w:p>
    <w:p>
      <w:pPr>
        <w:spacing w:after="60" w:before="0"/>
      </w:pPr>
      <w:r>
        <w:t xml:space="preserve"/>
      </w:r>
    </w:p>
    <w:p>
      <w:pPr>
        <w:pStyle w:val="Body"/>
      </w:pPr>
      <w:r>
        <w:rPr>
          <w:rFonts w:ascii="Inter" w:cs="Inter" w:eastAsia="Inter" w:hAnsi="Inter"/>
          <w:b/>
          <w:bCs/>
        </w:rPr>
        <w:t xml:space="preserve">Contracts.</w:t>
      </w:r>
    </w:p>
    <w:p>
      <w:pPr>
        <w:pStyle w:val="Bullet"/>
        <w:numPr>
          <w:ilvl w:val="0"/>
          <w:numId w:val="6"/>
        </w:numPr>
      </w:pPr>
      <w:r>
        <w:rPr>
          <w:rFonts w:ascii="Inter" w:cs="Inter" w:eastAsia="Inter" w:hAnsi="Inter"/>
        </w:rPr>
        <w:t xml:space="preserve">Protobuf schemas live in one repository and are the single source of truth. Breaking changes require a new field number, never a reused one; a CI check (</w:t>
      </w:r>
      <w:r>
        <w:rPr>
          <w:rFonts w:ascii="JetBrains Mono" w:cs="JetBrains Mono" w:eastAsia="JetBrains Mono" w:hAnsi="JetBrains Mono"/>
          <w:color w:val="1E2F8A"/>
          <w:sz w:val="18"/>
          <w:szCs w:val="18"/>
        </w:rPr>
        <w:t xml:space="preserve">buf breaking</w:t>
      </w:r>
      <w:r>
        <w:rPr>
          <w:rFonts w:ascii="Inter" w:cs="Inter" w:eastAsia="Inter" w:hAnsi="Inter"/>
        </w:rPr>
        <w:t xml:space="preserve">) fails the build on any incompatible change.</w:t>
      </w:r>
    </w:p>
    <w:p>
      <w:pPr>
        <w:pStyle w:val="Bullet"/>
        <w:numPr>
          <w:ilvl w:val="0"/>
          <w:numId w:val="6"/>
        </w:numPr>
      </w:pPr>
      <w:r>
        <w:rPr>
          <w:rFonts w:ascii="Inter" w:cs="Inter" w:eastAsia="Inter" w:hAnsi="Inter"/>
          <w:b/>
          <w:bCs/>
        </w:rPr>
        <w:t xml:space="preserve">Every client supports N and N−1 protocol versions.</w:t>
      </w:r>
      <w:r>
        <w:rPr>
          <w:rFonts w:ascii="Inter" w:cs="Inter" w:eastAsia="Inter" w:hAnsi="Inter"/>
        </w:rPr>
        <w:t xml:space="preserve"> Servers support N through N−3, giving roughly 12 months of client-upgrade runway before a forced update.</w:t>
      </w:r>
    </w:p>
    <w:p>
      <w:pPr>
        <w:pStyle w:val="Bullet"/>
        <w:numPr>
          <w:ilvl w:val="0"/>
          <w:numId w:val="6"/>
        </w:numPr>
      </w:pPr>
      <w:r>
        <w:rPr>
          <w:rFonts w:ascii="Inter" w:cs="Inter" w:eastAsia="Inter" w:hAnsi="Inter"/>
        </w:rPr>
        <w:t xml:space="preserve">Idempotency keys on every mutating call, so a retry after a timeout can never duplicate a message.</w:t>
      </w:r>
    </w:p>
    <w:p>
      <w:pPr>
        <w:pStyle w:val="Bullet"/>
        <w:numPr>
          <w:ilvl w:val="0"/>
          <w:numId w:val="6"/>
        </w:numPr>
      </w:pPr>
      <w:r>
        <w:rPr>
          <w:rFonts w:ascii="Inter" w:cs="Inter" w:eastAsia="Inter" w:hAnsi="Inter"/>
        </w:rPr>
        <w:t xml:space="preserve">Errors are typed enums, never strings parsed by clients.</w:t>
      </w:r>
    </w:p>
    <w:p>
      <w:pPr>
        <w:spacing w:after="60" w:before="0"/>
      </w:pPr>
      <w:r>
        <w:t xml:space="preserve"/>
      </w:r>
    </w:p>
    <w:p>
      <w:pPr>
        <w:pStyle w:val="Body"/>
      </w:pPr>
      <w:r>
        <w:rPr>
          <w:rFonts w:ascii="Inter" w:cs="Inter" w:eastAsia="Inter" w:hAnsi="Inter"/>
          <w:b/>
          <w:bCs/>
        </w:rPr>
        <w:t xml:space="preserve">Envelope model.</w:t>
      </w:r>
      <w:r>
        <w:rPr>
          <w:rFonts w:ascii="Inter" w:cs="Inter" w:eastAsia="Inter" w:hAnsi="Inter"/>
        </w:rPr>
        <w:t xml:space="preserve"> The server stores and routes </w:t>
      </w:r>
      <w:r>
        <w:rPr>
          <w:rFonts w:ascii="Inter" w:cs="Inter" w:eastAsia="Inter" w:hAnsi="Inter"/>
          <w:i/>
          <w:iCs/>
        </w:rPr>
        <w:t xml:space="preserve">envelopes</w:t>
      </w:r>
      <w:r>
        <w:rPr>
          <w:rFonts w:ascii="Inter" w:cs="Inter" w:eastAsia="Inter" w:hAnsi="Inter"/>
        </w:rPr>
        <w:t xml:space="preserve">: </w:t>
      </w:r>
      <w:r>
        <w:rPr>
          <w:rFonts w:ascii="JetBrains Mono" w:cs="JetBrains Mono" w:eastAsia="JetBrains Mono" w:hAnsi="JetBrains Mono"/>
          <w:color w:val="1E2F8A"/>
          <w:sz w:val="18"/>
          <w:szCs w:val="18"/>
        </w:rPr>
        <w:t xml:space="preserve">{conversation_id, sender_device_id, recipient_device_id, sequence, ciphertext, ciphertext_len, server_timestamp}</w:t>
      </w:r>
      <w:r>
        <w:rPr>
          <w:rFonts w:ascii="Inter" w:cs="Inter" w:eastAsia="Inter" w:hAnsi="Inter"/>
        </w:rPr>
        <w:t xml:space="preserve">. The server can see who talked to whom and when — this is unavoidable metadata for routing — and it can see nothing else. Minimising and expiring that metadata is covered in </w:t>
      </w:r>
      <w:hyperlink w:history="1" w:anchor="s_6_13">
        <w:r>
          <w:rPr>
            <w:rFonts w:ascii="Inter" w:cs="Inter" w:eastAsia="Inter" w:hAnsi="Inter"/>
            <w:color w:val="2E48D8"/>
          </w:rPr>
          <w:t xml:space="preserve">§6.13</w:t>
        </w:r>
      </w:hyperlink>
      <w:r>
        <w:rPr>
          <w:rFonts w:ascii="Inter" w:cs="Inter" w:eastAsia="Inter" w:hAnsi="Inter"/>
        </w:rPr>
        <w:t xml:space="preserve">.</w:t>
      </w:r>
    </w:p>
    <w:p>
      <w:pPr>
        <w:pStyle w:val="H1"/>
      </w:pPr>
      <w:bookmarkStart w:name="s_6_5" w:id="101"/>
      <w:r>
        <w:rPr>
          <w:rFonts w:ascii="Inter Display" w:cs="Inter Display" w:eastAsia="Inter Display" w:hAnsi="Inter Display"/>
          <w:b/>
          <w:bCs/>
          <w:color w:val="3F5EF0"/>
          <w:sz w:val="30"/>
          <w:szCs w:val="30"/>
        </w:rPr>
        <w:t xml:space="preserve">6.5  </w:t>
      </w:r>
      <w:r>
        <w:rPr>
          <w:rFonts w:ascii="Inter Display" w:cs="Inter Display" w:eastAsia="Inter Display" w:hAnsi="Inter Display"/>
          <w:b/>
          <w:bCs/>
          <w:color w:val="12161E"/>
          <w:sz w:val="30"/>
          <w:szCs w:val="30"/>
        </w:rPr>
        <w:t xml:space="preserve">Database</w:t>
      </w:r>
      <w:bookmarkEnd w:id="101"/>
    </w:p>
    <w:p>
      <w:pPr>
        <w:pStyle w:val="Body"/>
      </w:pPr>
      <w:r>
        <w:rPr>
          <w:rFonts w:ascii="Inter" w:cs="Inter" w:eastAsia="Inter" w:hAnsi="Inter"/>
          <w:b/>
          <w:bCs/>
        </w:rPr>
        <w:t xml:space="preserve">PostgreSQL 16 as the primary store at MVP</w:t>
      </w:r>
      <w:r>
        <w:rPr>
          <w:rFonts w:ascii="Inter" w:cs="Inter" w:eastAsia="Inter" w:hAnsi="Inter"/>
        </w:rPr>
        <w:t xml:space="preserve"> (</w:t>
      </w:r>
      <w:hyperlink w:history="1" w:anchor="a_004">
        <w:r>
          <w:rPr>
            <w:rFonts w:ascii="Inter" w:cs="Inter" w:eastAsia="Inter" w:hAnsi="Inter"/>
            <w:color w:val="2E48D8"/>
          </w:rPr>
          <w:t xml:space="preserve">ADR-004</w:t>
        </w:r>
      </w:hyperlink>
      <w:r>
        <w:rPr>
          <w:rFonts w:ascii="Inter" w:cs="Inter" w:eastAsia="Inter" w:hAnsi="Inter"/>
        </w:rPr>
        <w:t xml:space="preserve">), with Redis for ephemeral state and S3-compatible object storage for media.</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2233"/>
        <w:gridCol w:w="1886"/>
        <w:gridCol w:w="4953"/>
      </w:tblGrid>
      <w:tr>
        <w:trPr>
          <w:cantSplit/>
          <w:tblHeader/>
        </w:trPr>
        <w:tc>
          <w:tcPr>
            <w:tcW w:type="dxa" w:w="2233"/>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Data</w:t>
            </w:r>
          </w:p>
        </w:tc>
        <w:tc>
          <w:tcPr>
            <w:tcW w:type="dxa" w:w="1886"/>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Store</w:t>
            </w:r>
          </w:p>
        </w:tc>
        <w:tc>
          <w:tcPr>
            <w:tcW w:type="dxa" w:w="4953"/>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Notes</w:t>
            </w:r>
          </w:p>
        </w:tc>
      </w:tr>
      <w:tr>
        <w:trPr>
          <w:cantSplit/>
        </w:trPr>
        <w:tc>
          <w:tcPr>
            <w:tcW w:type="dxa" w:w="223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Accounts, devices, prekeys, profiles</w:t>
            </w:r>
          </w:p>
        </w:tc>
        <w:tc>
          <w:tcPr>
            <w:tcW w:type="dxa" w:w="188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Postgres</w:t>
            </w:r>
          </w:p>
        </w:tc>
        <w:tc>
          <w:tcPr>
            <w:tcW w:type="dxa" w:w="495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Small, highly relational, strongly consistent</w:t>
            </w:r>
          </w:p>
        </w:tc>
      </w:tr>
      <w:tr>
        <w:trPr>
          <w:cantSplit/>
        </w:trPr>
        <w:tc>
          <w:tcPr>
            <w:tcW w:type="dxa" w:w="223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Conversations, membership, groups, channels</w:t>
            </w:r>
          </w:p>
        </w:tc>
        <w:tc>
          <w:tcPr>
            <w:tcW w:type="dxa" w:w="188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Postgres</w:t>
            </w:r>
          </w:p>
        </w:tc>
        <w:tc>
          <w:tcPr>
            <w:tcW w:type="dxa" w:w="495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Same</w:t>
            </w:r>
          </w:p>
        </w:tc>
      </w:tr>
      <w:tr>
        <w:trPr>
          <w:cantSplit/>
        </w:trPr>
        <w:tc>
          <w:tcPr>
            <w:tcW w:type="dxa" w:w="223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Message envelopes (undelivered)</w:t>
            </w:r>
          </w:p>
        </w:tc>
        <w:tc>
          <w:tcPr>
            <w:tcW w:type="dxa" w:w="188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Postgres, partitioned by month</w:t>
            </w:r>
          </w:p>
        </w:tc>
        <w:tc>
          <w:tcPr>
            <w:tcW w:type="dxa" w:w="495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Deleted on delivery to all devices, or at 30 days</w:t>
            </w:r>
          </w:p>
        </w:tc>
      </w:tr>
      <w:tr>
        <w:trPr>
          <w:cantSplit/>
        </w:trPr>
        <w:tc>
          <w:tcPr>
            <w:tcW w:type="dxa" w:w="223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Message envelopes (delivered)</w:t>
            </w:r>
          </w:p>
        </w:tc>
        <w:tc>
          <w:tcPr>
            <w:tcW w:type="dxa" w:w="188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Not stored</w:t>
            </w:r>
          </w:p>
        </w:tc>
        <w:tc>
          <w:tcPr>
            <w:tcW w:type="dxa" w:w="495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Devices hold history; the server is a relay with a retention window, not an archive. This is a privacy decision </w:t>
            </w:r>
            <w:r>
              <w:rPr>
                <w:rFonts w:ascii="Inter" w:cs="Inter" w:eastAsia="Inter" w:hAnsi="Inter"/>
                <w:i/>
                <w:iCs/>
              </w:rPr>
              <w:t xml:space="preserve">and</w:t>
            </w:r>
            <w:r>
              <w:rPr>
                <w:rFonts w:ascii="Inter" w:cs="Inter" w:eastAsia="Inter" w:hAnsi="Inter"/>
              </w:rPr>
              <w:t xml:space="preserve"> a cost decision.</w:t>
            </w:r>
          </w:p>
        </w:tc>
      </w:tr>
      <w:tr>
        <w:trPr>
          <w:cantSplit/>
        </w:trPr>
        <w:tc>
          <w:tcPr>
            <w:tcW w:type="dxa" w:w="223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Media blobs</w:t>
            </w:r>
          </w:p>
        </w:tc>
        <w:tc>
          <w:tcPr>
            <w:tcW w:type="dxa" w:w="188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S3-compatible object storage + CDN</w:t>
            </w:r>
          </w:p>
        </w:tc>
        <w:tc>
          <w:tcPr>
            <w:tcW w:type="dxa" w:w="495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Client-side encrypted; the storage layer holds ciphertext only</w:t>
            </w:r>
          </w:p>
        </w:tc>
      </w:tr>
      <w:tr>
        <w:trPr>
          <w:cantSplit/>
        </w:trPr>
        <w:tc>
          <w:tcPr>
            <w:tcW w:type="dxa" w:w="223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Presence, typing, connection routing</w:t>
            </w:r>
          </w:p>
        </w:tc>
        <w:tc>
          <w:tcPr>
            <w:tcW w:type="dxa" w:w="188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Redis</w:t>
            </w:r>
          </w:p>
        </w:tc>
        <w:tc>
          <w:tcPr>
            <w:tcW w:type="dxa" w:w="495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Ephemeral, TTL’d, never persisted</w:t>
            </w:r>
          </w:p>
        </w:tc>
      </w:tr>
      <w:tr>
        <w:trPr>
          <w:cantSplit/>
        </w:trPr>
        <w:tc>
          <w:tcPr>
            <w:tcW w:type="dxa" w:w="223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Rate limits</w:t>
            </w:r>
          </w:p>
        </w:tc>
        <w:tc>
          <w:tcPr>
            <w:tcW w:type="dxa" w:w="188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Redis</w:t>
            </w:r>
          </w:p>
        </w:tc>
        <w:tc>
          <w:tcPr>
            <w:tcW w:type="dxa" w:w="495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Sliding window</w:t>
            </w:r>
          </w:p>
        </w:tc>
      </w:tr>
      <w:tr>
        <w:trPr>
          <w:cantSplit/>
        </w:trPr>
        <w:tc>
          <w:tcPr>
            <w:tcW w:type="dxa" w:w="223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Push tokens</w:t>
            </w:r>
          </w:p>
        </w:tc>
        <w:tc>
          <w:tcPr>
            <w:tcW w:type="dxa" w:w="188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Postgres</w:t>
            </w:r>
          </w:p>
        </w:tc>
        <w:tc>
          <w:tcPr>
            <w:tcW w:type="dxa" w:w="495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Rotated, pruned on invalidation</w:t>
            </w:r>
          </w:p>
        </w:tc>
      </w:tr>
      <w:tr>
        <w:trPr>
          <w:cantSplit/>
        </w:trPr>
        <w:tc>
          <w:tcPr>
            <w:tcW w:type="dxa" w:w="223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Search index</w:t>
            </w:r>
          </w:p>
        </w:tc>
        <w:tc>
          <w:tcPr>
            <w:tcW w:type="dxa" w:w="188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On-device SQLite FTS5 only</w:t>
            </w:r>
          </w:p>
        </w:tc>
        <w:tc>
          <w:tcPr>
            <w:tcW w:type="dxa" w:w="495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No server-side message index exists, because there is no server-side plaintext</w:t>
            </w:r>
          </w:p>
        </w:tc>
      </w:tr>
    </w:tbl>
    <w:p>
      <w:pPr>
        <w:spacing w:after="210" w:before="0"/>
      </w:pPr>
      <w:r>
        <w:t xml:space="preserve"/>
      </w:r>
    </w:p>
    <w:p>
      <w:pPr>
        <w:pStyle w:val="Body"/>
      </w:pPr>
      <w:r>
        <w:rPr>
          <w:rFonts w:ascii="Inter" w:cs="Inter" w:eastAsia="Inter" w:hAnsi="Inter"/>
          <w:b/>
          <w:bCs/>
        </w:rPr>
        <w:t xml:space="preserve">Key schema decisions.</w:t>
      </w:r>
    </w:p>
    <w:p>
      <w:pPr>
        <w:pStyle w:val="Bullet"/>
        <w:numPr>
          <w:ilvl w:val="0"/>
          <w:numId w:val="6"/>
        </w:numPr>
      </w:pPr>
      <w:r>
        <w:rPr>
          <w:rFonts w:ascii="Inter" w:cs="Inter" w:eastAsia="Inter" w:hAnsi="Inter"/>
        </w:rPr>
        <w:t xml:space="preserve">Message envelopes are partitioned by month and dropped by partition, not deleted by row — deleting 100 M rows individually is how a database dies.</w:t>
      </w:r>
    </w:p>
    <w:p>
      <w:pPr>
        <w:pStyle w:val="Bullet"/>
        <w:numPr>
          <w:ilvl w:val="0"/>
          <w:numId w:val="6"/>
        </w:numPr>
      </w:pPr>
      <w:r>
        <w:rPr>
          <w:rFonts w:ascii="JetBrains Mono" w:cs="JetBrains Mono" w:eastAsia="JetBrains Mono" w:hAnsi="JetBrains Mono"/>
          <w:color w:val="1E2F8A"/>
          <w:sz w:val="18"/>
          <w:szCs w:val="18"/>
        </w:rPr>
        <w:t xml:space="preserve">(conversation_id, sequence)</w:t>
      </w:r>
      <w:r>
        <w:rPr>
          <w:rFonts w:ascii="Inter" w:cs="Inter" w:eastAsia="Inter" w:hAnsi="Inter"/>
        </w:rPr>
        <w:t xml:space="preserve"> is the ordering authority, assigned server-side, monotonic per conversation, and never derived from a clock.</w:t>
      </w:r>
    </w:p>
    <w:p>
      <w:pPr>
        <w:pStyle w:val="Bullet"/>
        <w:numPr>
          <w:ilvl w:val="0"/>
          <w:numId w:val="6"/>
        </w:numPr>
      </w:pPr>
      <w:r>
        <w:rPr>
          <w:rFonts w:ascii="Inter" w:cs="Inter" w:eastAsia="Inter" w:hAnsi="Inter"/>
        </w:rPr>
        <w:t xml:space="preserve">Device fan-out is materialised at send time: one envelope row per recipient device, so delivery state is per-device and truthful (</w:t>
      </w:r>
      <w:hyperlink w:history="1" w:anchor="s_5_5">
        <w:r>
          <w:rPr>
            <w:rFonts w:ascii="Inter" w:cs="Inter" w:eastAsia="Inter" w:hAnsi="Inter"/>
            <w:color w:val="2E48D8"/>
          </w:rPr>
          <w:t xml:space="preserve">Part 5 §5.5</w:t>
        </w:r>
      </w:hyperlink>
      <w:r>
        <w:rPr>
          <w:rFonts w:ascii="Inter" w:cs="Inter" w:eastAsia="Inter" w:hAnsi="Inter"/>
        </w:rPr>
        <w:t xml:space="preserve">).</w:t>
      </w:r>
    </w:p>
    <w:p>
      <w:pPr>
        <w:pStyle w:val="Bullet"/>
        <w:numPr>
          <w:ilvl w:val="0"/>
          <w:numId w:val="6"/>
        </w:numPr>
      </w:pPr>
      <w:r>
        <w:rPr>
          <w:rFonts w:ascii="Inter" w:cs="Inter" w:eastAsia="Inter" w:hAnsi="Inter"/>
        </w:rPr>
        <w:t xml:space="preserve">Prekey bundles are consumed atomically with </w:t>
      </w:r>
      <w:r>
        <w:rPr>
          <w:rFonts w:ascii="JetBrains Mono" w:cs="JetBrains Mono" w:eastAsia="JetBrains Mono" w:hAnsi="JetBrains Mono"/>
          <w:color w:val="1E2F8A"/>
          <w:sz w:val="18"/>
          <w:szCs w:val="18"/>
        </w:rPr>
        <w:t xml:space="preserve">SELECT ... FOR UPDATE SKIP LOCKED</w:t>
      </w:r>
      <w:r>
        <w:rPr>
          <w:rFonts w:ascii="Inter" w:cs="Inter" w:eastAsia="Inter" w:hAnsi="Inter"/>
        </w:rPr>
        <w:t xml:space="preserve">, with a last-resort signed prekey when one-time keys are exhausted.</w:t>
      </w:r>
    </w:p>
    <w:p>
      <w:pPr>
        <w:pStyle w:val="Bullet"/>
        <w:numPr>
          <w:ilvl w:val="0"/>
          <w:numId w:val="6"/>
        </w:numPr>
      </w:pPr>
      <w:r>
        <w:rPr>
          <w:rFonts w:ascii="Inter" w:cs="Inter" w:eastAsia="Inter" w:hAnsi="Inter"/>
        </w:rPr>
        <w:t xml:space="preserve">All destructive operations are soft-delete plus a scheduled purge, so a bug cannot cause instant irreversible loss.</w:t>
      </w:r>
    </w:p>
    <w:p>
      <w:pPr>
        <w:spacing w:after="60" w:before="0"/>
      </w:pPr>
      <w:r>
        <w:t xml:space="preserve"/>
      </w:r>
    </w:p>
    <w:p>
      <w:pPr>
        <w:pStyle w:val="Body"/>
      </w:pPr>
      <w:r>
        <w:rPr>
          <w:rFonts w:ascii="Inter" w:cs="Inter" w:eastAsia="Inter" w:hAnsi="Inter"/>
          <w:b/>
          <w:bCs/>
        </w:rPr>
        <w:t xml:space="preserve">Scaling path (triggered, not pre-built).</w:t>
      </w:r>
      <w:r>
        <w:rPr>
          <w:rFonts w:ascii="Inter" w:cs="Inter" w:eastAsia="Inter" w:hAnsi="Inter"/>
        </w:rPr>
        <w:t xml:space="preserve"> When envelope write throughput sustains &gt;30 K/s or the undelivered table exceeds ~500 GB, envelopes migrate to ScyllaDB behind the existing repository interface. That interface exists from day one precisely so the migration is a swap; Scylla itself is not deployed until the trigger fires (</w:t>
      </w:r>
      <w:hyperlink w:history="1" w:anchor="a_004">
        <w:r>
          <w:rPr>
            <w:rFonts w:ascii="Inter" w:cs="Inter" w:eastAsia="Inter" w:hAnsi="Inter"/>
            <w:color w:val="2E48D8"/>
          </w:rPr>
          <w:t xml:space="preserve">ADR-004</w:t>
        </w:r>
      </w:hyperlink>
      <w:r>
        <w:rPr>
          <w:rFonts w:ascii="Inter" w:cs="Inter" w:eastAsia="Inter" w:hAnsi="Inter"/>
        </w:rPr>
        <w:t xml:space="preserve">).</w:t>
      </w:r>
    </w:p>
    <w:p>
      <w:pPr>
        <w:pStyle w:val="H1"/>
      </w:pPr>
      <w:bookmarkStart w:name="s_6_6" w:id="102"/>
      <w:r>
        <w:rPr>
          <w:rFonts w:ascii="Inter Display" w:cs="Inter Display" w:eastAsia="Inter Display" w:hAnsi="Inter Display"/>
          <w:b/>
          <w:bCs/>
          <w:color w:val="3F5EF0"/>
          <w:sz w:val="30"/>
          <w:szCs w:val="30"/>
        </w:rPr>
        <w:t xml:space="preserve">6.6  </w:t>
      </w:r>
      <w:r>
        <w:rPr>
          <w:rFonts w:ascii="Inter Display" w:cs="Inter Display" w:eastAsia="Inter Display" w:hAnsi="Inter Display"/>
          <w:b/>
          <w:bCs/>
          <w:color w:val="12161E"/>
          <w:sz w:val="30"/>
          <w:szCs w:val="30"/>
        </w:rPr>
        <w:t xml:space="preserve">Authentication, Identity, and Push</w:t>
      </w:r>
      <w:bookmarkEnd w:id="102"/>
    </w:p>
    <w:p>
      <w:pPr>
        <w:pStyle w:val="Body"/>
      </w:pPr>
      <w:r>
        <w:rPr>
          <w:rFonts w:ascii="Inter" w:cs="Inter" w:eastAsia="Inter" w:hAnsi="Inter"/>
          <w:b/>
          <w:bCs/>
        </w:rPr>
        <w:t xml:space="preserve">Registration.</w:t>
      </w:r>
      <w:r>
        <w:rPr>
          <w:rFonts w:ascii="Inter" w:cs="Inter" w:eastAsia="Inter" w:hAnsi="Inter"/>
        </w:rPr>
        <w:t xml:space="preserve"> Username plus a recovery method (phone or email, optional but strongly recommended and clearly explained). Verification by code. Registration is rate-limited by IP, device attestation, and proof-of-work escalation under attack.</w:t>
      </w:r>
    </w:p>
    <w:p>
      <w:pPr>
        <w:pStyle w:val="FigureImage"/>
      </w:pPr>
      <w:r>
        <w:drawing>
          <wp:inline distT="0" distB="0" distL="0" distR="0">
            <wp:extent cx="5753100" cy="3581400"/>
            <wp:effectExtent t="0" r="0" b="0" l="0"/>
            <wp:docPr id="1" name="auth-flow" descr="Registration, session handling, and the deliberately loud device-linking flow." title="Fig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753100" cy="3581400"/>
                    </a:xfrm>
                    <a:prstGeom prst="rect">
                      <a:avLst/>
                    </a:prstGeom>
                  </pic:spPr>
                </pic:pic>
              </a:graphicData>
            </a:graphic>
          </wp:inline>
        </w:drawing>
      </w:r>
    </w:p>
    <w:p>
      <w:pPr>
        <w:pStyle w:val="Caption"/>
      </w:pPr>
      <w:bookmarkStart w:name="fig_auth-flow" w:id="103"/>
      <w:r>
        <w:rPr>
          <w:b/>
          <w:bCs/>
          <w:color w:val="2E48D8"/>
          <w:sz w:val="17"/>
          <w:szCs w:val="17"/>
        </w:rPr>
        <w:t xml:space="preserve">Figure 6.5  </w:t>
      </w:r>
      <w:r>
        <w:rPr>
          <w:color w:val="676F80"/>
          <w:sz w:val="17"/>
          <w:szCs w:val="17"/>
        </w:rPr>
        <w:t xml:space="preserve">Registration, session handling, and the deliberately loud device-linking flow.</w:t>
      </w:r>
      <w:bookmarkEnd w:id="103"/>
    </w:p>
    <w:p>
      <w:pPr>
        <w:pStyle w:val="Body"/>
      </w:pPr>
      <w:r>
        <w:rPr>
          <w:rFonts w:ascii="Inter" w:cs="Inter" w:eastAsia="Inter" w:hAnsi="Inter"/>
          <w:b/>
          <w:bCs/>
        </w:rPr>
        <w:t xml:space="preserve">Session authentication.</w:t>
      </w:r>
      <w:r>
        <w:rPr>
          <w:rFonts w:ascii="Inter" w:cs="Inter" w:eastAsia="Inter" w:hAnsi="Inter"/>
        </w:rPr>
        <w:t xml:space="preserve"> Per-device long-lived credentials backed by a device keypair; access tokens are short-lived (15 min) and refreshed with a rotating refresh token bound to the device key. Token theft without the device key is useless.</w:t>
      </w:r>
    </w:p>
    <w:p>
      <w:pPr>
        <w:pStyle w:val="Body"/>
      </w:pPr>
      <w:r>
        <w:rPr>
          <w:rFonts w:ascii="Inter" w:cs="Inter" w:eastAsia="Inter" w:hAnsi="Inter"/>
          <w:b/>
          <w:bCs/>
        </w:rPr>
        <w:t xml:space="preserve">Passkeys / WebAuthn</w:t>
      </w:r>
      <w:r>
        <w:rPr>
          <w:rFonts w:ascii="Inter" w:cs="Inter" w:eastAsia="Inter" w:hAnsi="Inter"/>
        </w:rPr>
        <w:t xml:space="preserve"> for account recovery from Phase 2, replacing SMS wherever the platform supports it — SMS is the weakest link in every messenger’s security model and we intend to reduce our dependence on it rather than build on it.</w:t>
      </w:r>
    </w:p>
    <w:p>
      <w:pPr>
        <w:pStyle w:val="Body"/>
      </w:pPr>
      <w:r>
        <w:rPr>
          <w:rFonts w:ascii="Inter" w:cs="Inter" w:eastAsia="Inter" w:hAnsi="Inter"/>
          <w:b/>
          <w:bCs/>
        </w:rPr>
        <w:t xml:space="preserve">Biometric app lock</w:t>
      </w:r>
      <w:r>
        <w:rPr>
          <w:rFonts w:ascii="Inter" w:cs="Inter" w:eastAsia="Inter" w:hAnsi="Inter"/>
        </w:rPr>
        <w:t xml:space="preserve"> is local-only: it gates access to the local database key in the platform keystore. It is not a server-side authentication factor, and we do not claim it is.</w:t>
      </w:r>
    </w:p>
    <w:p>
      <w:pPr>
        <w:pStyle w:val="Body"/>
      </w:pPr>
      <w:r>
        <w:rPr>
          <w:rFonts w:ascii="Inter" w:cs="Inter" w:eastAsia="Inter" w:hAnsi="Inter"/>
          <w:b/>
          <w:bCs/>
        </w:rPr>
        <w:t xml:space="preserve">Push notifications.</w:t>
      </w:r>
    </w:p>
    <w:p>
      <w:pPr>
        <w:pStyle w:val="Bullet"/>
        <w:numPr>
          <w:ilvl w:val="0"/>
          <w:numId w:val="6"/>
        </w:numPr>
      </w:pPr>
      <w:r>
        <w:rPr>
          <w:rFonts w:ascii="Inter" w:cs="Inter" w:eastAsia="Inter" w:hAnsi="Inter"/>
        </w:rPr>
        <w:t xml:space="preserve">APNs (with an iOS Notification Service Extension) and FCM.</w:t>
      </w:r>
    </w:p>
    <w:p>
      <w:pPr>
        <w:pStyle w:val="Bullet"/>
        <w:numPr>
          <w:ilvl w:val="0"/>
          <w:numId w:val="6"/>
        </w:numPr>
      </w:pPr>
      <w:r>
        <w:rPr>
          <w:rFonts w:ascii="Inter" w:cs="Inter" w:eastAsia="Inter" w:hAnsi="Inter"/>
          <w:b/>
          <w:bCs/>
        </w:rPr>
        <w:t xml:space="preserve">Payloads contain no content</w:t>
      </w:r>
      <w:r>
        <w:rPr>
          <w:rFonts w:ascii="Inter" w:cs="Inter" w:eastAsia="Inter" w:hAnsi="Inter"/>
        </w:rPr>
        <w:t xml:space="preserve">: </w:t>
      </w:r>
      <w:r>
        <w:rPr>
          <w:rFonts w:ascii="JetBrains Mono" w:cs="JetBrains Mono" w:eastAsia="JetBrains Mono" w:hAnsi="JetBrains Mono"/>
          <w:color w:val="1E2F8A"/>
          <w:sz w:val="18"/>
          <w:szCs w:val="18"/>
        </w:rPr>
        <w:t xml:space="preserve">{envelope_id, conversation_id_hash, priority}</w:t>
      </w:r>
      <w:r>
        <w:rPr>
          <w:rFonts w:ascii="Inter" w:cs="Inter" w:eastAsia="Inter" w:hAnsi="Inter"/>
        </w:rPr>
        <w:t xml:space="preserve">. The extension fetches the envelope and decrypts locally to build the notification (</w:t>
      </w:r>
      <w:hyperlink w:history="1" w:anchor="s_5_12">
        <w:r>
          <w:rPr>
            <w:rFonts w:ascii="Inter" w:cs="Inter" w:eastAsia="Inter" w:hAnsi="Inter"/>
            <w:color w:val="2E48D8"/>
          </w:rPr>
          <w:t xml:space="preserve">Part 5 §5.12</w:t>
        </w:r>
      </w:hyperlink>
      <w:r>
        <w:rPr>
          <w:rFonts w:ascii="Inter" w:cs="Inter" w:eastAsia="Inter" w:hAnsi="Inter"/>
        </w:rPr>
        <w:t xml:space="preserve">).</w:t>
      </w:r>
    </w:p>
    <w:p>
      <w:pPr>
        <w:pStyle w:val="Bullet"/>
        <w:numPr>
          <w:ilvl w:val="0"/>
          <w:numId w:val="6"/>
        </w:numPr>
      </w:pPr>
      <w:r>
        <w:rPr>
          <w:rFonts w:ascii="Inter" w:cs="Inter" w:eastAsia="Inter" w:hAnsi="Inter"/>
        </w:rPr>
        <w:t xml:space="preserve">A fallback persistent socket exists for devices without Google services, with battery-aware backoff.</w:t>
      </w:r>
    </w:p>
    <w:p>
      <w:pPr>
        <w:pStyle w:val="Bullet"/>
        <w:numPr>
          <w:ilvl w:val="0"/>
          <w:numId w:val="6"/>
        </w:numPr>
      </w:pPr>
      <w:r>
        <w:rPr>
          <w:rFonts w:ascii="Inter" w:cs="Inter" w:eastAsia="Inter" w:hAnsi="Inter"/>
        </w:rPr>
        <w:t xml:space="preserve">Push tokens are rotated and pruned; an invalid token is a signal to prune, never to retry indefinitely.</w:t>
      </w:r>
    </w:p>
    <w:p>
      <w:pPr>
        <w:spacing w:after="60" w:before="0"/>
      </w:pPr>
      <w:r>
        <w:t xml:space="preserve"/>
      </w:r>
    </w:p>
    <w:p>
      <w:pPr>
        <w:pStyle w:val="H1"/>
      </w:pPr>
      <w:bookmarkStart w:name="s_6_7" w:id="104"/>
      <w:r>
        <w:rPr>
          <w:rFonts w:ascii="Inter Display" w:cs="Inter Display" w:eastAsia="Inter Display" w:hAnsi="Inter Display"/>
          <w:b/>
          <w:bCs/>
          <w:color w:val="3F5EF0"/>
          <w:sz w:val="30"/>
          <w:szCs w:val="30"/>
        </w:rPr>
        <w:t xml:space="preserve">6.7  </w:t>
      </w:r>
      <w:r>
        <w:rPr>
          <w:rFonts w:ascii="Inter Display" w:cs="Inter Display" w:eastAsia="Inter Display" w:hAnsi="Inter Display"/>
          <w:b/>
          <w:bCs/>
          <w:color w:val="12161E"/>
          <w:sz w:val="30"/>
          <w:szCs w:val="30"/>
        </w:rPr>
        <w:t xml:space="preserve">Encryption</w:t>
      </w:r>
      <w:bookmarkEnd w:id="104"/>
    </w:p>
    <w:p>
      <w:pPr>
        <w:pStyle w:val="Body"/>
      </w:pPr>
      <w:r>
        <w:rPr>
          <w:rFonts w:ascii="Inter" w:cs="Inter" w:eastAsia="Inter" w:hAnsi="Inter"/>
          <w:b/>
          <w:bCs/>
        </w:rPr>
        <w:t xml:space="preserve">The protocol</w:t>
      </w:r>
      <w:r>
        <w:rPr>
          <w:rFonts w:ascii="Inter" w:cs="Inter" w:eastAsia="Inter" w:hAnsi="Inter"/>
        </w:rPr>
        <w:t xml:space="preserve"> (</w:t>
      </w:r>
      <w:hyperlink w:history="1" w:anchor="a_003">
        <w:r>
          <w:rPr>
            <w:rFonts w:ascii="Inter" w:cs="Inter" w:eastAsia="Inter" w:hAnsi="Inter"/>
            <w:color w:val="2E48D8"/>
          </w:rPr>
          <w:t xml:space="preserve">ADR-003</w:t>
        </w:r>
      </w:hyperlink>
      <w:r>
        <w:rPr>
          <w:rFonts w:ascii="Inter" w:cs="Inter" w:eastAsia="Inter" w:hAnsi="Inter"/>
        </w:rPr>
        <w:t xml:space="preserve">): </w:t>
      </w:r>
      <w:r>
        <w:rPr>
          <w:rFonts w:ascii="Inter" w:cs="Inter" w:eastAsia="Inter" w:hAnsi="Inter"/>
          <w:b/>
          <w:bCs/>
        </w:rPr>
        <w:t xml:space="preserve">X3DH</w:t>
      </w:r>
      <w:r>
        <w:rPr>
          <w:rFonts w:ascii="Inter" w:cs="Inter" w:eastAsia="Inter" w:hAnsi="Inter"/>
        </w:rPr>
        <w:t xml:space="preserve"> for asynchronous key agreement, </w:t>
      </w:r>
      <w:r>
        <w:rPr>
          <w:rFonts w:ascii="Inter" w:cs="Inter" w:eastAsia="Inter" w:hAnsi="Inter"/>
          <w:b/>
          <w:bCs/>
        </w:rPr>
        <w:t xml:space="preserve">Double Ratchet</w:t>
      </w:r>
      <w:r>
        <w:rPr>
          <w:rFonts w:ascii="Inter" w:cs="Inter" w:eastAsia="Inter" w:hAnsi="Inter"/>
        </w:rPr>
        <w:t xml:space="preserve"> for message encryption, via </w:t>
      </w:r>
      <w:r>
        <w:rPr>
          <w:rFonts w:ascii="JetBrains Mono" w:cs="JetBrains Mono" w:eastAsia="JetBrains Mono" w:hAnsi="JetBrains Mono"/>
          <w:color w:val="1E2F8A"/>
          <w:sz w:val="18"/>
          <w:szCs w:val="18"/>
        </w:rPr>
        <w:t xml:space="preserve">libsignal</w:t>
      </w:r>
      <w:r>
        <w:rPr>
          <w:rFonts w:ascii="Inter" w:cs="Inter" w:eastAsia="Inter" w:hAnsi="Inter"/>
        </w:rPr>
        <w:t xml:space="preserve">. We are not designing a protocol. Rolling our own cryptography would be the single most likely way for this project to cause real harm to real people.</w:t>
      </w:r>
    </w:p>
    <w:p>
      <w:pPr>
        <w:pStyle w:val="FigureImage"/>
      </w:pPr>
      <w:r>
        <w:drawing>
          <wp:inline distT="0" distB="0" distL="0" distR="0">
            <wp:extent cx="5753100" cy="3324225"/>
            <wp:effectExtent t="0" r="0" b="0" l="0"/>
            <wp:docPr id="1" name="encryption-map" descr="Every surface, and whether it is end-to-end encrypted — including the two that deliberately are not." title="Fig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753100" cy="3324225"/>
                    </a:xfrm>
                    <a:prstGeom prst="rect">
                      <a:avLst/>
                    </a:prstGeom>
                  </pic:spPr>
                </pic:pic>
              </a:graphicData>
            </a:graphic>
          </wp:inline>
        </w:drawing>
      </w:r>
    </w:p>
    <w:p>
      <w:pPr>
        <w:pStyle w:val="Caption"/>
      </w:pPr>
      <w:bookmarkStart w:name="fig_encryption-map" w:id="105"/>
      <w:r>
        <w:rPr>
          <w:b/>
          <w:bCs/>
          <w:color w:val="2E48D8"/>
          <w:sz w:val="17"/>
          <w:szCs w:val="17"/>
        </w:rPr>
        <w:t xml:space="preserve">Figure 6.3  </w:t>
      </w:r>
      <w:r>
        <w:rPr>
          <w:color w:val="676F80"/>
          <w:sz w:val="17"/>
          <w:szCs w:val="17"/>
        </w:rPr>
        <w:t xml:space="preserve">Every surface, and whether it is end-to-end encrypted — including the two that deliberately are not.</w:t>
      </w:r>
      <w:bookmarkEnd w:id="105"/>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1975"/>
        <w:gridCol w:w="7097"/>
      </w:tblGrid>
      <w:tr>
        <w:trPr>
          <w:cantSplit/>
          <w:tblHeader/>
        </w:trPr>
        <w:tc>
          <w:tcPr>
            <w:tcW w:type="dxa" w:w="1975"/>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Concern</w:t>
            </w:r>
          </w:p>
        </w:tc>
        <w:tc>
          <w:tcPr>
            <w:tcW w:type="dxa" w:w="7097"/>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Approach</w:t>
            </w:r>
          </w:p>
        </w:tc>
      </w:tr>
      <w:tr>
        <w:trPr>
          <w:cantSplit/>
        </w:trPr>
        <w:tc>
          <w:tcPr>
            <w:tcW w:type="dxa" w:w="1975"/>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1:1 messages</w:t>
            </w:r>
          </w:p>
        </w:tc>
        <w:tc>
          <w:tcPr>
            <w:tcW w:type="dxa" w:w="709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Double Ratchet, per-device sessions, forward secrecy and post-compromise security</w:t>
            </w:r>
          </w:p>
        </w:tc>
      </w:tr>
      <w:tr>
        <w:trPr>
          <w:cantSplit/>
        </w:trPr>
        <w:tc>
          <w:tcPr>
            <w:tcW w:type="dxa" w:w="1975"/>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Group messages</w:t>
            </w:r>
          </w:p>
        </w:tc>
        <w:tc>
          <w:tcPr>
            <w:tcW w:type="dxa" w:w="709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Sender Keys</w:t>
            </w:r>
            <w:r>
              <w:rPr>
                <w:rFonts w:ascii="Inter" w:cs="Inter" w:eastAsia="Inter" w:hAnsi="Inter"/>
              </w:rPr>
              <w:t xml:space="preserve"> — each sender has a per-group chain key distributed pairwise; sender keys rotate on every membership removal</w:t>
            </w:r>
          </w:p>
        </w:tc>
      </w:tr>
      <w:tr>
        <w:trPr>
          <w:cantSplit/>
        </w:trPr>
        <w:tc>
          <w:tcPr>
            <w:tcW w:type="dxa" w:w="1975"/>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Group scaling limit</w:t>
            </w:r>
          </w:p>
        </w:tc>
        <w:tc>
          <w:tcPr>
            <w:tcW w:type="dxa" w:w="709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Sender Keys are O(members) on key distribution. Practical ceiling ~1,000 members, which is exactly why </w:t>
            </w:r>
            <w:hyperlink w:history="1" w:anchor="s_5_5">
              <w:r>
                <w:rPr>
                  <w:rFonts w:ascii="Inter" w:cs="Inter" w:eastAsia="Inter" w:hAnsi="Inter"/>
                  <w:color w:val="2E48D8"/>
                </w:rPr>
                <w:t xml:space="preserve">Part 5 §5.5</w:t>
              </w:r>
            </w:hyperlink>
            <w:r>
              <w:rPr>
                <w:rFonts w:ascii="Inter" w:cs="Inter" w:eastAsia="Inter" w:hAnsi="Inter"/>
              </w:rPr>
              <w:t xml:space="preserve"> caps groups there at MVP. </w:t>
            </w:r>
            <w:r>
              <w:rPr>
                <w:rFonts w:ascii="Inter" w:cs="Inter" w:eastAsia="Inter" w:hAnsi="Inter"/>
                <w:b/>
                <w:bCs/>
              </w:rPr>
              <w:t xml:space="preserve">MLS (RFC 9420) is the Phase 3 migration</w:t>
            </w:r>
            <w:r>
              <w:rPr>
                <w:rFonts w:ascii="Inter" w:cs="Inter" w:eastAsia="Inter" w:hAnsi="Inter"/>
              </w:rPr>
              <w:t xml:space="preserve"> that lifts it — planned, scheduled, and not pretended to exist earlier.</w:t>
            </w:r>
          </w:p>
        </w:tc>
      </w:tr>
      <w:tr>
        <w:trPr>
          <w:cantSplit/>
        </w:trPr>
        <w:tc>
          <w:tcPr>
            <w:tcW w:type="dxa" w:w="1975"/>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Multi-device</w:t>
            </w:r>
          </w:p>
        </w:tc>
        <w:tc>
          <w:tcPr>
            <w:tcW w:type="dxa" w:w="709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Each device is a separate cryptographic identity with its own sessions. No key sharing between devices, no primary device (</w:t>
            </w:r>
            <w:hyperlink w:history="1" w:anchor="a_012">
              <w:r>
                <w:rPr>
                  <w:rFonts w:ascii="Inter" w:cs="Inter" w:eastAsia="Inter" w:hAnsi="Inter"/>
                  <w:color w:val="2E48D8"/>
                </w:rPr>
                <w:t xml:space="preserve">ADR-012</w:t>
              </w:r>
            </w:hyperlink>
            <w:r>
              <w:rPr>
                <w:rFonts w:ascii="Inter" w:cs="Inter" w:eastAsia="Inter" w:hAnsi="Inter"/>
              </w:rPr>
              <w:t xml:space="preserve">).</w:t>
            </w:r>
          </w:p>
        </w:tc>
      </w:tr>
      <w:tr>
        <w:trPr>
          <w:cantSplit/>
        </w:trPr>
        <w:tc>
          <w:tcPr>
            <w:tcW w:type="dxa" w:w="1975"/>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Media</w:t>
            </w:r>
          </w:p>
        </w:tc>
        <w:tc>
          <w:tcPr>
            <w:tcW w:type="dxa" w:w="709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Per-file AES-256-GCM key, generated client-side, transmitted inside the encrypted message envelope. Storage holds ciphertext and cannot decrypt it.</w:t>
            </w:r>
          </w:p>
        </w:tc>
      </w:tr>
      <w:tr>
        <w:trPr>
          <w:cantSplit/>
        </w:trPr>
        <w:tc>
          <w:tcPr>
            <w:tcW w:type="dxa" w:w="1975"/>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Calls</w:t>
            </w:r>
          </w:p>
        </w:tc>
        <w:tc>
          <w:tcPr>
            <w:tcW w:type="dxa" w:w="709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SRTP with DTLS-SRTP for 1:1. Group calls use an SFU with </w:t>
            </w:r>
            <w:r>
              <w:rPr>
                <w:rFonts w:ascii="Inter" w:cs="Inter" w:eastAsia="Inter" w:hAnsi="Inter"/>
                <w:b/>
                <w:bCs/>
              </w:rPr>
              <w:t xml:space="preserve">insertable-stream E2EE (SFrame)</w:t>
            </w:r>
            <w:r>
              <w:rPr>
                <w:rFonts w:ascii="Inter" w:cs="Inter" w:eastAsia="Inter" w:hAnsi="Inter"/>
              </w:rPr>
              <w:t xml:space="preserve"> so the SFU forwards frames it cannot decrypt (</w:t>
            </w:r>
            <w:hyperlink w:history="1" w:anchor="a_006">
              <w:r>
                <w:rPr>
                  <w:rFonts w:ascii="Inter" w:cs="Inter" w:eastAsia="Inter" w:hAnsi="Inter"/>
                  <w:color w:val="2E48D8"/>
                </w:rPr>
                <w:t xml:space="preserve">ADR-006</w:t>
              </w:r>
            </w:hyperlink>
            <w:r>
              <w:rPr>
                <w:rFonts w:ascii="Inter" w:cs="Inter" w:eastAsia="Inter" w:hAnsi="Inter"/>
              </w:rPr>
              <w:t xml:space="preserve">).</w:t>
            </w:r>
          </w:p>
        </w:tc>
      </w:tr>
      <w:tr>
        <w:trPr>
          <w:cantSplit/>
        </w:trPr>
        <w:tc>
          <w:tcPr>
            <w:tcW w:type="dxa" w:w="1975"/>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Stories</w:t>
            </w:r>
          </w:p>
        </w:tc>
        <w:tc>
          <w:tcPr>
            <w:tcW w:type="dxa" w:w="709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Encrypted to the selected audience’s device keys</w:t>
            </w:r>
          </w:p>
        </w:tc>
      </w:tr>
      <w:tr>
        <w:trPr>
          <w:cantSplit/>
        </w:trPr>
        <w:tc>
          <w:tcPr>
            <w:tcW w:type="dxa" w:w="1975"/>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Channels</w:t>
            </w:r>
          </w:p>
        </w:tc>
        <w:tc>
          <w:tcPr>
            <w:tcW w:type="dxa" w:w="709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Not E2EE</w:t>
            </w:r>
            <w:r>
              <w:rPr>
                <w:rFonts w:ascii="Inter" w:cs="Inter" w:eastAsia="Inter" w:hAnsi="Inter"/>
              </w:rPr>
              <w:t xml:space="preserve"> — encrypted in transit (TLS 1.3) and at rest. Stated in the UI (</w:t>
            </w:r>
            <w:hyperlink w:history="1" w:anchor="s_5_6">
              <w:r>
                <w:rPr>
                  <w:rFonts w:ascii="Inter" w:cs="Inter" w:eastAsia="Inter" w:hAnsi="Inter"/>
                  <w:color w:val="2E48D8"/>
                </w:rPr>
                <w:t xml:space="preserve">Part 5 §5.6</w:t>
              </w:r>
            </w:hyperlink>
            <w:r>
              <w:rPr>
                <w:rFonts w:ascii="Inter" w:cs="Inter" w:eastAsia="Inter" w:hAnsi="Inter"/>
              </w:rPr>
              <w:t xml:space="preserve">).</w:t>
            </w:r>
          </w:p>
        </w:tc>
      </w:tr>
      <w:tr>
        <w:trPr>
          <w:cantSplit/>
        </w:trPr>
        <w:tc>
          <w:tcPr>
            <w:tcW w:type="dxa" w:w="1975"/>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Assistant conversation</w:t>
            </w:r>
          </w:p>
        </w:tc>
        <w:tc>
          <w:tcPr>
            <w:tcW w:type="dxa" w:w="709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Not E2EE</w:t>
            </w:r>
            <w:r>
              <w:rPr>
                <w:rFonts w:ascii="Inter" w:cs="Inter" w:eastAsia="Inter" w:hAnsi="Inter"/>
              </w:rPr>
              <w:t xml:space="preserve"> — it is a conversation with a server. Stated in the UI (</w:t>
            </w:r>
            <w:hyperlink w:history="1" w:anchor="s_4_1">
              <w:r>
                <w:rPr>
                  <w:rFonts w:ascii="Inter" w:cs="Inter" w:eastAsia="Inter" w:hAnsi="Inter"/>
                  <w:color w:val="2E48D8"/>
                </w:rPr>
                <w:t xml:space="preserve">Part 4 §4.1</w:t>
              </w:r>
            </w:hyperlink>
            <w:r>
              <w:rPr>
                <w:rFonts w:ascii="Inter" w:cs="Inter" w:eastAsia="Inter" w:hAnsi="Inter"/>
              </w:rPr>
              <w:t xml:space="preserve">).</w:t>
            </w:r>
          </w:p>
        </w:tc>
      </w:tr>
      <w:tr>
        <w:trPr>
          <w:cantSplit/>
        </w:trPr>
        <w:tc>
          <w:tcPr>
            <w:tcW w:type="dxa" w:w="1975"/>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At rest on device</w:t>
            </w:r>
          </w:p>
        </w:tc>
        <w:tc>
          <w:tcPr>
            <w:tcW w:type="dxa" w:w="709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SQLCipher, key in platform keystore</w:t>
            </w:r>
          </w:p>
        </w:tc>
      </w:tr>
      <w:tr>
        <w:trPr>
          <w:cantSplit/>
        </w:trPr>
        <w:tc>
          <w:tcPr>
            <w:tcW w:type="dxa" w:w="1975"/>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Transport</w:t>
            </w:r>
          </w:p>
        </w:tc>
        <w:tc>
          <w:tcPr>
            <w:tcW w:type="dxa" w:w="709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TLS 1.3, certificate pinning with a backup pin and a documented rotation runbook</w:t>
            </w:r>
          </w:p>
        </w:tc>
      </w:tr>
      <w:tr>
        <w:trPr>
          <w:cantSplit/>
        </w:trPr>
        <w:tc>
          <w:tcPr>
            <w:tcW w:type="dxa" w:w="1975"/>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Post-quantum</w:t>
            </w:r>
          </w:p>
        </w:tc>
        <w:tc>
          <w:tcPr>
            <w:tcW w:type="dxa" w:w="709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Hybrid X25519 + ML-KEM-768 key agreement, Phase 3. Recorded as a roadmap item with a date, not a marketing claim.</w:t>
            </w:r>
          </w:p>
        </w:tc>
      </w:tr>
    </w:tbl>
    <w:p>
      <w:pPr>
        <w:spacing w:after="210" w:before="0"/>
      </w:pPr>
      <w:r>
        <w:t xml:space="preserve"/>
      </w:r>
    </w:p>
    <w:p>
      <w:pPr>
        <w:pStyle w:val="Body"/>
      </w:pPr>
      <w:r>
        <w:rPr>
          <w:rFonts w:ascii="Inter" w:cs="Inter" w:eastAsia="Inter" w:hAnsi="Inter"/>
          <w:b/>
          <w:bCs/>
        </w:rPr>
        <w:t xml:space="preserve">Verification.</w:t>
      </w:r>
      <w:r>
        <w:rPr>
          <w:rFonts w:ascii="Inter" w:cs="Inter" w:eastAsia="Inter" w:hAnsi="Inter"/>
        </w:rPr>
        <w:t xml:space="preserve"> Safety numbers per contact, QR verification, and a mandatory acknowledgement when a contact’s keys change (</w:t>
      </w:r>
      <w:hyperlink w:history="1" w:anchor="s_2_4">
        <w:r>
          <w:rPr>
            <w:rFonts w:ascii="Inter" w:cs="Inter" w:eastAsia="Inter" w:hAnsi="Inter"/>
            <w:color w:val="2E48D8"/>
          </w:rPr>
          <w:t xml:space="preserve">Part 2 §2.4</w:t>
        </w:r>
      </w:hyperlink>
      <w:r>
        <w:rPr>
          <w:rFonts w:ascii="Inter" w:cs="Inter" w:eastAsia="Inter" w:hAnsi="Inter"/>
        </w:rPr>
        <w:t xml:space="preserve">).</w:t>
      </w:r>
    </w:p>
    <w:p>
      <w:pPr>
        <w:pStyle w:val="Body"/>
      </w:pPr>
      <w:r>
        <w:rPr>
          <w:rFonts w:ascii="Inter" w:cs="Inter" w:eastAsia="Inter" w:hAnsi="Inter"/>
          <w:b/>
          <w:bCs/>
        </w:rPr>
        <w:t xml:space="preserve">What we deliberately do not build:</w:t>
      </w:r>
      <w:r>
        <w:rPr>
          <w:rFonts w:ascii="Inter" w:cs="Inter" w:eastAsia="Inter" w:hAnsi="Inter"/>
        </w:rPr>
        <w:t xml:space="preserve"> key escrow, a server-side “recover my messages” path, plaintext backup to any cloud, or a message-content moderation pipeline. Each is technically simple and would void the core promise.</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val="false"/>
        </w:trPr>
        <w:tc>
          <w:tcPr>
            <w:tcW w:type="dxa" w:w="9072"/>
            <w:tcBorders>
              <w:top w:val="none" w:color="FFFFFF" w:sz="0"/>
              <w:left w:val="single" w:color="B45309" w:sz="18"/>
              <w:bottom w:val="none" w:color="FFFFFF" w:sz="0"/>
              <w:right w:val="none" w:color="FFFFFF" w:sz="0"/>
            </w:tcBorders>
            <w:shd w:fill="FEF4E6" w:color="auto" w:val="clear"/>
            <w:tcMar>
              <w:top w:type="dxa" w:w="190"/>
              <w:left w:type="dxa" w:w="240"/>
              <w:bottom w:type="dxa" w:w="190"/>
              <w:right w:type="dxa" w:w="240"/>
            </w:tcMar>
          </w:tcPr>
          <w:p>
            <w:pPr>
              <w:pStyle w:val="CalloutBody"/>
            </w:pPr>
            <w:r>
              <w:rPr>
                <w:rFonts w:ascii="Inter" w:cs="Inter" w:eastAsia="Inter" w:hAnsi="Inter"/>
                <w:b/>
                <w:bCs/>
              </w:rPr>
              <w:t xml:space="preserve">Honest statement of limits.</w:t>
            </w:r>
            <w:r>
              <w:rPr>
                <w:rFonts w:ascii="Inter" w:cs="Inter" w:eastAsia="Inter" w:hAnsi="Inter"/>
              </w:rPr>
              <w:t xml:space="preserve"> E2EE protects content in transit and at rest on our servers. It does not protect against a compromised device, a screenshot, a malicious participant in a conversation, or an OS-level attacker. We say this plainly in the product rather than allowing the marketing implication that encryption makes users invulnerable.</w:t>
            </w:r>
          </w:p>
        </w:tc>
      </w:tr>
    </w:tbl>
    <w:p>
      <w:pPr>
        <w:spacing w:after="150" w:before="0"/>
      </w:pPr>
      <w:r>
        <w:t xml:space="preserve"/>
      </w:r>
    </w:p>
    <w:p>
      <w:pPr>
        <w:pStyle w:val="H1"/>
      </w:pPr>
      <w:bookmarkStart w:name="s_6_8" w:id="106"/>
      <w:r>
        <w:rPr>
          <w:rFonts w:ascii="Inter Display" w:cs="Inter Display" w:eastAsia="Inter Display" w:hAnsi="Inter Display"/>
          <w:b/>
          <w:bCs/>
          <w:color w:val="3F5EF0"/>
          <w:sz w:val="30"/>
          <w:szCs w:val="30"/>
        </w:rPr>
        <w:t xml:space="preserve">6.8  </w:t>
      </w:r>
      <w:r>
        <w:rPr>
          <w:rFonts w:ascii="Inter Display" w:cs="Inter Display" w:eastAsia="Inter Display" w:hAnsi="Inter Display"/>
          <w:b/>
          <w:bCs/>
          <w:color w:val="12161E"/>
          <w:sz w:val="30"/>
          <w:szCs w:val="30"/>
        </w:rPr>
        <w:t xml:space="preserve">Offline Sync and Caching</w:t>
      </w:r>
      <w:bookmarkEnd w:id="106"/>
    </w:p>
    <w:p>
      <w:pPr>
        <w:pStyle w:val="Body"/>
      </w:pPr>
      <w:r>
        <w:rPr>
          <w:rFonts w:ascii="Inter" w:cs="Inter" w:eastAsia="Inter" w:hAnsi="Inter"/>
          <w:b/>
          <w:bCs/>
        </w:rPr>
        <w:t xml:space="preserve">The sync model.</w:t>
      </w:r>
    </w:p>
    <w:p>
      <w:pPr>
        <w:pStyle w:val="FigureImage"/>
      </w:pPr>
      <w:r>
        <w:drawing>
          <wp:inline distT="0" distB="0" distL="0" distR="0">
            <wp:extent cx="5753100" cy="3133725"/>
            <wp:effectExtent t="0" r="0" b="0" l="0"/>
            <wp:docPr id="1" name="sync-architecture" descr="Local-first sync: the outbox guarantees ordering and delivery; gaps are surfaced rather than hidden." title="Fig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753100" cy="3133725"/>
                    </a:xfrm>
                    <a:prstGeom prst="rect">
                      <a:avLst/>
                    </a:prstGeom>
                  </pic:spPr>
                </pic:pic>
              </a:graphicData>
            </a:graphic>
          </wp:inline>
        </w:drawing>
      </w:r>
    </w:p>
    <w:p>
      <w:pPr>
        <w:pStyle w:val="Caption"/>
      </w:pPr>
      <w:bookmarkStart w:name="fig_sync-architecture" w:id="107"/>
      <w:r>
        <w:rPr>
          <w:b/>
          <w:bCs/>
          <w:color w:val="2E48D8"/>
          <w:sz w:val="17"/>
          <w:szCs w:val="17"/>
        </w:rPr>
        <w:t xml:space="preserve">Figure 6.4  </w:t>
      </w:r>
      <w:r>
        <w:rPr>
          <w:color w:val="676F80"/>
          <w:sz w:val="17"/>
          <w:szCs w:val="17"/>
        </w:rPr>
        <w:t xml:space="preserve">Local-first sync: the outbox guarantees ordering and delivery; gaps are surfaced rather than hidden.</w:t>
      </w:r>
      <w:bookmarkEnd w:id="107"/>
    </w:p>
    <w:p>
      <w:pPr>
        <w:pStyle w:val="Bullet"/>
        <w:numPr>
          <w:ilvl w:val="0"/>
          <w:numId w:val="20"/>
        </w:numPr>
      </w:pPr>
      <w:r>
        <w:rPr>
          <w:rFonts w:ascii="Inter" w:cs="Inter" w:eastAsia="Inter" w:hAnsi="Inter"/>
        </w:rPr>
        <w:t xml:space="preserve">The client writes to its </w:t>
      </w:r>
      <w:r>
        <w:rPr>
          <w:rFonts w:ascii="Inter" w:cs="Inter" w:eastAsia="Inter" w:hAnsi="Inter"/>
          <w:b/>
          <w:bCs/>
        </w:rPr>
        <w:t xml:space="preserve">local SQLite store first</w:t>
      </w:r>
      <w:r>
        <w:rPr>
          <w:rFonts w:ascii="Inter" w:cs="Inter" w:eastAsia="Inter" w:hAnsi="Inter"/>
        </w:rPr>
        <w:t xml:space="preserve"> and renders from it. Always.</w:t>
      </w:r>
    </w:p>
    <w:p>
      <w:pPr>
        <w:pStyle w:val="Bullet"/>
        <w:numPr>
          <w:ilvl w:val="0"/>
          <w:numId w:val="20"/>
        </w:numPr>
      </w:pPr>
      <w:r>
        <w:rPr>
          <w:rFonts w:ascii="Inter" w:cs="Inter" w:eastAsia="Inter" w:hAnsi="Inter"/>
        </w:rPr>
        <w:t xml:space="preserve">Mutations go into a durable </w:t>
      </w:r>
      <w:r>
        <w:rPr>
          <w:rFonts w:ascii="Inter" w:cs="Inter" w:eastAsia="Inter" w:hAnsi="Inter"/>
          <w:b/>
          <w:bCs/>
        </w:rPr>
        <w:t xml:space="preserve">outbox</w:t>
      </w:r>
      <w:r>
        <w:rPr>
          <w:rFonts w:ascii="Inter" w:cs="Inter" w:eastAsia="Inter" w:hAnsi="Inter"/>
        </w:rPr>
        <w:t xml:space="preserve"> table with a monotonic local sequence, an idempotency key, and a retry policy.</w:t>
      </w:r>
    </w:p>
    <w:p>
      <w:pPr>
        <w:pStyle w:val="Bullet"/>
        <w:numPr>
          <w:ilvl w:val="0"/>
          <w:numId w:val="20"/>
        </w:numPr>
      </w:pPr>
      <w:r>
        <w:rPr>
          <w:rFonts w:ascii="Inter" w:cs="Inter" w:eastAsia="Inter" w:hAnsi="Inter"/>
        </w:rPr>
        <w:t xml:space="preserve">A background worker drains the outbox in order, respecting per-conversation ordering. A failed send blocks only its own conversation, never the whole queue.</w:t>
      </w:r>
    </w:p>
    <w:p>
      <w:pPr>
        <w:pStyle w:val="Bullet"/>
        <w:numPr>
          <w:ilvl w:val="0"/>
          <w:numId w:val="20"/>
        </w:numPr>
      </w:pPr>
      <w:r>
        <w:rPr>
          <w:rFonts w:ascii="Inter" w:cs="Inter" w:eastAsia="Inter" w:hAnsi="Inter"/>
        </w:rPr>
        <w:t xml:space="preserve">Inbound: the client holds a </w:t>
      </w:r>
      <w:r>
        <w:rPr>
          <w:rFonts w:ascii="Inter" w:cs="Inter" w:eastAsia="Inter" w:hAnsi="Inter"/>
          <w:b/>
          <w:bCs/>
        </w:rPr>
        <w:t xml:space="preserve">per-conversation cursor</w:t>
      </w:r>
      <w:r>
        <w:rPr>
          <w:rFonts w:ascii="Inter" w:cs="Inter" w:eastAsia="Inter" w:hAnsi="Inter"/>
        </w:rPr>
        <w:t xml:space="preserve">. On connect, it requests everything after the cursor. The server streams envelopes; the client decrypts, writes, advances the cursor, and acknowledges. Acknowledgement is what allows the server to delete.</w:t>
      </w:r>
    </w:p>
    <w:p>
      <w:pPr>
        <w:pStyle w:val="Bullet"/>
        <w:numPr>
          <w:ilvl w:val="0"/>
          <w:numId w:val="20"/>
        </w:numPr>
      </w:pPr>
      <w:r>
        <w:rPr>
          <w:rFonts w:ascii="Inter" w:cs="Inter" w:eastAsia="Inter" w:hAnsi="Inter"/>
          <w:b/>
          <w:bCs/>
        </w:rPr>
        <w:t xml:space="preserve">Gap detection</w:t>
      </w:r>
      <w:r>
        <w:rPr>
          <w:rFonts w:ascii="Inter" w:cs="Inter" w:eastAsia="Inter" w:hAnsi="Inter"/>
        </w:rPr>
        <w:t xml:space="preserve">: sequence numbers are contiguous per conversation. A gap triggers an automatic retransmit request. An unfillable gap becomes a visible marker in the transcript (</w:t>
      </w:r>
      <w:hyperlink w:history="1" w:anchor="s_5_13">
        <w:r>
          <w:rPr>
            <w:rFonts w:ascii="Inter" w:cs="Inter" w:eastAsia="Inter" w:hAnsi="Inter"/>
            <w:color w:val="2E48D8"/>
          </w:rPr>
          <w:t xml:space="preserve">Part 5 §5.13</w:t>
        </w:r>
      </w:hyperlink>
      <w:r>
        <w:rPr>
          <w:rFonts w:ascii="Inter" w:cs="Inter" w:eastAsia="Inter" w:hAnsi="Inter"/>
        </w:rPr>
        <w:t xml:space="preserve">) — never an invisible hole.</w:t>
      </w:r>
    </w:p>
    <w:p>
      <w:pPr>
        <w:spacing w:after="60" w:before="0"/>
      </w:pPr>
      <w:r>
        <w:t xml:space="preserve"/>
      </w:r>
    </w:p>
    <w:p>
      <w:pPr>
        <w:pStyle w:val="Body"/>
      </w:pPr>
      <w:r>
        <w:rPr>
          <w:rFonts w:ascii="Inter" w:cs="Inter" w:eastAsia="Inter" w:hAnsi="Inter"/>
          <w:b/>
          <w:bCs/>
        </w:rPr>
        <w:t xml:space="preserve">Conflict resolution is by rule, never by prompt</w:t>
      </w:r>
      <w:r>
        <w:rPr>
          <w:rFonts w:ascii="Inter" w:cs="Inter" w:eastAsia="Inter" w:hAnsi="Inter"/>
        </w:rPr>
        <w:t xml:space="preserve"> (</w:t>
      </w:r>
      <w:hyperlink w:history="1" w:anchor="s_3_7">
        <w:r>
          <w:rPr>
            <w:rFonts w:ascii="Inter" w:cs="Inter" w:eastAsia="Inter" w:hAnsi="Inter"/>
            <w:color w:val="2E48D8"/>
          </w:rPr>
          <w:t xml:space="preserve">Part 3 §3.7</w:t>
        </w:r>
      </w:hyperlink>
      <w:r>
        <w:rPr>
          <w:rFonts w:ascii="Inter" w:cs="Inter" w:eastAsia="Inter" w:hAnsi="Inter"/>
        </w:rPr>
        <w:t xml:space="preserve">): server sequence for ordering; last-writer-wins by device timestamp for edits, with losers retained in edit history; deletions always dominate edits; group membership is server-authoritative.</w:t>
      </w:r>
    </w:p>
    <w:p>
      <w:pPr>
        <w:pStyle w:val="Body"/>
      </w:pPr>
      <w:r>
        <w:rPr>
          <w:rFonts w:ascii="Inter" w:cs="Inter" w:eastAsia="Inter" w:hAnsi="Inter"/>
          <w:b/>
          <w:bCs/>
        </w:rPr>
        <w:t xml:space="preserve">Caching.</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1668"/>
        <w:gridCol w:w="7404"/>
      </w:tblGrid>
      <w:tr>
        <w:trPr>
          <w:cantSplit/>
          <w:tblHeader/>
        </w:trPr>
        <w:tc>
          <w:tcPr>
            <w:tcW w:type="dxa" w:w="1668"/>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Layer</w:t>
            </w:r>
          </w:p>
        </w:tc>
        <w:tc>
          <w:tcPr>
            <w:tcW w:type="dxa" w:w="7404"/>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Policy</w:t>
            </w:r>
          </w:p>
        </w:tc>
      </w:tr>
      <w:tr>
        <w:trPr>
          <w:cantSplit/>
        </w:trPr>
        <w:tc>
          <w:tcPr>
            <w:tcW w:type="dxa" w:w="166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Message store</w:t>
            </w:r>
          </w:p>
        </w:tc>
        <w:tc>
          <w:tcPr>
            <w:tcW w:type="dxa" w:w="740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Permanent on device until the user deletes it. Never evicted automatically.</w:t>
            </w:r>
          </w:p>
        </w:tc>
      </w:tr>
      <w:tr>
        <w:trPr>
          <w:cantSplit/>
        </w:trPr>
        <w:tc>
          <w:tcPr>
            <w:tcW w:type="dxa" w:w="1668"/>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Media</w:t>
            </w:r>
          </w:p>
        </w:tc>
        <w:tc>
          <w:tcPr>
            <w:tcW w:type="dxa" w:w="740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LRU with a user-configurable cap (default 4 GB); originals re-downloadable while server retention holds</w:t>
            </w:r>
          </w:p>
        </w:tc>
      </w:tr>
      <w:tr>
        <w:trPr>
          <w:cantSplit/>
        </w:trPr>
        <w:tc>
          <w:tcPr>
            <w:tcW w:type="dxa" w:w="166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Thumbnails</w:t>
            </w:r>
          </w:p>
        </w:tc>
        <w:tc>
          <w:tcPr>
            <w:tcW w:type="dxa" w:w="740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Permanent, small, generated on device</w:t>
            </w:r>
          </w:p>
        </w:tc>
      </w:tr>
      <w:tr>
        <w:trPr>
          <w:cantSplit/>
        </w:trPr>
        <w:tc>
          <w:tcPr>
            <w:tcW w:type="dxa" w:w="1668"/>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Avatars</w:t>
            </w:r>
          </w:p>
        </w:tc>
        <w:tc>
          <w:tcPr>
            <w:tcW w:type="dxa" w:w="740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Memory + disk LRU, content-hash-keyed, immutable</w:t>
            </w:r>
          </w:p>
        </w:tc>
      </w:tr>
      <w:tr>
        <w:trPr>
          <w:cantSplit/>
        </w:trPr>
        <w:tc>
          <w:tcPr>
            <w:tcW w:type="dxa" w:w="166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Search index</w:t>
            </w:r>
          </w:p>
        </w:tc>
        <w:tc>
          <w:tcPr>
            <w:tcW w:type="dxa" w:w="740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Rebuilt from the message store; disposable</w:t>
            </w:r>
          </w:p>
        </w:tc>
      </w:tr>
      <w:tr>
        <w:trPr>
          <w:cantSplit/>
        </w:trPr>
        <w:tc>
          <w:tcPr>
            <w:tcW w:type="dxa" w:w="1668"/>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CDN</w:t>
            </w:r>
          </w:p>
        </w:tc>
        <w:tc>
          <w:tcPr>
            <w:tcW w:type="dxa" w:w="740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Immutable media objects, </w:t>
            </w:r>
            <w:r>
              <w:rPr>
                <w:rFonts w:ascii="JetBrains Mono" w:cs="JetBrains Mono" w:eastAsia="JetBrains Mono" w:hAnsi="JetBrains Mono"/>
                <w:color w:val="1E2F8A"/>
                <w:sz w:val="18"/>
                <w:szCs w:val="18"/>
              </w:rPr>
              <w:t xml:space="preserve">Cache-Control: immutable</w:t>
            </w:r>
            <w:r>
              <w:rPr>
                <w:rFonts w:ascii="Inter" w:cs="Inter" w:eastAsia="Inter" w:hAnsi="Inter"/>
              </w:rPr>
              <w:t xml:space="preserve">, long TTL, keyed by content hash</w:t>
            </w:r>
          </w:p>
        </w:tc>
      </w:tr>
    </w:tbl>
    <w:p>
      <w:pPr>
        <w:spacing w:after="210" w:before="0"/>
      </w:pPr>
      <w:r>
        <w:t xml:space="preserve"/>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val="false"/>
        </w:trPr>
        <w:tc>
          <w:tcPr>
            <w:tcW w:type="dxa" w:w="9072"/>
            <w:tcBorders>
              <w:top w:val="none" w:color="FFFFFF" w:sz="0"/>
              <w:left w:val="single" w:color="3F5EF0" w:sz="18"/>
              <w:bottom w:val="none" w:color="FFFFFF" w:sz="0"/>
              <w:right w:val="none" w:color="FFFFFF" w:sz="0"/>
            </w:tcBorders>
            <w:shd w:fill="EEF2FF" w:color="auto" w:val="clear"/>
            <w:tcMar>
              <w:top w:type="dxa" w:w="190"/>
              <w:left w:type="dxa" w:w="240"/>
              <w:bottom w:type="dxa" w:w="190"/>
              <w:right w:type="dxa" w:w="240"/>
            </w:tcMar>
          </w:tcPr>
          <w:p>
            <w:pPr>
              <w:pStyle w:val="CalloutBody"/>
            </w:pPr>
            <w:r>
              <w:rPr>
                <w:rFonts w:ascii="Inter" w:cs="Inter" w:eastAsia="Inter" w:hAnsi="Inter"/>
                <w:b/>
                <w:bCs/>
              </w:rPr>
              <w:t xml:space="preserve">A rule with teeth:</w:t>
            </w:r>
            <w:r>
              <w:rPr>
                <w:rFonts w:ascii="Inter" w:cs="Inter" w:eastAsia="Inter" w:hAnsi="Inter"/>
              </w:rPr>
              <w:t xml:space="preserve"> the app must fully render the conversation list and the last screen of any open conversation </w:t>
            </w:r>
            <w:r>
              <w:rPr>
                <w:rFonts w:ascii="Inter" w:cs="Inter" w:eastAsia="Inter" w:hAnsi="Inter"/>
                <w:b/>
                <w:bCs/>
              </w:rPr>
              <w:t xml:space="preserve">with the network stack disabled</w:t>
            </w:r>
            <w:r>
              <w:rPr>
                <w:rFonts w:ascii="Inter" w:cs="Inter" w:eastAsia="Inter" w:hAnsi="Inter"/>
              </w:rPr>
              <w:t xml:space="preserve">. This is asserted by an automated test on every release, not verified by hand.</w:t>
            </w:r>
          </w:p>
        </w:tc>
      </w:tr>
    </w:tbl>
    <w:p>
      <w:pPr>
        <w:spacing w:after="150" w:before="0"/>
      </w:pPr>
      <w:r>
        <w:t xml:space="preserve"/>
      </w:r>
    </w:p>
    <w:p>
      <w:pPr>
        <w:pStyle w:val="H1"/>
      </w:pPr>
      <w:bookmarkStart w:name="s_6_9" w:id="108"/>
      <w:r>
        <w:rPr>
          <w:rFonts w:ascii="Inter Display" w:cs="Inter Display" w:eastAsia="Inter Display" w:hAnsi="Inter Display"/>
          <w:b/>
          <w:bCs/>
          <w:color w:val="3F5EF0"/>
          <w:sz w:val="30"/>
          <w:szCs w:val="30"/>
        </w:rPr>
        <w:t xml:space="preserve">6.9  </w:t>
      </w:r>
      <w:r>
        <w:rPr>
          <w:rFonts w:ascii="Inter Display" w:cs="Inter Display" w:eastAsia="Inter Display" w:hAnsi="Inter Display"/>
          <w:b/>
          <w:bCs/>
          <w:color w:val="12161E"/>
          <w:sz w:val="30"/>
          <w:szCs w:val="30"/>
        </w:rPr>
        <w:t xml:space="preserve">Realtime Media (Calls)</w:t>
      </w:r>
      <w:bookmarkEnd w:id="108"/>
    </w:p>
    <w:p>
      <w:pPr>
        <w:pStyle w:val="Bullet"/>
        <w:numPr>
          <w:ilvl w:val="0"/>
          <w:numId w:val="6"/>
        </w:numPr>
      </w:pPr>
      <w:r>
        <w:rPr>
          <w:rFonts w:ascii="Inter" w:cs="Inter" w:eastAsia="Inter" w:hAnsi="Inter"/>
          <w:b/>
          <w:bCs/>
        </w:rPr>
        <w:t xml:space="preserve">Signalling</w:t>
      </w:r>
      <w:r>
        <w:rPr>
          <w:rFonts w:ascii="Inter" w:cs="Inter" w:eastAsia="Inter" w:hAnsi="Inter"/>
        </w:rPr>
        <w:t xml:space="preserve"> over the existing WebSocket — no separate signalling infrastructure.</w:t>
      </w:r>
    </w:p>
    <w:p>
      <w:pPr>
        <w:pStyle w:val="Bullet"/>
        <w:numPr>
          <w:ilvl w:val="0"/>
          <w:numId w:val="6"/>
        </w:numPr>
      </w:pPr>
      <w:r>
        <w:rPr>
          <w:rFonts w:ascii="Inter" w:cs="Inter" w:eastAsia="Inter" w:hAnsi="Inter"/>
          <w:b/>
          <w:bCs/>
        </w:rPr>
        <w:t xml:space="preserve">1:1 calls attempt peer-to-peer first</w:t>
      </w:r>
      <w:r>
        <w:rPr>
          <w:rFonts w:ascii="Inter" w:cs="Inter" w:eastAsia="Inter" w:hAnsi="Inter"/>
        </w:rPr>
        <w:t xml:space="preserve"> (ICE with STUN), falling back to TURN relay when NAT traversal fails. P2P means lower latency and no media touching our servers.</w:t>
      </w:r>
    </w:p>
    <w:p>
      <w:pPr>
        <w:pStyle w:val="Bullet"/>
        <w:numPr>
          <w:ilvl w:val="0"/>
          <w:numId w:val="6"/>
        </w:numPr>
      </w:pPr>
      <w:r>
        <w:rPr>
          <w:rFonts w:ascii="Inter" w:cs="Inter" w:eastAsia="Inter" w:hAnsi="Inter"/>
          <w:b/>
          <w:bCs/>
        </w:rPr>
        <w:t xml:space="preserve">Group calls use an SFU</w:t>
      </w:r>
      <w:r>
        <w:rPr>
          <w:rFonts w:ascii="Inter" w:cs="Inter" w:eastAsia="Inter" w:hAnsi="Inter"/>
        </w:rPr>
        <w:t xml:space="preserve"> (LiveKit, self-hosted) with insertable-stream E2EE, so the SFU routes frames it cannot decrypt (</w:t>
      </w:r>
      <w:hyperlink w:history="1" w:anchor="a_006">
        <w:r>
          <w:rPr>
            <w:rFonts w:ascii="Inter" w:cs="Inter" w:eastAsia="Inter" w:hAnsi="Inter"/>
            <w:color w:val="2E48D8"/>
          </w:rPr>
          <w:t xml:space="preserve">ADR-006</w:t>
        </w:r>
      </w:hyperlink>
      <w:r>
        <w:rPr>
          <w:rFonts w:ascii="Inter" w:cs="Inter" w:eastAsia="Inter" w:hAnsi="Inter"/>
        </w:rPr>
        <w:t xml:space="preserve">). An MCU is rejected: server-side mixing means server-side plaintext.</w:t>
      </w:r>
    </w:p>
    <w:p>
      <w:pPr>
        <w:pStyle w:val="Bullet"/>
        <w:numPr>
          <w:ilvl w:val="0"/>
          <w:numId w:val="6"/>
        </w:numPr>
      </w:pPr>
      <w:r>
        <w:rPr>
          <w:rFonts w:ascii="Inter" w:cs="Inter" w:eastAsia="Inter" w:hAnsi="Inter"/>
          <w:b/>
          <w:bCs/>
        </w:rPr>
        <w:t xml:space="preserve">Codecs:</w:t>
      </w:r>
      <w:r>
        <w:rPr>
          <w:rFonts w:ascii="Inter" w:cs="Inter" w:eastAsia="Inter" w:hAnsi="Inter"/>
        </w:rPr>
        <w:t xml:space="preserve"> Opus for audio (always, with in-band FEC and DTX), VP8 at MVP for video with AV1 evaluated in Phase 2 where hardware support exists.</w:t>
      </w:r>
    </w:p>
    <w:p>
      <w:pPr>
        <w:pStyle w:val="Bullet"/>
        <w:numPr>
          <w:ilvl w:val="0"/>
          <w:numId w:val="6"/>
        </w:numPr>
      </w:pPr>
      <w:r>
        <w:rPr>
          <w:rFonts w:ascii="Inter" w:cs="Inter" w:eastAsia="Inter" w:hAnsi="Inter"/>
          <w:b/>
          <w:bCs/>
        </w:rPr>
        <w:t xml:space="preserve">The audio-priority rule</w:t>
      </w:r>
      <w:r>
        <w:rPr>
          <w:rFonts w:ascii="Inter" w:cs="Inter" w:eastAsia="Inter" w:hAnsi="Inter"/>
        </w:rPr>
        <w:t xml:space="preserve"> (</w:t>
      </w:r>
      <w:hyperlink w:history="1" w:anchor="s_5_4">
        <w:r>
          <w:rPr>
            <w:rFonts w:ascii="Inter" w:cs="Inter" w:eastAsia="Inter" w:hAnsi="Inter"/>
            <w:color w:val="2E48D8"/>
          </w:rPr>
          <w:t xml:space="preserve">Part 5 §5.4</w:t>
        </w:r>
      </w:hyperlink>
      <w:r>
        <w:rPr>
          <w:rFonts w:ascii="Inter" w:cs="Inter" w:eastAsia="Inter" w:hAnsi="Inter"/>
        </w:rPr>
        <w:t xml:space="preserve">) is implemented as an explicit bandwidth allocator: audio gets its floor first, video receives the remainder, and simulcast layers are dropped from the top down.</w:t>
      </w:r>
    </w:p>
    <w:p>
      <w:pPr>
        <w:pStyle w:val="Bullet"/>
        <w:numPr>
          <w:ilvl w:val="0"/>
          <w:numId w:val="6"/>
        </w:numPr>
      </w:pPr>
      <w:r>
        <w:rPr>
          <w:rFonts w:ascii="Inter" w:cs="Inter" w:eastAsia="Inter" w:hAnsi="Inter"/>
        </w:rPr>
        <w:t xml:space="preserve">TURN servers are deployed in every region; media never crosses regions unnecessarily.</w:t>
      </w:r>
    </w:p>
    <w:p>
      <w:pPr>
        <w:spacing w:after="60" w:before="0"/>
      </w:pPr>
      <w:r>
        <w:t xml:space="preserve"/>
      </w:r>
    </w:p>
    <w:p>
      <w:pPr>
        <w:pStyle w:val="H1"/>
      </w:pPr>
      <w:bookmarkStart w:name="s_6_10" w:id="109"/>
      <w:r>
        <w:rPr>
          <w:rFonts w:ascii="Inter Display" w:cs="Inter Display" w:eastAsia="Inter Display" w:hAnsi="Inter Display"/>
          <w:b/>
          <w:bCs/>
          <w:color w:val="3F5EF0"/>
          <w:sz w:val="30"/>
          <w:szCs w:val="30"/>
        </w:rPr>
        <w:t xml:space="preserve">6.10  </w:t>
      </w:r>
      <w:r>
        <w:rPr>
          <w:rFonts w:ascii="Inter Display" w:cs="Inter Display" w:eastAsia="Inter Display" w:hAnsi="Inter Display"/>
          <w:b/>
          <w:bCs/>
          <w:color w:val="12161E"/>
          <w:sz w:val="30"/>
          <w:szCs w:val="30"/>
        </w:rPr>
        <w:t xml:space="preserve">Scalability</w:t>
      </w:r>
      <w:bookmarkEnd w:id="109"/>
    </w:p>
    <w:p>
      <w:pPr>
        <w:pStyle w:val="Body"/>
      </w:pPr>
      <w:r>
        <w:rPr>
          <w:rFonts w:ascii="Inter" w:cs="Inter" w:eastAsia="Inter" w:hAnsi="Inter"/>
          <w:b/>
          <w:bCs/>
        </w:rPr>
        <w:t xml:space="preserve">Present target: 1 M registered users, 200 K concurrent connections, 50 K messages/second peak.</w:t>
      </w:r>
      <w:r>
        <w:rPr>
          <w:rFonts w:ascii="Inter" w:cs="Inter" w:eastAsia="Inter" w:hAnsi="Inter"/>
        </w:rPr>
        <w:t xml:space="preserve"> That is a real target for the first two years and is achievable with the architecture above on a modest fleet. Everything beyond it is written as a </w:t>
      </w:r>
      <w:r>
        <w:rPr>
          <w:rFonts w:ascii="Inter" w:cs="Inter" w:eastAsia="Inter" w:hAnsi="Inter"/>
          <w:i/>
          <w:iCs/>
        </w:rPr>
        <w:t xml:space="preserve">trigger</w:t>
      </w:r>
      <w:r>
        <w:rPr>
          <w:rFonts w:ascii="Inter" w:cs="Inter" w:eastAsia="Inter" w:hAnsi="Inter"/>
        </w:rPr>
        <w:t xml:space="preserve">, not a plan we execute now.</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716"/>
        <w:gridCol w:w="5356"/>
      </w:tblGrid>
      <w:tr>
        <w:trPr>
          <w:cantSplit/>
          <w:tblHeader/>
        </w:trPr>
        <w:tc>
          <w:tcPr>
            <w:tcW w:type="dxa" w:w="3716"/>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Trigger</w:t>
            </w:r>
          </w:p>
        </w:tc>
        <w:tc>
          <w:tcPr>
            <w:tcW w:type="dxa" w:w="5356"/>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Action</w:t>
            </w:r>
          </w:p>
        </w:tc>
      </w:tr>
      <w:tr>
        <w:trPr>
          <w:cantSplit/>
        </w:trPr>
        <w:tc>
          <w:tcPr>
            <w:tcW w:type="dxa" w:w="371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&gt;150 K concurrent sockets</w:t>
            </w:r>
          </w:p>
        </w:tc>
        <w:tc>
          <w:tcPr>
            <w:tcW w:type="dxa" w:w="535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Add gateway instances; shard connection routing by consistent hash on user ID</w:t>
            </w:r>
          </w:p>
        </w:tc>
      </w:tr>
      <w:tr>
        <w:trPr>
          <w:cantSplit/>
        </w:trPr>
        <w:tc>
          <w:tcPr>
            <w:tcW w:type="dxa" w:w="371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Postgres write CPU sustained &gt;60 %</w:t>
            </w:r>
          </w:p>
        </w:tc>
        <w:tc>
          <w:tcPr>
            <w:tcW w:type="dxa" w:w="535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Read replicas for all non-authoritative reads; then partition </w:t>
            </w:r>
            <w:r>
              <w:rPr>
                <w:rFonts w:ascii="JetBrains Mono" w:cs="JetBrains Mono" w:eastAsia="JetBrains Mono" w:hAnsi="JetBrains Mono"/>
                <w:color w:val="1E2F8A"/>
                <w:sz w:val="18"/>
                <w:szCs w:val="18"/>
              </w:rPr>
              <w:t xml:space="preserve">core</w:t>
            </w:r>
            <w:r>
              <w:rPr>
                <w:rFonts w:ascii="Inter" w:cs="Inter" w:eastAsia="Inter" w:hAnsi="Inter"/>
              </w:rPr>
              <w:t xml:space="preserve"> by user-ID range</w:t>
            </w:r>
          </w:p>
        </w:tc>
      </w:tr>
      <w:tr>
        <w:trPr>
          <w:cantSplit/>
        </w:trPr>
        <w:tc>
          <w:tcPr>
            <w:tcW w:type="dxa" w:w="371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Envelope writes &gt;30 K/s </w:t>
            </w:r>
            <w:r>
              <w:rPr>
                <w:rFonts w:ascii="Inter" w:cs="Inter" w:eastAsia="Inter" w:hAnsi="Inter"/>
                <w:b/>
                <w:bCs/>
              </w:rPr>
              <w:t xml:space="preserve">or</w:t>
            </w:r>
            <w:r>
              <w:rPr>
                <w:rFonts w:ascii="Inter" w:cs="Inter" w:eastAsia="Inter" w:hAnsi="Inter"/>
              </w:rPr>
              <w:t xml:space="preserve"> undelivered table &gt;500 GB</w:t>
            </w:r>
          </w:p>
        </w:tc>
        <w:tc>
          <w:tcPr>
            <w:tcW w:type="dxa" w:w="535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Migrate envelopes to ScyllaDB behind the existing interface (</w:t>
            </w:r>
            <w:hyperlink w:history="1" w:anchor="a_004">
              <w:r>
                <w:rPr>
                  <w:rFonts w:ascii="Inter" w:cs="Inter" w:eastAsia="Inter" w:hAnsi="Inter"/>
                  <w:color w:val="2E48D8"/>
                </w:rPr>
                <w:t xml:space="preserve">ADR-004</w:t>
              </w:r>
            </w:hyperlink>
            <w:r>
              <w:rPr>
                <w:rFonts w:ascii="Inter" w:cs="Inter" w:eastAsia="Inter" w:hAnsi="Inter"/>
              </w:rPr>
              <w:t xml:space="preserve">)</w:t>
            </w:r>
          </w:p>
        </w:tc>
      </w:tr>
      <w:tr>
        <w:trPr>
          <w:cantSplit/>
        </w:trPr>
        <w:tc>
          <w:tcPr>
            <w:tcW w:type="dxa" w:w="371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p95 client latency &gt;400 ms in a region</w:t>
            </w:r>
          </w:p>
        </w:tc>
        <w:tc>
          <w:tcPr>
            <w:tcW w:type="dxa" w:w="535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Deploy a regional gateway + TURN + CDN edge; core stays central until data-residency requires otherwise</w:t>
            </w:r>
          </w:p>
        </w:tc>
      </w:tr>
      <w:tr>
        <w:trPr>
          <w:cantSplit/>
        </w:trPr>
        <w:tc>
          <w:tcPr>
            <w:tcW w:type="dxa" w:w="371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A regulatory data-residency obligation</w:t>
            </w:r>
          </w:p>
        </w:tc>
        <w:tc>
          <w:tcPr>
            <w:tcW w:type="dxa" w:w="535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Regional deployment with data pinned by account home region</w:t>
            </w:r>
          </w:p>
        </w:tc>
      </w:tr>
      <w:tr>
        <w:trPr>
          <w:cantSplit/>
        </w:trPr>
        <w:tc>
          <w:tcPr>
            <w:tcW w:type="dxa" w:w="371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Any single module’s scaling profile diverges &gt;5× from the rest</w:t>
            </w:r>
          </w:p>
        </w:tc>
        <w:tc>
          <w:tcPr>
            <w:tcW w:type="dxa" w:w="535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Extract that module from the monolith into its own deployable</w:t>
            </w:r>
          </w:p>
        </w:tc>
      </w:tr>
    </w:tbl>
    <w:p>
      <w:pPr>
        <w:spacing w:after="210" w:before="0"/>
      </w:pPr>
      <w:r>
        <w:t xml:space="preserve"/>
      </w:r>
    </w:p>
    <w:p>
      <w:pPr>
        <w:pStyle w:val="Body"/>
      </w:pPr>
      <w:r>
        <w:rPr>
          <w:rFonts w:ascii="Inter" w:cs="Inter" w:eastAsia="Inter" w:hAnsi="Inter"/>
          <w:b/>
          <w:bCs/>
        </w:rPr>
        <w:t xml:space="preserve">What we are explicitly </w:t>
      </w:r>
      <w:r>
        <w:rPr>
          <w:rFonts w:ascii="Inter" w:cs="Inter" w:eastAsia="Inter" w:hAnsi="Inter"/>
          <w:b/>
          <w:bCs/>
          <w:i/>
          <w:iCs/>
        </w:rPr>
        <w:t xml:space="preserve">not</w:t>
      </w:r>
      <w:r>
        <w:rPr>
          <w:rFonts w:ascii="Inter" w:cs="Inter" w:eastAsia="Inter" w:hAnsi="Inter"/>
          <w:b/>
          <w:bCs/>
        </w:rPr>
        <w:t xml:space="preserve"> doing at MVP:</w:t>
      </w:r>
      <w:r>
        <w:rPr>
          <w:rFonts w:ascii="Inter" w:cs="Inter" w:eastAsia="Inter" w:hAnsi="Inter"/>
        </w:rPr>
        <w:t xml:space="preserve"> Kubernetes, service mesh, multi-region active-active, event sourcing, CQRS, a custom orchestration layer. Each is defensible at scale and each would cost us the first year (</w:t>
      </w:r>
      <w:hyperlink w:history="1" w:anchor="a_002">
        <w:r>
          <w:rPr>
            <w:rFonts w:ascii="Inter" w:cs="Inter" w:eastAsia="Inter" w:hAnsi="Inter"/>
            <w:color w:val="2E48D8"/>
          </w:rPr>
          <w:t xml:space="preserve">ADR-002</w:t>
        </w:r>
      </w:hyperlink>
      <w:r>
        <w:rPr>
          <w:rFonts w:ascii="Inter" w:cs="Inter" w:eastAsia="Inter" w:hAnsi="Inter"/>
        </w:rPr>
        <w:t xml:space="preserve">).</w:t>
      </w:r>
    </w:p>
    <w:p>
      <w:pPr>
        <w:pStyle w:val="Body"/>
      </w:pPr>
      <w:r>
        <w:rPr>
          <w:rFonts w:ascii="Inter" w:cs="Inter" w:eastAsia="Inter" w:hAnsi="Inter"/>
          <w:b/>
          <w:bCs/>
        </w:rPr>
        <w:t xml:space="preserve">Deployment at MVP:</w:t>
      </w:r>
      <w:r>
        <w:rPr>
          <w:rFonts w:ascii="Inter" w:cs="Inter" w:eastAsia="Inter" w:hAnsi="Inter"/>
        </w:rPr>
        <w:t xml:space="preserve"> containers on a managed platform, one primary region, a warm standby in a second region, infrastructure as code (Terraform) from commit one. Migrating to Kubernetes later is a well-trodden path; migrating away from premature complexity is not.</w:t>
      </w:r>
    </w:p>
    <w:p>
      <w:pPr>
        <w:pStyle w:val="H1"/>
      </w:pPr>
      <w:bookmarkStart w:name="s_6_11" w:id="110"/>
      <w:r>
        <w:rPr>
          <w:rFonts w:ascii="Inter Display" w:cs="Inter Display" w:eastAsia="Inter Display" w:hAnsi="Inter Display"/>
          <w:b/>
          <w:bCs/>
          <w:color w:val="3F5EF0"/>
          <w:sz w:val="30"/>
          <w:szCs w:val="30"/>
        </w:rPr>
        <w:t xml:space="preserve">6.11  </w:t>
      </w:r>
      <w:r>
        <w:rPr>
          <w:rFonts w:ascii="Inter Display" w:cs="Inter Display" w:eastAsia="Inter Display" w:hAnsi="Inter Display"/>
          <w:b/>
          <w:bCs/>
          <w:color w:val="12161E"/>
          <w:sz w:val="30"/>
          <w:szCs w:val="30"/>
        </w:rPr>
        <w:t xml:space="preserve">Monitoring and Observability</w:t>
      </w:r>
      <w:bookmarkEnd w:id="110"/>
    </w:p>
    <w:p>
      <w:pPr>
        <w:pStyle w:val="Body"/>
      </w:pPr>
      <w:r>
        <w:rPr>
          <w:rFonts w:ascii="Inter" w:cs="Inter" w:eastAsia="Inter" w:hAnsi="Inter"/>
          <w:b/>
          <w:bCs/>
        </w:rPr>
        <w:t xml:space="preserve">Instrumentation:</w:t>
      </w:r>
      <w:r>
        <w:rPr>
          <w:rFonts w:ascii="Inter" w:cs="Inter" w:eastAsia="Inter" w:hAnsi="Inter"/>
        </w:rPr>
        <w:t xml:space="preserve"> OpenTelemetry throughout — traces, metrics, logs — with trace context propagated from the client through the gateway to the datastore.</w:t>
      </w:r>
    </w:p>
    <w:p>
      <w:pPr>
        <w:pStyle w:val="Body"/>
      </w:pPr>
      <w:r>
        <w:rPr>
          <w:rFonts w:ascii="Inter" w:cs="Inter" w:eastAsia="Inter" w:hAnsi="Inter"/>
          <w:b/>
          <w:bCs/>
        </w:rPr>
        <w:t xml:space="preserve">The four numbers on the wall</w:t>
      </w:r>
      <w:r>
        <w:rPr>
          <w:rFonts w:ascii="Inter" w:cs="Inter" w:eastAsia="Inter" w:hAnsi="Inter"/>
        </w:rPr>
        <w:t xml:space="preserve">, reviewed daily:</w:t>
      </w:r>
    </w:p>
    <w:p>
      <w:pPr>
        <w:pStyle w:val="Bullet"/>
        <w:numPr>
          <w:ilvl w:val="0"/>
          <w:numId w:val="21"/>
        </w:numPr>
      </w:pPr>
      <w:r>
        <w:rPr>
          <w:rFonts w:ascii="Inter" w:cs="Inter" w:eastAsia="Inter" w:hAnsi="Inter"/>
        </w:rPr>
        <w:t xml:space="preserve">p50/p95/p99 send-to-delivered latency.</w:t>
      </w:r>
    </w:p>
    <w:p>
      <w:pPr>
        <w:pStyle w:val="Bullet"/>
        <w:numPr>
          <w:ilvl w:val="0"/>
          <w:numId w:val="21"/>
        </w:numPr>
      </w:pPr>
      <w:r>
        <w:rPr>
          <w:rFonts w:ascii="Inter" w:cs="Inter" w:eastAsia="Inter" w:hAnsi="Inter"/>
        </w:rPr>
        <w:t xml:space="preserve">Message delivery success rate (the correctness metric from </w:t>
      </w:r>
      <w:hyperlink w:history="1" w:anchor="s_5_1">
        <w:r>
          <w:rPr>
            <w:rFonts w:ascii="Inter" w:cs="Inter" w:eastAsia="Inter" w:hAnsi="Inter"/>
            <w:color w:val="2E48D8"/>
          </w:rPr>
          <w:t xml:space="preserve">Part 5 §5.1</w:t>
        </w:r>
      </w:hyperlink>
      <w:r>
        <w:rPr>
          <w:rFonts w:ascii="Inter" w:cs="Inter" w:eastAsia="Inter" w:hAnsi="Inter"/>
        </w:rPr>
        <w:t xml:space="preserve">).</w:t>
      </w:r>
    </w:p>
    <w:p>
      <w:pPr>
        <w:pStyle w:val="Bullet"/>
        <w:numPr>
          <w:ilvl w:val="0"/>
          <w:numId w:val="21"/>
        </w:numPr>
      </w:pPr>
      <w:r>
        <w:rPr>
          <w:rFonts w:ascii="Inter" w:cs="Inter" w:eastAsia="Inter" w:hAnsi="Inter"/>
        </w:rPr>
        <w:t xml:space="preserve">Crash-free sessions and crash-free users.</w:t>
      </w:r>
    </w:p>
    <w:p>
      <w:pPr>
        <w:pStyle w:val="Bullet"/>
        <w:numPr>
          <w:ilvl w:val="0"/>
          <w:numId w:val="21"/>
        </w:numPr>
      </w:pPr>
      <w:r>
        <w:rPr>
          <w:rFonts w:ascii="Inter" w:cs="Inter" w:eastAsia="Inter" w:hAnsi="Inter"/>
        </w:rPr>
        <w:t xml:space="preserve">Cold-start time at p95, segmented by device tier.</w:t>
      </w:r>
    </w:p>
    <w:p>
      <w:pPr>
        <w:spacing w:after="60" w:before="0"/>
      </w:pPr>
      <w:r>
        <w:t xml:space="preserve"/>
      </w:r>
    </w:p>
    <w:p>
      <w:pPr>
        <w:pStyle w:val="Body"/>
      </w:pPr>
      <w:r>
        <w:rPr>
          <w:rFonts w:ascii="Inter" w:cs="Inter" w:eastAsia="Inter" w:hAnsi="Inter"/>
          <w:b/>
          <w:bCs/>
        </w:rPr>
        <w:t xml:space="preserve">Stack:</w:t>
      </w:r>
      <w:r>
        <w:rPr>
          <w:rFonts w:ascii="Inter" w:cs="Inter" w:eastAsia="Inter" w:hAnsi="Inter"/>
        </w:rPr>
        <w:t xml:space="preserve"> Prometheus + Grafana for metrics, Tempo/Jaeger for traces, Loki for logs, Sentry for client crashes and errors.</w:t>
      </w:r>
    </w:p>
    <w:p>
      <w:pPr>
        <w:pStyle w:val="Body"/>
      </w:pPr>
      <w:r>
        <w:rPr>
          <w:rFonts w:ascii="Inter" w:cs="Inter" w:eastAsia="Inter" w:hAnsi="Inter"/>
          <w:b/>
          <w:bCs/>
        </w:rPr>
        <w:t xml:space="preserve">SLOs</w:t>
      </w:r>
      <w:r>
        <w:rPr>
          <w:rFonts w:ascii="Inter" w:cs="Inter" w:eastAsia="Inter" w:hAnsi="Inter"/>
        </w:rPr>
        <w:t xml:space="preserve"> (Phase 1): message delivery 99.95 % monthly; API availability 99.9 %; call setup success 99 %. Error budgets are real: when a budget is exhausted, feature work stops until reliability work restores it. This is a written policy, not an aspiration.</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val="false"/>
        </w:trPr>
        <w:tc>
          <w:tcPr>
            <w:tcW w:type="dxa" w:w="9072"/>
            <w:tcBorders>
              <w:top w:val="none" w:color="FFFFFF" w:sz="0"/>
              <w:left w:val="single" w:color="B45309" w:sz="18"/>
              <w:bottom w:val="none" w:color="FFFFFF" w:sz="0"/>
              <w:right w:val="none" w:color="FFFFFF" w:sz="0"/>
            </w:tcBorders>
            <w:shd w:fill="FEF4E6" w:color="auto" w:val="clear"/>
            <w:tcMar>
              <w:top w:type="dxa" w:w="190"/>
              <w:left w:type="dxa" w:w="240"/>
              <w:bottom w:type="dxa" w:w="190"/>
              <w:right w:type="dxa" w:w="240"/>
            </w:tcMar>
          </w:tcPr>
          <w:p>
            <w:pPr>
              <w:pStyle w:val="CalloutBody"/>
            </w:pPr>
            <w:r>
              <w:rPr>
                <w:rFonts w:ascii="Inter" w:cs="Inter" w:eastAsia="Inter" w:hAnsi="Inter"/>
                <w:b/>
                <w:bCs/>
              </w:rPr>
              <w:t xml:space="preserve">Logging discipline — a privacy requirement, not a hygiene one:</w:t>
            </w:r>
          </w:p>
        </w:tc>
      </w:tr>
    </w:tbl>
    <w:p>
      <w:pPr>
        <w:spacing w:after="150" w:before="0"/>
      </w:pPr>
      <w:r>
        <w:t xml:space="preserve"/>
      </w:r>
    </w:p>
    <w:p>
      <w:pPr>
        <w:pStyle w:val="Bullet"/>
        <w:numPr>
          <w:ilvl w:val="0"/>
          <w:numId w:val="6"/>
        </w:numPr>
      </w:pPr>
      <w:r>
        <w:rPr>
          <w:rFonts w:ascii="Inter" w:cs="Inter" w:eastAsia="Inter" w:hAnsi="Inter"/>
          <w:b/>
          <w:bCs/>
        </w:rPr>
        <w:t xml:space="preserve">Message content is never logged.</w:t>
      </w:r>
      <w:r>
        <w:rPr>
          <w:rFonts w:ascii="Inter" w:cs="Inter" w:eastAsia="Inter" w:hAnsi="Inter"/>
        </w:rPr>
        <w:t xml:space="preserve"> Not at debug level, not behind a flag, not in a crash report. A lint rule and a CI check block any log call taking a message body.</w:t>
      </w:r>
    </w:p>
    <w:p>
      <w:pPr>
        <w:pStyle w:val="Bullet"/>
        <w:numPr>
          <w:ilvl w:val="0"/>
          <w:numId w:val="6"/>
        </w:numPr>
      </w:pPr>
      <w:r>
        <w:rPr>
          <w:rFonts w:ascii="Inter" w:cs="Inter" w:eastAsia="Inter" w:hAnsi="Inter"/>
        </w:rPr>
        <w:t xml:space="preserve">Logs carry IDs, never phone numbers, emails, or handles.</w:t>
      </w:r>
    </w:p>
    <w:p>
      <w:pPr>
        <w:pStyle w:val="Bullet"/>
        <w:numPr>
          <w:ilvl w:val="0"/>
          <w:numId w:val="6"/>
        </w:numPr>
      </w:pPr>
      <w:r>
        <w:rPr>
          <w:rFonts w:ascii="Inter" w:cs="Inter" w:eastAsia="Inter" w:hAnsi="Inter"/>
        </w:rPr>
        <w:t xml:space="preserve">Retention: 30 days for application logs, 7 days for connection logs, 90 days for security-relevant audit logs.</w:t>
      </w:r>
    </w:p>
    <w:p>
      <w:pPr>
        <w:pStyle w:val="Bullet"/>
        <w:numPr>
          <w:ilvl w:val="0"/>
          <w:numId w:val="6"/>
        </w:numPr>
      </w:pPr>
      <w:r>
        <w:rPr>
          <w:rFonts w:ascii="Inter" w:cs="Inter" w:eastAsia="Inter" w:hAnsi="Inter"/>
        </w:rPr>
        <w:t xml:space="preserve">Client crash reports are scrubbed on-device before upload, and the user can disable them.</w:t>
      </w:r>
    </w:p>
    <w:p>
      <w:pPr>
        <w:spacing w:after="60" w:before="0"/>
      </w:pPr>
      <w:r>
        <w:t xml:space="preserve"/>
      </w:r>
    </w:p>
    <w:p>
      <w:pPr>
        <w:pStyle w:val="Body"/>
      </w:pPr>
      <w:r>
        <w:rPr>
          <w:rFonts w:ascii="Inter" w:cs="Inter" w:eastAsia="Inter" w:hAnsi="Inter"/>
          <w:b/>
          <w:bCs/>
        </w:rPr>
        <w:t xml:space="preserve">Alerting</w:t>
      </w:r>
      <w:r>
        <w:rPr>
          <w:rFonts w:ascii="Inter" w:cs="Inter" w:eastAsia="Inter" w:hAnsi="Inter"/>
        </w:rPr>
        <w:t xml:space="preserve"> distinguishes pages (user-visible breakage) from tickets (everything else). An alert that pages without an actionable runbook is deleted.</w:t>
      </w:r>
    </w:p>
    <w:p>
      <w:pPr>
        <w:pStyle w:val="H1"/>
      </w:pPr>
      <w:bookmarkStart w:name="s_6_12" w:id="111"/>
      <w:r>
        <w:rPr>
          <w:rFonts w:ascii="Inter Display" w:cs="Inter Display" w:eastAsia="Inter Display" w:hAnsi="Inter Display"/>
          <w:b/>
          <w:bCs/>
          <w:color w:val="3F5EF0"/>
          <w:sz w:val="30"/>
          <w:szCs w:val="30"/>
        </w:rPr>
        <w:t xml:space="preserve">6.12  </w:t>
      </w:r>
      <w:r>
        <w:rPr>
          <w:rFonts w:ascii="Inter Display" w:cs="Inter Display" w:eastAsia="Inter Display" w:hAnsi="Inter Display"/>
          <w:b/>
          <w:bCs/>
          <w:color w:val="12161E"/>
          <w:sz w:val="30"/>
          <w:szCs w:val="30"/>
        </w:rPr>
        <w:t xml:space="preserve">Testing</w:t>
      </w:r>
      <w:bookmarkEnd w:id="111"/>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1810"/>
        <w:gridCol w:w="4378"/>
        <w:gridCol w:w="2884"/>
      </w:tblGrid>
      <w:tr>
        <w:trPr>
          <w:cantSplit/>
          <w:tblHeader/>
        </w:trPr>
        <w:tc>
          <w:tcPr>
            <w:tcW w:type="dxa" w:w="1810"/>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Layer</w:t>
            </w:r>
          </w:p>
        </w:tc>
        <w:tc>
          <w:tcPr>
            <w:tcW w:type="dxa" w:w="4378"/>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Coverage requirement</w:t>
            </w:r>
          </w:p>
        </w:tc>
        <w:tc>
          <w:tcPr>
            <w:tcW w:type="dxa" w:w="2884"/>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Tooling</w:t>
            </w:r>
          </w:p>
        </w:tc>
      </w:tr>
      <w:tr>
        <w:trPr>
          <w:cantSplit/>
        </w:trPr>
        <w:tc>
          <w:tcPr>
            <w:tcW w:type="dxa" w:w="181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Domain logic (Dart)</w:t>
            </w:r>
          </w:p>
        </w:tc>
        <w:tc>
          <w:tcPr>
            <w:tcW w:type="dxa" w:w="437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90 % line coverage, enforced in CI</w:t>
            </w:r>
          </w:p>
        </w:tc>
        <w:tc>
          <w:tcPr>
            <w:tcW w:type="dxa" w:w="288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package:test</w:t>
            </w:r>
          </w:p>
        </w:tc>
      </w:tr>
      <w:tr>
        <w:trPr>
          <w:cantSplit/>
        </w:trPr>
        <w:tc>
          <w:tcPr>
            <w:tcW w:type="dxa" w:w="1810"/>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Widgets</w:t>
            </w:r>
          </w:p>
        </w:tc>
        <w:tc>
          <w:tcPr>
            <w:tcW w:type="dxa" w:w="437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Every component in every state, both themes, LTR + RTL</w:t>
            </w:r>
          </w:p>
        </w:tc>
        <w:tc>
          <w:tcPr>
            <w:tcW w:type="dxa" w:w="288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flutter_test</w:t>
            </w:r>
          </w:p>
        </w:tc>
      </w:tr>
      <w:tr>
        <w:trPr>
          <w:cantSplit/>
        </w:trPr>
        <w:tc>
          <w:tcPr>
            <w:tcW w:type="dxa" w:w="181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Golden/visual</w:t>
            </w:r>
          </w:p>
        </w:tc>
        <w:tc>
          <w:tcPr>
            <w:tcW w:type="dxa" w:w="437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Every component; diffs require explicit approval</w:t>
            </w:r>
          </w:p>
        </w:tc>
        <w:tc>
          <w:tcPr>
            <w:tcW w:type="dxa" w:w="288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golden_toolkit</w:t>
            </w:r>
          </w:p>
        </w:tc>
      </w:tr>
      <w:tr>
        <w:trPr>
          <w:cantSplit/>
        </w:trPr>
        <w:tc>
          <w:tcPr>
            <w:tcW w:type="dxa" w:w="1810"/>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Integration (client)</w:t>
            </w:r>
          </w:p>
        </w:tc>
        <w:tc>
          <w:tcPr>
            <w:tcW w:type="dxa" w:w="437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Sign-up, send, receive, call, link device, offline→online</w:t>
            </w:r>
          </w:p>
        </w:tc>
        <w:tc>
          <w:tcPr>
            <w:tcW w:type="dxa" w:w="288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integration_test</w:t>
            </w:r>
            <w:r>
              <w:rPr>
                <w:rFonts w:ascii="Inter" w:cs="Inter" w:eastAsia="Inter" w:hAnsi="Inter"/>
              </w:rPr>
              <w:t xml:space="preserve"> on real devices</w:t>
            </w:r>
          </w:p>
        </w:tc>
      </w:tr>
      <w:tr>
        <w:trPr>
          <w:cantSplit/>
        </w:trPr>
        <w:tc>
          <w:tcPr>
            <w:tcW w:type="dxa" w:w="181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Backend unit</w:t>
            </w:r>
          </w:p>
        </w:tc>
        <w:tc>
          <w:tcPr>
            <w:tcW w:type="dxa" w:w="437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85 % on </w:t>
            </w:r>
            <w:r>
              <w:rPr>
                <w:rFonts w:ascii="JetBrains Mono" w:cs="JetBrains Mono" w:eastAsia="JetBrains Mono" w:hAnsi="JetBrains Mono"/>
                <w:color w:val="1E2F8A"/>
                <w:sz w:val="18"/>
                <w:szCs w:val="18"/>
              </w:rPr>
              <w:t xml:space="preserve">core</w:t>
            </w:r>
          </w:p>
        </w:tc>
        <w:tc>
          <w:tcPr>
            <w:tcW w:type="dxa" w:w="288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Go </w:t>
            </w:r>
            <w:r>
              <w:rPr>
                <w:rFonts w:ascii="JetBrains Mono" w:cs="JetBrains Mono" w:eastAsia="JetBrains Mono" w:hAnsi="JetBrains Mono"/>
                <w:color w:val="1E2F8A"/>
                <w:sz w:val="18"/>
                <w:szCs w:val="18"/>
              </w:rPr>
              <w:t xml:space="preserve">testing</w:t>
            </w:r>
          </w:p>
        </w:tc>
      </w:tr>
      <w:tr>
        <w:trPr>
          <w:cantSplit/>
        </w:trPr>
        <w:tc>
          <w:tcPr>
            <w:tcW w:type="dxa" w:w="1810"/>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Backend integration</w:t>
            </w:r>
          </w:p>
        </w:tc>
        <w:tc>
          <w:tcPr>
            <w:tcW w:type="dxa" w:w="437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Full API against real Postgres/Redis in containers</w:t>
            </w:r>
          </w:p>
        </w:tc>
        <w:tc>
          <w:tcPr>
            <w:tcW w:type="dxa" w:w="288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testcontainers</w:t>
            </w:r>
          </w:p>
        </w:tc>
      </w:tr>
      <w:tr>
        <w:trPr>
          <w:cantSplit/>
        </w:trPr>
        <w:tc>
          <w:tcPr>
            <w:tcW w:type="dxa" w:w="181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Crypto conformance</w:t>
            </w:r>
          </w:p>
        </w:tc>
        <w:tc>
          <w:tcPr>
            <w:tcW w:type="dxa" w:w="437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100 % of official libsignal test vectors, every commit</w:t>
            </w:r>
          </w:p>
        </w:tc>
        <w:tc>
          <w:tcPr>
            <w:tcW w:type="dxa" w:w="288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Custom harness</w:t>
            </w:r>
          </w:p>
        </w:tc>
      </w:tr>
      <w:tr>
        <w:trPr>
          <w:cantSplit/>
        </w:trPr>
        <w:tc>
          <w:tcPr>
            <w:tcW w:type="dxa" w:w="1810"/>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Protocol compatibility</w:t>
            </w:r>
          </w:p>
        </w:tc>
        <w:tc>
          <w:tcPr>
            <w:tcW w:type="dxa" w:w="437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Client N against server N, N−1, N−2, N−3</w:t>
            </w:r>
          </w:p>
        </w:tc>
        <w:tc>
          <w:tcPr>
            <w:tcW w:type="dxa" w:w="288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Matrix job</w:t>
            </w:r>
          </w:p>
        </w:tc>
      </w:tr>
      <w:tr>
        <w:trPr>
          <w:cantSplit/>
        </w:trPr>
        <w:tc>
          <w:tcPr>
            <w:tcW w:type="dxa" w:w="181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Load</w:t>
            </w:r>
          </w:p>
        </w:tc>
        <w:tc>
          <w:tcPr>
            <w:tcW w:type="dxa" w:w="437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200 K concurrent connections, 50 K msg/s, weekly</w:t>
            </w:r>
          </w:p>
        </w:tc>
        <w:tc>
          <w:tcPr>
            <w:tcW w:type="dxa" w:w="288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k6 + custom WS harness</w:t>
            </w:r>
          </w:p>
        </w:tc>
      </w:tr>
      <w:tr>
        <w:trPr>
          <w:cantSplit/>
        </w:trPr>
        <w:tc>
          <w:tcPr>
            <w:tcW w:type="dxa" w:w="1810"/>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Chaos</w:t>
            </w:r>
          </w:p>
        </w:tc>
        <w:tc>
          <w:tcPr>
            <w:tcW w:type="dxa" w:w="437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Kill gateway, partition database, saturate the network — monthly in staging</w:t>
            </w:r>
          </w:p>
        </w:tc>
        <w:tc>
          <w:tcPr>
            <w:tcW w:type="dxa" w:w="288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Custom</w:t>
            </w:r>
          </w:p>
        </w:tc>
      </w:tr>
      <w:tr>
        <w:trPr>
          <w:cantSplit/>
        </w:trPr>
        <w:tc>
          <w:tcPr>
            <w:tcW w:type="dxa" w:w="181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Accessibility</w:t>
            </w:r>
          </w:p>
        </w:tc>
        <w:tc>
          <w:tcPr>
            <w:tcW w:type="dxa" w:w="437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Contrast, target size, missing semantic labels — every PR</w:t>
            </w:r>
          </w:p>
        </w:tc>
        <w:tc>
          <w:tcPr>
            <w:tcW w:type="dxa" w:w="288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Automated + manual VoiceOver/TalkBack gate</w:t>
            </w:r>
          </w:p>
        </w:tc>
      </w:tr>
      <w:tr>
        <w:trPr>
          <w:cantSplit/>
        </w:trPr>
        <w:tc>
          <w:tcPr>
            <w:tcW w:type="dxa" w:w="1810"/>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Performance</w:t>
            </w:r>
          </w:p>
        </w:tc>
        <w:tc>
          <w:tcPr>
            <w:tcW w:type="dxa" w:w="437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Cold start, frame rate, memory — every PR, on real hardware</w:t>
            </w:r>
          </w:p>
        </w:tc>
        <w:tc>
          <w:tcPr>
            <w:tcW w:type="dxa" w:w="288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flutter driver</w:t>
            </w:r>
            <w:r>
              <w:rPr>
                <w:rFonts w:ascii="Inter" w:cs="Inter" w:eastAsia="Inter" w:hAnsi="Inter"/>
              </w:rPr>
              <w:t xml:space="preserve"> + a physical device lab</w:t>
            </w:r>
          </w:p>
        </w:tc>
      </w:tr>
    </w:tbl>
    <w:p>
      <w:pPr>
        <w:spacing w:after="210" w:before="0"/>
      </w:pPr>
      <w:r>
        <w:t xml:space="preserve"/>
      </w:r>
    </w:p>
    <w:p>
      <w:pPr>
        <w:pStyle w:val="Body"/>
      </w:pPr>
      <w:r>
        <w:rPr>
          <w:rFonts w:ascii="Inter" w:cs="Inter" w:eastAsia="Inter" w:hAnsi="Inter"/>
          <w:b/>
          <w:bCs/>
        </w:rPr>
        <w:t xml:space="preserve">Non-negotiable test gates.</w:t>
      </w:r>
      <w:r>
        <w:rPr>
          <w:rFonts w:ascii="Inter" w:cs="Inter" w:eastAsia="Inter" w:hAnsi="Inter"/>
        </w:rPr>
        <w:t xml:space="preserve"> A release is blocked by: any crypto conformance failure, any performance regression beyond budget (</w:t>
      </w:r>
      <w:hyperlink w:history="1" w:anchor="c_8">
        <w:r>
          <w:rPr>
            <w:rFonts w:ascii="Inter" w:cs="Inter" w:eastAsia="Inter" w:hAnsi="Inter"/>
            <w:color w:val="2E48D8"/>
          </w:rPr>
          <w:t xml:space="preserve">Part 8</w:t>
        </w:r>
      </w:hyperlink>
      <w:r>
        <w:rPr>
          <w:rFonts w:ascii="Inter" w:cs="Inter" w:eastAsia="Inter" w:hAnsi="Inter"/>
        </w:rPr>
        <w:t xml:space="preserve">), any accessibility regression, any protocol-compatibility failure, or any drop in the offline-render assertion (</w:t>
      </w:r>
      <w:hyperlink w:history="1" w:anchor="s_6_8">
        <w:r>
          <w:rPr>
            <w:rFonts w:ascii="Inter" w:cs="Inter" w:eastAsia="Inter" w:hAnsi="Inter"/>
            <w:color w:val="2E48D8"/>
          </w:rPr>
          <w:t xml:space="preserve">§6.8</w:t>
        </w:r>
      </w:hyperlink>
      <w:r>
        <w:rPr>
          <w:rFonts w:ascii="Inter" w:cs="Inter" w:eastAsia="Inter" w:hAnsi="Inter"/>
        </w:rPr>
        <w:t xml:space="preserve">).</w:t>
      </w:r>
    </w:p>
    <w:p>
      <w:pPr>
        <w:pStyle w:val="Body"/>
      </w:pPr>
      <w:r>
        <w:rPr>
          <w:rFonts w:ascii="Inter" w:cs="Inter" w:eastAsia="Inter" w:hAnsi="Inter"/>
          <w:b/>
          <w:bCs/>
        </w:rPr>
        <w:t xml:space="preserve">The device lab.</w:t>
      </w:r>
      <w:r>
        <w:rPr>
          <w:rFonts w:ascii="Inter" w:cs="Inter" w:eastAsia="Inter" w:hAnsi="Inter"/>
        </w:rPr>
        <w:t xml:space="preserve"> A physical rack of the Tier-A/B/C reference devices (</w:t>
      </w:r>
      <w:hyperlink w:history="1" w:anchor="s_8_7">
        <w:r>
          <w:rPr>
            <w:rFonts w:ascii="Inter" w:cs="Inter" w:eastAsia="Inter" w:hAnsi="Inter"/>
            <w:color w:val="2E48D8"/>
          </w:rPr>
          <w:t xml:space="preserve">Part 8 §8.7</w:t>
        </w:r>
      </w:hyperlink>
      <w:r>
        <w:rPr>
          <w:rFonts w:ascii="Inter" w:cs="Inter" w:eastAsia="Inter" w:hAnsi="Inter"/>
        </w:rPr>
        <w:t xml:space="preserve">) running the performance and integration suites on every merge to main. Emulators do not tell the truth about jank, thermals, or memory pressure, and the cheap-Android experience is the one most likely to be quietly bad.</w:t>
      </w:r>
    </w:p>
    <w:p>
      <w:pPr>
        <w:pStyle w:val="H1"/>
      </w:pPr>
      <w:bookmarkStart w:name="s_6_13" w:id="112"/>
      <w:r>
        <w:rPr>
          <w:rFonts w:ascii="Inter Display" w:cs="Inter Display" w:eastAsia="Inter Display" w:hAnsi="Inter Display"/>
          <w:b/>
          <w:bCs/>
          <w:color w:val="3F5EF0"/>
          <w:sz w:val="30"/>
          <w:szCs w:val="30"/>
        </w:rPr>
        <w:t xml:space="preserve">6.13  </w:t>
      </w:r>
      <w:r>
        <w:rPr>
          <w:rFonts w:ascii="Inter Display" w:cs="Inter Display" w:eastAsia="Inter Display" w:hAnsi="Inter Display"/>
          <w:b/>
          <w:bCs/>
          <w:color w:val="12161E"/>
          <w:sz w:val="30"/>
          <w:szCs w:val="30"/>
        </w:rPr>
        <w:t xml:space="preserve">Data Retention and Minimisation</w:t>
      </w:r>
      <w:bookmarkEnd w:id="112"/>
    </w:p>
    <w:p>
      <w:pPr>
        <w:pStyle w:val="Body"/>
      </w:pPr>
      <w:r>
        <w:rPr>
          <w:rFonts w:ascii="Inter" w:cs="Inter" w:eastAsia="Inter" w:hAnsi="Inter"/>
        </w:rPr>
        <w:t xml:space="preserve">A published schedule, enforced by automated jobs, and audited quarterly:</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344"/>
        <w:gridCol w:w="5728"/>
      </w:tblGrid>
      <w:tr>
        <w:trPr>
          <w:cantSplit/>
          <w:tblHeader/>
        </w:trPr>
        <w:tc>
          <w:tcPr>
            <w:tcW w:type="dxa" w:w="3344"/>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Data</w:t>
            </w:r>
          </w:p>
        </w:tc>
        <w:tc>
          <w:tcPr>
            <w:tcW w:type="dxa" w:w="5728"/>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Retention</w:t>
            </w:r>
          </w:p>
        </w:tc>
      </w:tr>
      <w:tr>
        <w:trPr>
          <w:cantSplit/>
        </w:trPr>
        <w:tc>
          <w:tcPr>
            <w:tcW w:type="dxa" w:w="334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Undelivered message envelopes</w:t>
            </w:r>
          </w:p>
        </w:tc>
        <w:tc>
          <w:tcPr>
            <w:tcW w:type="dxa" w:w="572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Until delivered to all devices, or 30 days</w:t>
            </w:r>
          </w:p>
        </w:tc>
      </w:tr>
      <w:tr>
        <w:trPr>
          <w:cantSplit/>
        </w:trPr>
        <w:tc>
          <w:tcPr>
            <w:tcW w:type="dxa" w:w="334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Delivered message envelopes</w:t>
            </w:r>
          </w:p>
        </w:tc>
        <w:tc>
          <w:tcPr>
            <w:tcW w:type="dxa" w:w="5728"/>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Deleted immediately (server-side)</w:t>
            </w:r>
          </w:p>
        </w:tc>
      </w:tr>
      <w:tr>
        <w:trPr>
          <w:cantSplit/>
        </w:trPr>
        <w:tc>
          <w:tcPr>
            <w:tcW w:type="dxa" w:w="334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Media blobs</w:t>
            </w:r>
          </w:p>
        </w:tc>
        <w:tc>
          <w:tcPr>
            <w:tcW w:type="dxa" w:w="572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90 days after last access (free) / 365 days (Plus)</w:t>
            </w:r>
          </w:p>
        </w:tc>
      </w:tr>
      <w:tr>
        <w:trPr>
          <w:cantSplit/>
        </w:trPr>
        <w:tc>
          <w:tcPr>
            <w:tcW w:type="dxa" w:w="334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Connection metadata (IP, timestamps)</w:t>
            </w:r>
          </w:p>
        </w:tc>
        <w:tc>
          <w:tcPr>
            <w:tcW w:type="dxa" w:w="5728"/>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7 days</w:t>
            </w:r>
          </w:p>
        </w:tc>
      </w:tr>
      <w:tr>
        <w:trPr>
          <w:cantSplit/>
        </w:trPr>
        <w:tc>
          <w:tcPr>
            <w:tcW w:type="dxa" w:w="334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Push tokens</w:t>
            </w:r>
          </w:p>
        </w:tc>
        <w:tc>
          <w:tcPr>
            <w:tcW w:type="dxa" w:w="572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Until invalidated</w:t>
            </w:r>
          </w:p>
        </w:tc>
      </w:tr>
      <w:tr>
        <w:trPr>
          <w:cantSplit/>
        </w:trPr>
        <w:tc>
          <w:tcPr>
            <w:tcW w:type="dxa" w:w="334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Account record</w:t>
            </w:r>
          </w:p>
        </w:tc>
        <w:tc>
          <w:tcPr>
            <w:tcW w:type="dxa" w:w="5728"/>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Until deletion, then 30 days of tombstone, then purged</w:t>
            </w:r>
          </w:p>
        </w:tc>
      </w:tr>
      <w:tr>
        <w:trPr>
          <w:cantSplit/>
        </w:trPr>
        <w:tc>
          <w:tcPr>
            <w:tcW w:type="dxa" w:w="334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Assistant conversation</w:t>
            </w:r>
          </w:p>
        </w:tc>
        <w:tc>
          <w:tcPr>
            <w:tcW w:type="dxa" w:w="572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90 days by default, user-configurable down to 0</w:t>
            </w:r>
          </w:p>
        </w:tc>
      </w:tr>
      <w:tr>
        <w:trPr>
          <w:cantSplit/>
        </w:trPr>
        <w:tc>
          <w:tcPr>
            <w:tcW w:type="dxa" w:w="334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Security audit logs</w:t>
            </w:r>
          </w:p>
        </w:tc>
        <w:tc>
          <w:tcPr>
            <w:tcW w:type="dxa" w:w="5728"/>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90 days</w:t>
            </w:r>
          </w:p>
        </w:tc>
      </w:tr>
      <w:tr>
        <w:trPr>
          <w:cantSplit/>
        </w:trPr>
        <w:tc>
          <w:tcPr>
            <w:tcW w:type="dxa" w:w="334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Analytics events</w:t>
            </w:r>
          </w:p>
        </w:tc>
        <w:tc>
          <w:tcPr>
            <w:tcW w:type="dxa" w:w="572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13 months, aggregated and pseudonymous (</w:t>
            </w:r>
            <w:hyperlink w:history="1" w:anchor="s_11_5">
              <w:r>
                <w:rPr>
                  <w:rFonts w:ascii="Inter" w:cs="Inter" w:eastAsia="Inter" w:hAnsi="Inter"/>
                  <w:color w:val="2E48D8"/>
                </w:rPr>
                <w:t xml:space="preserve">Part 11 §11.5</w:t>
              </w:r>
            </w:hyperlink>
            <w:r>
              <w:rPr>
                <w:rFonts w:ascii="Inter" w:cs="Inter" w:eastAsia="Inter" w:hAnsi="Inter"/>
              </w:rPr>
              <w:t xml:space="preserve">)</w:t>
            </w:r>
          </w:p>
        </w:tc>
      </w:tr>
    </w:tbl>
    <w:p>
      <w:pPr>
        <w:spacing w:after="210" w:before="0"/>
      </w:pPr>
      <w:r>
        <w:t xml:space="preserve"/>
      </w:r>
    </w:p>
    <w:p>
      <w:pPr>
        <w:pStyle w:val="Body"/>
      </w:pPr>
      <w:r>
        <w:rPr>
          <w:rFonts w:ascii="Inter" w:cs="Inter" w:eastAsia="Inter" w:hAnsi="Inter"/>
          <w:b/>
          <w:bCs/>
        </w:rPr>
        <w:t xml:space="preserve">Deletion means deletion</w:t>
      </w:r>
      <w:r>
        <w:rPr>
          <w:rFonts w:ascii="Inter" w:cs="Inter" w:eastAsia="Inter" w:hAnsi="Inter"/>
        </w:rPr>
        <w:t xml:space="preserve">, including from backups within the backup rotation window (35 days), and this is verified by a quarterly audit that attempts to retrieve deleted records rather than assuming a policy was followed.</w:t>
      </w:r>
    </w:p>
    <w:p>
      <w:pPr>
        <w:pStyle w:val="H1"/>
      </w:pPr>
      <w:bookmarkStart w:name="s_6_14" w:id="113"/>
      <w:r>
        <w:rPr>
          <w:rFonts w:ascii="Inter Display" w:cs="Inter Display" w:eastAsia="Inter Display" w:hAnsi="Inter Display"/>
          <w:b/>
          <w:bCs/>
          <w:color w:val="3F5EF0"/>
          <w:sz w:val="30"/>
          <w:szCs w:val="30"/>
        </w:rPr>
        <w:t xml:space="preserve">6.14  </w:t>
      </w:r>
      <w:r>
        <w:rPr>
          <w:rFonts w:ascii="Inter Display" w:cs="Inter Display" w:eastAsia="Inter Display" w:hAnsi="Inter Display"/>
          <w:b/>
          <w:bCs/>
          <w:color w:val="12161E"/>
          <w:sz w:val="30"/>
          <w:szCs w:val="30"/>
        </w:rPr>
        <w:t xml:space="preserve">CI/CD</w:t>
      </w:r>
      <w:bookmarkEnd w:id="113"/>
    </w:p>
    <w:p>
      <w:pPr>
        <w:pStyle w:val="Body"/>
      </w:pPr>
      <w:r>
        <w:rPr>
          <w:rFonts w:ascii="Inter" w:cs="Inter" w:eastAsia="Inter" w:hAnsi="Inter"/>
          <w:b/>
          <w:bCs/>
        </w:rPr>
        <w:t xml:space="preserve">Pipeline (every pull request):</w:t>
      </w:r>
      <w:r>
        <w:rPr>
          <w:rFonts w:ascii="Inter" w:cs="Inter" w:eastAsia="Inter" w:hAnsi="Inter"/>
        </w:rPr>
        <w:t xml:space="preserve"> format → static analysis → domain unit tests → widget + golden tests → backend unit + integration tests → crypto conformance → protobuf breaking-change check → accessibility checks → build all targets → performance smoke on a physical device.</w:t>
      </w:r>
    </w:p>
    <w:p>
      <w:pPr>
        <w:pStyle w:val="Body"/>
      </w:pPr>
      <w:r>
        <w:rPr>
          <w:rFonts w:ascii="Inter" w:cs="Inter" w:eastAsia="Inter" w:hAnsi="Inter"/>
          <w:b/>
          <w:bCs/>
        </w:rPr>
        <w:t xml:space="preserve">On merge to main:</w:t>
      </w:r>
      <w:r>
        <w:rPr>
          <w:rFonts w:ascii="Inter" w:cs="Inter" w:eastAsia="Inter" w:hAnsi="Inter"/>
        </w:rPr>
        <w:t xml:space="preserve"> full integration suite → device-lab performance suite → deploy backend to staging → nightly load test.</w:t>
      </w:r>
    </w:p>
    <w:p>
      <w:pPr>
        <w:pStyle w:val="Body"/>
      </w:pPr>
      <w:r>
        <w:rPr>
          <w:rFonts w:ascii="Inter" w:cs="Inter" w:eastAsia="Inter" w:hAnsi="Inter"/>
          <w:b/>
          <w:bCs/>
        </w:rPr>
        <w:t xml:space="preserve">Release trains.</w:t>
      </w:r>
      <w:r>
        <w:rPr>
          <w:rFonts w:ascii="Inter" w:cs="Inter" w:eastAsia="Inter" w:hAnsi="Inter"/>
        </w:rPr>
        <w:t xml:space="preserve"> A client release every two weeks; the backend deploys continuously behind feature flags. The two are decoupled by protocol versioning (</w:t>
      </w:r>
      <w:hyperlink w:history="1" w:anchor="s_6_4">
        <w:r>
          <w:rPr>
            <w:rFonts w:ascii="Inter" w:cs="Inter" w:eastAsia="Inter" w:hAnsi="Inter"/>
            <w:color w:val="2E48D8"/>
          </w:rPr>
          <w:t xml:space="preserve">§6.4</w:t>
        </w:r>
      </w:hyperlink>
      <w:r>
        <w:rPr>
          <w:rFonts w:ascii="Inter" w:cs="Inter" w:eastAsia="Inter" w:hAnsi="Inter"/>
        </w:rPr>
        <w:t xml:space="preserve">) — the backend never requires a client release, and a client release never requires a coordinated backend deploy.</w:t>
      </w:r>
    </w:p>
    <w:p>
      <w:pPr>
        <w:pStyle w:val="Body"/>
      </w:pPr>
      <w:r>
        <w:rPr>
          <w:rFonts w:ascii="Inter" w:cs="Inter" w:eastAsia="Inter" w:hAnsi="Inter"/>
          <w:b/>
          <w:bCs/>
        </w:rPr>
        <w:t xml:space="preserve">Client rollout:</w:t>
      </w:r>
      <w:r>
        <w:rPr>
          <w:rFonts w:ascii="Inter" w:cs="Inter" w:eastAsia="Inter" w:hAnsi="Inter"/>
        </w:rPr>
        <w:t xml:space="preserve"> internal → 1 % → 10 % → 50 % → 100 %, each stage gated on crash-free rate and the four wall numbers (</w:t>
      </w:r>
      <w:hyperlink w:history="1" w:anchor="s_6_11">
        <w:r>
          <w:rPr>
            <w:rFonts w:ascii="Inter" w:cs="Inter" w:eastAsia="Inter" w:hAnsi="Inter"/>
            <w:color w:val="2E48D8"/>
          </w:rPr>
          <w:t xml:space="preserve">§6.11</w:t>
        </w:r>
      </w:hyperlink>
      <w:r>
        <w:rPr>
          <w:rFonts w:ascii="Inter" w:cs="Inter" w:eastAsia="Inter" w:hAnsi="Inter"/>
        </w:rPr>
        <w:t xml:space="preserve">). Automatic halt on any regression. Every release is one tap from rollback, and rollback is </w:t>
      </w:r>
      <w:r>
        <w:rPr>
          <w:rFonts w:ascii="Inter" w:cs="Inter" w:eastAsia="Inter" w:hAnsi="Inter"/>
          <w:i/>
          <w:iCs/>
        </w:rPr>
        <w:t xml:space="preserve">rehearsed</w:t>
      </w:r>
      <w:r>
        <w:rPr>
          <w:rFonts w:ascii="Inter" w:cs="Inter" w:eastAsia="Inter" w:hAnsi="Inter"/>
        </w:rPr>
        <w:t xml:space="preserve">, not theorised.</w:t>
      </w:r>
    </w:p>
    <w:p>
      <w:pPr>
        <w:pStyle w:val="Body"/>
      </w:pPr>
      <w:r>
        <w:rPr>
          <w:rFonts w:ascii="Inter" w:cs="Inter" w:eastAsia="Inter" w:hAnsi="Inter"/>
          <w:b/>
          <w:bCs/>
        </w:rPr>
        <w:t xml:space="preserve">Feature flags</w:t>
      </w:r>
      <w:r>
        <w:rPr>
          <w:rFonts w:ascii="Inter" w:cs="Inter" w:eastAsia="Inter" w:hAnsi="Inter"/>
        </w:rPr>
        <w:t xml:space="preserve"> are server-controlled, default-off, and have a mandatory expiry date — a flag older than 90 days fails the build, because permanent flags are how a codebase becomes untestable.</w:t>
      </w:r>
    </w:p>
    <w:p>
      <w:pPr>
        <w:pStyle w:val="Body"/>
      </w:pPr>
      <w:r>
        <w:rPr>
          <w:rFonts w:ascii="Inter" w:cs="Inter" w:eastAsia="Inter" w:hAnsi="Inter"/>
          <w:b/>
          <w:bCs/>
        </w:rPr>
        <w:t xml:space="preserve">Secrets</w:t>
      </w:r>
      <w:r>
        <w:rPr>
          <w:rFonts w:ascii="Inter" w:cs="Inter" w:eastAsia="Inter" w:hAnsi="Inter"/>
        </w:rPr>
        <w:t xml:space="preserve"> never touch the repository; they live in a managed secret store with per-environment scoping and automatic rotation. Signing keys for both app stores are in an HSM with a documented, tested recovery procedure.</w:t>
      </w:r>
    </w:p>
    <w:p>
      <w:pPr>
        <w:pStyle w:val="Body"/>
      </w:pPr>
      <w:r>
        <w:rPr>
          <w:rFonts w:ascii="Inter" w:cs="Inter" w:eastAsia="Inter" w:hAnsi="Inter"/>
          <w:b/>
          <w:bCs/>
        </w:rPr>
        <w:t xml:space="preserve">Supply chain:</w:t>
      </w:r>
      <w:r>
        <w:rPr>
          <w:rFonts w:ascii="Inter" w:cs="Inter" w:eastAsia="Inter" w:hAnsi="Inter"/>
        </w:rPr>
        <w:t xml:space="preserve"> dependencies pinned by hash, an SBOM generated per release, automated CVE scanning that blocks on high severity, and reproducible builds for the client so that a published binary can be verified against its source. Reproducible builds matter enormously for an encrypted messenger: it is the only way for outsiders to check that the app they installed is the app we published.</w:t>
      </w:r>
    </w:p>
    <w:p>
      <w:pPr>
        <w:pStyle w:val="H1"/>
      </w:pPr>
      <w:bookmarkStart w:name="s_6_15" w:id="114"/>
      <w:r>
        <w:rPr>
          <w:rFonts w:ascii="Inter Display" w:cs="Inter Display" w:eastAsia="Inter Display" w:hAnsi="Inter Display"/>
          <w:b/>
          <w:bCs/>
          <w:color w:val="3F5EF0"/>
          <w:sz w:val="30"/>
          <w:szCs w:val="30"/>
        </w:rPr>
        <w:t xml:space="preserve">6.15  </w:t>
      </w:r>
      <w:r>
        <w:rPr>
          <w:rFonts w:ascii="Inter Display" w:cs="Inter Display" w:eastAsia="Inter Display" w:hAnsi="Inter Display"/>
          <w:b/>
          <w:bCs/>
          <w:color w:val="12161E"/>
          <w:sz w:val="30"/>
          <w:szCs w:val="30"/>
        </w:rPr>
        <w:t xml:space="preserve">Security Operations</w:t>
      </w:r>
      <w:bookmarkEnd w:id="114"/>
    </w:p>
    <w:p>
      <w:pPr>
        <w:pStyle w:val="Bullet"/>
        <w:numPr>
          <w:ilvl w:val="0"/>
          <w:numId w:val="6"/>
        </w:numPr>
      </w:pPr>
      <w:r>
        <w:rPr>
          <w:rFonts w:ascii="Inter" w:cs="Inter" w:eastAsia="Inter" w:hAnsi="Inter"/>
          <w:b/>
          <w:bCs/>
        </w:rPr>
        <w:t xml:space="preserve">Threat model published and maintained</w:t>
      </w:r>
      <w:r>
        <w:rPr>
          <w:rFonts w:ascii="Inter" w:cs="Inter" w:eastAsia="Inter" w:hAnsi="Inter"/>
        </w:rPr>
        <w:t xml:space="preserve">, covering: malicious server, compromised device, malicious conversation participant, network adversary, hostile insider, and supply-chain attacker.</w:t>
      </w:r>
    </w:p>
    <w:p>
      <w:pPr>
        <w:pStyle w:val="Bullet"/>
        <w:numPr>
          <w:ilvl w:val="0"/>
          <w:numId w:val="6"/>
        </w:numPr>
      </w:pPr>
      <w:r>
        <w:rPr>
          <w:rFonts w:ascii="Inter" w:cs="Inter" w:eastAsia="Inter" w:hAnsi="Inter"/>
          <w:b/>
          <w:bCs/>
        </w:rPr>
        <w:t xml:space="preserve">Third-party security audit before public launch</w:t>
      </w:r>
      <w:r>
        <w:rPr>
          <w:rFonts w:ascii="Inter" w:cs="Inter" w:eastAsia="Inter" w:hAnsi="Inter"/>
        </w:rPr>
        <w:t xml:space="preserve">, and annually thereafter. The cryptographic implementation is audited separately by a specialist firm. Results are published.</w:t>
      </w:r>
    </w:p>
    <w:p>
      <w:pPr>
        <w:pStyle w:val="Bullet"/>
        <w:numPr>
          <w:ilvl w:val="0"/>
          <w:numId w:val="6"/>
        </w:numPr>
      </w:pPr>
      <w:r>
        <w:rPr>
          <w:rFonts w:ascii="Inter" w:cs="Inter" w:eastAsia="Inter" w:hAnsi="Inter"/>
          <w:b/>
          <w:bCs/>
        </w:rPr>
        <w:t xml:space="preserve">Bug bounty</w:t>
      </w:r>
      <w:r>
        <w:rPr>
          <w:rFonts w:ascii="Inter" w:cs="Inter" w:eastAsia="Inter" w:hAnsi="Inter"/>
        </w:rPr>
        <w:t xml:space="preserve"> from public beta, with published severity tiers and response times.</w:t>
      </w:r>
    </w:p>
    <w:p>
      <w:pPr>
        <w:pStyle w:val="Bullet"/>
        <w:numPr>
          <w:ilvl w:val="0"/>
          <w:numId w:val="6"/>
        </w:numPr>
      </w:pPr>
      <w:r>
        <w:rPr>
          <w:rFonts w:ascii="Inter" w:cs="Inter" w:eastAsia="Inter" w:hAnsi="Inter"/>
          <w:b/>
          <w:bCs/>
        </w:rPr>
        <w:t xml:space="preserve">Insider-risk controls:</w:t>
      </w:r>
      <w:r>
        <w:rPr>
          <w:rFonts w:ascii="Inter" w:cs="Inter" w:eastAsia="Inter" w:hAnsi="Inter"/>
        </w:rPr>
        <w:t xml:space="preserve"> production data access requires a ticket, is time-boxed, is logged immutably, and is reviewed weekly. No engineer has standing production database access.</w:t>
      </w:r>
    </w:p>
    <w:p>
      <w:pPr>
        <w:pStyle w:val="Bullet"/>
        <w:numPr>
          <w:ilvl w:val="0"/>
          <w:numId w:val="6"/>
        </w:numPr>
      </w:pPr>
      <w:r>
        <w:rPr>
          <w:rFonts w:ascii="Inter" w:cs="Inter" w:eastAsia="Inter" w:hAnsi="Inter"/>
          <w:b/>
          <w:bCs/>
        </w:rPr>
        <w:t xml:space="preserve">Incident response:</w:t>
      </w:r>
      <w:r>
        <w:rPr>
          <w:rFonts w:ascii="Inter" w:cs="Inter" w:eastAsia="Inter" w:hAnsi="Inter"/>
        </w:rPr>
        <w:t xml:space="preserve"> documented severity levels, on-call rotation, a 72-hour user-notification commitment for any breach affecting user data, and a published post-mortem for anything user-visible.</w:t>
      </w:r>
    </w:p>
    <w:p>
      <w:pPr>
        <w:pStyle w:val="Bullet"/>
        <w:numPr>
          <w:ilvl w:val="0"/>
          <w:numId w:val="6"/>
        </w:numPr>
      </w:pPr>
      <w:r>
        <w:rPr>
          <w:rFonts w:ascii="Inter" w:cs="Inter" w:eastAsia="Inter" w:hAnsi="Inter"/>
          <w:b/>
          <w:bCs/>
        </w:rPr>
        <w:t xml:space="preserve">Transparency report</w:t>
      </w:r>
      <w:r>
        <w:rPr>
          <w:rFonts w:ascii="Inter" w:cs="Inter" w:eastAsia="Inter" w:hAnsi="Inter"/>
        </w:rPr>
        <w:t xml:space="preserve"> twice yearly from Phase 2 (</w:t>
      </w:r>
      <w:hyperlink w:history="1" w:anchor="s_4_10">
        <w:r>
          <w:rPr>
            <w:rFonts w:ascii="Inter" w:cs="Inter" w:eastAsia="Inter" w:hAnsi="Inter"/>
            <w:color w:val="2E48D8"/>
          </w:rPr>
          <w:t xml:space="preserve">Part 4 §4.10</w:t>
        </w:r>
      </w:hyperlink>
      <w:r>
        <w:rPr>
          <w:rFonts w:ascii="Inter" w:cs="Inter" w:eastAsia="Inter" w:hAnsi="Inter"/>
        </w:rPr>
        <w:t xml:space="preserve">).</w:t>
      </w:r>
    </w:p>
    <w:p>
      <w:pPr>
        <w:spacing w:after="60" w:before="0"/>
      </w:pPr>
      <w:r>
        <w:t xml:space="preserve"/>
      </w:r>
    </w:p>
    <w:p>
      <w:pPr>
        <w:sectPr>
          <w:headerReference w:type="default" r:id="rId35"/>
          <w:headerReference w:type="first" r:id="rId36"/>
          <w:footerReference w:type="default" r:id="rId37"/>
          <w:footerReference w:type="first" r:id="rId38"/>
          <w:type w:val="nextPage"/>
          <w:pgSz w:w="12240" w:h="15840" w:orient="portrait"/>
          <w:pgMar w:top="1180" w:right="1584" w:bottom="1180" w:left="1584" w:header="680" w:footer="680" w:gutter="0"/>
          <w:pgNumType/>
          <w:titlePg/>
          <w:docGrid w:linePitch="360"/>
        </w:sectPr>
      </w:pPr>
    </w:p>
    <w:p>
      <w:pPr>
        <w:spacing w:after="760" w:before="0"/>
      </w:pPr>
      <w:r>
        <w:t xml:space="preserve"/>
      </w:r>
    </w:p>
    <w:p>
      <w:pPr>
        <w:pStyle w:val="ChapterKicker"/>
      </w:pPr>
      <w:r>
        <w:t xml:space="preserve">PART 07</w:t>
      </w:r>
    </w:p>
    <w:p>
      <w:pPr>
        <w:pStyle w:val="ChapterNumber"/>
      </w:pPr>
      <w:r>
        <w:t xml:space="preserve">07</w:t>
      </w:r>
    </w:p>
    <w:p>
      <w:pPr>
        <w:pStyle w:val="ChapterTitle"/>
      </w:pPr>
      <w:bookmarkStart w:name="c_7" w:id="115"/>
      <w:r>
        <w:t xml:space="preserve">The Design System</w:t>
      </w:r>
      <w:bookmarkEnd w:id="115"/>
    </w:p>
    <w:p>
      <w:pPr>
        <w:pStyle w:val="ChapterLabel"/>
      </w:pPr>
      <w:r>
        <w:t xml:space="preserve">Part 7 — Tokens, Components, Patterns</w:t>
      </w:r>
    </w:p>
    <w:p>
      <w:pPr>
        <w:pStyle w:val="Standfirst"/>
      </w:pPr>
      <w:r>
        <w:rPr>
          <w:rFonts w:ascii="Inter" w:cs="Inter" w:eastAsia="Inter" w:hAnsi="Inter"/>
          <w:i/>
          <w:iCs/>
          <w:color w:val="4C5464"/>
          <w:sz w:val="23"/>
          <w:szCs w:val="23"/>
        </w:rPr>
        <w:t xml:space="preserve">Governed by </w:t>
      </w:r>
      <w:hyperlink w:history="1" w:anchor="c_2">
        <w:r>
          <w:rPr>
            <w:rFonts w:ascii="Inter" w:cs="Inter" w:eastAsia="Inter" w:hAnsi="Inter"/>
            <w:i/>
            <w:iCs/>
            <w:color w:val="2E48D8"/>
            <w:sz w:val="23"/>
            <w:szCs w:val="23"/>
          </w:rPr>
          <w:t xml:space="preserve">Part 2</w:t>
        </w:r>
      </w:hyperlink>
      <w:r>
        <w:rPr>
          <w:rFonts w:ascii="Inter" w:cs="Inter" w:eastAsia="Inter" w:hAnsi="Inter"/>
          <w:i/>
          <w:iCs/>
          <w:color w:val="4C5464"/>
          <w:sz w:val="23"/>
          <w:szCs w:val="23"/>
        </w:rPr>
        <w:t xml:space="preserve"> (what things look like) and </w:t>
      </w:r>
      <w:hyperlink w:history="1" w:anchor="c_3">
        <w:r>
          <w:rPr>
            <w:rFonts w:ascii="Inter" w:cs="Inter" w:eastAsia="Inter" w:hAnsi="Inter"/>
            <w:i/>
            <w:iCs/>
            <w:color w:val="2E48D8"/>
            <w:sz w:val="23"/>
            <w:szCs w:val="23"/>
          </w:rPr>
          <w:t xml:space="preserve">Part 3</w:t>
        </w:r>
      </w:hyperlink>
      <w:r>
        <w:rPr>
          <w:rFonts w:ascii="Inter" w:cs="Inter" w:eastAsia="Inter" w:hAnsi="Inter"/>
          <w:i/>
          <w:iCs/>
          <w:color w:val="4C5464"/>
          <w:sz w:val="23"/>
          <w:szCs w:val="23"/>
        </w:rPr>
        <w:t xml:space="preserve"> (how they behave). This document is the buildable specification: the token contract, the component inventory, and the patterns that compose them.</w:t>
      </w:r>
    </w:p>
    <w:p>
      <w:pPr>
        <w:pStyle w:val="PullQuote"/>
      </w:pPr>
      <w:r>
        <w:t xml:space="preserve">“A designer may not invent a value, and an engineer may not hard-code one.”</w:t>
      </w:r>
    </w:p>
    <w:p>
      <w:pPr>
        <w:spacing w:after="260" w:before="0"/>
      </w:pPr>
      <w:r>
        <w:t xml:space="preserve"/>
      </w:r>
    </w:p>
    <w:p>
      <w:pPr>
        <w:pStyle w:val="Kicker"/>
      </w:pPr>
      <w:r>
        <w:t xml:space="preserve">IN THIS PART</w:t>
      </w:r>
    </w:p>
    <w:p>
      <w:pPr>
        <w:pStyle w:val="InThisPart"/>
        <w:tabs>
          <w:tab w:val="right" w:pos="9072" w:leader="dot"/>
        </w:tabs>
      </w:pPr>
      <w:hyperlink w:history="1" w:anchor="s_7_1">
        <w:r>
          <w:rPr>
            <w:b/>
            <w:bCs/>
            <w:color w:val="2E48D8"/>
          </w:rPr>
          <w:t xml:space="preserve">7.1   </w:t>
        </w:r>
        <w:r>
          <w:rPr>
            <w:color w:val="363D4B"/>
          </w:rPr>
          <w:t xml:space="preserve">Token Architecture</w:t>
        </w:r>
      </w:hyperlink>
      <w:r>
        <w:rPr>
          <w:color w:val="8B94A6"/>
          <w:sz w:val="17"/>
          <w:szCs w:val="17"/>
        </w:rPr>
        <w:tab/>
        <w:t xml:space="preserve">84</w:t>
      </w:r>
    </w:p>
    <w:p>
      <w:pPr>
        <w:pStyle w:val="InThisPart"/>
        <w:tabs>
          <w:tab w:val="right" w:pos="9072" w:leader="dot"/>
        </w:tabs>
      </w:pPr>
      <w:hyperlink w:history="1" w:anchor="s_7_2">
        <w:r>
          <w:rPr>
            <w:b/>
            <w:bCs/>
            <w:color w:val="2E48D8"/>
          </w:rPr>
          <w:t xml:space="preserve">7.2   </w:t>
        </w:r>
        <w:r>
          <w:rPr>
            <w:color w:val="363D4B"/>
          </w:rPr>
          <w:t xml:space="preserve">Component Inventory</w:t>
        </w:r>
      </w:hyperlink>
      <w:r>
        <w:rPr>
          <w:color w:val="8B94A6"/>
          <w:sz w:val="17"/>
          <w:szCs w:val="17"/>
        </w:rPr>
        <w:tab/>
        <w:t xml:space="preserve">85</w:t>
      </w:r>
    </w:p>
    <w:p>
      <w:pPr>
        <w:pStyle w:val="InThisPart"/>
        <w:tabs>
          <w:tab w:val="right" w:pos="9072" w:leader="dot"/>
        </w:tabs>
      </w:pPr>
      <w:hyperlink w:history="1" w:anchor="s_7_3">
        <w:r>
          <w:rPr>
            <w:b/>
            <w:bCs/>
            <w:color w:val="2E48D8"/>
          </w:rPr>
          <w:t xml:space="preserve">7.3   </w:t>
        </w:r>
        <w:r>
          <w:rPr>
            <w:color w:val="363D4B"/>
          </w:rPr>
          <w:t xml:space="preserve">Iconography</w:t>
        </w:r>
      </w:hyperlink>
      <w:r>
        <w:rPr>
          <w:color w:val="8B94A6"/>
          <w:sz w:val="17"/>
          <w:szCs w:val="17"/>
        </w:rPr>
        <w:tab/>
        <w:t xml:space="preserve">87</w:t>
      </w:r>
    </w:p>
    <w:p>
      <w:pPr>
        <w:pStyle w:val="InThisPart"/>
        <w:tabs>
          <w:tab w:val="right" w:pos="9072" w:leader="dot"/>
        </w:tabs>
      </w:pPr>
      <w:hyperlink w:history="1" w:anchor="s_7_4">
        <w:r>
          <w:rPr>
            <w:b/>
            <w:bCs/>
            <w:color w:val="2E48D8"/>
          </w:rPr>
          <w:t xml:space="preserve">7.4   </w:t>
        </w:r>
        <w:r>
          <w:rPr>
            <w:color w:val="363D4B"/>
          </w:rPr>
          <w:t xml:space="preserve">Buttons (behavioural contract)</w:t>
        </w:r>
      </w:hyperlink>
      <w:r>
        <w:rPr>
          <w:color w:val="8B94A6"/>
          <w:sz w:val="17"/>
          <w:szCs w:val="17"/>
        </w:rPr>
        <w:tab/>
        <w:t xml:space="preserve">87</w:t>
      </w:r>
    </w:p>
    <w:p>
      <w:pPr>
        <w:pStyle w:val="InThisPart"/>
        <w:tabs>
          <w:tab w:val="right" w:pos="9072" w:leader="dot"/>
        </w:tabs>
      </w:pPr>
      <w:hyperlink w:history="1" w:anchor="s_7_5">
        <w:r>
          <w:rPr>
            <w:b/>
            <w:bCs/>
            <w:color w:val="2E48D8"/>
          </w:rPr>
          <w:t xml:space="preserve">7.5   </w:t>
        </w:r>
        <w:r>
          <w:rPr>
            <w:color w:val="363D4B"/>
          </w:rPr>
          <w:t xml:space="preserve">Cards and Lists</w:t>
        </w:r>
      </w:hyperlink>
      <w:r>
        <w:rPr>
          <w:color w:val="8B94A6"/>
          <w:sz w:val="17"/>
          <w:szCs w:val="17"/>
        </w:rPr>
        <w:tab/>
        <w:t xml:space="preserve">88</w:t>
      </w:r>
    </w:p>
    <w:p>
      <w:pPr>
        <w:pStyle w:val="InThisPart"/>
        <w:tabs>
          <w:tab w:val="right" w:pos="9072" w:leader="dot"/>
        </w:tabs>
      </w:pPr>
      <w:hyperlink w:history="1" w:anchor="s_7_6">
        <w:r>
          <w:rPr>
            <w:b/>
            <w:bCs/>
            <w:color w:val="2E48D8"/>
          </w:rPr>
          <w:t xml:space="preserve">7.6   </w:t>
        </w:r>
        <w:r>
          <w:rPr>
            <w:color w:val="363D4B"/>
          </w:rPr>
          <w:t xml:space="preserve">Dialogs, Sheets, and Menus</w:t>
        </w:r>
      </w:hyperlink>
      <w:r>
        <w:rPr>
          <w:color w:val="8B94A6"/>
          <w:sz w:val="17"/>
          <w:szCs w:val="17"/>
        </w:rPr>
        <w:tab/>
        <w:t xml:space="preserve">88</w:t>
      </w:r>
    </w:p>
    <w:p>
      <w:pPr>
        <w:pStyle w:val="InThisPart"/>
        <w:tabs>
          <w:tab w:val="right" w:pos="9072" w:leader="dot"/>
        </w:tabs>
      </w:pPr>
      <w:hyperlink w:history="1" w:anchor="s_7_7">
        <w:r>
          <w:rPr>
            <w:b/>
            <w:bCs/>
            <w:color w:val="2E48D8"/>
          </w:rPr>
          <w:t xml:space="preserve">7.7   </w:t>
        </w:r>
        <w:r>
          <w:rPr>
            <w:color w:val="363D4B"/>
          </w:rPr>
          <w:t xml:space="preserve">Motion Tokens</w:t>
        </w:r>
      </w:hyperlink>
      <w:r>
        <w:rPr>
          <w:color w:val="8B94A6"/>
          <w:sz w:val="17"/>
          <w:szCs w:val="17"/>
        </w:rPr>
        <w:tab/>
        <w:t xml:space="preserve">89</w:t>
      </w:r>
    </w:p>
    <w:p>
      <w:pPr>
        <w:pStyle w:val="InThisPart"/>
        <w:tabs>
          <w:tab w:val="right" w:pos="9072" w:leader="dot"/>
        </w:tabs>
      </w:pPr>
      <w:hyperlink w:history="1" w:anchor="s_7_8">
        <w:r>
          <w:rPr>
            <w:b/>
            <w:bCs/>
            <w:color w:val="2E48D8"/>
          </w:rPr>
          <w:t xml:space="preserve">7.8   </w:t>
        </w:r>
        <w:r>
          <w:rPr>
            <w:color w:val="363D4B"/>
          </w:rPr>
          <w:t xml:space="preserve">Gestures</w:t>
        </w:r>
      </w:hyperlink>
      <w:r>
        <w:rPr>
          <w:color w:val="8B94A6"/>
          <w:sz w:val="17"/>
          <w:szCs w:val="17"/>
        </w:rPr>
        <w:tab/>
        <w:t xml:space="preserve">89</w:t>
      </w:r>
    </w:p>
    <w:p>
      <w:pPr>
        <w:pStyle w:val="InThisPart"/>
        <w:tabs>
          <w:tab w:val="right" w:pos="9072" w:leader="dot"/>
        </w:tabs>
      </w:pPr>
      <w:hyperlink w:history="1" w:anchor="s_7_9">
        <w:r>
          <w:rPr>
            <w:b/>
            <w:bCs/>
            <w:color w:val="2E48D8"/>
          </w:rPr>
          <w:t xml:space="preserve">7.9   </w:t>
        </w:r>
        <w:r>
          <w:rPr>
            <w:color w:val="363D4B"/>
          </w:rPr>
          <w:t xml:space="preserve">Transitions and Shared Elements</w:t>
        </w:r>
      </w:hyperlink>
      <w:r>
        <w:rPr>
          <w:color w:val="8B94A6"/>
          <w:sz w:val="17"/>
          <w:szCs w:val="17"/>
        </w:rPr>
        <w:tab/>
        <w:t xml:space="preserve">89</w:t>
      </w:r>
    </w:p>
    <w:p>
      <w:pPr>
        <w:pStyle w:val="InThisPart"/>
        <w:tabs>
          <w:tab w:val="right" w:pos="9072" w:leader="dot"/>
        </w:tabs>
      </w:pPr>
      <w:hyperlink w:history="1" w:anchor="s_7_10">
        <w:r>
          <w:rPr>
            <w:b/>
            <w:bCs/>
            <w:color w:val="2E48D8"/>
          </w:rPr>
          <w:t xml:space="preserve">7.10   </w:t>
        </w:r>
        <w:r>
          <w:rPr>
            <w:color w:val="363D4B"/>
          </w:rPr>
          <w:t xml:space="preserve">Design Patterns</w:t>
        </w:r>
      </w:hyperlink>
      <w:r>
        <w:rPr>
          <w:color w:val="8B94A6"/>
          <w:sz w:val="17"/>
          <w:szCs w:val="17"/>
        </w:rPr>
        <w:tab/>
        <w:t xml:space="preserve">90</w:t>
      </w:r>
    </w:p>
    <w:p>
      <w:pPr>
        <w:pStyle w:val="InThisPart"/>
        <w:tabs>
          <w:tab w:val="right" w:pos="9072" w:leader="dot"/>
        </w:tabs>
      </w:pPr>
      <w:hyperlink w:history="1" w:anchor="s_7_11">
        <w:r>
          <w:rPr>
            <w:b/>
            <w:bCs/>
            <w:color w:val="2E48D8"/>
          </w:rPr>
          <w:t xml:space="preserve">7.11   </w:t>
        </w:r>
        <w:r>
          <w:rPr>
            <w:color w:val="363D4B"/>
          </w:rPr>
          <w:t xml:space="preserve">Contribution Rules</w:t>
        </w:r>
      </w:hyperlink>
      <w:r>
        <w:rPr>
          <w:color w:val="8B94A6"/>
          <w:sz w:val="17"/>
          <w:szCs w:val="17"/>
        </w:rPr>
        <w:tab/>
        <w:t xml:space="preserve">90</w:t>
      </w:r>
    </w:p>
    <w:p>
      <w:r>
        <w:br w:type="page"/>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val="false"/>
        </w:trPr>
        <w:tc>
          <w:tcPr>
            <w:tcW w:type="dxa" w:w="9072"/>
            <w:tcBorders>
              <w:top w:val="none" w:color="FFFFFF" w:sz="0"/>
              <w:left w:val="single" w:color="3F5EF0" w:sz="18"/>
              <w:bottom w:val="none" w:color="FFFFFF" w:sz="0"/>
              <w:right w:val="none" w:color="FFFFFF" w:sz="0"/>
            </w:tcBorders>
            <w:shd w:fill="EEF2FF" w:color="auto" w:val="clear"/>
            <w:tcMar>
              <w:top w:type="dxa" w:w="190"/>
              <w:left w:type="dxa" w:w="240"/>
              <w:bottom w:type="dxa" w:w="190"/>
              <w:right w:type="dxa" w:w="240"/>
            </w:tcMar>
          </w:tcPr>
          <w:p>
            <w:pPr>
              <w:pStyle w:val="CalloutBody"/>
            </w:pPr>
            <w:r>
              <w:rPr>
                <w:rFonts w:ascii="Inter" w:cs="Inter" w:eastAsia="Inter" w:hAnsi="Inter"/>
                <w:b/>
                <w:bCs/>
              </w:rPr>
              <w:t xml:space="preserve">The rule that makes a design system real:</w:t>
            </w:r>
            <w:r>
              <w:rPr>
                <w:rFonts w:ascii="Inter" w:cs="Inter" w:eastAsia="Inter" w:hAnsi="Inter"/>
              </w:rPr>
              <w:t xml:space="preserve"> a designer may not invent a value, and an engineer may not hard-code one. Every colour, space, radius, duration, and type style referenced in a screen must resolve to a token below. Anything else fails design review and CI lint.</w:t>
            </w:r>
          </w:p>
        </w:tc>
      </w:tr>
    </w:tbl>
    <w:p>
      <w:pPr>
        <w:spacing w:after="150" w:before="0"/>
      </w:pPr>
      <w:r>
        <w:t xml:space="preserve"/>
      </w:r>
    </w:p>
    <w:p>
      <w:pPr>
        <w:pStyle w:val="H1"/>
      </w:pPr>
      <w:bookmarkStart w:name="s_7_1" w:id="116"/>
      <w:r>
        <w:rPr>
          <w:rFonts w:ascii="Inter Display" w:cs="Inter Display" w:eastAsia="Inter Display" w:hAnsi="Inter Display"/>
          <w:b/>
          <w:bCs/>
          <w:color w:val="3F5EF0"/>
          <w:sz w:val="30"/>
          <w:szCs w:val="30"/>
        </w:rPr>
        <w:t xml:space="preserve">7.1  </w:t>
      </w:r>
      <w:r>
        <w:rPr>
          <w:rFonts w:ascii="Inter Display" w:cs="Inter Display" w:eastAsia="Inter Display" w:hAnsi="Inter Display"/>
          <w:b/>
          <w:bCs/>
          <w:color w:val="12161E"/>
          <w:sz w:val="30"/>
          <w:szCs w:val="30"/>
        </w:rPr>
        <w:t xml:space="preserve">Token Architecture</w:t>
      </w:r>
      <w:bookmarkEnd w:id="116"/>
    </w:p>
    <w:p>
      <w:pPr>
        <w:pStyle w:val="Body"/>
      </w:pPr>
      <w:r>
        <w:rPr>
          <w:rFonts w:ascii="Inter" w:cs="Inter" w:eastAsia="Inter" w:hAnsi="Inter"/>
        </w:rPr>
        <w:t xml:space="preserve">Three tiers. Screens consume tier 3 only; tier 3 references tier 2; tier 2 references tier 1. A screen that reaches past tier 3 is a bug.</w:t>
      </w:r>
    </w:p>
    <w:p>
      <w:pPr>
        <w:pStyle w:val="FigureImage"/>
      </w:pPr>
      <w:r>
        <w:drawing>
          <wp:inline distT="0" distB="0" distL="0" distR="0">
            <wp:extent cx="5753100" cy="2752725"/>
            <wp:effectExtent t="0" r="0" b="0" l="0"/>
            <wp:docPr id="1" name="design-token-hierarchy" descr="Three tiers, one generated source. A screen that reaches past tier 3 is a bug." title="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753100" cy="2752725"/>
                    </a:xfrm>
                    <a:prstGeom prst="rect">
                      <a:avLst/>
                    </a:prstGeom>
                  </pic:spPr>
                </pic:pic>
              </a:graphicData>
            </a:graphic>
          </wp:inline>
        </w:drawing>
      </w:r>
    </w:p>
    <w:p>
      <w:pPr>
        <w:pStyle w:val="Caption"/>
      </w:pPr>
      <w:bookmarkStart w:name="fig_design-token-hierarchy" w:id="117"/>
      <w:r>
        <w:rPr>
          <w:b/>
          <w:bCs/>
          <w:color w:val="2E48D8"/>
          <w:sz w:val="17"/>
          <w:szCs w:val="17"/>
        </w:rPr>
        <w:t xml:space="preserve">Figure 7.1  </w:t>
      </w:r>
      <w:r>
        <w:rPr>
          <w:color w:val="676F80"/>
          <w:sz w:val="17"/>
          <w:szCs w:val="17"/>
        </w:rPr>
        <w:t xml:space="preserve">Three tiers, one generated source. A screen that reaches past tier 3 is a bug.</w:t>
      </w:r>
      <w:bookmarkEnd w:id="117"/>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val="false"/>
        </w:trPr>
        <w:tc>
          <w:tcPr>
            <w:tcW w:type="dxa" w:w="9072"/>
            <w:tcBorders>
              <w:top w:val="none" w:color="FFFFFF" w:sz="0"/>
              <w:left w:val="none" w:color="FFFFFF" w:sz="0"/>
              <w:bottom w:val="none" w:color="FFFFFF" w:sz="0"/>
              <w:right w:val="none" w:color="FFFFFF" w:sz="0"/>
            </w:tcBorders>
            <w:shd w:fill="0A0D13" w:color="auto" w:val="clear"/>
            <w:tcMar>
              <w:top w:type="dxa" w:w="190"/>
              <w:left w:type="dxa" w:w="230"/>
              <w:bottom w:type="dxa" w:w="190"/>
              <w:right w:type="dxa" w:w="200"/>
            </w:tcMar>
          </w:tcPr>
          <w:p>
            <w:pPr>
              <w:pStyle w:val="Code"/>
            </w:pPr>
            <w:r>
              <w:rPr>
                <w:rFonts w:ascii="JetBrains Mono" w:cs="JetBrains Mono" w:eastAsia="JetBrains Mono" w:hAnsi="JetBrains Mono"/>
                <w:color w:val="5FE3CE"/>
                <w:sz w:val="15"/>
                <w:szCs w:val="15"/>
              </w:rPr>
              <w:t xml:space="preserve">Tier 1 — Primitive     orbit-500, void-100, space-4, radius-lg, dur-medium</w:t>
            </w:r>
          </w:p>
          <w:p>
            <w:pPr>
              <w:pStyle w:val="Code"/>
            </w:pPr>
            <w:r>
              <w:rPr>
                <w:rFonts w:ascii="JetBrains Mono" w:cs="JetBrains Mono" w:eastAsia="JetBrains Mono" w:hAnsi="JetBrains Mono"/>
                <w:color w:val="5FE3CE"/>
                <w:sz w:val="15"/>
                <w:szCs w:val="15"/>
              </w:rPr>
              <w:t xml:space="preserve">                       Raw values. Theme-independent. Never used in a screen.</w:t>
            </w:r>
          </w:p>
          <w:p>
            <w:pPr>
              <w:pStyle w:val="Code"/>
            </w:pPr>
            <w:r>
              <w:rPr>
                <w:rFonts w:ascii="JetBrains Mono" w:cs="JetBrains Mono" w:eastAsia="JetBrains Mono" w:hAnsi="JetBrains Mono"/>
                <w:color w:val="5FE3CE"/>
                <w:sz w:val="15"/>
                <w:szCs w:val="15"/>
              </w:rPr>
              <w:t xml:space="preserve"> </w:t>
            </w:r>
          </w:p>
          <w:p>
            <w:pPr>
              <w:pStyle w:val="Code"/>
            </w:pPr>
            <w:r>
              <w:rPr>
                <w:rFonts w:ascii="JetBrains Mono" w:cs="JetBrains Mono" w:eastAsia="JetBrains Mono" w:hAnsi="JetBrains Mono"/>
                <w:color w:val="5FE3CE"/>
                <w:sz w:val="15"/>
                <w:szCs w:val="15"/>
              </w:rPr>
              <w:t xml:space="preserve">Tier 2 — Semantic      color.surface.primary, color.text.secondary, color.action.primary</w:t>
            </w:r>
          </w:p>
          <w:p>
            <w:pPr>
              <w:pStyle w:val="Code"/>
            </w:pPr>
            <w:r>
              <w:rPr>
                <w:rFonts w:ascii="JetBrains Mono" w:cs="JetBrains Mono" w:eastAsia="JetBrains Mono" w:hAnsi="JetBrains Mono"/>
                <w:color w:val="5FE3CE"/>
                <w:sz w:val="15"/>
                <w:szCs w:val="15"/>
              </w:rPr>
              <w:t xml:space="preserve">                       Meaning, resolved per theme. This is where light/dark diverge.</w:t>
            </w:r>
          </w:p>
          <w:p>
            <w:pPr>
              <w:pStyle w:val="Code"/>
            </w:pPr>
            <w:r>
              <w:rPr>
                <w:rFonts w:ascii="JetBrains Mono" w:cs="JetBrains Mono" w:eastAsia="JetBrains Mono" w:hAnsi="JetBrains Mono"/>
                <w:color w:val="5FE3CE"/>
                <w:sz w:val="15"/>
                <w:szCs w:val="15"/>
              </w:rPr>
              <w:t xml:space="preserve"> </w:t>
            </w:r>
          </w:p>
          <w:p>
            <w:pPr>
              <w:pStyle w:val="Code"/>
            </w:pPr>
            <w:r>
              <w:rPr>
                <w:rFonts w:ascii="JetBrains Mono" w:cs="JetBrains Mono" w:eastAsia="JetBrains Mono" w:hAnsi="JetBrains Mono"/>
                <w:color w:val="5FE3CE"/>
                <w:sz w:val="15"/>
                <w:szCs w:val="15"/>
              </w:rPr>
              <w:t xml:space="preserve">Tier 3 — Component     bubble.outgoing.background, composer.height, button.primary.label</w:t>
            </w:r>
          </w:p>
          <w:p>
            <w:pPr>
              <w:pStyle w:val="Code"/>
            </w:pPr>
            <w:r>
              <w:rPr>
                <w:rFonts w:ascii="JetBrains Mono" w:cs="JetBrains Mono" w:eastAsia="JetBrains Mono" w:hAnsi="JetBrains Mono"/>
                <w:color w:val="5FE3CE"/>
                <w:sz w:val="15"/>
                <w:szCs w:val="15"/>
              </w:rPr>
              <w:t xml:space="preserve">                       Component-scoped. What screens actually reference.</w:t>
            </w:r>
          </w:p>
        </w:tc>
      </w:tr>
    </w:tbl>
    <w:p>
      <w:pPr>
        <w:spacing w:after="210" w:before="0"/>
      </w:pPr>
      <w:r>
        <w:t xml:space="preserve"/>
      </w:r>
    </w:p>
    <w:p>
      <w:pPr>
        <w:pStyle w:val="Body"/>
      </w:pPr>
      <w:r>
        <w:rPr>
          <w:rFonts w:ascii="Inter" w:cs="Inter" w:eastAsia="Inter" w:hAnsi="Inter"/>
          <w:b/>
          <w:bCs/>
        </w:rPr>
        <w:t xml:space="preserve">Distribution.</w:t>
      </w:r>
      <w:r>
        <w:rPr>
          <w:rFonts w:ascii="Inter" w:cs="Inter" w:eastAsia="Inter" w:hAnsi="Inter"/>
        </w:rPr>
        <w:t xml:space="preserve"> Tokens are authored once in JSON (W3C Design Tokens format) and generated into: Dart (</w:t>
      </w:r>
      <w:r>
        <w:rPr>
          <w:rFonts w:ascii="JetBrains Mono" w:cs="JetBrains Mono" w:eastAsia="JetBrains Mono" w:hAnsi="JetBrains Mono"/>
          <w:color w:val="1E2F8A"/>
          <w:sz w:val="18"/>
          <w:szCs w:val="18"/>
        </w:rPr>
        <w:t xml:space="preserve">SpaceTokens</w:t>
      </w:r>
      <w:r>
        <w:rPr>
          <w:rFonts w:ascii="Inter" w:cs="Inter" w:eastAsia="Inter" w:hAnsi="Inter"/>
        </w:rPr>
        <w:t xml:space="preserve">), the Figma variable set, and a CSS custom-property sheet for the web client. </w:t>
      </w:r>
      <w:r>
        <w:rPr>
          <w:rFonts w:ascii="Inter" w:cs="Inter" w:eastAsia="Inter" w:hAnsi="Inter"/>
          <w:b/>
          <w:bCs/>
        </w:rPr>
        <w:t xml:space="preserve">Generation is one-directional and automated in CI</w:t>
      </w:r>
      <w:r>
        <w:rPr>
          <w:rFonts w:ascii="Inter" w:cs="Inter" w:eastAsia="Inter" w:hAnsi="Inter"/>
        </w:rPr>
        <w:t xml:space="preserve"> — hand-editing a generated file is a build failure. This is what keeps design and code from drifting, which is the failure mode of every design system that dies.</w:t>
      </w:r>
    </w:p>
    <w:p>
      <w:pPr>
        <w:pStyle w:val="Body"/>
      </w:pPr>
      <w:r>
        <w:rPr>
          <w:rFonts w:ascii="Inter" w:cs="Inter" w:eastAsia="Inter" w:hAnsi="Inter"/>
          <w:b/>
          <w:bCs/>
        </w:rPr>
        <w:t xml:space="preserve">Semantic token set</w:t>
      </w:r>
      <w:r>
        <w:rPr>
          <w:rFonts w:ascii="Inter" w:cs="Inter" w:eastAsia="Inter" w:hAnsi="Inter"/>
        </w:rPr>
        <w:t xml:space="preserve"> (abbreviated; the full set is in the token repository):</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4098"/>
        <w:gridCol w:w="2487"/>
        <w:gridCol w:w="2487"/>
      </w:tblGrid>
      <w:tr>
        <w:trPr>
          <w:cantSplit/>
          <w:tblHeader/>
        </w:trPr>
        <w:tc>
          <w:tcPr>
            <w:tcW w:type="dxa" w:w="4098"/>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Token</w:t>
            </w:r>
          </w:p>
        </w:tc>
        <w:tc>
          <w:tcPr>
            <w:tcW w:type="dxa" w:w="2487"/>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Light</w:t>
            </w:r>
          </w:p>
        </w:tc>
        <w:tc>
          <w:tcPr>
            <w:tcW w:type="dxa" w:w="2487"/>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Dark</w:t>
            </w:r>
          </w:p>
        </w:tc>
      </w:tr>
      <w:tr>
        <w:trPr>
          <w:cantSplit/>
        </w:trPr>
        <w:tc>
          <w:tcPr>
            <w:tcW w:type="dxa" w:w="409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color.bg.app</w:t>
            </w:r>
          </w:p>
        </w:tc>
        <w:tc>
          <w:tcPr>
            <w:tcW w:type="dxa" w:w="248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void-25</w:t>
            </w:r>
          </w:p>
        </w:tc>
        <w:tc>
          <w:tcPr>
            <w:tcW w:type="dxa" w:w="248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void-950</w:t>
            </w:r>
          </w:p>
        </w:tc>
      </w:tr>
      <w:tr>
        <w:trPr>
          <w:cantSplit/>
        </w:trPr>
        <w:tc>
          <w:tcPr>
            <w:tcW w:type="dxa" w:w="409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color.surface.primary</w:t>
            </w:r>
          </w:p>
        </w:tc>
        <w:tc>
          <w:tcPr>
            <w:tcW w:type="dxa" w:w="248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void-0</w:t>
            </w:r>
          </w:p>
        </w:tc>
        <w:tc>
          <w:tcPr>
            <w:tcW w:type="dxa" w:w="248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void-900</w:t>
            </w:r>
          </w:p>
        </w:tc>
      </w:tr>
      <w:tr>
        <w:trPr>
          <w:cantSplit/>
        </w:trPr>
        <w:tc>
          <w:tcPr>
            <w:tcW w:type="dxa" w:w="409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color.surface.elevated</w:t>
            </w:r>
          </w:p>
        </w:tc>
        <w:tc>
          <w:tcPr>
            <w:tcW w:type="dxa" w:w="248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void-0</w:t>
            </w:r>
          </w:p>
        </w:tc>
        <w:tc>
          <w:tcPr>
            <w:tcW w:type="dxa" w:w="248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void-850</w:t>
            </w:r>
          </w:p>
        </w:tc>
      </w:tr>
      <w:tr>
        <w:trPr>
          <w:cantSplit/>
        </w:trPr>
        <w:tc>
          <w:tcPr>
            <w:tcW w:type="dxa" w:w="409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color.text.primary</w:t>
            </w:r>
          </w:p>
        </w:tc>
        <w:tc>
          <w:tcPr>
            <w:tcW w:type="dxa" w:w="248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void-900</w:t>
            </w:r>
          </w:p>
        </w:tc>
        <w:tc>
          <w:tcPr>
            <w:tcW w:type="dxa" w:w="248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void-50</w:t>
            </w:r>
          </w:p>
        </w:tc>
      </w:tr>
      <w:tr>
        <w:trPr>
          <w:cantSplit/>
        </w:trPr>
        <w:tc>
          <w:tcPr>
            <w:tcW w:type="dxa" w:w="409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color.text.secondary</w:t>
            </w:r>
          </w:p>
        </w:tc>
        <w:tc>
          <w:tcPr>
            <w:tcW w:type="dxa" w:w="248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void-500</w:t>
            </w:r>
          </w:p>
        </w:tc>
        <w:tc>
          <w:tcPr>
            <w:tcW w:type="dxa" w:w="248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void-400</w:t>
            </w:r>
          </w:p>
        </w:tc>
      </w:tr>
      <w:tr>
        <w:trPr>
          <w:cantSplit/>
        </w:trPr>
        <w:tc>
          <w:tcPr>
            <w:tcW w:type="dxa" w:w="409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color.text.tertiary</w:t>
            </w:r>
          </w:p>
        </w:tc>
        <w:tc>
          <w:tcPr>
            <w:tcW w:type="dxa" w:w="248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void-400</w:t>
            </w:r>
          </w:p>
        </w:tc>
        <w:tc>
          <w:tcPr>
            <w:tcW w:type="dxa" w:w="248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void-500</w:t>
            </w:r>
          </w:p>
        </w:tc>
      </w:tr>
      <w:tr>
        <w:trPr>
          <w:cantSplit/>
        </w:trPr>
        <w:tc>
          <w:tcPr>
            <w:tcW w:type="dxa" w:w="409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color.text.onAction</w:t>
            </w:r>
          </w:p>
        </w:tc>
        <w:tc>
          <w:tcPr>
            <w:tcW w:type="dxa" w:w="248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void-0</w:t>
            </w:r>
          </w:p>
        </w:tc>
        <w:tc>
          <w:tcPr>
            <w:tcW w:type="dxa" w:w="248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void-0</w:t>
            </w:r>
          </w:p>
        </w:tc>
      </w:tr>
      <w:tr>
        <w:trPr>
          <w:cantSplit/>
        </w:trPr>
        <w:tc>
          <w:tcPr>
            <w:tcW w:type="dxa" w:w="409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color.action.primary</w:t>
            </w:r>
          </w:p>
        </w:tc>
        <w:tc>
          <w:tcPr>
            <w:tcW w:type="dxa" w:w="248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orbit-500</w:t>
            </w:r>
          </w:p>
        </w:tc>
        <w:tc>
          <w:tcPr>
            <w:tcW w:type="dxa" w:w="248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orbit-500</w:t>
            </w:r>
          </w:p>
        </w:tc>
      </w:tr>
      <w:tr>
        <w:trPr>
          <w:cantSplit/>
        </w:trPr>
        <w:tc>
          <w:tcPr>
            <w:tcW w:type="dxa" w:w="409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color.action.primaryText</w:t>
            </w:r>
          </w:p>
        </w:tc>
        <w:tc>
          <w:tcPr>
            <w:tcW w:type="dxa" w:w="248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orbit-600</w:t>
            </w:r>
          </w:p>
        </w:tc>
        <w:tc>
          <w:tcPr>
            <w:tcW w:type="dxa" w:w="248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orbit-300</w:t>
            </w:r>
          </w:p>
        </w:tc>
      </w:tr>
      <w:tr>
        <w:trPr>
          <w:cantSplit/>
        </w:trPr>
        <w:tc>
          <w:tcPr>
            <w:tcW w:type="dxa" w:w="409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color.border.subtle</w:t>
            </w:r>
          </w:p>
        </w:tc>
        <w:tc>
          <w:tcPr>
            <w:tcW w:type="dxa" w:w="248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void-200</w:t>
            </w:r>
          </w:p>
        </w:tc>
        <w:tc>
          <w:tcPr>
            <w:tcW w:type="dxa" w:w="248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void-700</w:t>
            </w:r>
          </w:p>
        </w:tc>
      </w:tr>
      <w:tr>
        <w:trPr>
          <w:cantSplit/>
        </w:trPr>
        <w:tc>
          <w:tcPr>
            <w:tcW w:type="dxa" w:w="409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color.ai.text</w:t>
            </w:r>
          </w:p>
        </w:tc>
        <w:tc>
          <w:tcPr>
            <w:tcW w:type="dxa" w:w="248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aurora-700</w:t>
            </w:r>
          </w:p>
        </w:tc>
        <w:tc>
          <w:tcPr>
            <w:tcW w:type="dxa" w:w="248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aurora-300</w:t>
            </w:r>
          </w:p>
        </w:tc>
      </w:tr>
      <w:tr>
        <w:trPr>
          <w:cantSplit/>
        </w:trPr>
        <w:tc>
          <w:tcPr>
            <w:tcW w:type="dxa" w:w="409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color.ai.surface</w:t>
            </w:r>
          </w:p>
        </w:tc>
        <w:tc>
          <w:tcPr>
            <w:tcW w:type="dxa" w:w="248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aurora-050</w:t>
            </w:r>
          </w:p>
        </w:tc>
        <w:tc>
          <w:tcPr>
            <w:tcW w:type="dxa" w:w="248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aurora-950</w:t>
            </w:r>
          </w:p>
        </w:tc>
      </w:tr>
      <w:tr>
        <w:trPr>
          <w:cantSplit/>
        </w:trPr>
        <w:tc>
          <w:tcPr>
            <w:tcW w:type="dxa" w:w="409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color.status.danger</w:t>
            </w:r>
          </w:p>
        </w:tc>
        <w:tc>
          <w:tcPr>
            <w:tcW w:type="dxa" w:w="248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danger</w:t>
            </w:r>
          </w:p>
        </w:tc>
        <w:tc>
          <w:tcPr>
            <w:tcW w:type="dxa" w:w="248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danger-dark</w:t>
            </w:r>
          </w:p>
        </w:tc>
      </w:tr>
      <w:tr>
        <w:trPr>
          <w:cantSplit/>
        </w:trPr>
        <w:tc>
          <w:tcPr>
            <w:tcW w:type="dxa" w:w="409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color.status.warning</w:t>
            </w:r>
          </w:p>
        </w:tc>
        <w:tc>
          <w:tcPr>
            <w:tcW w:type="dxa" w:w="248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warning-text</w:t>
            </w:r>
          </w:p>
        </w:tc>
        <w:tc>
          <w:tcPr>
            <w:tcW w:type="dxa" w:w="248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warning-dark</w:t>
            </w:r>
          </w:p>
        </w:tc>
      </w:tr>
      <w:tr>
        <w:trPr>
          <w:cantSplit/>
        </w:trPr>
        <w:tc>
          <w:tcPr>
            <w:tcW w:type="dxa" w:w="409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color.status.success</w:t>
            </w:r>
          </w:p>
        </w:tc>
        <w:tc>
          <w:tcPr>
            <w:tcW w:type="dxa" w:w="248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success-text</w:t>
            </w:r>
          </w:p>
        </w:tc>
        <w:tc>
          <w:tcPr>
            <w:tcW w:type="dxa" w:w="248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JetBrains Mono" w:cs="JetBrains Mono" w:eastAsia="JetBrains Mono" w:hAnsi="JetBrains Mono"/>
                <w:color w:val="1E2F8A"/>
                <w:sz w:val="18"/>
                <w:szCs w:val="18"/>
              </w:rPr>
              <w:t xml:space="preserve">success-dark</w:t>
            </w:r>
          </w:p>
        </w:tc>
      </w:tr>
    </w:tbl>
    <w:p>
      <w:pPr>
        <w:spacing w:after="210" w:before="0"/>
      </w:pPr>
      <w:r>
        <w:t xml:space="preserve"/>
      </w:r>
    </w:p>
    <w:p>
      <w:pPr>
        <w:pStyle w:val="H1"/>
      </w:pPr>
      <w:bookmarkStart w:name="s_7_2" w:id="118"/>
      <w:r>
        <w:rPr>
          <w:rFonts w:ascii="Inter Display" w:cs="Inter Display" w:eastAsia="Inter Display" w:hAnsi="Inter Display"/>
          <w:b/>
          <w:bCs/>
          <w:color w:val="3F5EF0"/>
          <w:sz w:val="30"/>
          <w:szCs w:val="30"/>
        </w:rPr>
        <w:t xml:space="preserve">7.2  </w:t>
      </w:r>
      <w:r>
        <w:rPr>
          <w:rFonts w:ascii="Inter Display" w:cs="Inter Display" w:eastAsia="Inter Display" w:hAnsi="Inter Display"/>
          <w:b/>
          <w:bCs/>
          <w:color w:val="12161E"/>
          <w:sz w:val="30"/>
          <w:szCs w:val="30"/>
        </w:rPr>
        <w:t xml:space="preserve">Component Inventory</w:t>
      </w:r>
      <w:bookmarkEnd w:id="118"/>
    </w:p>
    <w:p>
      <w:pPr>
        <w:pStyle w:val="Body"/>
      </w:pPr>
      <w:r>
        <w:rPr>
          <w:rFonts w:ascii="Inter" w:cs="Inter" w:eastAsia="Inter" w:hAnsi="Inter"/>
        </w:rPr>
        <w:t xml:space="preserve">Every component is specified as: </w:t>
      </w:r>
      <w:r>
        <w:rPr>
          <w:rFonts w:ascii="Inter" w:cs="Inter" w:eastAsia="Inter" w:hAnsi="Inter"/>
          <w:b/>
          <w:bCs/>
        </w:rPr>
        <w:t xml:space="preserve">props · states · variants · accessibility contract · when not to use it.</w:t>
      </w:r>
      <w:r>
        <w:rPr>
          <w:rFonts w:ascii="Inter" w:cs="Inter" w:eastAsia="Inter" w:hAnsi="Inter"/>
        </w:rPr>
        <w:t xml:space="preserve"> The last line is the one that keeps a system small.</w:t>
      </w:r>
    </w:p>
    <w:p>
      <w:pPr>
        <w:pStyle w:val="H2"/>
      </w:pPr>
      <w:r>
        <w:rPr>
          <w:rFonts w:ascii="Inter" w:cs="Inter" w:eastAsia="Inter" w:hAnsi="Inter"/>
          <w:b/>
          <w:bCs/>
          <w:color w:val="2438AE"/>
          <w:sz w:val="23"/>
          <w:szCs w:val="23"/>
        </w:rPr>
        <w:t xml:space="preserve">Foundational</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813"/>
        <w:gridCol w:w="2672"/>
        <w:gridCol w:w="2753"/>
        <w:gridCol w:w="2834"/>
      </w:tblGrid>
      <w:tr>
        <w:trPr>
          <w:cantSplit/>
          <w:tblHeader/>
        </w:trPr>
        <w:tc>
          <w:tcPr>
            <w:tcW w:type="dxa" w:w="813"/>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Component</w:t>
            </w:r>
          </w:p>
        </w:tc>
        <w:tc>
          <w:tcPr>
            <w:tcW w:type="dxa" w:w="2672"/>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Variants</w:t>
            </w:r>
          </w:p>
        </w:tc>
        <w:tc>
          <w:tcPr>
            <w:tcW w:type="dxa" w:w="2753"/>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Key states</w:t>
            </w:r>
          </w:p>
        </w:tc>
        <w:tc>
          <w:tcPr>
            <w:tcW w:type="dxa" w:w="2834"/>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Never use for</w:t>
            </w:r>
          </w:p>
        </w:tc>
      </w:tr>
      <w:tr>
        <w:trPr>
          <w:cantSplit/>
        </w:trPr>
        <w:tc>
          <w:tcPr>
            <w:tcW w:type="dxa" w:w="81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Button</w:t>
            </w:r>
          </w:p>
        </w:tc>
        <w:tc>
          <w:tcPr>
            <w:tcW w:type="dxa" w:w="267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primary, secondary, tertiary, destructive, icon</w:t>
            </w:r>
          </w:p>
        </w:tc>
        <w:tc>
          <w:tcPr>
            <w:tcW w:type="dxa" w:w="275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default, hover, pressed, disabled, loading, focus</w:t>
            </w:r>
          </w:p>
        </w:tc>
        <w:tc>
          <w:tcPr>
            <w:tcW w:type="dxa" w:w="283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Navigation — that’s a link or a row</w:t>
            </w:r>
          </w:p>
        </w:tc>
      </w:tr>
      <w:tr>
        <w:trPr>
          <w:cantSplit/>
        </w:trPr>
        <w:tc>
          <w:tcPr>
            <w:tcW w:type="dxa" w:w="81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Avatar</w:t>
            </w:r>
          </w:p>
        </w:tc>
        <w:tc>
          <w:tcPr>
            <w:tcW w:type="dxa" w:w="2672"/>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24 / 32 / 40 / 48 / 64 / 96 px</w:t>
            </w:r>
          </w:p>
        </w:tc>
        <w:tc>
          <w:tcPr>
            <w:tcW w:type="dxa" w:w="275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image, initials, group-stack, online dot</w:t>
            </w:r>
          </w:p>
        </w:tc>
        <w:tc>
          <w:tcPr>
            <w:tcW w:type="dxa" w:w="283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Decorative imagery</w:t>
            </w:r>
          </w:p>
        </w:tc>
      </w:tr>
      <w:tr>
        <w:trPr>
          <w:cantSplit/>
        </w:trPr>
        <w:tc>
          <w:tcPr>
            <w:tcW w:type="dxa" w:w="81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Badge</w:t>
            </w:r>
          </w:p>
        </w:tc>
        <w:tc>
          <w:tcPr>
            <w:tcW w:type="dxa" w:w="267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count, dot</w:t>
            </w:r>
          </w:p>
        </w:tc>
        <w:tc>
          <w:tcPr>
            <w:tcW w:type="dxa" w:w="275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w:t>
            </w:r>
          </w:p>
        </w:tc>
        <w:tc>
          <w:tcPr>
            <w:tcW w:type="dxa" w:w="283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Anything that isn’t addressed to the user (</w:t>
            </w:r>
            <w:hyperlink w:history="1" w:anchor="s_3_9">
              <w:r>
                <w:rPr>
                  <w:rFonts w:ascii="Inter" w:cs="Inter" w:eastAsia="Inter" w:hAnsi="Inter"/>
                  <w:color w:val="2E48D8"/>
                </w:rPr>
                <w:t xml:space="preserve">Part 3 §3.9</w:t>
              </w:r>
            </w:hyperlink>
            <w:r>
              <w:rPr>
                <w:rFonts w:ascii="Inter" w:cs="Inter" w:eastAsia="Inter" w:hAnsi="Inter"/>
              </w:rPr>
              <w:t xml:space="preserve">)</w:t>
            </w:r>
          </w:p>
        </w:tc>
      </w:tr>
      <w:tr>
        <w:trPr>
          <w:cantSplit/>
        </w:trPr>
        <w:tc>
          <w:tcPr>
            <w:tcW w:type="dxa" w:w="81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Chip</w:t>
            </w:r>
          </w:p>
        </w:tc>
        <w:tc>
          <w:tcPr>
            <w:tcW w:type="dxa" w:w="2672"/>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filter, input, suggestion</w:t>
            </w:r>
          </w:p>
        </w:tc>
        <w:tc>
          <w:tcPr>
            <w:tcW w:type="dxa" w:w="275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selected, unselected, disabled</w:t>
            </w:r>
          </w:p>
        </w:tc>
        <w:tc>
          <w:tcPr>
            <w:tcW w:type="dxa" w:w="283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Primary actions</w:t>
            </w:r>
          </w:p>
        </w:tc>
      </w:tr>
      <w:tr>
        <w:trPr>
          <w:cantSplit/>
        </w:trPr>
        <w:tc>
          <w:tcPr>
            <w:tcW w:type="dxa" w:w="81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Divider</w:t>
            </w:r>
          </w:p>
        </w:tc>
        <w:tc>
          <w:tcPr>
            <w:tcW w:type="dxa" w:w="267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inset, full</w:t>
            </w:r>
          </w:p>
        </w:tc>
        <w:tc>
          <w:tcPr>
            <w:tcW w:type="dxa" w:w="275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w:t>
            </w:r>
          </w:p>
        </w:tc>
        <w:tc>
          <w:tcPr>
            <w:tcW w:type="dxa" w:w="283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Creating hierarchy that spacing should create</w:t>
            </w:r>
          </w:p>
        </w:tc>
      </w:tr>
      <w:tr>
        <w:trPr>
          <w:cantSplit/>
        </w:trPr>
        <w:tc>
          <w:tcPr>
            <w:tcW w:type="dxa" w:w="81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Icon</w:t>
            </w:r>
          </w:p>
        </w:tc>
        <w:tc>
          <w:tcPr>
            <w:tcW w:type="dxa" w:w="2672"/>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16 / 20 / 24 / 32 px</w:t>
            </w:r>
          </w:p>
        </w:tc>
        <w:tc>
          <w:tcPr>
            <w:tcW w:type="dxa" w:w="275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w:t>
            </w:r>
          </w:p>
        </w:tc>
        <w:tc>
          <w:tcPr>
            <w:tcW w:type="dxa" w:w="283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Conveying meaning without a label</w:t>
            </w:r>
          </w:p>
        </w:tc>
      </w:tr>
      <w:tr>
        <w:trPr>
          <w:cantSplit/>
        </w:trPr>
        <w:tc>
          <w:tcPr>
            <w:tcW w:type="dxa" w:w="81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Spinner</w:t>
            </w:r>
          </w:p>
        </w:tc>
        <w:tc>
          <w:tcPr>
            <w:tcW w:type="dxa" w:w="267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16 / 24 / 32 px</w:t>
            </w:r>
          </w:p>
        </w:tc>
        <w:tc>
          <w:tcPr>
            <w:tcW w:type="dxa" w:w="275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w:t>
            </w:r>
          </w:p>
        </w:tc>
        <w:tc>
          <w:tcPr>
            <w:tcW w:type="dxa" w:w="283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List loading — use </w:t>
            </w:r>
            <w:r>
              <w:rPr>
                <w:rFonts w:ascii="JetBrains Mono" w:cs="JetBrains Mono" w:eastAsia="JetBrains Mono" w:hAnsi="JetBrains Mono"/>
                <w:color w:val="1E2F8A"/>
                <w:sz w:val="18"/>
                <w:szCs w:val="18"/>
              </w:rPr>
              <w:t xml:space="preserve">Skeleton</w:t>
            </w:r>
          </w:p>
        </w:tc>
      </w:tr>
      <w:tr>
        <w:trPr>
          <w:cantSplit/>
        </w:trPr>
        <w:tc>
          <w:tcPr>
            <w:tcW w:type="dxa" w:w="81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Skeleton</w:t>
            </w:r>
          </w:p>
        </w:tc>
        <w:tc>
          <w:tcPr>
            <w:tcW w:type="dxa" w:w="2672"/>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text, avatar, media, row</w:t>
            </w:r>
          </w:p>
        </w:tc>
        <w:tc>
          <w:tcPr>
            <w:tcW w:type="dxa" w:w="275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shimmer, static (reduced motion)</w:t>
            </w:r>
          </w:p>
        </w:tc>
        <w:tc>
          <w:tcPr>
            <w:tcW w:type="dxa" w:w="283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Anything under 300 ms</w:t>
            </w:r>
          </w:p>
        </w:tc>
      </w:tr>
    </w:tbl>
    <w:p>
      <w:pPr>
        <w:spacing w:after="210" w:before="0"/>
      </w:pPr>
      <w:r>
        <w:t xml:space="preserve"/>
      </w:r>
    </w:p>
    <w:p>
      <w:pPr>
        <w:pStyle w:val="H2"/>
      </w:pPr>
      <w:r>
        <w:rPr>
          <w:rFonts w:ascii="Inter" w:cs="Inter" w:eastAsia="Inter" w:hAnsi="Inter"/>
          <w:b/>
          <w:bCs/>
          <w:color w:val="2438AE"/>
          <w:sz w:val="23"/>
          <w:szCs w:val="23"/>
        </w:rPr>
        <w:t xml:space="preserve">Content</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1452"/>
        <w:gridCol w:w="7620"/>
      </w:tblGrid>
      <w:tr>
        <w:trPr>
          <w:cantSplit/>
          <w:tblHeader/>
        </w:trPr>
        <w:tc>
          <w:tcPr>
            <w:tcW w:type="dxa" w:w="1452"/>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Component</w:t>
            </w:r>
          </w:p>
        </w:tc>
        <w:tc>
          <w:tcPr>
            <w:tcW w:type="dxa" w:w="7620"/>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Notes</w:t>
            </w:r>
          </w:p>
        </w:tc>
      </w:tr>
      <w:tr>
        <w:trPr>
          <w:cantSplit/>
        </w:trPr>
        <w:tc>
          <w:tcPr>
            <w:tcW w:type="dxa" w:w="145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MessageBubble</w:t>
            </w:r>
          </w:p>
        </w:tc>
        <w:tc>
          <w:tcPr>
            <w:tcW w:type="dxa" w:w="762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The most important component in the product. Variants: incoming, outgoing, system, deleted. Slots: reply-quote, content, attachments, reactions, meta (time + delivery glyph). Run-grouping and corner geometry per </w:t>
            </w:r>
            <w:hyperlink w:history="1" w:anchor="s_2_10">
              <w:r>
                <w:rPr>
                  <w:rFonts w:ascii="Inter" w:cs="Inter" w:eastAsia="Inter" w:hAnsi="Inter"/>
                  <w:color w:val="2E48D8"/>
                </w:rPr>
                <w:t xml:space="preserve">Part 2 §2.10</w:t>
              </w:r>
            </w:hyperlink>
            <w:r>
              <w:rPr>
                <w:rFonts w:ascii="Inter" w:cs="Inter" w:eastAsia="Inter" w:hAnsi="Inter"/>
              </w:rPr>
              <w:t xml:space="preserve">.</w:t>
            </w:r>
          </w:p>
        </w:tc>
      </w:tr>
      <w:tr>
        <w:trPr>
          <w:cantSplit/>
        </w:trPr>
        <w:tc>
          <w:tcPr>
            <w:tcW w:type="dxa" w:w="1452"/>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MediaTile</w:t>
            </w:r>
          </w:p>
        </w:tc>
        <w:tc>
          <w:tcPr>
            <w:tcW w:type="dxa" w:w="7620"/>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Image, video, GIF. Always renders at known intrinsic dimensions so nothing shifts (</w:t>
            </w:r>
            <w:hyperlink w:history="1" w:anchor="s_3_4">
              <w:r>
                <w:rPr>
                  <w:rFonts w:ascii="Inter" w:cs="Inter" w:eastAsia="Inter" w:hAnsi="Inter"/>
                  <w:color w:val="2E48D8"/>
                </w:rPr>
                <w:t xml:space="preserve">Part 3 §3.4</w:t>
              </w:r>
            </w:hyperlink>
            <w:r>
              <w:rPr>
                <w:rFonts w:ascii="Inter" w:cs="Inter" w:eastAsia="Inter" w:hAnsi="Inter"/>
              </w:rPr>
              <w:t xml:space="preserve">).</w:t>
            </w:r>
          </w:p>
        </w:tc>
      </w:tr>
      <w:tr>
        <w:trPr>
          <w:cantSplit/>
        </w:trPr>
        <w:tc>
          <w:tcPr>
            <w:tcW w:type="dxa" w:w="145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VoiceNote</w:t>
            </w:r>
          </w:p>
        </w:tc>
        <w:tc>
          <w:tcPr>
            <w:tcW w:type="dxa" w:w="762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Waveform, play/pause, speed, duration, transcript toggle.</w:t>
            </w:r>
          </w:p>
        </w:tc>
      </w:tr>
      <w:tr>
        <w:trPr>
          <w:cantSplit/>
        </w:trPr>
        <w:tc>
          <w:tcPr>
            <w:tcW w:type="dxa" w:w="1452"/>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FileTile</w:t>
            </w:r>
          </w:p>
        </w:tc>
        <w:tc>
          <w:tcPr>
            <w:tcW w:type="dxa" w:w="7620"/>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Type glyph, name, size, progress, download/open.</w:t>
            </w:r>
          </w:p>
        </w:tc>
      </w:tr>
      <w:tr>
        <w:trPr>
          <w:cantSplit/>
        </w:trPr>
        <w:tc>
          <w:tcPr>
            <w:tcW w:type="dxa" w:w="145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LinkPreview</w:t>
            </w:r>
          </w:p>
        </w:tc>
        <w:tc>
          <w:tcPr>
            <w:tcW w:type="dxa" w:w="762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Sender-generated (</w:t>
            </w:r>
            <w:hyperlink w:history="1" w:anchor="s_5_1">
              <w:r>
                <w:rPr>
                  <w:rFonts w:ascii="Inter" w:cs="Inter" w:eastAsia="Inter" w:hAnsi="Inter"/>
                  <w:color w:val="2E48D8"/>
                </w:rPr>
                <w:t xml:space="preserve">Part 5 §5.1</w:t>
              </w:r>
            </w:hyperlink>
            <w:r>
              <w:rPr>
                <w:rFonts w:ascii="Inter" w:cs="Inter" w:eastAsia="Inter" w:hAnsi="Inter"/>
              </w:rPr>
              <w:t xml:space="preserve">). Title, description, image, domain. Collapsible.</w:t>
            </w:r>
          </w:p>
        </w:tc>
      </w:tr>
      <w:tr>
        <w:trPr>
          <w:cantSplit/>
        </w:trPr>
        <w:tc>
          <w:tcPr>
            <w:tcW w:type="dxa" w:w="1452"/>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AiAnnotation</w:t>
            </w:r>
          </w:p>
        </w:tc>
        <w:tc>
          <w:tcPr>
            <w:tcW w:type="dxa" w:w="7620"/>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The only component permitted to use </w:t>
            </w:r>
            <w:r>
              <w:rPr>
                <w:rFonts w:ascii="JetBrains Mono" w:cs="JetBrains Mono" w:eastAsia="JetBrains Mono" w:hAnsi="JetBrains Mono"/>
                <w:color w:val="1E2F8A"/>
                <w:sz w:val="18"/>
                <w:szCs w:val="18"/>
              </w:rPr>
              <w:t xml:space="preserve">color.ai.*</w:t>
            </w:r>
            <w:r>
              <w:rPr>
                <w:rFonts w:ascii="Inter" w:cs="Inter" w:eastAsia="Inter" w:hAnsi="Inter"/>
              </w:rPr>
              <w:t xml:space="preserve">. Slots: label, content, source-link, feedback.</w:t>
            </w:r>
          </w:p>
        </w:tc>
      </w:tr>
      <w:tr>
        <w:trPr>
          <w:cantSplit/>
        </w:trPr>
        <w:tc>
          <w:tcPr>
            <w:tcW w:type="dxa" w:w="145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SystemMessage</w:t>
            </w:r>
          </w:p>
        </w:tc>
        <w:tc>
          <w:tcPr>
            <w:tcW w:type="dxa" w:w="762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Centred, </w:t>
            </w:r>
            <w:r>
              <w:rPr>
                <w:rFonts w:ascii="JetBrains Mono" w:cs="JetBrains Mono" w:eastAsia="JetBrains Mono" w:hAnsi="JetBrains Mono"/>
                <w:color w:val="1E2F8A"/>
                <w:sz w:val="18"/>
                <w:szCs w:val="18"/>
              </w:rPr>
              <w:t xml:space="preserve">footnote</w:t>
            </w:r>
            <w:r>
              <w:rPr>
                <w:rFonts w:ascii="Inter" w:cs="Inter" w:eastAsia="Inter" w:hAnsi="Inter"/>
              </w:rPr>
              <w:t xml:space="preserve">, </w:t>
            </w:r>
            <w:r>
              <w:rPr>
                <w:rFonts w:ascii="JetBrains Mono" w:cs="JetBrains Mono" w:eastAsia="JetBrains Mono" w:hAnsi="JetBrains Mono"/>
                <w:color w:val="1E2F8A"/>
                <w:sz w:val="18"/>
                <w:szCs w:val="18"/>
              </w:rPr>
              <w:t xml:space="preserve">color.text.secondary</w:t>
            </w:r>
            <w:r>
              <w:rPr>
                <w:rFonts w:ascii="Inter" w:cs="Inter" w:eastAsia="Inter" w:hAnsi="Inter"/>
              </w:rPr>
              <w:t xml:space="preserve">. Group events, encryption notices, disappearing-message changes.</w:t>
            </w:r>
          </w:p>
        </w:tc>
      </w:tr>
    </w:tbl>
    <w:p>
      <w:pPr>
        <w:spacing w:after="210" w:before="0"/>
      </w:pPr>
      <w:r>
        <w:t xml:space="preserve"/>
      </w:r>
    </w:p>
    <w:p>
      <w:pPr>
        <w:pStyle w:val="H2"/>
      </w:pPr>
      <w:r>
        <w:rPr>
          <w:rFonts w:ascii="Inter" w:cs="Inter" w:eastAsia="Inter" w:hAnsi="Inter"/>
          <w:b/>
          <w:bCs/>
          <w:color w:val="2438AE"/>
          <w:sz w:val="23"/>
          <w:szCs w:val="23"/>
        </w:rPr>
        <w:t xml:space="preserve">Navigation &amp; containers</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1325"/>
        <w:gridCol w:w="7747"/>
      </w:tblGrid>
      <w:tr>
        <w:trPr>
          <w:cantSplit/>
          <w:tblHeader/>
        </w:trPr>
        <w:tc>
          <w:tcPr>
            <w:tcW w:type="dxa" w:w="1325"/>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Component</w:t>
            </w:r>
          </w:p>
        </w:tc>
        <w:tc>
          <w:tcPr>
            <w:tcW w:type="dxa" w:w="7747"/>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Notes</w:t>
            </w:r>
          </w:p>
        </w:tc>
      </w:tr>
      <w:tr>
        <w:trPr>
          <w:cantSplit/>
        </w:trPr>
        <w:tc>
          <w:tcPr>
            <w:tcW w:type="dxa" w:w="132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AppBar</w:t>
            </w:r>
          </w:p>
        </w:tc>
        <w:tc>
          <w:tcPr>
            <w:tcW w:type="dxa" w:w="774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56 px. Title + back + max two actions. Translucent variant per </w:t>
            </w:r>
            <w:hyperlink w:history="1" w:anchor="s_2_9">
              <w:r>
                <w:rPr>
                  <w:rFonts w:ascii="Inter" w:cs="Inter" w:eastAsia="Inter" w:hAnsi="Inter"/>
                  <w:color w:val="2E48D8"/>
                </w:rPr>
                <w:t xml:space="preserve">Part 2 §2.9</w:t>
              </w:r>
            </w:hyperlink>
            <w:r>
              <w:rPr>
                <w:rFonts w:ascii="Inter" w:cs="Inter" w:eastAsia="Inter" w:hAnsi="Inter"/>
              </w:rPr>
              <w:t xml:space="preserve">.</w:t>
            </w:r>
          </w:p>
        </w:tc>
      </w:tr>
      <w:tr>
        <w:trPr>
          <w:cantSplit/>
        </w:trPr>
        <w:tc>
          <w:tcPr>
            <w:tcW w:type="dxa" w:w="132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BottomNav</w:t>
            </w:r>
          </w:p>
        </w:tc>
        <w:tc>
          <w:tcPr>
            <w:tcW w:type="dxa" w:w="7747"/>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Exactly 4 items, labels always shown.</w:t>
            </w:r>
          </w:p>
        </w:tc>
      </w:tr>
      <w:tr>
        <w:trPr>
          <w:cantSplit/>
        </w:trPr>
        <w:tc>
          <w:tcPr>
            <w:tcW w:type="dxa" w:w="132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ListRow</w:t>
            </w:r>
          </w:p>
        </w:tc>
        <w:tc>
          <w:tcPr>
            <w:tcW w:type="dxa" w:w="774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56 / 72 px. Leading, title, subtitle, trailing, swipe actions. Entire row is one touch target.</w:t>
            </w:r>
          </w:p>
        </w:tc>
      </w:tr>
      <w:tr>
        <w:trPr>
          <w:cantSplit/>
        </w:trPr>
        <w:tc>
          <w:tcPr>
            <w:tcW w:type="dxa" w:w="132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Sheet</w:t>
            </w:r>
          </w:p>
        </w:tc>
        <w:tc>
          <w:tcPr>
            <w:tcW w:type="dxa" w:w="7747"/>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Bottom sheet. Drag handle, snap points, dismissible. </w:t>
            </w:r>
            <w:r>
              <w:rPr>
                <w:rFonts w:ascii="Inter" w:cs="Inter" w:eastAsia="Inter" w:hAnsi="Inter"/>
                <w:b/>
                <w:bCs/>
              </w:rPr>
              <w:t xml:space="preserve">Preferred over </w:t>
            </w:r>
            <w:r>
              <w:rPr>
                <w:rFonts w:ascii="JetBrains Mono" w:cs="JetBrains Mono" w:eastAsia="JetBrains Mono" w:hAnsi="JetBrains Mono"/>
                <w:b/>
                <w:bCs/>
                <w:color w:val="1E2F8A"/>
                <w:sz w:val="18"/>
                <w:szCs w:val="18"/>
              </w:rPr>
              <w:t xml:space="preserve">Dialog</w:t>
            </w:r>
            <w:r>
              <w:rPr>
                <w:rFonts w:ascii="Inter" w:cs="Inter" w:eastAsia="Inter" w:hAnsi="Inter"/>
                <w:b/>
                <w:bCs/>
              </w:rPr>
              <w:t xml:space="preserve"> for anything non-blocking</w:t>
            </w:r>
            <w:r>
              <w:rPr>
                <w:rFonts w:ascii="Inter" w:cs="Inter" w:eastAsia="Inter" w:hAnsi="Inter"/>
              </w:rPr>
              <w:t xml:space="preserve"> (</w:t>
            </w:r>
            <w:hyperlink w:history="1" w:anchor="s_3_12">
              <w:r>
                <w:rPr>
                  <w:rFonts w:ascii="Inter" w:cs="Inter" w:eastAsia="Inter" w:hAnsi="Inter"/>
                  <w:color w:val="2E48D8"/>
                </w:rPr>
                <w:t xml:space="preserve">Part 3 §3.12</w:t>
              </w:r>
            </w:hyperlink>
            <w:r>
              <w:rPr>
                <w:rFonts w:ascii="Inter" w:cs="Inter" w:eastAsia="Inter" w:hAnsi="Inter"/>
              </w:rPr>
              <w:t xml:space="preserve">).</w:t>
            </w:r>
          </w:p>
        </w:tc>
      </w:tr>
      <w:tr>
        <w:trPr>
          <w:cantSplit/>
        </w:trPr>
        <w:tc>
          <w:tcPr>
            <w:tcW w:type="dxa" w:w="132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Dialog</w:t>
            </w:r>
          </w:p>
        </w:tc>
        <w:tc>
          <w:tcPr>
            <w:tcW w:type="dxa" w:w="774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Blocking decisions only. Max two actions.</w:t>
            </w:r>
          </w:p>
        </w:tc>
      </w:tr>
      <w:tr>
        <w:trPr>
          <w:cantSplit/>
        </w:trPr>
        <w:tc>
          <w:tcPr>
            <w:tcW w:type="dxa" w:w="132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Menu</w:t>
            </w:r>
          </w:p>
        </w:tc>
        <w:tc>
          <w:tcPr>
            <w:tcW w:type="dxa" w:w="7747"/>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Long-press and overflow. Destructive items last, separated, in </w:t>
            </w:r>
            <w:r>
              <w:rPr>
                <w:rFonts w:ascii="JetBrains Mono" w:cs="JetBrains Mono" w:eastAsia="JetBrains Mono" w:hAnsi="JetBrains Mono"/>
                <w:color w:val="1E2F8A"/>
                <w:sz w:val="18"/>
                <w:szCs w:val="18"/>
              </w:rPr>
              <w:t xml:space="preserve">danger</w:t>
            </w:r>
            <w:r>
              <w:rPr>
                <w:rFonts w:ascii="Inter" w:cs="Inter" w:eastAsia="Inter" w:hAnsi="Inter"/>
              </w:rPr>
              <w:t xml:space="preserve">.</w:t>
            </w:r>
          </w:p>
        </w:tc>
      </w:tr>
      <w:tr>
        <w:trPr>
          <w:cantSplit/>
        </w:trPr>
        <w:tc>
          <w:tcPr>
            <w:tcW w:type="dxa" w:w="132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Composer</w:t>
            </w:r>
          </w:p>
        </w:tc>
        <w:tc>
          <w:tcPr>
            <w:tcW w:type="dxa" w:w="774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Text field, attach, mic, send. Fixed position, grows to 5 lines (</w:t>
            </w:r>
            <w:hyperlink w:history="1" w:anchor="s_2_14">
              <w:r>
                <w:rPr>
                  <w:rFonts w:ascii="Inter" w:cs="Inter" w:eastAsia="Inter" w:hAnsi="Inter"/>
                  <w:color w:val="2E48D8"/>
                </w:rPr>
                <w:t xml:space="preserve">Part 2 §2.14</w:t>
              </w:r>
            </w:hyperlink>
            <w:r>
              <w:rPr>
                <w:rFonts w:ascii="Inter" w:cs="Inter" w:eastAsia="Inter" w:hAnsi="Inter"/>
              </w:rPr>
              <w:t xml:space="preserve">).</w:t>
            </w:r>
          </w:p>
        </w:tc>
      </w:tr>
      <w:tr>
        <w:trPr>
          <w:cantSplit/>
        </w:trPr>
        <w:tc>
          <w:tcPr>
            <w:tcW w:type="dxa" w:w="132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Banner</w:t>
            </w:r>
          </w:p>
        </w:tc>
        <w:tc>
          <w:tcPr>
            <w:tcW w:type="dxa" w:w="7747"/>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Persistent, dismissible, top of content. Offline, security warnings.</w:t>
            </w:r>
          </w:p>
        </w:tc>
      </w:tr>
      <w:tr>
        <w:trPr>
          <w:cantSplit/>
        </w:trPr>
        <w:tc>
          <w:tcPr>
            <w:tcW w:type="dxa" w:w="132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Snackbar</w:t>
            </w:r>
          </w:p>
        </w:tc>
        <w:tc>
          <w:tcPr>
            <w:tcW w:type="dxa" w:w="774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4 s, one action, non-blocking. Undo lives here (</w:t>
            </w:r>
            <w:hyperlink w:history="1" w:anchor="s_3_2">
              <w:r>
                <w:rPr>
                  <w:rFonts w:ascii="Inter" w:cs="Inter" w:eastAsia="Inter" w:hAnsi="Inter"/>
                  <w:color w:val="2E48D8"/>
                </w:rPr>
                <w:t xml:space="preserve">Part 3 §3.2</w:t>
              </w:r>
            </w:hyperlink>
            <w:r>
              <w:rPr>
                <w:rFonts w:ascii="Inter" w:cs="Inter" w:eastAsia="Inter" w:hAnsi="Inter"/>
              </w:rPr>
              <w:t xml:space="preserve">).</w:t>
            </w:r>
          </w:p>
        </w:tc>
      </w:tr>
    </w:tbl>
    <w:p>
      <w:pPr>
        <w:spacing w:after="210" w:before="0"/>
      </w:pPr>
      <w:r>
        <w:t xml:space="preserve"/>
      </w:r>
    </w:p>
    <w:p>
      <w:pPr>
        <w:pStyle w:val="H2"/>
      </w:pPr>
      <w:r>
        <w:rPr>
          <w:rFonts w:ascii="Inter" w:cs="Inter" w:eastAsia="Inter" w:hAnsi="Inter"/>
          <w:b/>
          <w:bCs/>
          <w:color w:val="2438AE"/>
          <w:sz w:val="23"/>
          <w:szCs w:val="23"/>
        </w:rPr>
        <w:t xml:space="preserve">Input</w:t>
      </w:r>
    </w:p>
    <w:p>
      <w:pPr>
        <w:pStyle w:val="Body"/>
      </w:pPr>
      <w:r>
        <w:rPr>
          <w:rFonts w:ascii="JetBrains Mono" w:cs="JetBrains Mono" w:eastAsia="JetBrains Mono" w:hAnsi="JetBrains Mono"/>
          <w:color w:val="1E2F8A"/>
          <w:sz w:val="18"/>
          <w:szCs w:val="18"/>
        </w:rPr>
        <w:t xml:space="preserve">TextField</w:t>
      </w:r>
      <w:r>
        <w:rPr>
          <w:rFonts w:ascii="Inter" w:cs="Inter" w:eastAsia="Inter" w:hAnsi="Inter"/>
        </w:rPr>
        <w:t xml:space="preserve"> · </w:t>
      </w:r>
      <w:r>
        <w:rPr>
          <w:rFonts w:ascii="JetBrains Mono" w:cs="JetBrains Mono" w:eastAsia="JetBrains Mono" w:hAnsi="JetBrains Mono"/>
          <w:color w:val="1E2F8A"/>
          <w:sz w:val="18"/>
          <w:szCs w:val="18"/>
        </w:rPr>
        <w:t xml:space="preserve">SearchField</w:t>
      </w:r>
      <w:r>
        <w:rPr>
          <w:rFonts w:ascii="Inter" w:cs="Inter" w:eastAsia="Inter" w:hAnsi="Inter"/>
        </w:rPr>
        <w:t xml:space="preserve"> · </w:t>
      </w:r>
      <w:r>
        <w:rPr>
          <w:rFonts w:ascii="JetBrains Mono" w:cs="JetBrains Mono" w:eastAsia="JetBrains Mono" w:hAnsi="JetBrains Mono"/>
          <w:color w:val="1E2F8A"/>
          <w:sz w:val="18"/>
          <w:szCs w:val="18"/>
        </w:rPr>
        <w:t xml:space="preserve">Switch</w:t>
      </w:r>
      <w:r>
        <w:rPr>
          <w:rFonts w:ascii="Inter" w:cs="Inter" w:eastAsia="Inter" w:hAnsi="Inter"/>
        </w:rPr>
        <w:t xml:space="preserve"> · </w:t>
      </w:r>
      <w:r>
        <w:rPr>
          <w:rFonts w:ascii="JetBrains Mono" w:cs="JetBrains Mono" w:eastAsia="JetBrains Mono" w:hAnsi="JetBrains Mono"/>
          <w:color w:val="1E2F8A"/>
          <w:sz w:val="18"/>
          <w:szCs w:val="18"/>
        </w:rPr>
        <w:t xml:space="preserve">Checkbox</w:t>
      </w:r>
      <w:r>
        <w:rPr>
          <w:rFonts w:ascii="Inter" w:cs="Inter" w:eastAsia="Inter" w:hAnsi="Inter"/>
        </w:rPr>
        <w:t xml:space="preserve"> · </w:t>
      </w:r>
      <w:r>
        <w:rPr>
          <w:rFonts w:ascii="JetBrains Mono" w:cs="JetBrains Mono" w:eastAsia="JetBrains Mono" w:hAnsi="JetBrains Mono"/>
          <w:color w:val="1E2F8A"/>
          <w:sz w:val="18"/>
          <w:szCs w:val="18"/>
        </w:rPr>
        <w:t xml:space="preserve">Radio</w:t>
      </w:r>
      <w:r>
        <w:rPr>
          <w:rFonts w:ascii="Inter" w:cs="Inter" w:eastAsia="Inter" w:hAnsi="Inter"/>
        </w:rPr>
        <w:t xml:space="preserve"> · </w:t>
      </w:r>
      <w:r>
        <w:rPr>
          <w:rFonts w:ascii="JetBrains Mono" w:cs="JetBrains Mono" w:eastAsia="JetBrains Mono" w:hAnsi="JetBrains Mono"/>
          <w:color w:val="1E2F8A"/>
          <w:sz w:val="18"/>
          <w:szCs w:val="18"/>
        </w:rPr>
        <w:t xml:space="preserve">Slider</w:t>
      </w:r>
      <w:r>
        <w:rPr>
          <w:rFonts w:ascii="Inter" w:cs="Inter" w:eastAsia="Inter" w:hAnsi="Inter"/>
        </w:rPr>
        <w:t xml:space="preserve"> · </w:t>
      </w:r>
      <w:r>
        <w:rPr>
          <w:rFonts w:ascii="JetBrains Mono" w:cs="JetBrains Mono" w:eastAsia="JetBrains Mono" w:hAnsi="JetBrains Mono"/>
          <w:color w:val="1E2F8A"/>
          <w:sz w:val="18"/>
          <w:szCs w:val="18"/>
        </w:rPr>
        <w:t xml:space="preserve">Picker</w:t>
      </w:r>
      <w:r>
        <w:rPr>
          <w:rFonts w:ascii="Inter" w:cs="Inter" w:eastAsia="Inter" w:hAnsi="Inter"/>
        </w:rPr>
        <w:t xml:space="preserve"> · </w:t>
      </w:r>
      <w:r>
        <w:rPr>
          <w:rFonts w:ascii="JetBrains Mono" w:cs="JetBrains Mono" w:eastAsia="JetBrains Mono" w:hAnsi="JetBrains Mono"/>
          <w:color w:val="1E2F8A"/>
          <w:sz w:val="18"/>
          <w:szCs w:val="18"/>
        </w:rPr>
        <w:t xml:space="preserve">OtpField</w:t>
      </w:r>
      <w:r>
        <w:rPr>
          <w:rFonts w:ascii="Inter" w:cs="Inter" w:eastAsia="Inter" w:hAnsi="Inter"/>
        </w:rPr>
        <w:t xml:space="preserve"> · </w:t>
      </w:r>
      <w:r>
        <w:rPr>
          <w:rFonts w:ascii="JetBrains Mono" w:cs="JetBrains Mono" w:eastAsia="JetBrains Mono" w:hAnsi="JetBrains Mono"/>
          <w:color w:val="1E2F8A"/>
          <w:sz w:val="18"/>
          <w:szCs w:val="18"/>
        </w:rPr>
        <w:t xml:space="preserve">SafetyNumberDisplay</w:t>
      </w:r>
      <w:r>
        <w:rPr>
          <w:rFonts w:ascii="Inter" w:cs="Inter" w:eastAsia="Inter" w:hAnsi="Inter"/>
        </w:rPr>
        <w:t xml:space="preserve"> (monospaced, chunked, copyable, QR-linked).</w:t>
      </w:r>
    </w:p>
    <w:p>
      <w:pPr>
        <w:pStyle w:val="Body"/>
      </w:pPr>
      <w:r>
        <w:rPr>
          <w:rFonts w:ascii="Inter" w:cs="Inter" w:eastAsia="Inter" w:hAnsi="Inter"/>
          <w:b/>
          <w:bCs/>
        </w:rPr>
        <w:t xml:space="preserve">Components we deliberately do not have</w:t>
      </w:r>
      <w:r>
        <w:rPr>
          <w:rFonts w:ascii="Inter" w:cs="Inter" w:eastAsia="Inter" w:hAnsi="Inter"/>
        </w:rPr>
        <w:t xml:space="preserve">, recorded so nobody adds them: carousel, accordion, tooltip on touch surfaces, breadcrumb, stepper, tab-within-tab, floating action button on the conversation screen (the composer </w:t>
      </w:r>
      <w:r>
        <w:rPr>
          <w:rFonts w:ascii="Inter" w:cs="Inter" w:eastAsia="Inter" w:hAnsi="Inter"/>
          <w:i/>
          <w:iCs/>
        </w:rPr>
        <w:t xml:space="preserve">is</w:t>
      </w:r>
      <w:r>
        <w:rPr>
          <w:rFonts w:ascii="Inter" w:cs="Inter" w:eastAsia="Inter" w:hAnsi="Inter"/>
        </w:rPr>
        <w:t xml:space="preserve"> the action), and any “onboarding tour” component.</w:t>
      </w:r>
    </w:p>
    <w:p>
      <w:pPr>
        <w:pStyle w:val="H1"/>
      </w:pPr>
      <w:bookmarkStart w:name="s_7_3" w:id="119"/>
      <w:r>
        <w:rPr>
          <w:rFonts w:ascii="Inter Display" w:cs="Inter Display" w:eastAsia="Inter Display" w:hAnsi="Inter Display"/>
          <w:b/>
          <w:bCs/>
          <w:color w:val="3F5EF0"/>
          <w:sz w:val="30"/>
          <w:szCs w:val="30"/>
        </w:rPr>
        <w:t xml:space="preserve">7.3  </w:t>
      </w:r>
      <w:r>
        <w:rPr>
          <w:rFonts w:ascii="Inter Display" w:cs="Inter Display" w:eastAsia="Inter Display" w:hAnsi="Inter Display"/>
          <w:b/>
          <w:bCs/>
          <w:color w:val="12161E"/>
          <w:sz w:val="30"/>
          <w:szCs w:val="30"/>
        </w:rPr>
        <w:t xml:space="preserve">Iconography</w:t>
      </w:r>
      <w:bookmarkEnd w:id="119"/>
    </w:p>
    <w:p>
      <w:pPr>
        <w:pStyle w:val="Body"/>
      </w:pPr>
      <w:r>
        <w:rPr>
          <w:rFonts w:ascii="Inter" w:cs="Inter" w:eastAsia="Inter" w:hAnsi="Inter"/>
        </w:rPr>
        <w:t xml:space="preserve">Specification in </w:t>
      </w:r>
      <w:hyperlink w:history="1" w:anchor="s_1_8">
        <w:r>
          <w:rPr>
            <w:rFonts w:ascii="Inter" w:cs="Inter" w:eastAsia="Inter" w:hAnsi="Inter"/>
            <w:color w:val="2E48D8"/>
          </w:rPr>
          <w:t xml:space="preserve">Part 1 §1.8</w:t>
        </w:r>
      </w:hyperlink>
      <w:r>
        <w:rPr>
          <w:rFonts w:ascii="Inter" w:cs="Inter" w:eastAsia="Inter" w:hAnsi="Inter"/>
        </w:rPr>
        <w:t xml:space="preserve">. Delivery:</w:t>
      </w:r>
    </w:p>
    <w:p>
      <w:pPr>
        <w:pStyle w:val="Bullet"/>
        <w:numPr>
          <w:ilvl w:val="0"/>
          <w:numId w:val="6"/>
        </w:numPr>
      </w:pPr>
      <w:r>
        <w:rPr>
          <w:rFonts w:ascii="Inter" w:cs="Inter" w:eastAsia="Inter" w:hAnsi="Inter"/>
        </w:rPr>
        <w:t xml:space="preserve">One source SVG set on a 24 × 24 grid, 1.5 px stroke, exported to a Flutter icon font and a web sprite by the same pipeline that builds tokens.</w:t>
      </w:r>
    </w:p>
    <w:p>
      <w:pPr>
        <w:pStyle w:val="Bullet"/>
        <w:numPr>
          <w:ilvl w:val="0"/>
          <w:numId w:val="6"/>
        </w:numPr>
      </w:pPr>
      <w:r>
        <w:rPr>
          <w:rFonts w:ascii="Inter" w:cs="Inter" w:eastAsia="Inter" w:hAnsi="Inter"/>
        </w:rPr>
        <w:t xml:space="preserve">Sizes: 16 (inline), 20 (dense), 24 (default), 32 (prominent).</w:t>
      </w:r>
    </w:p>
    <w:p>
      <w:pPr>
        <w:pStyle w:val="Bullet"/>
        <w:numPr>
          <w:ilvl w:val="0"/>
          <w:numId w:val="6"/>
        </w:numPr>
      </w:pPr>
      <w:r>
        <w:rPr>
          <w:rFonts w:ascii="Inter" w:cs="Inter" w:eastAsia="Inter" w:hAnsi="Inter"/>
          <w:b/>
          <w:bCs/>
        </w:rPr>
        <w:t xml:space="preserve">Every icon ships with a required </w:t>
      </w:r>
      <w:r>
        <w:rPr>
          <w:rFonts w:ascii="JetBrains Mono" w:cs="JetBrains Mono" w:eastAsia="JetBrains Mono" w:hAnsi="JetBrains Mono"/>
          <w:b/>
          <w:bCs/>
          <w:color w:val="1E2F8A"/>
          <w:sz w:val="18"/>
          <w:szCs w:val="18"/>
        </w:rPr>
        <w:t xml:space="preserve">semanticLabel</w:t>
      </w:r>
      <w:r>
        <w:rPr>
          <w:rFonts w:ascii="Inter" w:cs="Inter" w:eastAsia="Inter" w:hAnsi="Inter"/>
          <w:b/>
          <w:bCs/>
        </w:rPr>
        <w:t xml:space="preserve">.</w:t>
      </w:r>
      <w:r>
        <w:rPr>
          <w:rFonts w:ascii="Inter" w:cs="Inter" w:eastAsia="Inter" w:hAnsi="Inter"/>
        </w:rPr>
        <w:t xml:space="preserve"> The Flutter wrapper makes the label a required parameter, so an unlabelled icon is a </w:t>
      </w:r>
      <w:r>
        <w:rPr>
          <w:rFonts w:ascii="Inter" w:cs="Inter" w:eastAsia="Inter" w:hAnsi="Inter"/>
          <w:i/>
          <w:iCs/>
        </w:rPr>
        <w:t xml:space="preserve">compile error</w:t>
      </w:r>
      <w:r>
        <w:rPr>
          <w:rFonts w:ascii="Inter" w:cs="Inter" w:eastAsia="Inter" w:hAnsi="Inter"/>
        </w:rPr>
        <w:t xml:space="preserve"> rather than an audit finding. This is the cheapest accessibility enforcement in the entire system.</w:t>
      </w:r>
    </w:p>
    <w:p>
      <w:pPr>
        <w:pStyle w:val="Bullet"/>
        <w:numPr>
          <w:ilvl w:val="0"/>
          <w:numId w:val="6"/>
        </w:numPr>
      </w:pPr>
      <w:r>
        <w:rPr>
          <w:rFonts w:ascii="Inter" w:cs="Inter" w:eastAsia="Inter" w:hAnsi="Inter"/>
        </w:rPr>
        <w:t xml:space="preserve">Icons inherit </w:t>
      </w:r>
      <w:r>
        <w:rPr>
          <w:rFonts w:ascii="JetBrains Mono" w:cs="JetBrains Mono" w:eastAsia="JetBrains Mono" w:hAnsi="JetBrains Mono"/>
          <w:color w:val="1E2F8A"/>
          <w:sz w:val="18"/>
          <w:szCs w:val="18"/>
        </w:rPr>
        <w:t xml:space="preserve">color.text.*</w:t>
      </w:r>
      <w:r>
        <w:rPr>
          <w:rFonts w:ascii="Inter" w:cs="Inter" w:eastAsia="Inter" w:hAnsi="Inter"/>
        </w:rPr>
        <w:t xml:space="preserve"> and never carry colour of their own, except status icons.</w:t>
      </w:r>
    </w:p>
    <w:p>
      <w:pPr>
        <w:spacing w:after="60" w:before="0"/>
      </w:pPr>
      <w:r>
        <w:t xml:space="preserve"/>
      </w:r>
    </w:p>
    <w:p>
      <w:pPr>
        <w:pStyle w:val="H1"/>
      </w:pPr>
      <w:bookmarkStart w:name="s_7_4" w:id="120"/>
      <w:r>
        <w:rPr>
          <w:rFonts w:ascii="Inter Display" w:cs="Inter Display" w:eastAsia="Inter Display" w:hAnsi="Inter Display"/>
          <w:b/>
          <w:bCs/>
          <w:color w:val="3F5EF0"/>
          <w:sz w:val="30"/>
          <w:szCs w:val="30"/>
        </w:rPr>
        <w:t xml:space="preserve">7.4  </w:t>
      </w:r>
      <w:r>
        <w:rPr>
          <w:rFonts w:ascii="Inter Display" w:cs="Inter Display" w:eastAsia="Inter Display" w:hAnsi="Inter Display"/>
          <w:b/>
          <w:bCs/>
          <w:color w:val="12161E"/>
          <w:sz w:val="30"/>
          <w:szCs w:val="30"/>
        </w:rPr>
        <w:t xml:space="preserve">Buttons (behavioural contract)</w:t>
      </w:r>
      <w:bookmarkEnd w:id="120"/>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1383"/>
        <w:gridCol w:w="7689"/>
      </w:tblGrid>
      <w:tr>
        <w:trPr>
          <w:cantSplit/>
          <w:tblHeader/>
        </w:trPr>
        <w:tc>
          <w:tcPr>
            <w:tcW w:type="dxa" w:w="1383"/>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Property</w:t>
            </w:r>
          </w:p>
        </w:tc>
        <w:tc>
          <w:tcPr>
            <w:tcW w:type="dxa" w:w="7689"/>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Rule</w:t>
            </w:r>
          </w:p>
        </w:tc>
      </w:tr>
      <w:tr>
        <w:trPr>
          <w:cantSplit/>
        </w:trPr>
        <w:tc>
          <w:tcPr>
            <w:tcW w:type="dxa" w:w="138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Count</w:t>
            </w:r>
          </w:p>
        </w:tc>
        <w:tc>
          <w:tcPr>
            <w:tcW w:type="dxa" w:w="768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One primary button per screen.</w:t>
            </w:r>
            <w:r>
              <w:rPr>
                <w:rFonts w:ascii="Inter" w:cs="Inter" w:eastAsia="Inter" w:hAnsi="Inter"/>
              </w:rPr>
              <w:t xml:space="preserve"> Two primaries means the screen has two purposes.</w:t>
            </w:r>
          </w:p>
        </w:tc>
      </w:tr>
      <w:tr>
        <w:trPr>
          <w:cantSplit/>
        </w:trPr>
        <w:tc>
          <w:tcPr>
            <w:tcW w:type="dxa" w:w="138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Loading</w:t>
            </w:r>
          </w:p>
        </w:tc>
        <w:tc>
          <w:tcPr>
            <w:tcW w:type="dxa" w:w="768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The button keeps its width, swaps its label for a spinner, and remains disabled. Never collapses or jumps.</w:t>
            </w:r>
          </w:p>
        </w:tc>
      </w:tr>
      <w:tr>
        <w:trPr>
          <w:cantSplit/>
        </w:trPr>
        <w:tc>
          <w:tcPr>
            <w:tcW w:type="dxa" w:w="138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Disabled</w:t>
            </w:r>
          </w:p>
        </w:tc>
        <w:tc>
          <w:tcPr>
            <w:tcW w:type="dxa" w:w="768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Only when the action is genuinely impossible. Prefer an enabled button that explains what is missing on tap — a disabled button with no explanation is a dead end.</w:t>
            </w:r>
          </w:p>
        </w:tc>
      </w:tr>
      <w:tr>
        <w:trPr>
          <w:cantSplit/>
        </w:trPr>
        <w:tc>
          <w:tcPr>
            <w:tcW w:type="dxa" w:w="138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Destructive</w:t>
            </w:r>
          </w:p>
        </w:tc>
        <w:tc>
          <w:tcPr>
            <w:tcW w:type="dxa" w:w="768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Always paired with a confirmation or an undo, never both.</w:t>
            </w:r>
          </w:p>
        </w:tc>
      </w:tr>
      <w:tr>
        <w:trPr>
          <w:cantSplit/>
        </w:trPr>
        <w:tc>
          <w:tcPr>
            <w:tcW w:type="dxa" w:w="138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Touch target</w:t>
            </w:r>
          </w:p>
        </w:tc>
        <w:tc>
          <w:tcPr>
            <w:tcW w:type="dxa" w:w="768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≥44 × 44 px regardless of visual size, verified by automated test.</w:t>
            </w:r>
          </w:p>
        </w:tc>
      </w:tr>
      <w:tr>
        <w:trPr>
          <w:cantSplit/>
        </w:trPr>
        <w:tc>
          <w:tcPr>
            <w:tcW w:type="dxa" w:w="138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Label</w:t>
            </w:r>
          </w:p>
        </w:tc>
        <w:tc>
          <w:tcPr>
            <w:tcW w:type="dxa" w:w="768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A verb. “Send,” “Link device,” “Delete chat.” Never “OK,” “Submit,” or “Yes.”</w:t>
            </w:r>
          </w:p>
        </w:tc>
      </w:tr>
    </w:tbl>
    <w:p>
      <w:pPr>
        <w:spacing w:after="210" w:before="0"/>
      </w:pPr>
      <w:r>
        <w:t xml:space="preserve"/>
      </w:r>
    </w:p>
    <w:p>
      <w:pPr>
        <w:pStyle w:val="H1"/>
      </w:pPr>
      <w:bookmarkStart w:name="s_7_5" w:id="121"/>
      <w:r>
        <w:rPr>
          <w:rFonts w:ascii="Inter Display" w:cs="Inter Display" w:eastAsia="Inter Display" w:hAnsi="Inter Display"/>
          <w:b/>
          <w:bCs/>
          <w:color w:val="3F5EF0"/>
          <w:sz w:val="30"/>
          <w:szCs w:val="30"/>
        </w:rPr>
        <w:t xml:space="preserve">7.5  </w:t>
      </w:r>
      <w:r>
        <w:rPr>
          <w:rFonts w:ascii="Inter Display" w:cs="Inter Display" w:eastAsia="Inter Display" w:hAnsi="Inter Display"/>
          <w:b/>
          <w:bCs/>
          <w:color w:val="12161E"/>
          <w:sz w:val="30"/>
          <w:szCs w:val="30"/>
        </w:rPr>
        <w:t xml:space="preserve">Cards and Lists</w:t>
      </w:r>
      <w:bookmarkEnd w:id="121"/>
    </w:p>
    <w:p>
      <w:pPr>
        <w:pStyle w:val="Body"/>
      </w:pPr>
      <w:r>
        <w:rPr>
          <w:rFonts w:ascii="Inter" w:cs="Inter" w:eastAsia="Inter" w:hAnsi="Inter"/>
          <w:b/>
          <w:bCs/>
        </w:rPr>
        <w:t xml:space="preserve">Cards</w:t>
      </w:r>
      <w:r>
        <w:rPr>
          <w:rFonts w:ascii="Inter" w:cs="Inter" w:eastAsia="Inter" w:hAnsi="Inter"/>
        </w:rPr>
        <w:t xml:space="preserve"> are for grouped, self-contained content that can be acted on as a unit. If the content is a list of similar things, it is a list, not a stack of cards. Card-per-row is the most common way a clean list becomes a cluttered screen.</w:t>
      </w:r>
    </w:p>
    <w:p>
      <w:pPr>
        <w:pStyle w:val="Body"/>
      </w:pPr>
      <w:r>
        <w:rPr>
          <w:rFonts w:ascii="Inter" w:cs="Inter" w:eastAsia="Inter" w:hAnsi="Inter"/>
          <w:b/>
          <w:bCs/>
        </w:rPr>
        <w:t xml:space="preserve">Lists</w:t>
      </w:r>
      <w:r>
        <w:rPr>
          <w:rFonts w:ascii="Inter" w:cs="Inter" w:eastAsia="Inter" w:hAnsi="Inter"/>
        </w:rPr>
        <w:t xml:space="preserve"> are the product’s primary structure. Rules: the whole row is the touch target; swipe actions match </w:t>
      </w:r>
      <w:hyperlink w:history="1" w:anchor="s_3_2">
        <w:r>
          <w:rPr>
            <w:rFonts w:ascii="Inter" w:cs="Inter" w:eastAsia="Inter" w:hAnsi="Inter"/>
            <w:color w:val="2E48D8"/>
          </w:rPr>
          <w:t xml:space="preserve">Part 3 §3.2</w:t>
        </w:r>
      </w:hyperlink>
      <w:r>
        <w:rPr>
          <w:rFonts w:ascii="Inter" w:cs="Inter" w:eastAsia="Inter" w:hAnsi="Inter"/>
        </w:rPr>
        <w:t xml:space="preserve"> exactly, product-wide; dividers are inset to the text baseline; a list of one item is not a list, it is a row; and virtualisation is mandatory above 50 items — no exceptions, because the conversation list and the transcript are both unbounded.</w:t>
      </w:r>
    </w:p>
    <w:p>
      <w:pPr>
        <w:pStyle w:val="H1"/>
      </w:pPr>
      <w:bookmarkStart w:name="s_7_6" w:id="122"/>
      <w:r>
        <w:rPr>
          <w:rFonts w:ascii="Inter Display" w:cs="Inter Display" w:eastAsia="Inter Display" w:hAnsi="Inter Display"/>
          <w:b/>
          <w:bCs/>
          <w:color w:val="3F5EF0"/>
          <w:sz w:val="30"/>
          <w:szCs w:val="30"/>
        </w:rPr>
        <w:t xml:space="preserve">7.6  </w:t>
      </w:r>
      <w:r>
        <w:rPr>
          <w:rFonts w:ascii="Inter Display" w:cs="Inter Display" w:eastAsia="Inter Display" w:hAnsi="Inter Display"/>
          <w:b/>
          <w:bCs/>
          <w:color w:val="12161E"/>
          <w:sz w:val="30"/>
          <w:szCs w:val="30"/>
        </w:rPr>
        <w:t xml:space="preserve">Dialogs, Sheets, and Menus</w:t>
      </w:r>
      <w:bookmarkEnd w:id="122"/>
    </w:p>
    <w:p>
      <w:pPr>
        <w:pStyle w:val="Body"/>
      </w:pPr>
      <w:r>
        <w:rPr>
          <w:rFonts w:ascii="Inter" w:cs="Inter" w:eastAsia="Inter" w:hAnsi="Inter"/>
          <w:b/>
          <w:bCs/>
        </w:rPr>
        <w:t xml:space="preserve">Choosing between them</w:t>
      </w:r>
      <w:r>
        <w:rPr>
          <w:rFonts w:ascii="Inter" w:cs="Inter" w:eastAsia="Inter" w:hAnsi="Inter"/>
        </w:rPr>
        <w:t xml:space="preserve"> — this decision is made wrongly more often than any other in mobile design:</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1637"/>
        <w:gridCol w:w="7435"/>
      </w:tblGrid>
      <w:tr>
        <w:trPr>
          <w:cantSplit/>
          <w:tblHeader/>
        </w:trPr>
        <w:tc>
          <w:tcPr>
            <w:tcW w:type="dxa" w:w="1637"/>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Use</w:t>
            </w:r>
          </w:p>
        </w:tc>
        <w:tc>
          <w:tcPr>
            <w:tcW w:type="dxa" w:w="7435"/>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When</w:t>
            </w:r>
          </w:p>
        </w:tc>
      </w:tr>
      <w:tr>
        <w:trPr>
          <w:cantSplit/>
        </w:trPr>
        <w:tc>
          <w:tcPr>
            <w:tcW w:type="dxa" w:w="163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Snackbar</w:t>
            </w:r>
          </w:p>
        </w:tc>
        <w:tc>
          <w:tcPr>
            <w:tcW w:type="dxa" w:w="743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Something happened; the user may want to undo it</w:t>
            </w:r>
          </w:p>
        </w:tc>
      </w:tr>
      <w:tr>
        <w:trPr>
          <w:cantSplit/>
        </w:trPr>
        <w:tc>
          <w:tcPr>
            <w:tcW w:type="dxa" w:w="1637"/>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Sheet</w:t>
            </w:r>
          </w:p>
        </w:tc>
        <w:tc>
          <w:tcPr>
            <w:tcW w:type="dxa" w:w="743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The user needs to choose from options or fill something in, and can back out</w:t>
            </w:r>
          </w:p>
        </w:tc>
      </w:tr>
      <w:tr>
        <w:trPr>
          <w:cantSplit/>
        </w:trPr>
        <w:tc>
          <w:tcPr>
            <w:tcW w:type="dxa" w:w="163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Dialog</w:t>
            </w:r>
          </w:p>
        </w:tc>
        <w:tc>
          <w:tcPr>
            <w:tcW w:type="dxa" w:w="743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The user must decide before anything else can proceed, and the decision is hard to reverse</w:t>
            </w:r>
          </w:p>
        </w:tc>
      </w:tr>
      <w:tr>
        <w:trPr>
          <w:cantSplit/>
        </w:trPr>
        <w:tc>
          <w:tcPr>
            <w:tcW w:type="dxa" w:w="1637"/>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Full screen</w:t>
            </w:r>
          </w:p>
        </w:tc>
        <w:tc>
          <w:tcPr>
            <w:tcW w:type="dxa" w:w="743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The task has multiple steps or needs the whole viewport</w:t>
            </w:r>
          </w:p>
        </w:tc>
      </w:tr>
    </w:tbl>
    <w:p>
      <w:pPr>
        <w:spacing w:after="210" w:before="0"/>
      </w:pPr>
      <w:r>
        <w:t xml:space="preserve"/>
      </w:r>
    </w:p>
    <w:p>
      <w:pPr>
        <w:pStyle w:val="Body"/>
      </w:pPr>
      <w:r>
        <w:rPr>
          <w:rFonts w:ascii="Inter" w:cs="Inter" w:eastAsia="Inter" w:hAnsi="Inter"/>
        </w:rPr>
        <w:t xml:space="preserve">Dialogs have at most two actions, with the safe one on the right in LTR (per platform convention) and the destructive one clearly marked. Sheets support drag-to-dismiss, snap points, and a visible handle. Menus place destructive items last, after a separator, in </w:t>
      </w:r>
      <w:r>
        <w:rPr>
          <w:rFonts w:ascii="JetBrains Mono" w:cs="JetBrains Mono" w:eastAsia="JetBrains Mono" w:hAnsi="JetBrains Mono"/>
          <w:color w:val="1E2F8A"/>
          <w:sz w:val="18"/>
          <w:szCs w:val="18"/>
        </w:rPr>
        <w:t xml:space="preserve">danger</w:t>
      </w:r>
      <w:r>
        <w:rPr>
          <w:rFonts w:ascii="Inter" w:cs="Inter" w:eastAsia="Inter" w:hAnsi="Inter"/>
        </w:rPr>
        <w:t xml:space="preserve">.</w:t>
      </w:r>
    </w:p>
    <w:p>
      <w:pPr>
        <w:pStyle w:val="Body"/>
      </w:pPr>
      <w:r>
        <w:rPr>
          <w:rFonts w:ascii="Inter" w:cs="Inter" w:eastAsia="Inter" w:hAnsi="Inter"/>
          <w:b/>
          <w:bCs/>
        </w:rPr>
        <w:t xml:space="preserve">Nothing stacks.</w:t>
      </w:r>
      <w:r>
        <w:rPr>
          <w:rFonts w:ascii="Inter" w:cs="Inter" w:eastAsia="Inter" w:hAnsi="Inter"/>
        </w:rPr>
        <w:t xml:space="preserve"> A sheet may not open a dialog which may not open another sheet. If a flow needs that, it is a full screen.</w:t>
      </w:r>
    </w:p>
    <w:p>
      <w:pPr>
        <w:pStyle w:val="H1"/>
      </w:pPr>
      <w:bookmarkStart w:name="s_7_7" w:id="123"/>
      <w:r>
        <w:rPr>
          <w:rFonts w:ascii="Inter Display" w:cs="Inter Display" w:eastAsia="Inter Display" w:hAnsi="Inter Display"/>
          <w:b/>
          <w:bCs/>
          <w:color w:val="3F5EF0"/>
          <w:sz w:val="30"/>
          <w:szCs w:val="30"/>
        </w:rPr>
        <w:t xml:space="preserve">7.7  </w:t>
      </w:r>
      <w:r>
        <w:rPr>
          <w:rFonts w:ascii="Inter Display" w:cs="Inter Display" w:eastAsia="Inter Display" w:hAnsi="Inter Display"/>
          <w:b/>
          <w:bCs/>
          <w:color w:val="12161E"/>
          <w:sz w:val="30"/>
          <w:szCs w:val="30"/>
        </w:rPr>
        <w:t xml:space="preserve">Motion Tokens</w:t>
      </w:r>
      <w:bookmarkEnd w:id="123"/>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1341"/>
        <w:gridCol w:w="1066"/>
        <w:gridCol w:w="3579"/>
        <w:gridCol w:w="3086"/>
      </w:tblGrid>
      <w:tr>
        <w:trPr>
          <w:cantSplit/>
          <w:tblHeader/>
        </w:trPr>
        <w:tc>
          <w:tcPr>
            <w:tcW w:type="dxa" w:w="1341"/>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Token</w:t>
            </w:r>
          </w:p>
        </w:tc>
        <w:tc>
          <w:tcPr>
            <w:tcW w:type="dxa" w:w="1066"/>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Duration</w:t>
            </w:r>
          </w:p>
        </w:tc>
        <w:tc>
          <w:tcPr>
            <w:tcW w:type="dxa" w:w="3579"/>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Curve (cubic-bézier)</w:t>
            </w:r>
          </w:p>
        </w:tc>
        <w:tc>
          <w:tcPr>
            <w:tcW w:type="dxa" w:w="3086"/>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Use</w:t>
            </w:r>
          </w:p>
        </w:tc>
      </w:tr>
      <w:tr>
        <w:trPr>
          <w:cantSplit/>
        </w:trPr>
        <w:tc>
          <w:tcPr>
            <w:tcW w:type="dxa" w:w="134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dur-instant</w:t>
            </w:r>
          </w:p>
        </w:tc>
        <w:tc>
          <w:tcPr>
            <w:tcW w:type="dxa" w:w="106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80 ms</w:t>
            </w:r>
          </w:p>
        </w:tc>
        <w:tc>
          <w:tcPr>
            <w:tcW w:type="dxa" w:w="357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standard</w:t>
            </w:r>
            <w:r>
              <w:rPr>
                <w:rFonts w:ascii="Inter" w:cs="Inter" w:eastAsia="Inter" w:hAnsi="Inter"/>
              </w:rPr>
              <w:t xml:space="preserve"> </w:t>
            </w:r>
            <w:r>
              <w:rPr>
                <w:rFonts w:ascii="JetBrains Mono" w:cs="JetBrains Mono" w:eastAsia="JetBrains Mono" w:hAnsi="JetBrains Mono"/>
                <w:color w:val="1E2F8A"/>
                <w:sz w:val="18"/>
                <w:szCs w:val="18"/>
              </w:rPr>
              <w:t xml:space="preserve">(0.2, 0.0, 0.0, 1.0)</w:t>
            </w:r>
          </w:p>
        </w:tc>
        <w:tc>
          <w:tcPr>
            <w:tcW w:type="dxa" w:w="308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Press feedback, ripples</w:t>
            </w:r>
          </w:p>
        </w:tc>
      </w:tr>
      <w:tr>
        <w:trPr>
          <w:cantSplit/>
        </w:trPr>
        <w:tc>
          <w:tcPr>
            <w:tcW w:type="dxa" w:w="1341"/>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dur-fast</w:t>
            </w:r>
          </w:p>
        </w:tc>
        <w:tc>
          <w:tcPr>
            <w:tcW w:type="dxa" w:w="106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120 ms</w:t>
            </w:r>
          </w:p>
        </w:tc>
        <w:tc>
          <w:tcPr>
            <w:tcW w:type="dxa" w:w="357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standard-decelerate</w:t>
            </w:r>
            <w:r>
              <w:rPr>
                <w:rFonts w:ascii="Inter" w:cs="Inter" w:eastAsia="Inter" w:hAnsi="Inter"/>
              </w:rPr>
              <w:t xml:space="preserve"> </w:t>
            </w:r>
            <w:r>
              <w:rPr>
                <w:rFonts w:ascii="JetBrains Mono" w:cs="JetBrains Mono" w:eastAsia="JetBrains Mono" w:hAnsi="JetBrains Mono"/>
                <w:color w:val="1E2F8A"/>
                <w:sz w:val="18"/>
                <w:szCs w:val="18"/>
              </w:rPr>
              <w:t xml:space="preserve">(0.0, 0.0, 0.0, 1.0)</w:t>
            </w:r>
          </w:p>
        </w:tc>
        <w:tc>
          <w:tcPr>
            <w:tcW w:type="dxa" w:w="308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Small fades, tooltips, chips</w:t>
            </w:r>
          </w:p>
        </w:tc>
      </w:tr>
      <w:tr>
        <w:trPr>
          <w:cantSplit/>
        </w:trPr>
        <w:tc>
          <w:tcPr>
            <w:tcW w:type="dxa" w:w="134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dur-medium</w:t>
            </w:r>
          </w:p>
        </w:tc>
        <w:tc>
          <w:tcPr>
            <w:tcW w:type="dxa" w:w="106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200 ms</w:t>
            </w:r>
          </w:p>
        </w:tc>
        <w:tc>
          <w:tcPr>
            <w:tcW w:type="dxa" w:w="357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emphasised-accelerate</w:t>
            </w:r>
            <w:r>
              <w:rPr>
                <w:rFonts w:ascii="Inter" w:cs="Inter" w:eastAsia="Inter" w:hAnsi="Inter"/>
              </w:rPr>
              <w:t xml:space="preserve"> </w:t>
            </w:r>
            <w:r>
              <w:rPr>
                <w:rFonts w:ascii="JetBrains Mono" w:cs="JetBrains Mono" w:eastAsia="JetBrains Mono" w:hAnsi="JetBrains Mono"/>
                <w:color w:val="1E2F8A"/>
                <w:sz w:val="18"/>
                <w:szCs w:val="18"/>
              </w:rPr>
              <w:t xml:space="preserve">(0.3, 0.0, 0.8, 0.15)</w:t>
            </w:r>
          </w:p>
        </w:tc>
        <w:tc>
          <w:tcPr>
            <w:tcW w:type="dxa" w:w="308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Sheet out, dismiss</w:t>
            </w:r>
          </w:p>
        </w:tc>
      </w:tr>
      <w:tr>
        <w:trPr>
          <w:cantSplit/>
        </w:trPr>
        <w:tc>
          <w:tcPr>
            <w:tcW w:type="dxa" w:w="1341"/>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dur-default</w:t>
            </w:r>
          </w:p>
        </w:tc>
        <w:tc>
          <w:tcPr>
            <w:tcW w:type="dxa" w:w="106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240 ms</w:t>
            </w:r>
          </w:p>
        </w:tc>
        <w:tc>
          <w:tcPr>
            <w:tcW w:type="dxa" w:w="357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emphasised-decelerate</w:t>
            </w:r>
            <w:r>
              <w:rPr>
                <w:rFonts w:ascii="Inter" w:cs="Inter" w:eastAsia="Inter" w:hAnsi="Inter"/>
              </w:rPr>
              <w:t xml:space="preserve"> </w:t>
            </w:r>
            <w:r>
              <w:rPr>
                <w:rFonts w:ascii="JetBrains Mono" w:cs="JetBrains Mono" w:eastAsia="JetBrains Mono" w:hAnsi="JetBrains Mono"/>
                <w:color w:val="1E2F8A"/>
                <w:sz w:val="18"/>
                <w:szCs w:val="18"/>
              </w:rPr>
              <w:t xml:space="preserve">(0.05, 0.7, 0.1, 1.0)</w:t>
            </w:r>
          </w:p>
        </w:tc>
        <w:tc>
          <w:tcPr>
            <w:tcW w:type="dxa" w:w="308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Sheet in, menu in</w:t>
            </w:r>
          </w:p>
        </w:tc>
      </w:tr>
      <w:tr>
        <w:trPr>
          <w:cantSplit/>
        </w:trPr>
        <w:tc>
          <w:tcPr>
            <w:tcW w:type="dxa" w:w="134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dur-screen</w:t>
            </w:r>
          </w:p>
        </w:tc>
        <w:tc>
          <w:tcPr>
            <w:tcW w:type="dxa" w:w="106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280 ms</w:t>
            </w:r>
          </w:p>
        </w:tc>
        <w:tc>
          <w:tcPr>
            <w:tcW w:type="dxa" w:w="357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emphasised</w:t>
            </w:r>
            <w:r>
              <w:rPr>
                <w:rFonts w:ascii="Inter" w:cs="Inter" w:eastAsia="Inter" w:hAnsi="Inter"/>
              </w:rPr>
              <w:t xml:space="preserve"> </w:t>
            </w:r>
            <w:r>
              <w:rPr>
                <w:rFonts w:ascii="JetBrains Mono" w:cs="JetBrains Mono" w:eastAsia="JetBrains Mono" w:hAnsi="JetBrains Mono"/>
                <w:color w:val="1E2F8A"/>
                <w:sz w:val="18"/>
                <w:szCs w:val="18"/>
              </w:rPr>
              <w:t xml:space="preserve">(0.2, 0.0, 0.0, 1.0)</w:t>
            </w:r>
          </w:p>
        </w:tc>
        <w:tc>
          <w:tcPr>
            <w:tcW w:type="dxa" w:w="308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Screen transitions</w:t>
            </w:r>
          </w:p>
        </w:tc>
      </w:tr>
      <w:tr>
        <w:trPr>
          <w:cantSplit/>
        </w:trPr>
        <w:tc>
          <w:tcPr>
            <w:tcW w:type="dxa" w:w="1341"/>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dur-slow</w:t>
            </w:r>
          </w:p>
        </w:tc>
        <w:tc>
          <w:tcPr>
            <w:tcW w:type="dxa" w:w="106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400 ms</w:t>
            </w:r>
          </w:p>
        </w:tc>
        <w:tc>
          <w:tcPr>
            <w:tcW w:type="dxa" w:w="357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JetBrains Mono" w:cs="JetBrains Mono" w:eastAsia="JetBrains Mono" w:hAnsi="JetBrains Mono"/>
                <w:color w:val="1E2F8A"/>
                <w:sz w:val="18"/>
                <w:szCs w:val="18"/>
              </w:rPr>
              <w:t xml:space="preserve">standard</w:t>
            </w:r>
          </w:p>
        </w:tc>
        <w:tc>
          <w:tcPr>
            <w:tcW w:type="dxa" w:w="308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Rare: full-screen media transitions</w:t>
            </w:r>
          </w:p>
        </w:tc>
      </w:tr>
    </w:tbl>
    <w:p>
      <w:pPr>
        <w:spacing w:after="210" w:before="0"/>
      </w:pPr>
      <w:r>
        <w:t xml:space="preserve"/>
      </w:r>
    </w:p>
    <w:p>
      <w:pPr>
        <w:pStyle w:val="Body"/>
      </w:pPr>
      <w:r>
        <w:rPr>
          <w:rFonts w:ascii="Inter" w:cs="Inter" w:eastAsia="Inter" w:hAnsi="Inter"/>
          <w:b/>
          <w:bCs/>
        </w:rPr>
        <w:t xml:space="preserve">Rules.</w:t>
      </w:r>
      <w:r>
        <w:rPr>
          <w:rFonts w:ascii="Inter" w:cs="Inter" w:eastAsia="Inter" w:hAnsi="Inter"/>
        </w:rPr>
        <w:t xml:space="preserve"> Nothing exceeds 400 ms. Nothing springs or overshoots. Every animation is interruptible at any frame. Under </w:t>
      </w:r>
      <w:r>
        <w:rPr>
          <w:rFonts w:ascii="JetBrains Mono" w:cs="JetBrains Mono" w:eastAsia="JetBrains Mono" w:hAnsi="JetBrains Mono"/>
          <w:color w:val="1E2F8A"/>
          <w:sz w:val="18"/>
          <w:szCs w:val="18"/>
        </w:rPr>
        <w:t xml:space="preserve">prefers-reduced-motion</w:t>
      </w:r>
      <w:r>
        <w:rPr>
          <w:rFonts w:ascii="Inter" w:cs="Inter" w:eastAsia="Inter" w:hAnsi="Inter"/>
        </w:rPr>
        <w:t xml:space="preserve">, position and scale transitions become ≤100 ms cross-fades, and all looping motion stops (</w:t>
      </w:r>
      <w:hyperlink w:history="1" w:anchor="s_1_9">
        <w:r>
          <w:rPr>
            <w:rFonts w:ascii="Inter" w:cs="Inter" w:eastAsia="Inter" w:hAnsi="Inter"/>
            <w:color w:val="2E48D8"/>
          </w:rPr>
          <w:t xml:space="preserve">Part 1 §1.9</w:t>
        </w:r>
      </w:hyperlink>
      <w:r>
        <w:rPr>
          <w:rFonts w:ascii="Inter" w:cs="Inter" w:eastAsia="Inter" w:hAnsi="Inter"/>
        </w:rPr>
        <w:t xml:space="preserve">).</w:t>
      </w:r>
    </w:p>
    <w:p>
      <w:pPr>
        <w:pStyle w:val="H1"/>
      </w:pPr>
      <w:bookmarkStart w:name="s_7_8" w:id="124"/>
      <w:r>
        <w:rPr>
          <w:rFonts w:ascii="Inter Display" w:cs="Inter Display" w:eastAsia="Inter Display" w:hAnsi="Inter Display"/>
          <w:b/>
          <w:bCs/>
          <w:color w:val="3F5EF0"/>
          <w:sz w:val="30"/>
          <w:szCs w:val="30"/>
        </w:rPr>
        <w:t xml:space="preserve">7.8  </w:t>
      </w:r>
      <w:r>
        <w:rPr>
          <w:rFonts w:ascii="Inter Display" w:cs="Inter Display" w:eastAsia="Inter Display" w:hAnsi="Inter Display"/>
          <w:b/>
          <w:bCs/>
          <w:color w:val="12161E"/>
          <w:sz w:val="30"/>
          <w:szCs w:val="30"/>
        </w:rPr>
        <w:t xml:space="preserve">Gestures</w:t>
      </w:r>
      <w:bookmarkEnd w:id="124"/>
    </w:p>
    <w:p>
      <w:pPr>
        <w:pStyle w:val="Body"/>
      </w:pPr>
      <w:r>
        <w:rPr>
          <w:rFonts w:ascii="Inter" w:cs="Inter" w:eastAsia="Inter" w:hAnsi="Inter"/>
        </w:rPr>
        <w:t xml:space="preserve">The complete, fixed set is in </w:t>
      </w:r>
      <w:hyperlink w:history="1" w:anchor="s_3_2">
        <w:r>
          <w:rPr>
            <w:rFonts w:ascii="Inter" w:cs="Inter" w:eastAsia="Inter" w:hAnsi="Inter"/>
            <w:color w:val="2E48D8"/>
          </w:rPr>
          <w:t xml:space="preserve">Part 3 §3.2</w:t>
        </w:r>
      </w:hyperlink>
      <w:r>
        <w:rPr>
          <w:rFonts w:ascii="Inter" w:cs="Inter" w:eastAsia="Inter" w:hAnsi="Inter"/>
        </w:rPr>
        <w:t xml:space="preserve">. System-level requirements:</w:t>
      </w:r>
    </w:p>
    <w:p>
      <w:pPr>
        <w:pStyle w:val="Bullet"/>
        <w:numPr>
          <w:ilvl w:val="0"/>
          <w:numId w:val="6"/>
        </w:numPr>
      </w:pPr>
      <w:r>
        <w:rPr>
          <w:rFonts w:ascii="Inter" w:cs="Inter" w:eastAsia="Inter" w:hAnsi="Inter"/>
          <w:b/>
          <w:bCs/>
        </w:rPr>
        <w:t xml:space="preserve">Gesture conflicts are resolved in favour of the platform.</w:t>
      </w:r>
      <w:r>
        <w:rPr>
          <w:rFonts w:ascii="Inter" w:cs="Inter" w:eastAsia="Inter" w:hAnsi="Inter"/>
        </w:rPr>
        <w:t xml:space="preserve"> The iOS edge-back and Android back gestures always win; our swipe zones start beyond the system’s.</w:t>
      </w:r>
    </w:p>
    <w:p>
      <w:pPr>
        <w:pStyle w:val="Bullet"/>
        <w:numPr>
          <w:ilvl w:val="0"/>
          <w:numId w:val="6"/>
        </w:numPr>
      </w:pPr>
      <w:r>
        <w:rPr>
          <w:rFonts w:ascii="Inter" w:cs="Inter" w:eastAsia="Inter" w:hAnsi="Inter"/>
          <w:b/>
          <w:bCs/>
        </w:rPr>
        <w:t xml:space="preserve">Every gesture has a discoverable, non-gesture equivalent.</w:t>
      </w:r>
    </w:p>
    <w:p>
      <w:pPr>
        <w:pStyle w:val="Bullet"/>
        <w:numPr>
          <w:ilvl w:val="0"/>
          <w:numId w:val="6"/>
        </w:numPr>
      </w:pPr>
      <w:r>
        <w:rPr>
          <w:rFonts w:ascii="Inter" w:cs="Inter" w:eastAsia="Inter" w:hAnsi="Inter"/>
          <w:b/>
          <w:bCs/>
        </w:rPr>
        <w:t xml:space="preserve">Haptics are informational</w:t>
      </w:r>
      <w:r>
        <w:rPr>
          <w:rFonts w:ascii="Inter" w:cs="Inter" w:eastAsia="Inter" w:hAnsi="Inter"/>
        </w:rPr>
        <w:t xml:space="preserve">: a light tick on long-press engage, a medium tick on send, a distinct pattern on error. Nothing celebratory. All haptics respect the system setting.</w:t>
      </w:r>
    </w:p>
    <w:p>
      <w:pPr>
        <w:pStyle w:val="Bullet"/>
        <w:numPr>
          <w:ilvl w:val="0"/>
          <w:numId w:val="6"/>
        </w:numPr>
      </w:pPr>
      <w:r>
        <w:rPr>
          <w:rFonts w:ascii="Inter" w:cs="Inter" w:eastAsia="Inter" w:hAnsi="Inter"/>
          <w:b/>
          <w:bCs/>
        </w:rPr>
        <w:t xml:space="preserve">Drag operations show a drop target before release</w:t>
      </w:r>
      <w:r>
        <w:rPr>
          <w:rFonts w:ascii="Inter" w:cs="Inter" w:eastAsia="Inter" w:hAnsi="Inter"/>
        </w:rPr>
        <w:t xml:space="preserve"> — never a mystery drop.</w:t>
      </w:r>
    </w:p>
    <w:p>
      <w:pPr>
        <w:spacing w:after="60" w:before="0"/>
      </w:pPr>
      <w:r>
        <w:t xml:space="preserve"/>
      </w:r>
    </w:p>
    <w:p>
      <w:pPr>
        <w:pStyle w:val="H1"/>
      </w:pPr>
      <w:bookmarkStart w:name="s_7_9" w:id="125"/>
      <w:r>
        <w:rPr>
          <w:rFonts w:ascii="Inter Display" w:cs="Inter Display" w:eastAsia="Inter Display" w:hAnsi="Inter Display"/>
          <w:b/>
          <w:bCs/>
          <w:color w:val="3F5EF0"/>
          <w:sz w:val="30"/>
          <w:szCs w:val="30"/>
        </w:rPr>
        <w:t xml:space="preserve">7.9  </w:t>
      </w:r>
      <w:r>
        <w:rPr>
          <w:rFonts w:ascii="Inter Display" w:cs="Inter Display" w:eastAsia="Inter Display" w:hAnsi="Inter Display"/>
          <w:b/>
          <w:bCs/>
          <w:color w:val="12161E"/>
          <w:sz w:val="30"/>
          <w:szCs w:val="30"/>
        </w:rPr>
        <w:t xml:space="preserve">Transitions and Shared Elements</w:t>
      </w:r>
      <w:bookmarkEnd w:id="125"/>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219"/>
        <w:gridCol w:w="5853"/>
      </w:tblGrid>
      <w:tr>
        <w:trPr>
          <w:cantSplit/>
          <w:tblHeader/>
        </w:trPr>
        <w:tc>
          <w:tcPr>
            <w:tcW w:type="dxa" w:w="3219"/>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From → To</w:t>
            </w:r>
          </w:p>
        </w:tc>
        <w:tc>
          <w:tcPr>
            <w:tcW w:type="dxa" w:w="5853"/>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Transition</w:t>
            </w:r>
          </w:p>
        </w:tc>
      </w:tr>
      <w:tr>
        <w:trPr>
          <w:cantSplit/>
        </w:trPr>
        <w:tc>
          <w:tcPr>
            <w:tcW w:type="dxa" w:w="321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Conversation list → conversation</w:t>
            </w:r>
          </w:p>
        </w:tc>
        <w:tc>
          <w:tcPr>
            <w:tcW w:type="dxa" w:w="585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Push with the avatar as a shared element</w:t>
            </w:r>
          </w:p>
        </w:tc>
      </w:tr>
      <w:tr>
        <w:trPr>
          <w:cantSplit/>
        </w:trPr>
        <w:tc>
          <w:tcPr>
            <w:tcW w:type="dxa" w:w="321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Conversation → profile</w:t>
            </w:r>
          </w:p>
        </w:tc>
        <w:tc>
          <w:tcPr>
            <w:tcW w:type="dxa" w:w="585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Push; avatar expands to header</w:t>
            </w:r>
          </w:p>
        </w:tc>
      </w:tr>
      <w:tr>
        <w:trPr>
          <w:cantSplit/>
        </w:trPr>
        <w:tc>
          <w:tcPr>
            <w:tcW w:type="dxa" w:w="321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Message media → full-screen viewer</w:t>
            </w:r>
          </w:p>
        </w:tc>
        <w:tc>
          <w:tcPr>
            <w:tcW w:type="dxa" w:w="585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Shared-element expansion from the tile’s exact bounds</w:t>
            </w:r>
          </w:p>
        </w:tc>
      </w:tr>
      <w:tr>
        <w:trPr>
          <w:cantSplit/>
        </w:trPr>
        <w:tc>
          <w:tcPr>
            <w:tcW w:type="dxa" w:w="321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Composer → attachment tray</w:t>
            </w:r>
          </w:p>
        </w:tc>
        <w:tc>
          <w:tcPr>
            <w:tcW w:type="dxa" w:w="585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Tray rises; composer does not move (</w:t>
            </w:r>
            <w:hyperlink w:history="1" w:anchor="s_3_2">
              <w:r>
                <w:rPr>
                  <w:rFonts w:ascii="Inter" w:cs="Inter" w:eastAsia="Inter" w:hAnsi="Inter"/>
                  <w:color w:val="2E48D8"/>
                </w:rPr>
                <w:t xml:space="preserve">Part 3 §3.2</w:t>
              </w:r>
            </w:hyperlink>
            <w:r>
              <w:rPr>
                <w:rFonts w:ascii="Inter" w:cs="Inter" w:eastAsia="Inter" w:hAnsi="Inter"/>
              </w:rPr>
              <w:t xml:space="preserve">)</w:t>
            </w:r>
          </w:p>
        </w:tc>
      </w:tr>
      <w:tr>
        <w:trPr>
          <w:cantSplit/>
        </w:trPr>
        <w:tc>
          <w:tcPr>
            <w:tcW w:type="dxa" w:w="321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Any screen → sheet</w:t>
            </w:r>
          </w:p>
        </w:tc>
        <w:tc>
          <w:tcPr>
            <w:tcW w:type="dxa" w:w="585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Sheet rises from the triggering control; scrim fades to 40 %</w:t>
            </w:r>
          </w:p>
        </w:tc>
      </w:tr>
      <w:tr>
        <w:trPr>
          <w:cantSplit/>
        </w:trPr>
        <w:tc>
          <w:tcPr>
            <w:tcW w:type="dxa" w:w="321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Tab → tab</w:t>
            </w:r>
          </w:p>
        </w:tc>
        <w:tc>
          <w:tcPr>
            <w:tcW w:type="dxa" w:w="585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Cross-fade only, 120 ms. No horizontal slide — tabs are peers, not a sequence.</w:t>
            </w:r>
          </w:p>
        </w:tc>
      </w:tr>
    </w:tbl>
    <w:p>
      <w:pPr>
        <w:spacing w:after="210" w:before="0"/>
      </w:pPr>
      <w:r>
        <w:t xml:space="preserve"/>
      </w:r>
    </w:p>
    <w:p>
      <w:pPr>
        <w:pStyle w:val="H1"/>
      </w:pPr>
      <w:bookmarkStart w:name="s_7_10" w:id="126"/>
      <w:r>
        <w:rPr>
          <w:rFonts w:ascii="Inter Display" w:cs="Inter Display" w:eastAsia="Inter Display" w:hAnsi="Inter Display"/>
          <w:b/>
          <w:bCs/>
          <w:color w:val="3F5EF0"/>
          <w:sz w:val="30"/>
          <w:szCs w:val="30"/>
        </w:rPr>
        <w:t xml:space="preserve">7.10  </w:t>
      </w:r>
      <w:r>
        <w:rPr>
          <w:rFonts w:ascii="Inter Display" w:cs="Inter Display" w:eastAsia="Inter Display" w:hAnsi="Inter Display"/>
          <w:b/>
          <w:bCs/>
          <w:color w:val="12161E"/>
          <w:sz w:val="30"/>
          <w:szCs w:val="30"/>
        </w:rPr>
        <w:t xml:space="preserve">Design Patterns</w:t>
      </w:r>
      <w:bookmarkEnd w:id="126"/>
    </w:p>
    <w:p>
      <w:pPr>
        <w:pStyle w:val="Body"/>
      </w:pPr>
      <w:r>
        <w:rPr>
          <w:rFonts w:ascii="Inter" w:cs="Inter" w:eastAsia="Inter" w:hAnsi="Inter"/>
        </w:rPr>
        <w:t xml:space="preserve">Repeatable solutions, defined once so they are not re-solved differently on each screen.</w:t>
      </w:r>
    </w:p>
    <w:p>
      <w:pPr>
        <w:pStyle w:val="Body"/>
      </w:pPr>
      <w:r>
        <w:rPr>
          <w:rFonts w:ascii="Inter" w:cs="Inter" w:eastAsia="Inter" w:hAnsi="Inter"/>
          <w:b/>
          <w:bCs/>
        </w:rPr>
        <w:t xml:space="preserve">Progressive disclosure.</w:t>
      </w:r>
      <w:r>
        <w:rPr>
          <w:rFonts w:ascii="Inter" w:cs="Inter" w:eastAsia="Inter" w:hAnsi="Inter"/>
        </w:rPr>
        <w:t xml:space="preserve"> Show the common case; put the rest behind one clearly-labelled control. Never behind two.</w:t>
      </w:r>
    </w:p>
    <w:p>
      <w:pPr>
        <w:pStyle w:val="Body"/>
      </w:pPr>
      <w:r>
        <w:rPr>
          <w:rFonts w:ascii="Inter" w:cs="Inter" w:eastAsia="Inter" w:hAnsi="Inter"/>
          <w:b/>
          <w:bCs/>
        </w:rPr>
        <w:t xml:space="preserve">Optimistic action.</w:t>
      </w:r>
      <w:r>
        <w:rPr>
          <w:rFonts w:ascii="Inter" w:cs="Inter" w:eastAsia="Inter" w:hAnsi="Inter"/>
        </w:rPr>
        <w:t xml:space="preserve"> Update the UI immediately, reconcile in the background, surface only real failures (</w:t>
      </w:r>
      <w:hyperlink w:history="1" w:anchor="s_3_2">
        <w:r>
          <w:rPr>
            <w:rFonts w:ascii="Inter" w:cs="Inter" w:eastAsia="Inter" w:hAnsi="Inter"/>
            <w:color w:val="2E48D8"/>
          </w:rPr>
          <w:t xml:space="preserve">Part 3 §3.2</w:t>
        </w:r>
      </w:hyperlink>
      <w:r>
        <w:rPr>
          <w:rFonts w:ascii="Inter" w:cs="Inter" w:eastAsia="Inter" w:hAnsi="Inter"/>
        </w:rPr>
        <w:t xml:space="preserve">).</w:t>
      </w:r>
    </w:p>
    <w:p>
      <w:pPr>
        <w:pStyle w:val="Body"/>
      </w:pPr>
      <w:r>
        <w:rPr>
          <w:rFonts w:ascii="Inter" w:cs="Inter" w:eastAsia="Inter" w:hAnsi="Inter"/>
          <w:b/>
          <w:bCs/>
        </w:rPr>
        <w:t xml:space="preserve">Undo over confirm.</w:t>
      </w:r>
      <w:r>
        <w:rPr>
          <w:rFonts w:ascii="Inter" w:cs="Inter" w:eastAsia="Inter" w:hAnsi="Inter"/>
        </w:rPr>
        <w:t xml:space="preserve"> For anything recoverable, act and offer undo. Reserve confirmation for the irreversible.</w:t>
      </w:r>
    </w:p>
    <w:p>
      <w:pPr>
        <w:pStyle w:val="Body"/>
      </w:pPr>
      <w:r>
        <w:rPr>
          <w:rFonts w:ascii="Inter" w:cs="Inter" w:eastAsia="Inter" w:hAnsi="Inter"/>
          <w:b/>
          <w:bCs/>
        </w:rPr>
        <w:t xml:space="preserve">Inline over navigate.</w:t>
      </w:r>
      <w:r>
        <w:rPr>
          <w:rFonts w:ascii="Inter" w:cs="Inter" w:eastAsia="Inter" w:hAnsi="Inter"/>
        </w:rPr>
        <w:t xml:space="preserve"> Solve it where the user is. Translation appears under the message; it does not open a screen.</w:t>
      </w:r>
    </w:p>
    <w:p>
      <w:pPr>
        <w:pStyle w:val="Body"/>
      </w:pPr>
      <w:r>
        <w:rPr>
          <w:rFonts w:ascii="Inter" w:cs="Inter" w:eastAsia="Inter" w:hAnsi="Inter"/>
          <w:b/>
          <w:bCs/>
        </w:rPr>
        <w:t xml:space="preserve">Explain in place.</w:t>
      </w:r>
      <w:r>
        <w:rPr>
          <w:rFonts w:ascii="Inter" w:cs="Inter" w:eastAsia="Inter" w:hAnsi="Inter"/>
        </w:rPr>
        <w:t xml:space="preserve"> When something is unavailable, say why at the point of unavailability — not in a help centre.</w:t>
      </w:r>
    </w:p>
    <w:p>
      <w:pPr>
        <w:pStyle w:val="Body"/>
      </w:pPr>
      <w:r>
        <w:rPr>
          <w:rFonts w:ascii="Inter" w:cs="Inter" w:eastAsia="Inter" w:hAnsi="Inter"/>
          <w:b/>
          <w:bCs/>
        </w:rPr>
        <w:t xml:space="preserve">One question per screen.</w:t>
      </w:r>
      <w:r>
        <w:rPr>
          <w:rFonts w:ascii="Inter" w:cs="Inter" w:eastAsia="Inter" w:hAnsi="Inter"/>
        </w:rPr>
        <w:t xml:space="preserve"> Onboarding and settings flows ask one thing at a time.</w:t>
      </w:r>
    </w:p>
    <w:p>
      <w:pPr>
        <w:pStyle w:val="Body"/>
      </w:pPr>
      <w:r>
        <w:rPr>
          <w:rFonts w:ascii="Inter" w:cs="Inter" w:eastAsia="Inter" w:hAnsi="Inter"/>
          <w:b/>
          <w:bCs/>
        </w:rPr>
        <w:t xml:space="preserve">Honest state.</w:t>
      </w:r>
      <w:r>
        <w:rPr>
          <w:rFonts w:ascii="Inter" w:cs="Inter" w:eastAsia="Inter" w:hAnsi="Inter"/>
        </w:rPr>
        <w:t xml:space="preserve"> Never show a state that isn’t true. No fake progress, no optimistic “delivered,” no placeholder avatars that look like real people.</w:t>
      </w:r>
    </w:p>
    <w:p>
      <w:pPr>
        <w:pStyle w:val="Body"/>
      </w:pPr>
      <w:r>
        <w:rPr>
          <w:rFonts w:ascii="Inter" w:cs="Inter" w:eastAsia="Inter" w:hAnsi="Inter"/>
          <w:b/>
          <w:bCs/>
        </w:rPr>
        <w:t xml:space="preserve">The AI seam.</w:t>
      </w:r>
      <w:r>
        <w:rPr>
          <w:rFonts w:ascii="Inter" w:cs="Inter" w:eastAsia="Inter" w:hAnsi="Inter"/>
        </w:rPr>
        <w:t xml:space="preserve"> Anything a model produced sits in an </w:t>
      </w:r>
      <w:r>
        <w:rPr>
          <w:rFonts w:ascii="JetBrains Mono" w:cs="JetBrains Mono" w:eastAsia="JetBrains Mono" w:hAnsi="JetBrains Mono"/>
          <w:color w:val="1E2F8A"/>
          <w:sz w:val="18"/>
          <w:szCs w:val="18"/>
        </w:rPr>
        <w:t xml:space="preserve">AiAnnotation</w:t>
      </w:r>
      <w:r>
        <w:rPr>
          <w:rFonts w:ascii="Inter" w:cs="Inter" w:eastAsia="Inter" w:hAnsi="Inter"/>
        </w:rPr>
        <w:t xml:space="preserve"> with Aurora colour, a label, and a feedback control. There is exactly one way for AI output to appear in this product, so a user learns it once.</w:t>
      </w:r>
    </w:p>
    <w:p>
      <w:pPr>
        <w:pStyle w:val="H1"/>
      </w:pPr>
      <w:bookmarkStart w:name="s_7_11" w:id="127"/>
      <w:r>
        <w:rPr>
          <w:rFonts w:ascii="Inter Display" w:cs="Inter Display" w:eastAsia="Inter Display" w:hAnsi="Inter Display"/>
          <w:b/>
          <w:bCs/>
          <w:color w:val="3F5EF0"/>
          <w:sz w:val="30"/>
          <w:szCs w:val="30"/>
        </w:rPr>
        <w:t xml:space="preserve">7.11  </w:t>
      </w:r>
      <w:r>
        <w:rPr>
          <w:rFonts w:ascii="Inter Display" w:cs="Inter Display" w:eastAsia="Inter Display" w:hAnsi="Inter Display"/>
          <w:b/>
          <w:bCs/>
          <w:color w:val="12161E"/>
          <w:sz w:val="30"/>
          <w:szCs w:val="30"/>
        </w:rPr>
        <w:t xml:space="preserve">Contribution Rules</w:t>
      </w:r>
      <w:bookmarkEnd w:id="127"/>
    </w:p>
    <w:p>
      <w:pPr>
        <w:pStyle w:val="Body"/>
      </w:pPr>
      <w:r>
        <w:rPr>
          <w:rFonts w:ascii="Inter" w:cs="Inter" w:eastAsia="Inter" w:hAnsi="Inter"/>
        </w:rPr>
        <w:t xml:space="preserve">Adding to the system:</w:t>
      </w:r>
    </w:p>
    <w:p>
      <w:pPr>
        <w:pStyle w:val="Bullet"/>
        <w:numPr>
          <w:ilvl w:val="0"/>
          <w:numId w:val="22"/>
        </w:numPr>
      </w:pPr>
      <w:r>
        <w:rPr>
          <w:rFonts w:ascii="Inter" w:cs="Inter" w:eastAsia="Inter" w:hAnsi="Inter"/>
          <w:b/>
          <w:bCs/>
        </w:rPr>
        <w:t xml:space="preserve">Three uses before a component.</w:t>
      </w:r>
      <w:r>
        <w:rPr>
          <w:rFonts w:ascii="Inter" w:cs="Inter" w:eastAsia="Inter" w:hAnsi="Inter"/>
        </w:rPr>
        <w:t xml:space="preserve"> A pattern used twice is a copy; used three times it is a component. Premature components are as costly as duplicated code.</w:t>
      </w:r>
    </w:p>
    <w:p>
      <w:pPr>
        <w:pStyle w:val="Bullet"/>
        <w:numPr>
          <w:ilvl w:val="0"/>
          <w:numId w:val="22"/>
        </w:numPr>
      </w:pPr>
      <w:r>
        <w:rPr>
          <w:rFonts w:ascii="Inter" w:cs="Inter" w:eastAsia="Inter" w:hAnsi="Inter"/>
          <w:b/>
          <w:bCs/>
        </w:rPr>
        <w:t xml:space="preserve">Every component ships with:</w:t>
      </w:r>
      <w:r>
        <w:rPr>
          <w:rFonts w:ascii="Inter" w:cs="Inter" w:eastAsia="Inter" w:hAnsi="Inter"/>
        </w:rPr>
        <w:t xml:space="preserve"> the Flutter implementation, a Figma component with matched variants, golden tests for every state in both themes and both directions, an accessibility contract, and a “when not to use it” note.</w:t>
      </w:r>
    </w:p>
    <w:p>
      <w:pPr>
        <w:pStyle w:val="Bullet"/>
        <w:numPr>
          <w:ilvl w:val="0"/>
          <w:numId w:val="22"/>
        </w:numPr>
      </w:pPr>
      <w:r>
        <w:rPr>
          <w:rFonts w:ascii="Inter" w:cs="Inter" w:eastAsia="Inter" w:hAnsi="Inter"/>
          <w:b/>
          <w:bCs/>
        </w:rPr>
        <w:t xml:space="preserve">Every component is reviewed by design and engineering together.</w:t>
      </w:r>
      <w:r>
        <w:rPr>
          <w:rFonts w:ascii="Inter" w:cs="Inter" w:eastAsia="Inter" w:hAnsi="Inter"/>
        </w:rPr>
        <w:t xml:space="preserve"> A component approved by only one of them will be wrong in the other’s dimension.</w:t>
      </w:r>
    </w:p>
    <w:p>
      <w:pPr>
        <w:pStyle w:val="Bullet"/>
        <w:numPr>
          <w:ilvl w:val="0"/>
          <w:numId w:val="22"/>
        </w:numPr>
      </w:pPr>
      <w:r>
        <w:rPr>
          <w:rFonts w:ascii="Inter" w:cs="Inter" w:eastAsia="Inter" w:hAnsi="Inter"/>
          <w:b/>
          <w:bCs/>
        </w:rPr>
        <w:t xml:space="preserve">Deprecation is scheduled, not implied.</w:t>
      </w:r>
      <w:r>
        <w:rPr>
          <w:rFonts w:ascii="Inter" w:cs="Inter" w:eastAsia="Inter" w:hAnsi="Inter"/>
        </w:rPr>
        <w:t xml:space="preserve"> A deprecated component gets a replacement, a migration note, and a removal date. Two components that do the same thing is how a design system stops being a system.</w:t>
      </w:r>
    </w:p>
    <w:p>
      <w:pPr>
        <w:pStyle w:val="Bullet"/>
        <w:numPr>
          <w:ilvl w:val="0"/>
          <w:numId w:val="22"/>
        </w:numPr>
      </w:pPr>
      <w:r>
        <w:rPr>
          <w:rFonts w:ascii="Inter" w:cs="Inter" w:eastAsia="Inter" w:hAnsi="Inter"/>
          <w:b/>
          <w:bCs/>
        </w:rPr>
        <w:t xml:space="preserve">A change to a tier-1 or tier-2 token requires CDO approval</w:t>
      </w:r>
      <w:r>
        <w:rPr>
          <w:rFonts w:ascii="Inter" w:cs="Inter" w:eastAsia="Inter" w:hAnsi="Inter"/>
        </w:rPr>
        <w:t xml:space="preserve">, because it changes every screen at once.</w:t>
      </w:r>
    </w:p>
    <w:p>
      <w:pPr>
        <w:spacing w:after="60" w:before="0"/>
      </w:pPr>
      <w:r>
        <w:t xml:space="preserve"/>
      </w:r>
    </w:p>
    <w:p>
      <w:pPr>
        <w:sectPr>
          <w:headerReference w:type="default" r:id="rId39"/>
          <w:headerReference w:type="first" r:id="rId40"/>
          <w:footerReference w:type="default" r:id="rId41"/>
          <w:footerReference w:type="first" r:id="rId42"/>
          <w:type w:val="nextPage"/>
          <w:pgSz w:w="12240" w:h="15840" w:orient="portrait"/>
          <w:pgMar w:top="1180" w:right="1584" w:bottom="1180" w:left="1584" w:header="680" w:footer="680" w:gutter="0"/>
          <w:pgNumType/>
          <w:titlePg/>
          <w:docGrid w:linePitch="360"/>
        </w:sectPr>
      </w:pPr>
    </w:p>
    <w:p>
      <w:pPr>
        <w:spacing w:after="760" w:before="0"/>
      </w:pPr>
      <w:r>
        <w:t xml:space="preserve"/>
      </w:r>
    </w:p>
    <w:p>
      <w:pPr>
        <w:pStyle w:val="ChapterKicker"/>
      </w:pPr>
      <w:r>
        <w:t xml:space="preserve">PART 08</w:t>
      </w:r>
    </w:p>
    <w:p>
      <w:pPr>
        <w:pStyle w:val="ChapterNumber"/>
      </w:pPr>
      <w:r>
        <w:t xml:space="preserve">08</w:t>
      </w:r>
    </w:p>
    <w:p>
      <w:pPr>
        <w:pStyle w:val="ChapterTitle"/>
      </w:pPr>
      <w:bookmarkStart w:name="c_8" w:id="128"/>
      <w:r>
        <w:t xml:space="preserve">Performance Standards</w:t>
      </w:r>
      <w:bookmarkEnd w:id="128"/>
    </w:p>
    <w:p>
      <w:pPr>
        <w:pStyle w:val="ChapterLabel"/>
      </w:pPr>
      <w:r>
        <w:t xml:space="preserve">Part 8 — The Numbers We Defend</w:t>
      </w:r>
    </w:p>
    <w:p>
      <w:pPr>
        <w:pStyle w:val="Standfirst"/>
      </w:pPr>
      <w:r>
        <w:rPr>
          <w:rFonts w:ascii="Inter" w:cs="Inter" w:eastAsia="Inter" w:hAnsi="Inter"/>
          <w:i/>
          <w:iCs/>
          <w:color w:val="4C5464"/>
          <w:sz w:val="23"/>
          <w:szCs w:val="23"/>
        </w:rPr>
        <w:t xml:space="preserve">Governed by </w:t>
      </w:r>
      <w:hyperlink w:history="1" w:anchor="s_0_6">
        <w:r>
          <w:rPr>
            <w:rFonts w:ascii="Inter" w:cs="Inter" w:eastAsia="Inter" w:hAnsi="Inter"/>
            <w:i/>
            <w:iCs/>
            <w:color w:val="2E48D8"/>
            <w:sz w:val="23"/>
            <w:szCs w:val="23"/>
          </w:rPr>
          <w:t xml:space="preserve">Part 0 §0.6</w:t>
        </w:r>
      </w:hyperlink>
      <w:r>
        <w:rPr>
          <w:rFonts w:ascii="Inter" w:cs="Inter" w:eastAsia="Inter" w:hAnsi="Inter"/>
          <w:i/>
          <w:iCs/>
          <w:color w:val="4C5464"/>
          <w:sz w:val="23"/>
          <w:szCs w:val="23"/>
        </w:rPr>
        <w:t xml:space="preserve"> clause 8: no feature ships that regresses these targets. Performance is a release gate, not a follow-up ticket.</w:t>
      </w:r>
    </w:p>
    <w:p>
      <w:pPr>
        <w:pStyle w:val="PullQuote"/>
      </w:pPr>
      <w:r>
        <w:t xml:space="preserve">“A budget that is not measured in CI does not exist.”</w:t>
      </w:r>
    </w:p>
    <w:p>
      <w:pPr>
        <w:spacing w:after="260" w:before="0"/>
      </w:pPr>
      <w:r>
        <w:t xml:space="preserve"/>
      </w:r>
    </w:p>
    <w:p>
      <w:pPr>
        <w:pStyle w:val="Kicker"/>
      </w:pPr>
      <w:r>
        <w:t xml:space="preserve">IN THIS PART</w:t>
      </w:r>
    </w:p>
    <w:p>
      <w:pPr>
        <w:pStyle w:val="InThisPart"/>
        <w:tabs>
          <w:tab w:val="right" w:pos="9072" w:leader="dot"/>
        </w:tabs>
      </w:pPr>
      <w:hyperlink w:history="1" w:anchor="s_8_1">
        <w:r>
          <w:rPr>
            <w:b/>
            <w:bCs/>
            <w:color w:val="2E48D8"/>
          </w:rPr>
          <w:t xml:space="preserve">8.1   </w:t>
        </w:r>
        <w:r>
          <w:rPr>
            <w:color w:val="363D4B"/>
          </w:rPr>
          <w:t xml:space="preserve">Why Speed Is the First Feature</w:t>
        </w:r>
      </w:hyperlink>
      <w:r>
        <w:rPr>
          <w:color w:val="8B94A6"/>
          <w:sz w:val="17"/>
          <w:szCs w:val="17"/>
        </w:rPr>
        <w:tab/>
        <w:t xml:space="preserve">93</w:t>
      </w:r>
    </w:p>
    <w:p>
      <w:pPr>
        <w:pStyle w:val="InThisPart"/>
        <w:tabs>
          <w:tab w:val="right" w:pos="9072" w:leader="dot"/>
        </w:tabs>
      </w:pPr>
      <w:hyperlink w:history="1" w:anchor="s_8_2">
        <w:r>
          <w:rPr>
            <w:b/>
            <w:bCs/>
            <w:color w:val="2E48D8"/>
          </w:rPr>
          <w:t xml:space="preserve">8.2   </w:t>
        </w:r>
        <w:r>
          <w:rPr>
            <w:color w:val="363D4B"/>
          </w:rPr>
          <w:t xml:space="preserve">Cold Launch</w:t>
        </w:r>
      </w:hyperlink>
      <w:r>
        <w:rPr>
          <w:color w:val="8B94A6"/>
          <w:sz w:val="17"/>
          <w:szCs w:val="17"/>
        </w:rPr>
        <w:tab/>
        <w:t xml:space="preserve">93</w:t>
      </w:r>
    </w:p>
    <w:p>
      <w:pPr>
        <w:pStyle w:val="InThisPart"/>
        <w:tabs>
          <w:tab w:val="right" w:pos="9072" w:leader="dot"/>
        </w:tabs>
      </w:pPr>
      <w:hyperlink w:history="1" w:anchor="s_8_3">
        <w:r>
          <w:rPr>
            <w:b/>
            <w:bCs/>
            <w:color w:val="2E48D8"/>
          </w:rPr>
          <w:t xml:space="preserve">8.3   </w:t>
        </w:r>
        <w:r>
          <w:rPr>
            <w:color w:val="363D4B"/>
          </w:rPr>
          <w:t xml:space="preserve">Frame Rate</w:t>
        </w:r>
      </w:hyperlink>
      <w:r>
        <w:rPr>
          <w:color w:val="8B94A6"/>
          <w:sz w:val="17"/>
          <w:szCs w:val="17"/>
        </w:rPr>
        <w:tab/>
        <w:t xml:space="preserve">94</w:t>
      </w:r>
    </w:p>
    <w:p>
      <w:pPr>
        <w:pStyle w:val="InThisPart"/>
        <w:tabs>
          <w:tab w:val="right" w:pos="9072" w:leader="dot"/>
        </w:tabs>
      </w:pPr>
      <w:hyperlink w:history="1" w:anchor="s_8_4">
        <w:r>
          <w:rPr>
            <w:b/>
            <w:bCs/>
            <w:color w:val="2E48D8"/>
          </w:rPr>
          <w:t xml:space="preserve">8.4   </w:t>
        </w:r>
        <w:r>
          <w:rPr>
            <w:color w:val="363D4B"/>
          </w:rPr>
          <w:t xml:space="preserve">Latency</w:t>
        </w:r>
      </w:hyperlink>
      <w:r>
        <w:rPr>
          <w:color w:val="8B94A6"/>
          <w:sz w:val="17"/>
          <w:szCs w:val="17"/>
        </w:rPr>
        <w:tab/>
        <w:t xml:space="preserve">94</w:t>
      </w:r>
    </w:p>
    <w:p>
      <w:pPr>
        <w:pStyle w:val="InThisPart"/>
        <w:tabs>
          <w:tab w:val="right" w:pos="9072" w:leader="dot"/>
        </w:tabs>
      </w:pPr>
      <w:hyperlink w:history="1" w:anchor="s_8_5">
        <w:r>
          <w:rPr>
            <w:b/>
            <w:bCs/>
            <w:color w:val="2E48D8"/>
          </w:rPr>
          <w:t xml:space="preserve">8.5   </w:t>
        </w:r>
        <w:r>
          <w:rPr>
            <w:color w:val="363D4B"/>
          </w:rPr>
          <w:t xml:space="preserve">Memory</w:t>
        </w:r>
      </w:hyperlink>
      <w:r>
        <w:rPr>
          <w:color w:val="8B94A6"/>
          <w:sz w:val="17"/>
          <w:szCs w:val="17"/>
        </w:rPr>
        <w:tab/>
        <w:t xml:space="preserve">95</w:t>
      </w:r>
    </w:p>
    <w:p>
      <w:pPr>
        <w:pStyle w:val="InThisPart"/>
        <w:tabs>
          <w:tab w:val="right" w:pos="9072" w:leader="dot"/>
        </w:tabs>
      </w:pPr>
      <w:hyperlink w:history="1" w:anchor="s_8_6">
        <w:r>
          <w:rPr>
            <w:b/>
            <w:bCs/>
            <w:color w:val="2E48D8"/>
          </w:rPr>
          <w:t xml:space="preserve">8.6   </w:t>
        </w:r>
        <w:r>
          <w:rPr>
            <w:color w:val="363D4B"/>
          </w:rPr>
          <w:t xml:space="preserve">Binary Size, Battery, and Network</w:t>
        </w:r>
      </w:hyperlink>
      <w:r>
        <w:rPr>
          <w:color w:val="8B94A6"/>
          <w:sz w:val="17"/>
          <w:szCs w:val="17"/>
        </w:rPr>
        <w:tab/>
        <w:t xml:space="preserve">95</w:t>
      </w:r>
    </w:p>
    <w:p>
      <w:pPr>
        <w:pStyle w:val="InThisPart"/>
        <w:tabs>
          <w:tab w:val="right" w:pos="9072" w:leader="dot"/>
        </w:tabs>
      </w:pPr>
      <w:hyperlink w:history="1" w:anchor="s_8_7">
        <w:r>
          <w:rPr>
            <w:b/>
            <w:bCs/>
            <w:color w:val="2E48D8"/>
          </w:rPr>
          <w:t xml:space="preserve">8.7   </w:t>
        </w:r>
        <w:r>
          <w:rPr>
            <w:color w:val="363D4B"/>
          </w:rPr>
          <w:t xml:space="preserve">Reference Hardware and Network Profiles</w:t>
        </w:r>
      </w:hyperlink>
      <w:r>
        <w:rPr>
          <w:color w:val="8B94A6"/>
          <w:sz w:val="17"/>
          <w:szCs w:val="17"/>
        </w:rPr>
        <w:tab/>
        <w:t xml:space="preserve">96</w:t>
      </w:r>
    </w:p>
    <w:p>
      <w:pPr>
        <w:pStyle w:val="InThisPart"/>
        <w:tabs>
          <w:tab w:val="right" w:pos="9072" w:leader="dot"/>
        </w:tabs>
      </w:pPr>
      <w:hyperlink w:history="1" w:anchor="s_8_8">
        <w:r>
          <w:rPr>
            <w:b/>
            <w:bCs/>
            <w:color w:val="2E48D8"/>
          </w:rPr>
          <w:t xml:space="preserve">8.8   </w:t>
        </w:r>
        <w:r>
          <w:rPr>
            <w:color w:val="363D4B"/>
          </w:rPr>
          <w:t xml:space="preserve">Media Optimisation</w:t>
        </w:r>
      </w:hyperlink>
      <w:r>
        <w:rPr>
          <w:color w:val="8B94A6"/>
          <w:sz w:val="17"/>
          <w:szCs w:val="17"/>
        </w:rPr>
        <w:tab/>
        <w:t xml:space="preserve">97</w:t>
      </w:r>
    </w:p>
    <w:p>
      <w:pPr>
        <w:pStyle w:val="InThisPart"/>
        <w:tabs>
          <w:tab w:val="right" w:pos="9072" w:leader="dot"/>
        </w:tabs>
      </w:pPr>
      <w:hyperlink w:history="1" w:anchor="s_8_9">
        <w:r>
          <w:rPr>
            <w:b/>
            <w:bCs/>
            <w:color w:val="2E48D8"/>
          </w:rPr>
          <w:t xml:space="preserve">8.9   </w:t>
        </w:r>
        <w:r>
          <w:rPr>
            <w:color w:val="363D4B"/>
          </w:rPr>
          <w:t xml:space="preserve">Accessibility Score</w:t>
        </w:r>
      </w:hyperlink>
      <w:r>
        <w:rPr>
          <w:color w:val="8B94A6"/>
          <w:sz w:val="17"/>
          <w:szCs w:val="17"/>
        </w:rPr>
        <w:tab/>
        <w:t xml:space="preserve">98</w:t>
      </w:r>
    </w:p>
    <w:p>
      <w:pPr>
        <w:pStyle w:val="InThisPart"/>
        <w:tabs>
          <w:tab w:val="right" w:pos="9072" w:leader="dot"/>
        </w:tabs>
      </w:pPr>
      <w:hyperlink w:history="1" w:anchor="s_8_10">
        <w:r>
          <w:rPr>
            <w:b/>
            <w:bCs/>
            <w:color w:val="2E48D8"/>
          </w:rPr>
          <w:t xml:space="preserve">8.10   </w:t>
        </w:r>
        <w:r>
          <w:rPr>
            <w:color w:val="363D4B"/>
          </w:rPr>
          <w:t xml:space="preserve">Stability</w:t>
        </w:r>
      </w:hyperlink>
      <w:r>
        <w:rPr>
          <w:color w:val="8B94A6"/>
          <w:sz w:val="17"/>
          <w:szCs w:val="17"/>
        </w:rPr>
        <w:tab/>
        <w:t xml:space="preserve">98</w:t>
      </w:r>
    </w:p>
    <w:p>
      <w:pPr>
        <w:pStyle w:val="InThisPart"/>
        <w:tabs>
          <w:tab w:val="right" w:pos="9072" w:leader="dot"/>
        </w:tabs>
      </w:pPr>
      <w:hyperlink w:history="1" w:anchor="s_8_11">
        <w:r>
          <w:rPr>
            <w:b/>
            <w:bCs/>
            <w:color w:val="2E48D8"/>
          </w:rPr>
          <w:t xml:space="preserve">8.11   </w:t>
        </w:r>
        <w:r>
          <w:rPr>
            <w:color w:val="363D4B"/>
          </w:rPr>
          <w:t xml:space="preserve">The Performance Budget Process</w:t>
        </w:r>
      </w:hyperlink>
      <w:r>
        <w:rPr>
          <w:color w:val="8B94A6"/>
          <w:sz w:val="17"/>
          <w:szCs w:val="17"/>
        </w:rPr>
        <w:tab/>
        <w:t xml:space="preserve">98</w:t>
      </w:r>
    </w:p>
    <w:p>
      <w:r>
        <w:br w:type="page"/>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val="false"/>
        </w:trPr>
        <w:tc>
          <w:tcPr>
            <w:tcW w:type="dxa" w:w="9072"/>
            <w:tcBorders>
              <w:top w:val="none" w:color="FFFFFF" w:sz="0"/>
              <w:left w:val="single" w:color="8B94A6" w:sz="18"/>
              <w:bottom w:val="none" w:color="FFFFFF" w:sz="0"/>
              <w:right w:val="none" w:color="FFFFFF" w:sz="0"/>
            </w:tcBorders>
            <w:shd w:fill="F4F6FA" w:color="auto" w:val="clear"/>
            <w:tcMar>
              <w:top w:type="dxa" w:w="190"/>
              <w:left w:type="dxa" w:w="240"/>
              <w:bottom w:type="dxa" w:w="190"/>
              <w:right w:type="dxa" w:w="240"/>
            </w:tcMar>
          </w:tcPr>
          <w:p>
            <w:pPr>
              <w:pStyle w:val="CalloutBody"/>
            </w:pPr>
            <w:r>
              <w:rPr>
                <w:rFonts w:ascii="Inter" w:cs="Inter" w:eastAsia="Inter" w:hAnsi="Inter"/>
                <w:b/>
                <w:bCs/>
              </w:rPr>
              <w:t xml:space="preserve">How to read this.</w:t>
            </w:r>
            <w:r>
              <w:rPr>
                <w:rFonts w:ascii="Inter" w:cs="Inter" w:eastAsia="Inter" w:hAnsi="Inter"/>
              </w:rPr>
              <w:t xml:space="preserve"> Every number below is a </w:t>
            </w:r>
            <w:r>
              <w:rPr>
                <w:rFonts w:ascii="Inter" w:cs="Inter" w:eastAsia="Inter" w:hAnsi="Inter"/>
                <w:b/>
                <w:bCs/>
              </w:rPr>
              <w:t xml:space="preserve">budget</w:t>
            </w:r>
            <w:r>
              <w:rPr>
                <w:rFonts w:ascii="Inter" w:cs="Inter" w:eastAsia="Inter" w:hAnsi="Inter"/>
              </w:rPr>
              <w:t xml:space="preserve">, measured on the reference hardware in </w:t>
            </w:r>
            <w:hyperlink w:history="1" w:anchor="s_8_7">
              <w:r>
                <w:rPr>
                  <w:rFonts w:ascii="Inter" w:cs="Inter" w:eastAsia="Inter" w:hAnsi="Inter"/>
                  <w:color w:val="2E48D8"/>
                </w:rPr>
                <w:t xml:space="preserve">§8.7</w:t>
              </w:r>
            </w:hyperlink>
            <w:r>
              <w:rPr>
                <w:rFonts w:ascii="Inter" w:cs="Inter" w:eastAsia="Inter" w:hAnsi="Inter"/>
              </w:rPr>
              <w:t xml:space="preserve">, in production, at the stated percentile. A budget that is not measured in CI does not exist. Where a target differs by device tier, all three are given — the Tier-C number is the one that matters most, because it describes the experience of the users most likely to have no alternative.</w:t>
            </w:r>
          </w:p>
        </w:tc>
      </w:tr>
    </w:tbl>
    <w:p>
      <w:pPr>
        <w:spacing w:after="150" w:before="0"/>
      </w:pPr>
      <w:r>
        <w:t xml:space="preserve"/>
      </w:r>
    </w:p>
    <w:p>
      <w:pPr>
        <w:pStyle w:val="H1"/>
      </w:pPr>
      <w:bookmarkStart w:name="s_8_1" w:id="129"/>
      <w:r>
        <w:rPr>
          <w:rFonts w:ascii="Inter Display" w:cs="Inter Display" w:eastAsia="Inter Display" w:hAnsi="Inter Display"/>
          <w:b/>
          <w:bCs/>
          <w:color w:val="3F5EF0"/>
          <w:sz w:val="30"/>
          <w:szCs w:val="30"/>
        </w:rPr>
        <w:t xml:space="preserve">8.1  </w:t>
      </w:r>
      <w:r>
        <w:rPr>
          <w:rFonts w:ascii="Inter Display" w:cs="Inter Display" w:eastAsia="Inter Display" w:hAnsi="Inter Display"/>
          <w:b/>
          <w:bCs/>
          <w:color w:val="12161E"/>
          <w:sz w:val="30"/>
          <w:szCs w:val="30"/>
        </w:rPr>
        <w:t xml:space="preserve">Why Speed Is the First Feature</w:t>
      </w:r>
      <w:bookmarkEnd w:id="129"/>
    </w:p>
    <w:p>
      <w:pPr>
        <w:pStyle w:val="Body"/>
      </w:pPr>
      <w:r>
        <w:rPr>
          <w:rFonts w:ascii="Inter" w:cs="Inter" w:eastAsia="Inter" w:hAnsi="Inter"/>
        </w:rPr>
        <w:t xml:space="preserve">A messaging app is opened 50–150 times a day. A 400 ms cold start costs a heavy user roughly a minute a day, and — more importantly — it changes what the app </w:t>
      </w:r>
      <w:r>
        <w:rPr>
          <w:rFonts w:ascii="Inter" w:cs="Inter" w:eastAsia="Inter" w:hAnsi="Inter"/>
          <w:i/>
          <w:iCs/>
        </w:rPr>
        <w:t xml:space="preserve">is</w:t>
      </w:r>
      <w:r>
        <w:rPr>
          <w:rFonts w:ascii="Inter" w:cs="Inter" w:eastAsia="Inter" w:hAnsi="Inter"/>
        </w:rPr>
        <w:t xml:space="preserve">: something you decide to open rather than something you glance at. Every competitor in this category has, over a decade, traded launch time for features. That accumulated debt is the opening we are attacking.</w:t>
      </w:r>
    </w:p>
    <w:p>
      <w:pPr>
        <w:pStyle w:val="Body"/>
      </w:pPr>
      <w:r>
        <w:rPr>
          <w:rFonts w:ascii="Inter" w:cs="Inter" w:eastAsia="Inter" w:hAnsi="Inter"/>
        </w:rPr>
        <w:t xml:space="preserve">This is why speed is Identity Pillar 1 (</w:t>
      </w:r>
      <w:hyperlink w:history="1" w:anchor="s_0_7">
        <w:r>
          <w:rPr>
            <w:rFonts w:ascii="Inter" w:cs="Inter" w:eastAsia="Inter" w:hAnsi="Inter"/>
            <w:color w:val="2E48D8"/>
          </w:rPr>
          <w:t xml:space="preserve">Part 0 §0.7</w:t>
        </w:r>
      </w:hyperlink>
      <w:r>
        <w:rPr>
          <w:rFonts w:ascii="Inter" w:cs="Inter" w:eastAsia="Inter" w:hAnsi="Inter"/>
        </w:rPr>
        <w:t xml:space="preserve">) and why </w:t>
      </w:r>
      <w:hyperlink w:history="1" w:anchor="s_0_9">
        <w:r>
          <w:rPr>
            <w:rFonts w:ascii="Inter" w:cs="Inter" w:eastAsia="Inter" w:hAnsi="Inter"/>
            <w:color w:val="2E48D8"/>
          </w:rPr>
          <w:t xml:space="preserve">Part 0.9</w:t>
        </w:r>
      </w:hyperlink>
      <w:r>
        <w:rPr>
          <w:rFonts w:ascii="Inter" w:cs="Inter" w:eastAsia="Inter" w:hAnsi="Inter"/>
        </w:rPr>
        <w:t xml:space="preserve"> rule 4 resolves performance-versus-beauty in performance’s favour.</w:t>
      </w:r>
    </w:p>
    <w:p>
      <w:pPr>
        <w:pStyle w:val="H1"/>
      </w:pPr>
      <w:bookmarkStart w:name="s_8_2" w:id="130"/>
      <w:r>
        <w:rPr>
          <w:rFonts w:ascii="Inter Display" w:cs="Inter Display" w:eastAsia="Inter Display" w:hAnsi="Inter Display"/>
          <w:b/>
          <w:bCs/>
          <w:color w:val="3F5EF0"/>
          <w:sz w:val="30"/>
          <w:szCs w:val="30"/>
        </w:rPr>
        <w:t xml:space="preserve">8.2  </w:t>
      </w:r>
      <w:r>
        <w:rPr>
          <w:rFonts w:ascii="Inter Display" w:cs="Inter Display" w:eastAsia="Inter Display" w:hAnsi="Inter Display"/>
          <w:b/>
          <w:bCs/>
          <w:color w:val="12161E"/>
          <w:sz w:val="30"/>
          <w:szCs w:val="30"/>
        </w:rPr>
        <w:t xml:space="preserve">Cold Launch</w:t>
      </w:r>
      <w:bookmarkEnd w:id="130"/>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4584"/>
        <w:gridCol w:w="1414"/>
        <w:gridCol w:w="1414"/>
        <w:gridCol w:w="1660"/>
      </w:tblGrid>
      <w:tr>
        <w:trPr>
          <w:cantSplit/>
          <w:tblHeader/>
        </w:trPr>
        <w:tc>
          <w:tcPr>
            <w:tcW w:type="dxa" w:w="4584"/>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Measurement</w:t>
            </w:r>
          </w:p>
        </w:tc>
        <w:tc>
          <w:tcPr>
            <w:tcW w:type="dxa" w:w="1414"/>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Tier A</w:t>
            </w:r>
          </w:p>
        </w:tc>
        <w:tc>
          <w:tcPr>
            <w:tcW w:type="dxa" w:w="1414"/>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Tier B</w:t>
            </w:r>
          </w:p>
        </w:tc>
        <w:tc>
          <w:tcPr>
            <w:tcW w:type="dxa" w:w="1660"/>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Tier C</w:t>
            </w:r>
          </w:p>
        </w:tc>
      </w:tr>
      <w:tr>
        <w:trPr>
          <w:cantSplit/>
        </w:trPr>
        <w:tc>
          <w:tcPr>
            <w:tcW w:type="dxa" w:w="458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Process start → first frame</w:t>
            </w:r>
          </w:p>
        </w:tc>
        <w:tc>
          <w:tcPr>
            <w:tcW w:type="dxa" w:w="141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&lt; 350 ms</w:t>
            </w:r>
          </w:p>
        </w:tc>
        <w:tc>
          <w:tcPr>
            <w:tcW w:type="dxa" w:w="141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&lt; 600 ms</w:t>
            </w:r>
          </w:p>
        </w:tc>
        <w:tc>
          <w:tcPr>
            <w:tcW w:type="dxa" w:w="166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&lt; 1,100 ms</w:t>
            </w:r>
          </w:p>
        </w:tc>
      </w:tr>
      <w:tr>
        <w:trPr>
          <w:cantSplit/>
        </w:trPr>
        <w:tc>
          <w:tcPr>
            <w:tcW w:type="dxa" w:w="458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First frame → conversation list populated</w:t>
            </w:r>
          </w:p>
        </w:tc>
        <w:tc>
          <w:tcPr>
            <w:tcW w:type="dxa" w:w="141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&lt; 100 ms</w:t>
            </w:r>
          </w:p>
        </w:tc>
        <w:tc>
          <w:tcPr>
            <w:tcW w:type="dxa" w:w="141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&lt; 180 ms</w:t>
            </w:r>
          </w:p>
        </w:tc>
        <w:tc>
          <w:tcPr>
            <w:tcW w:type="dxa" w:w="1660"/>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&lt; 350 ms</w:t>
            </w:r>
          </w:p>
        </w:tc>
      </w:tr>
      <w:tr>
        <w:trPr>
          <w:cantSplit/>
        </w:trPr>
        <w:tc>
          <w:tcPr>
            <w:tcW w:type="dxa" w:w="458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Total to interactive (p95)</w:t>
            </w:r>
          </w:p>
        </w:tc>
        <w:tc>
          <w:tcPr>
            <w:tcW w:type="dxa" w:w="141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&lt; 450 ms</w:t>
            </w:r>
          </w:p>
        </w:tc>
        <w:tc>
          <w:tcPr>
            <w:tcW w:type="dxa" w:w="141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&lt; 800 ms</w:t>
            </w:r>
          </w:p>
        </w:tc>
        <w:tc>
          <w:tcPr>
            <w:tcW w:type="dxa" w:w="166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&lt; 1,500 ms</w:t>
            </w:r>
          </w:p>
        </w:tc>
      </w:tr>
      <w:tr>
        <w:trPr>
          <w:cantSplit/>
        </w:trPr>
        <w:tc>
          <w:tcPr>
            <w:tcW w:type="dxa" w:w="458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Warm launch to interactive</w:t>
            </w:r>
          </w:p>
        </w:tc>
        <w:tc>
          <w:tcPr>
            <w:tcW w:type="dxa" w:w="141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&lt; 120 ms</w:t>
            </w:r>
          </w:p>
        </w:tc>
        <w:tc>
          <w:tcPr>
            <w:tcW w:type="dxa" w:w="141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&lt; 200 ms</w:t>
            </w:r>
          </w:p>
        </w:tc>
        <w:tc>
          <w:tcPr>
            <w:tcW w:type="dxa" w:w="1660"/>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&lt; 400 ms</w:t>
            </w:r>
          </w:p>
        </w:tc>
      </w:tr>
    </w:tbl>
    <w:p>
      <w:pPr>
        <w:spacing w:after="210" w:before="0"/>
      </w:pPr>
      <w:r>
        <w:t xml:space="preserve"/>
      </w:r>
    </w:p>
    <w:p>
      <w:pPr>
        <w:pStyle w:val="Body"/>
      </w:pPr>
      <w:r>
        <w:rPr>
          <w:rFonts w:ascii="Inter" w:cs="Inter" w:eastAsia="Inter" w:hAnsi="Inter"/>
          <w:b/>
          <w:bCs/>
        </w:rPr>
        <w:t xml:space="preserve">How it is achieved, specifically:</w:t>
      </w:r>
    </w:p>
    <w:p>
      <w:pPr>
        <w:pStyle w:val="Bullet"/>
        <w:numPr>
          <w:ilvl w:val="0"/>
          <w:numId w:val="6"/>
        </w:numPr>
      </w:pPr>
      <w:r>
        <w:rPr>
          <w:rFonts w:ascii="Inter" w:cs="Inter" w:eastAsia="Inter" w:hAnsi="Inter"/>
        </w:rPr>
        <w:t xml:space="preserve">The conversation list renders from SQLite before any network call is made. Networking initialises </w:t>
      </w:r>
      <w:r>
        <w:rPr>
          <w:rFonts w:ascii="Inter" w:cs="Inter" w:eastAsia="Inter" w:hAnsi="Inter"/>
          <w:i/>
          <w:iCs/>
        </w:rPr>
        <w:t xml:space="preserve">after</w:t>
      </w:r>
      <w:r>
        <w:rPr>
          <w:rFonts w:ascii="Inter" w:cs="Inter" w:eastAsia="Inter" w:hAnsi="Inter"/>
        </w:rPr>
        <w:t xml:space="preserve"> the first frame.</w:t>
      </w:r>
    </w:p>
    <w:p>
      <w:pPr>
        <w:pStyle w:val="Bullet"/>
        <w:numPr>
          <w:ilvl w:val="0"/>
          <w:numId w:val="6"/>
        </w:numPr>
      </w:pPr>
      <w:r>
        <w:rPr>
          <w:rFonts w:ascii="Inter" w:cs="Inter" w:eastAsia="Inter" w:hAnsi="Inter"/>
        </w:rPr>
        <w:t xml:space="preserve">The theme is read synchronously from platform preferences before the first frame, so there is never a flash of the wrong theme.</w:t>
      </w:r>
    </w:p>
    <w:p>
      <w:pPr>
        <w:pStyle w:val="Bullet"/>
        <w:numPr>
          <w:ilvl w:val="0"/>
          <w:numId w:val="6"/>
        </w:numPr>
      </w:pPr>
      <w:r>
        <w:rPr>
          <w:rFonts w:ascii="Inter" w:cs="Inter" w:eastAsia="Inter" w:hAnsi="Inter"/>
        </w:rPr>
        <w:t xml:space="preserve">Crypto (libsignal FFI) initialises lazily, on first use, not at launch.</w:t>
      </w:r>
    </w:p>
    <w:p>
      <w:pPr>
        <w:pStyle w:val="Bullet"/>
        <w:numPr>
          <w:ilvl w:val="0"/>
          <w:numId w:val="6"/>
        </w:numPr>
      </w:pPr>
      <w:r>
        <w:rPr>
          <w:rFonts w:ascii="Inter" w:cs="Inter" w:eastAsia="Inter" w:hAnsi="Inter"/>
        </w:rPr>
        <w:t xml:space="preserve">Deferred components use Flutter’s deferred loading; nothing is constructed at startup that the first screen does not need.</w:t>
      </w:r>
    </w:p>
    <w:p>
      <w:pPr>
        <w:pStyle w:val="Bullet"/>
        <w:numPr>
          <w:ilvl w:val="0"/>
          <w:numId w:val="6"/>
        </w:numPr>
      </w:pPr>
      <w:r>
        <w:rPr>
          <w:rFonts w:ascii="Inter" w:cs="Inter" w:eastAsia="Inter" w:hAnsi="Inter"/>
        </w:rPr>
        <w:t xml:space="preserve">Shader warm-up runs on first launch only, from a pre-recorded SkSL bundle.</w:t>
      </w:r>
    </w:p>
    <w:p>
      <w:pPr>
        <w:spacing w:after="60" w:before="0"/>
      </w:pPr>
      <w:r>
        <w:t xml:space="preserve"/>
      </w:r>
    </w:p>
    <w:p>
      <w:pPr>
        <w:pStyle w:val="Body"/>
      </w:pPr>
      <w:r>
        <w:rPr>
          <w:rFonts w:ascii="Inter" w:cs="Inter" w:eastAsia="Inter" w:hAnsi="Inter"/>
          <w:b/>
          <w:bCs/>
        </w:rPr>
        <w:t xml:space="preserve">Enforcement.</w:t>
      </w:r>
      <w:r>
        <w:rPr>
          <w:rFonts w:ascii="Inter" w:cs="Inter" w:eastAsia="Inter" w:hAnsi="Inter"/>
        </w:rPr>
        <w:t xml:space="preserve"> Cold start is measured on physical devices in CI on every pull request. A regression above budget fails the build. There is no “we’ll fix it next sprint” path.</w:t>
      </w:r>
    </w:p>
    <w:p>
      <w:pPr>
        <w:pStyle w:val="H1"/>
      </w:pPr>
      <w:bookmarkStart w:name="s_8_3" w:id="131"/>
      <w:r>
        <w:rPr>
          <w:rFonts w:ascii="Inter Display" w:cs="Inter Display" w:eastAsia="Inter Display" w:hAnsi="Inter Display"/>
          <w:b/>
          <w:bCs/>
          <w:color w:val="3F5EF0"/>
          <w:sz w:val="30"/>
          <w:szCs w:val="30"/>
        </w:rPr>
        <w:t xml:space="preserve">8.3  </w:t>
      </w:r>
      <w:r>
        <w:rPr>
          <w:rFonts w:ascii="Inter Display" w:cs="Inter Display" w:eastAsia="Inter Display" w:hAnsi="Inter Display"/>
          <w:b/>
          <w:bCs/>
          <w:color w:val="12161E"/>
          <w:sz w:val="30"/>
          <w:szCs w:val="30"/>
        </w:rPr>
        <w:t xml:space="preserve">Frame Rate</w:t>
      </w:r>
      <w:bookmarkEnd w:id="131"/>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4811"/>
        <w:gridCol w:w="4261"/>
      </w:tblGrid>
      <w:tr>
        <w:trPr>
          <w:cantSplit/>
          <w:tblHeader/>
        </w:trPr>
        <w:tc>
          <w:tcPr>
            <w:tcW w:type="dxa" w:w="4811"/>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Surface</w:t>
            </w:r>
          </w:p>
        </w:tc>
        <w:tc>
          <w:tcPr>
            <w:tcW w:type="dxa" w:w="4261"/>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Target</w:t>
            </w:r>
          </w:p>
        </w:tc>
      </w:tr>
      <w:tr>
        <w:trPr>
          <w:cantSplit/>
        </w:trPr>
        <w:tc>
          <w:tcPr>
            <w:tcW w:type="dxa" w:w="481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All scrolling and animation</w:t>
            </w:r>
          </w:p>
        </w:tc>
        <w:tc>
          <w:tcPr>
            <w:tcW w:type="dxa" w:w="426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60 fps floor; 120 fps on capable displays</w:t>
            </w:r>
          </w:p>
        </w:tc>
      </w:tr>
      <w:tr>
        <w:trPr>
          <w:cantSplit/>
        </w:trPr>
        <w:tc>
          <w:tcPr>
            <w:tcW w:type="dxa" w:w="4811"/>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Dropped frames while scrolling a 10,000-message transcript</w:t>
            </w:r>
          </w:p>
        </w:tc>
        <w:tc>
          <w:tcPr>
            <w:tcW w:type="dxa" w:w="4261"/>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&lt; 0.5 %</w:t>
            </w:r>
          </w:p>
        </w:tc>
      </w:tr>
      <w:tr>
        <w:trPr>
          <w:cantSplit/>
        </w:trPr>
        <w:tc>
          <w:tcPr>
            <w:tcW w:type="dxa" w:w="481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Jank (frames &gt; 16.6 ms) during any transition</w:t>
            </w:r>
          </w:p>
        </w:tc>
        <w:tc>
          <w:tcPr>
            <w:tcW w:type="dxa" w:w="426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&lt; 1 %</w:t>
            </w:r>
          </w:p>
        </w:tc>
      </w:tr>
      <w:tr>
        <w:trPr>
          <w:cantSplit/>
        </w:trPr>
        <w:tc>
          <w:tcPr>
            <w:tcW w:type="dxa" w:w="4811"/>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Frame build time (p99)</w:t>
            </w:r>
          </w:p>
        </w:tc>
        <w:tc>
          <w:tcPr>
            <w:tcW w:type="dxa" w:w="4261"/>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&lt; 8 ms</w:t>
            </w:r>
            <w:r>
              <w:rPr>
                <w:rFonts w:ascii="Inter" w:cs="Inter" w:eastAsia="Inter" w:hAnsi="Inter"/>
              </w:rPr>
              <w:t xml:space="preserve"> — half the budget, leaving room for raster</w:t>
            </w:r>
          </w:p>
        </w:tc>
      </w:tr>
      <w:tr>
        <w:trPr>
          <w:cantSplit/>
        </w:trPr>
        <w:tc>
          <w:tcPr>
            <w:tcW w:type="dxa" w:w="481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Raster time (p99)</w:t>
            </w:r>
          </w:p>
        </w:tc>
        <w:tc>
          <w:tcPr>
            <w:tcW w:type="dxa" w:w="426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&lt; 8 ms</w:t>
            </w:r>
          </w:p>
        </w:tc>
      </w:tr>
    </w:tbl>
    <w:p>
      <w:pPr>
        <w:spacing w:after="210" w:before="0"/>
      </w:pPr>
      <w:r>
        <w:t xml:space="preserve"/>
      </w:r>
    </w:p>
    <w:p>
      <w:pPr>
        <w:pStyle w:val="Body"/>
      </w:pPr>
      <w:r>
        <w:rPr>
          <w:rFonts w:ascii="Inter" w:cs="Inter" w:eastAsia="Inter" w:hAnsi="Inter"/>
          <w:b/>
          <w:bCs/>
        </w:rPr>
        <w:t xml:space="preserve">The transcript is the benchmark.</w:t>
      </w:r>
      <w:r>
        <w:rPr>
          <w:rFonts w:ascii="Inter" w:cs="Inter" w:eastAsia="Inter" w:hAnsi="Inter"/>
        </w:rPr>
        <w:t xml:space="preserve"> If the message list holds frame rate on Tier-C hardware with a large history, mixed media, and an active network, everything else in the product will too. Techniques are specified in </w:t>
      </w:r>
      <w:hyperlink w:history="1" w:anchor="s_6_2">
        <w:r>
          <w:rPr>
            <w:rFonts w:ascii="Inter" w:cs="Inter" w:eastAsia="Inter" w:hAnsi="Inter"/>
            <w:color w:val="2E48D8"/>
          </w:rPr>
          <w:t xml:space="preserve">Part 6 §6.2</w:t>
        </w:r>
      </w:hyperlink>
      <w:r>
        <w:rPr>
          <w:rFonts w:ascii="Inter" w:cs="Inter" w:eastAsia="Inter" w:hAnsi="Inter"/>
        </w:rPr>
        <w:t xml:space="preserve">; the ones that matter most: cached message heights, </w:t>
      </w:r>
      <w:r>
        <w:rPr>
          <w:rFonts w:ascii="JetBrains Mono" w:cs="JetBrains Mono" w:eastAsia="JetBrains Mono" w:hAnsi="JetBrains Mono"/>
          <w:color w:val="1E2F8A"/>
          <w:sz w:val="18"/>
          <w:szCs w:val="18"/>
        </w:rPr>
        <w:t xml:space="preserve">RepaintBoundary</w:t>
      </w:r>
      <w:r>
        <w:rPr>
          <w:rFonts w:ascii="Inter" w:cs="Inter" w:eastAsia="Inter" w:hAnsi="Inter"/>
        </w:rPr>
        <w:t xml:space="preserve"> per bubble, no save layers in scrolling content, and image decode at display resolution.</w:t>
      </w:r>
    </w:p>
    <w:p>
      <w:pPr>
        <w:pStyle w:val="H1"/>
      </w:pPr>
      <w:bookmarkStart w:name="s_8_4" w:id="132"/>
      <w:r>
        <w:rPr>
          <w:rFonts w:ascii="Inter Display" w:cs="Inter Display" w:eastAsia="Inter Display" w:hAnsi="Inter Display"/>
          <w:b/>
          <w:bCs/>
          <w:color w:val="3F5EF0"/>
          <w:sz w:val="30"/>
          <w:szCs w:val="30"/>
        </w:rPr>
        <w:t xml:space="preserve">8.4  </w:t>
      </w:r>
      <w:r>
        <w:rPr>
          <w:rFonts w:ascii="Inter Display" w:cs="Inter Display" w:eastAsia="Inter Display" w:hAnsi="Inter Display"/>
          <w:b/>
          <w:bCs/>
          <w:color w:val="12161E"/>
          <w:sz w:val="30"/>
          <w:szCs w:val="30"/>
        </w:rPr>
        <w:t xml:space="preserve">Latency</w:t>
      </w:r>
      <w:bookmarkEnd w:id="132"/>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4743"/>
        <w:gridCol w:w="4329"/>
      </w:tblGrid>
      <w:tr>
        <w:trPr>
          <w:cantSplit/>
          <w:tblHeader/>
        </w:trPr>
        <w:tc>
          <w:tcPr>
            <w:tcW w:type="dxa" w:w="4743"/>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Interaction</w:t>
            </w:r>
          </w:p>
        </w:tc>
        <w:tc>
          <w:tcPr>
            <w:tcW w:type="dxa" w:w="4329"/>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Target (p95)</w:t>
            </w:r>
          </w:p>
        </w:tc>
      </w:tr>
      <w:tr>
        <w:trPr>
          <w:cantSplit/>
        </w:trPr>
        <w:tc>
          <w:tcPr>
            <w:tcW w:type="dxa" w:w="474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Touch → first visual response</w:t>
            </w:r>
          </w:p>
        </w:tc>
        <w:tc>
          <w:tcPr>
            <w:tcW w:type="dxa" w:w="432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&lt; 100 ms</w:t>
            </w:r>
          </w:p>
        </w:tc>
      </w:tr>
      <w:tr>
        <w:trPr>
          <w:cantSplit/>
        </w:trPr>
        <w:tc>
          <w:tcPr>
            <w:tcW w:type="dxa" w:w="474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Keystroke → character rendered</w:t>
            </w:r>
          </w:p>
        </w:tc>
        <w:tc>
          <w:tcPr>
            <w:tcW w:type="dxa" w:w="432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&lt; 16 ms (one frame)</w:t>
            </w:r>
          </w:p>
        </w:tc>
      </w:tr>
      <w:tr>
        <w:trPr>
          <w:cantSplit/>
        </w:trPr>
        <w:tc>
          <w:tcPr>
            <w:tcW w:type="dxa" w:w="474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Send tap → bubble visible</w:t>
            </w:r>
          </w:p>
        </w:tc>
        <w:tc>
          <w:tcPr>
            <w:tcW w:type="dxa" w:w="432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&lt; 50 ms</w:t>
            </w:r>
            <w:r>
              <w:rPr>
                <w:rFonts w:ascii="Inter" w:cs="Inter" w:eastAsia="Inter" w:hAnsi="Inter"/>
              </w:rPr>
              <w:t xml:space="preserve"> (local write, optimistic)</w:t>
            </w:r>
          </w:p>
        </w:tc>
      </w:tr>
      <w:tr>
        <w:trPr>
          <w:cantSplit/>
        </w:trPr>
        <w:tc>
          <w:tcPr>
            <w:tcW w:type="dxa" w:w="474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Send → delivered to a recipient device</w:t>
            </w:r>
          </w:p>
        </w:tc>
        <w:tc>
          <w:tcPr>
            <w:tcW w:type="dxa" w:w="432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&lt; 250 ms p50, &lt; 700 ms p95</w:t>
            </w:r>
          </w:p>
        </w:tc>
      </w:tr>
      <w:tr>
        <w:trPr>
          <w:cantSplit/>
        </w:trPr>
        <w:tc>
          <w:tcPr>
            <w:tcW w:type="dxa" w:w="474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Search keystroke → local results</w:t>
            </w:r>
          </w:p>
        </w:tc>
        <w:tc>
          <w:tcPr>
            <w:tcW w:type="dxa" w:w="432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&lt; 50 ms</w:t>
            </w:r>
          </w:p>
        </w:tc>
      </w:tr>
      <w:tr>
        <w:trPr>
          <w:cantSplit/>
        </w:trPr>
        <w:tc>
          <w:tcPr>
            <w:tcW w:type="dxa" w:w="474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Open a conversation → last screen rendered</w:t>
            </w:r>
          </w:p>
        </w:tc>
        <w:tc>
          <w:tcPr>
            <w:tcW w:type="dxa" w:w="432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&lt; 120 ms</w:t>
            </w:r>
          </w:p>
        </w:tc>
      </w:tr>
      <w:tr>
        <w:trPr>
          <w:cantSplit/>
        </w:trPr>
        <w:tc>
          <w:tcPr>
            <w:tcW w:type="dxa" w:w="474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Tap notification → conversation visible</w:t>
            </w:r>
          </w:p>
        </w:tc>
        <w:tc>
          <w:tcPr>
            <w:tcW w:type="dxa" w:w="432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&lt; 400 ms</w:t>
            </w:r>
          </w:p>
        </w:tc>
      </w:tr>
      <w:tr>
        <w:trPr>
          <w:cantSplit/>
        </w:trPr>
        <w:tc>
          <w:tcPr>
            <w:tcW w:type="dxa" w:w="474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Call initiate → callee ringing</w:t>
            </w:r>
          </w:p>
        </w:tc>
        <w:tc>
          <w:tcPr>
            <w:tcW w:type="dxa" w:w="432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&lt; 1.2 s p75</w:t>
            </w:r>
          </w:p>
        </w:tc>
      </w:tr>
      <w:tr>
        <w:trPr>
          <w:cantSplit/>
        </w:trPr>
        <w:tc>
          <w:tcPr>
            <w:tcW w:type="dxa" w:w="474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Media thumbnail → visible</w:t>
            </w:r>
          </w:p>
        </w:tc>
        <w:tc>
          <w:tcPr>
            <w:tcW w:type="dxa" w:w="432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&lt; 100 ms (cached), &lt; 400 ms (network)</w:t>
            </w:r>
          </w:p>
        </w:tc>
      </w:tr>
    </w:tbl>
    <w:p>
      <w:pPr>
        <w:spacing w:after="210" w:before="0"/>
      </w:pPr>
      <w:r>
        <w:t xml:space="preserve"/>
      </w:r>
    </w:p>
    <w:p>
      <w:pPr>
        <w:pStyle w:val="Body"/>
      </w:pPr>
      <w:r>
        <w:rPr>
          <w:rFonts w:ascii="Inter" w:cs="Inter" w:eastAsia="Inter" w:hAnsi="Inter"/>
          <w:b/>
          <w:bCs/>
        </w:rPr>
        <w:t xml:space="preserve">The 100 ms rule</w:t>
      </w:r>
      <w:r>
        <w:rPr>
          <w:rFonts w:ascii="Inter" w:cs="Inter" w:eastAsia="Inter" w:hAnsi="Inter"/>
        </w:rPr>
        <w:t xml:space="preserve"> (</w:t>
      </w:r>
      <w:hyperlink w:history="1" w:anchor="s_3_3">
        <w:r>
          <w:rPr>
            <w:rFonts w:ascii="Inter" w:cs="Inter" w:eastAsia="Inter" w:hAnsi="Inter"/>
            <w:color w:val="2E48D8"/>
          </w:rPr>
          <w:t xml:space="preserve">Part 3 §3.3</w:t>
        </w:r>
      </w:hyperlink>
      <w:r>
        <w:rPr>
          <w:rFonts w:ascii="Inter" w:cs="Inter" w:eastAsia="Inter" w:hAnsi="Inter"/>
        </w:rPr>
        <w:t xml:space="preserve">) is the one to internalise: below roughly 100 ms an interface feels like a direct extension of the hand; above it, like a system being asked to do something.</w:t>
      </w:r>
    </w:p>
    <w:p>
      <w:pPr>
        <w:pStyle w:val="H1"/>
      </w:pPr>
      <w:bookmarkStart w:name="s_8_5" w:id="133"/>
      <w:r>
        <w:rPr>
          <w:rFonts w:ascii="Inter Display" w:cs="Inter Display" w:eastAsia="Inter Display" w:hAnsi="Inter Display"/>
          <w:b/>
          <w:bCs/>
          <w:color w:val="3F5EF0"/>
          <w:sz w:val="30"/>
          <w:szCs w:val="30"/>
        </w:rPr>
        <w:t xml:space="preserve">8.5  </w:t>
      </w:r>
      <w:r>
        <w:rPr>
          <w:rFonts w:ascii="Inter Display" w:cs="Inter Display" w:eastAsia="Inter Display" w:hAnsi="Inter Display"/>
          <w:b/>
          <w:bCs/>
          <w:color w:val="12161E"/>
          <w:sz w:val="30"/>
          <w:szCs w:val="30"/>
        </w:rPr>
        <w:t xml:space="preserve">Memory</w:t>
      </w:r>
      <w:bookmarkEnd w:id="133"/>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4203"/>
        <w:gridCol w:w="1623"/>
        <w:gridCol w:w="1623"/>
        <w:gridCol w:w="1623"/>
      </w:tblGrid>
      <w:tr>
        <w:trPr>
          <w:cantSplit/>
          <w:tblHeader/>
        </w:trPr>
        <w:tc>
          <w:tcPr>
            <w:tcW w:type="dxa" w:w="4203"/>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State</w:t>
            </w:r>
          </w:p>
        </w:tc>
        <w:tc>
          <w:tcPr>
            <w:tcW w:type="dxa" w:w="1623"/>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Tier A</w:t>
            </w:r>
          </w:p>
        </w:tc>
        <w:tc>
          <w:tcPr>
            <w:tcW w:type="dxa" w:w="1623"/>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Tier B</w:t>
            </w:r>
          </w:p>
        </w:tc>
        <w:tc>
          <w:tcPr>
            <w:tcW w:type="dxa" w:w="1623"/>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Tier C</w:t>
            </w:r>
          </w:p>
        </w:tc>
      </w:tr>
      <w:tr>
        <w:trPr>
          <w:cantSplit/>
        </w:trPr>
        <w:tc>
          <w:tcPr>
            <w:tcW w:type="dxa" w:w="420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Idle (conversation list)</w:t>
            </w:r>
          </w:p>
        </w:tc>
        <w:tc>
          <w:tcPr>
            <w:tcW w:type="dxa" w:w="162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&lt; 120 MB</w:t>
            </w:r>
          </w:p>
        </w:tc>
        <w:tc>
          <w:tcPr>
            <w:tcW w:type="dxa" w:w="162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&lt; 100 MB</w:t>
            </w:r>
          </w:p>
        </w:tc>
        <w:tc>
          <w:tcPr>
            <w:tcW w:type="dxa" w:w="162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&lt; 80 MB</w:t>
            </w:r>
          </w:p>
        </w:tc>
      </w:tr>
      <w:tr>
        <w:trPr>
          <w:cantSplit/>
        </w:trPr>
        <w:tc>
          <w:tcPr>
            <w:tcW w:type="dxa" w:w="420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Active conversation with media</w:t>
            </w:r>
          </w:p>
        </w:tc>
        <w:tc>
          <w:tcPr>
            <w:tcW w:type="dxa" w:w="162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&lt; 220 MB</w:t>
            </w:r>
          </w:p>
        </w:tc>
        <w:tc>
          <w:tcPr>
            <w:tcW w:type="dxa" w:w="162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&lt; 180 MB</w:t>
            </w:r>
          </w:p>
        </w:tc>
        <w:tc>
          <w:tcPr>
            <w:tcW w:type="dxa" w:w="162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&lt; 140 MB</w:t>
            </w:r>
          </w:p>
        </w:tc>
      </w:tr>
      <w:tr>
        <w:trPr>
          <w:cantSplit/>
        </w:trPr>
        <w:tc>
          <w:tcPr>
            <w:tcW w:type="dxa" w:w="420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Video call</w:t>
            </w:r>
          </w:p>
        </w:tc>
        <w:tc>
          <w:tcPr>
            <w:tcW w:type="dxa" w:w="162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&lt; 320 MB</w:t>
            </w:r>
          </w:p>
        </w:tc>
        <w:tc>
          <w:tcPr>
            <w:tcW w:type="dxa" w:w="162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&lt; 280 MB</w:t>
            </w:r>
          </w:p>
        </w:tc>
        <w:tc>
          <w:tcPr>
            <w:tcW w:type="dxa" w:w="162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&lt; 220 MB</w:t>
            </w:r>
          </w:p>
        </w:tc>
      </w:tr>
      <w:tr>
        <w:trPr>
          <w:cantSplit/>
        </w:trPr>
        <w:tc>
          <w:tcPr>
            <w:tcW w:type="dxa" w:w="420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Peak, any operation</w:t>
            </w:r>
          </w:p>
        </w:tc>
        <w:tc>
          <w:tcPr>
            <w:tcW w:type="dxa" w:w="162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&lt; 400 MB</w:t>
            </w:r>
          </w:p>
        </w:tc>
        <w:tc>
          <w:tcPr>
            <w:tcW w:type="dxa" w:w="162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&lt; 350 MB</w:t>
            </w:r>
          </w:p>
        </w:tc>
        <w:tc>
          <w:tcPr>
            <w:tcW w:type="dxa" w:w="162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&lt; 260 MB</w:t>
            </w:r>
          </w:p>
        </w:tc>
      </w:tr>
    </w:tbl>
    <w:p>
      <w:pPr>
        <w:spacing w:after="210" w:before="0"/>
      </w:pPr>
      <w:r>
        <w:t xml:space="preserve"/>
      </w:r>
    </w:p>
    <w:p>
      <w:pPr>
        <w:pStyle w:val="FigureImage"/>
      </w:pPr>
      <w:r>
        <w:drawing>
          <wp:inline distT="0" distB="0" distL="0" distR="0">
            <wp:extent cx="5753100" cy="2809875"/>
            <wp:effectExtent t="0" r="0" b="0" l="0"/>
            <wp:docPr id="1" name="performance-budgets" descr="The numbers defended on every pull request, on real hardware, at every tier." title="Fig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753100" cy="2809875"/>
                    </a:xfrm>
                    <a:prstGeom prst="rect">
                      <a:avLst/>
                    </a:prstGeom>
                  </pic:spPr>
                </pic:pic>
              </a:graphicData>
            </a:graphic>
          </wp:inline>
        </w:drawing>
      </w:r>
    </w:p>
    <w:p>
      <w:pPr>
        <w:pStyle w:val="Caption"/>
      </w:pPr>
      <w:bookmarkStart w:name="fig_performance-budgets" w:id="134"/>
      <w:r>
        <w:rPr>
          <w:b/>
          <w:bCs/>
          <w:color w:val="2E48D8"/>
          <w:sz w:val="17"/>
          <w:szCs w:val="17"/>
        </w:rPr>
        <w:t xml:space="preserve">Figure 8.1  </w:t>
      </w:r>
      <w:r>
        <w:rPr>
          <w:color w:val="676F80"/>
          <w:sz w:val="17"/>
          <w:szCs w:val="17"/>
        </w:rPr>
        <w:t xml:space="preserve">The numbers defended on every pull request, on real hardware, at every tier.</w:t>
      </w:r>
      <w:bookmarkEnd w:id="134"/>
    </w:p>
    <w:p>
      <w:pPr>
        <w:pStyle w:val="Body"/>
      </w:pPr>
      <w:r>
        <w:rPr>
          <w:rFonts w:ascii="Inter" w:cs="Inter" w:eastAsia="Inter" w:hAnsi="Inter"/>
          <w:b/>
          <w:bCs/>
        </w:rPr>
        <w:t xml:space="preserve">Why Tier C is stricter, not looser:</w:t>
      </w:r>
      <w:r>
        <w:rPr>
          <w:rFonts w:ascii="Inter" w:cs="Inter" w:eastAsia="Inter" w:hAnsi="Inter"/>
        </w:rPr>
        <w:t xml:space="preserve"> low-memory Android devices kill background apps aggressively. An app with a large footprint is evicted between glances, which turns every warm launch into a cold one. Memory discipline on cheap hardware </w:t>
      </w:r>
      <w:r>
        <w:rPr>
          <w:rFonts w:ascii="Inter" w:cs="Inter" w:eastAsia="Inter" w:hAnsi="Inter"/>
          <w:i/>
          <w:iCs/>
        </w:rPr>
        <w:t xml:space="preserve">is</w:t>
      </w:r>
      <w:r>
        <w:rPr>
          <w:rFonts w:ascii="Inter" w:cs="Inter" w:eastAsia="Inter" w:hAnsi="Inter"/>
        </w:rPr>
        <w:t xml:space="preserve"> launch-speed discipline.</w:t>
      </w:r>
    </w:p>
    <w:p>
      <w:pPr>
        <w:pStyle w:val="Body"/>
      </w:pPr>
      <w:r>
        <w:rPr>
          <w:rFonts w:ascii="Inter" w:cs="Inter" w:eastAsia="Inter" w:hAnsi="Inter"/>
          <w:b/>
          <w:bCs/>
        </w:rPr>
        <w:t xml:space="preserve">Rules.</w:t>
      </w:r>
      <w:r>
        <w:rPr>
          <w:rFonts w:ascii="Inter" w:cs="Inter" w:eastAsia="Inter" w:hAnsi="Inter"/>
        </w:rPr>
        <w:t xml:space="preserve"> Image caches are bounded in bytes, not entries. Decoded images are released on scroll-out. No unbounded collection anywhere in the client — every cache has an eviction policy asserted by a test. Memory is profiled on Tier-C hardware weekly, and leaks are release blockers.</w:t>
      </w:r>
    </w:p>
    <w:p>
      <w:pPr>
        <w:pStyle w:val="H1"/>
      </w:pPr>
      <w:bookmarkStart w:name="s_8_6" w:id="135"/>
      <w:r>
        <w:rPr>
          <w:rFonts w:ascii="Inter Display" w:cs="Inter Display" w:eastAsia="Inter Display" w:hAnsi="Inter Display"/>
          <w:b/>
          <w:bCs/>
          <w:color w:val="3F5EF0"/>
          <w:sz w:val="30"/>
          <w:szCs w:val="30"/>
        </w:rPr>
        <w:t xml:space="preserve">8.6  </w:t>
      </w:r>
      <w:r>
        <w:rPr>
          <w:rFonts w:ascii="Inter Display" w:cs="Inter Display" w:eastAsia="Inter Display" w:hAnsi="Inter Display"/>
          <w:b/>
          <w:bCs/>
          <w:color w:val="12161E"/>
          <w:sz w:val="30"/>
          <w:szCs w:val="30"/>
        </w:rPr>
        <w:t xml:space="preserve">Binary Size, Battery, and Network</w:t>
      </w:r>
      <w:bookmarkEnd w:id="135"/>
    </w:p>
    <w:p>
      <w:pPr>
        <w:pStyle w:val="Body"/>
      </w:pPr>
      <w:r>
        <w:rPr>
          <w:rFonts w:ascii="Inter" w:cs="Inter" w:eastAsia="Inter" w:hAnsi="Inter"/>
          <w:b/>
          <w:bCs/>
        </w:rPr>
        <w:t xml:space="preserve">Binary size.</w:t>
      </w:r>
      <w:r>
        <w:rPr>
          <w:rFonts w:ascii="Inter" w:cs="Inter" w:eastAsia="Inter" w:hAnsi="Inter"/>
        </w:rPr>
        <w:t xml:space="preserve"> Android app bundle </w:t>
      </w:r>
      <w:r>
        <w:rPr>
          <w:rFonts w:ascii="Inter" w:cs="Inter" w:eastAsia="Inter" w:hAnsi="Inter"/>
          <w:b/>
          <w:bCs/>
        </w:rPr>
        <w:t xml:space="preserve">&lt; 30 MB</w:t>
      </w:r>
      <w:r>
        <w:rPr>
          <w:rFonts w:ascii="Inter" w:cs="Inter" w:eastAsia="Inter" w:hAnsi="Inter"/>
        </w:rPr>
        <w:t xml:space="preserve"> initial download; iOS </w:t>
      </w:r>
      <w:r>
        <w:rPr>
          <w:rFonts w:ascii="Inter" w:cs="Inter" w:eastAsia="Inter" w:hAnsi="Inter"/>
          <w:b/>
          <w:bCs/>
        </w:rPr>
        <w:t xml:space="preserve">&lt; 60 MB</w:t>
      </w:r>
      <w:r>
        <w:rPr>
          <w:rFonts w:ascii="Inter" w:cs="Inter" w:eastAsia="Inter" w:hAnsi="Inter"/>
        </w:rPr>
        <w:t xml:space="preserve">; per-architecture split, deferred components for calls and AI models. Language packs and on-device models are downloaded on demand, never bundled — a user who needs two languages should not carry sixty.</w:t>
      </w:r>
    </w:p>
    <w:p>
      <w:pPr>
        <w:pStyle w:val="Body"/>
      </w:pPr>
      <w:r>
        <w:rPr>
          <w:rFonts w:ascii="Inter" w:cs="Inter" w:eastAsia="Inter" w:hAnsi="Inter"/>
          <w:b/>
          <w:bCs/>
        </w:rPr>
        <w:t xml:space="preserve">Battery</w:t>
      </w:r>
      <w:r>
        <w:rPr>
          <w:rFonts w:ascii="Inter" w:cs="Inter" w:eastAsia="Inter" w:hAnsi="Inter"/>
        </w:rPr>
        <w:t xml:space="preserve"> (measured over a standardised 1-hour scenario on the Tier-B reference device):</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6273"/>
        <w:gridCol w:w="2799"/>
      </w:tblGrid>
      <w:tr>
        <w:trPr>
          <w:cantSplit/>
          <w:tblHeader/>
        </w:trPr>
        <w:tc>
          <w:tcPr>
            <w:tcW w:type="dxa" w:w="6273"/>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Scenario</w:t>
            </w:r>
          </w:p>
        </w:tc>
        <w:tc>
          <w:tcPr>
            <w:tcW w:type="dxa" w:w="2799"/>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Budget</w:t>
            </w:r>
          </w:p>
        </w:tc>
      </w:tr>
      <w:tr>
        <w:trPr>
          <w:cantSplit/>
        </w:trPr>
        <w:tc>
          <w:tcPr>
            <w:tcW w:type="dxa" w:w="627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Idle, connected, receiving occasional messages</w:t>
            </w:r>
          </w:p>
        </w:tc>
        <w:tc>
          <w:tcPr>
            <w:tcW w:type="dxa" w:w="279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&lt; 1 % per hour</w:t>
            </w:r>
          </w:p>
        </w:tc>
      </w:tr>
      <w:tr>
        <w:trPr>
          <w:cantSplit/>
        </w:trPr>
        <w:tc>
          <w:tcPr>
            <w:tcW w:type="dxa" w:w="627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Active messaging</w:t>
            </w:r>
          </w:p>
        </w:tc>
        <w:tc>
          <w:tcPr>
            <w:tcW w:type="dxa" w:w="279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&lt; 4 % per hour</w:t>
            </w:r>
          </w:p>
        </w:tc>
      </w:tr>
      <w:tr>
        <w:trPr>
          <w:cantSplit/>
        </w:trPr>
        <w:tc>
          <w:tcPr>
            <w:tcW w:type="dxa" w:w="627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Voice call</w:t>
            </w:r>
          </w:p>
        </w:tc>
        <w:tc>
          <w:tcPr>
            <w:tcW w:type="dxa" w:w="279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&lt; 6 % per hour</w:t>
            </w:r>
          </w:p>
        </w:tc>
      </w:tr>
      <w:tr>
        <w:trPr>
          <w:cantSplit/>
        </w:trPr>
        <w:tc>
          <w:tcPr>
            <w:tcW w:type="dxa" w:w="627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Video call</w:t>
            </w:r>
          </w:p>
        </w:tc>
        <w:tc>
          <w:tcPr>
            <w:tcW w:type="dxa" w:w="279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&lt; 12 % per hour</w:t>
            </w:r>
          </w:p>
        </w:tc>
      </w:tr>
    </w:tbl>
    <w:p>
      <w:pPr>
        <w:spacing w:after="210" w:before="0"/>
      </w:pPr>
      <w:r>
        <w:t xml:space="preserve"/>
      </w:r>
    </w:p>
    <w:p>
      <w:pPr>
        <w:pStyle w:val="Body"/>
      </w:pPr>
      <w:r>
        <w:rPr>
          <w:rFonts w:ascii="Inter" w:cs="Inter" w:eastAsia="Inter" w:hAnsi="Inter"/>
        </w:rPr>
        <w:t xml:space="preserve">Achieved by: a single multiplexed connection (never one per feature), push-driven wake-ups with exponential backoff, batched writes, no polling anywhere, hardware codecs for all media, and no background work when the app is not foregrounded except the outbox drain.</w:t>
      </w:r>
    </w:p>
    <w:p>
      <w:pPr>
        <w:pStyle w:val="Body"/>
      </w:pPr>
      <w:r>
        <w:rPr>
          <w:rFonts w:ascii="Inter" w:cs="Inter" w:eastAsia="Inter" w:hAnsi="Inter"/>
          <w:b/>
          <w:bCs/>
        </w:rPr>
        <w:t xml:space="preserve">Network.</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5206"/>
        <w:gridCol w:w="3866"/>
      </w:tblGrid>
      <w:tr>
        <w:trPr>
          <w:cantSplit/>
          <w:tblHeader/>
        </w:trPr>
        <w:tc>
          <w:tcPr>
            <w:tcW w:type="dxa" w:w="5206"/>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Item</w:t>
            </w:r>
          </w:p>
        </w:tc>
        <w:tc>
          <w:tcPr>
            <w:tcW w:type="dxa" w:w="3866"/>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Budget</w:t>
            </w:r>
          </w:p>
        </w:tc>
      </w:tr>
      <w:tr>
        <w:trPr>
          <w:cantSplit/>
        </w:trPr>
        <w:tc>
          <w:tcPr>
            <w:tcW w:type="dxa" w:w="520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Text message overhead (envelope + protocol, excluding content)</w:t>
            </w:r>
          </w:p>
        </w:tc>
        <w:tc>
          <w:tcPr>
            <w:tcW w:type="dxa" w:w="386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&lt; 400 bytes</w:t>
            </w:r>
          </w:p>
        </w:tc>
      </w:tr>
      <w:tr>
        <w:trPr>
          <w:cantSplit/>
        </w:trPr>
        <w:tc>
          <w:tcPr>
            <w:tcW w:type="dxa" w:w="520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Idle keepalive</w:t>
            </w:r>
          </w:p>
        </w:tc>
        <w:tc>
          <w:tcPr>
            <w:tcW w:type="dxa" w:w="386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&lt; 1 KB per 5 minutes</w:t>
            </w:r>
          </w:p>
        </w:tc>
      </w:tr>
      <w:tr>
        <w:trPr>
          <w:cantSplit/>
        </w:trPr>
        <w:tc>
          <w:tcPr>
            <w:tcW w:type="dxa" w:w="520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Typing indicators</w:t>
            </w:r>
          </w:p>
        </w:tc>
        <w:tc>
          <w:tcPr>
            <w:tcW w:type="dxa" w:w="386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Coalesced, max 1 per 3 s per conversation</w:t>
            </w:r>
          </w:p>
        </w:tc>
      </w:tr>
      <w:tr>
        <w:trPr>
          <w:cantSplit/>
        </w:trPr>
        <w:tc>
          <w:tcPr>
            <w:tcW w:type="dxa" w:w="520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Presence</w:t>
            </w:r>
          </w:p>
        </w:tc>
        <w:tc>
          <w:tcPr>
            <w:tcW w:type="dxa" w:w="386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Push-driven, never polled</w:t>
            </w:r>
          </w:p>
        </w:tc>
      </w:tr>
      <w:tr>
        <w:trPr>
          <w:cantSplit/>
        </w:trPr>
        <w:tc>
          <w:tcPr>
            <w:tcW w:type="dxa" w:w="520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Daily background data, idle account</w:t>
            </w:r>
          </w:p>
        </w:tc>
        <w:tc>
          <w:tcPr>
            <w:tcW w:type="dxa" w:w="386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&lt; 1 MB</w:t>
            </w:r>
          </w:p>
        </w:tc>
      </w:tr>
    </w:tbl>
    <w:p>
      <w:pPr>
        <w:spacing w:after="210" w:before="0"/>
      </w:pPr>
      <w:r>
        <w:t xml:space="preserve"/>
      </w:r>
    </w:p>
    <w:p>
      <w:pPr>
        <w:pStyle w:val="Body"/>
      </w:pPr>
      <w:r>
        <w:rPr>
          <w:rFonts w:ascii="Inter" w:cs="Inter" w:eastAsia="Inter" w:hAnsi="Inter"/>
        </w:rPr>
        <w:t xml:space="preserve">Protobuf over JSON, gzip on anything above 1 KB, and delta sync rather than full-state refresh. A user on a metered 500 MB monthly plan must be able to use SpaceTalk normally, and this is tested against a simulated metered connection.</w:t>
      </w:r>
    </w:p>
    <w:p>
      <w:pPr>
        <w:pStyle w:val="H1"/>
      </w:pPr>
      <w:bookmarkStart w:name="s_8_7" w:id="136"/>
      <w:r>
        <w:rPr>
          <w:rFonts w:ascii="Inter Display" w:cs="Inter Display" w:eastAsia="Inter Display" w:hAnsi="Inter Display"/>
          <w:b/>
          <w:bCs/>
          <w:color w:val="3F5EF0"/>
          <w:sz w:val="30"/>
          <w:szCs w:val="30"/>
        </w:rPr>
        <w:t xml:space="preserve">8.7  </w:t>
      </w:r>
      <w:r>
        <w:rPr>
          <w:rFonts w:ascii="Inter Display" w:cs="Inter Display" w:eastAsia="Inter Display" w:hAnsi="Inter Display"/>
          <w:b/>
          <w:bCs/>
          <w:color w:val="12161E"/>
          <w:sz w:val="30"/>
          <w:szCs w:val="30"/>
        </w:rPr>
        <w:t xml:space="preserve">Reference Hardware and Network Profiles</w:t>
      </w:r>
      <w:bookmarkEnd w:id="136"/>
    </w:p>
    <w:p>
      <w:pPr>
        <w:pStyle w:val="Body"/>
      </w:pPr>
      <w:r>
        <w:rPr>
          <w:rFonts w:ascii="Inter" w:cs="Inter" w:eastAsia="Inter" w:hAnsi="Inter"/>
          <w:b/>
          <w:bCs/>
        </w:rPr>
        <w:t xml:space="preserve">Device tiers.</w:t>
      </w:r>
      <w:r>
        <w:rPr>
          <w:rFonts w:ascii="Inter" w:cs="Inter" w:eastAsia="Inter" w:hAnsi="Inter"/>
        </w:rPr>
        <w:t xml:space="preserve"> Every budget is stated per tier; every tier is a physical device in the CI lab (</w:t>
      </w:r>
      <w:hyperlink w:history="1" w:anchor="s_6_12">
        <w:r>
          <w:rPr>
            <w:rFonts w:ascii="Inter" w:cs="Inter" w:eastAsia="Inter" w:hAnsi="Inter"/>
            <w:color w:val="2E48D8"/>
          </w:rPr>
          <w:t xml:space="preserve">Part 6 §6.12</w:t>
        </w:r>
      </w:hyperlink>
      <w:r>
        <w:rPr>
          <w:rFonts w:ascii="Inter" w:cs="Inter" w:eastAsia="Inter" w:hAnsi="Inter"/>
        </w:rPr>
        <w:t xml:space="preserve">).</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796"/>
        <w:gridCol w:w="2223"/>
        <w:gridCol w:w="4025"/>
        <w:gridCol w:w="2028"/>
      </w:tblGrid>
      <w:tr>
        <w:trPr>
          <w:cantSplit/>
          <w:tblHeader/>
        </w:trPr>
        <w:tc>
          <w:tcPr>
            <w:tcW w:type="dxa" w:w="796"/>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Tier</w:t>
            </w:r>
          </w:p>
        </w:tc>
        <w:tc>
          <w:tcPr>
            <w:tcW w:type="dxa" w:w="2223"/>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Definition</w:t>
            </w:r>
          </w:p>
        </w:tc>
        <w:tc>
          <w:tcPr>
            <w:tcW w:type="dxa" w:w="4025"/>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Reference devices</w:t>
            </w:r>
          </w:p>
        </w:tc>
        <w:tc>
          <w:tcPr>
            <w:tcW w:type="dxa" w:w="2028"/>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Share of target market</w:t>
            </w:r>
          </w:p>
        </w:tc>
      </w:tr>
      <w:tr>
        <w:trPr>
          <w:cantSplit/>
        </w:trPr>
        <w:tc>
          <w:tcPr>
            <w:tcW w:type="dxa" w:w="79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A</w:t>
            </w:r>
          </w:p>
        </w:tc>
        <w:tc>
          <w:tcPr>
            <w:tcW w:type="dxa" w:w="222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Flagship, ≤2 years old</w:t>
            </w:r>
          </w:p>
        </w:tc>
        <w:tc>
          <w:tcPr>
            <w:tcW w:type="dxa" w:w="402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Current iPhone Pro, current Pixel Pro</w:t>
            </w:r>
          </w:p>
        </w:tc>
        <w:tc>
          <w:tcPr>
            <w:tcW w:type="dxa" w:w="202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~15 %</w:t>
            </w:r>
          </w:p>
        </w:tc>
      </w:tr>
      <w:tr>
        <w:trPr>
          <w:cantSplit/>
        </w:trPr>
        <w:tc>
          <w:tcPr>
            <w:tcW w:type="dxa" w:w="79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B</w:t>
            </w:r>
          </w:p>
        </w:tc>
        <w:tc>
          <w:tcPr>
            <w:tcW w:type="dxa" w:w="222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Mainstream, 2–4 years old</w:t>
            </w:r>
          </w:p>
        </w:tc>
        <w:tc>
          <w:tcPr>
            <w:tcW w:type="dxa" w:w="402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iPhone from ~4 years ago, mid-range Android with 6 GB RAM</w:t>
            </w:r>
          </w:p>
        </w:tc>
        <w:tc>
          <w:tcPr>
            <w:tcW w:type="dxa" w:w="2028"/>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~50 %</w:t>
            </w:r>
          </w:p>
        </w:tc>
      </w:tr>
      <w:tr>
        <w:trPr>
          <w:cantSplit/>
        </w:trPr>
        <w:tc>
          <w:tcPr>
            <w:tcW w:type="dxa" w:w="79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C</w:t>
            </w:r>
          </w:p>
        </w:tc>
        <w:tc>
          <w:tcPr>
            <w:tcW w:type="dxa" w:w="222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Entry-level, low RAM</w:t>
            </w:r>
          </w:p>
        </w:tc>
        <w:tc>
          <w:tcPr>
            <w:tcW w:type="dxa" w:w="402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Android Go-class, 3–4 GB RAM, eMMC storage</w:t>
            </w:r>
          </w:p>
        </w:tc>
        <w:tc>
          <w:tcPr>
            <w:tcW w:type="dxa" w:w="202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~35 %</w:t>
            </w:r>
          </w:p>
        </w:tc>
      </w:tr>
    </w:tbl>
    <w:p>
      <w:pPr>
        <w:spacing w:after="210" w:before="0"/>
      </w:pPr>
      <w:r>
        <w:t xml:space="preserve"/>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val="false"/>
        </w:trPr>
        <w:tc>
          <w:tcPr>
            <w:tcW w:type="dxa" w:w="9072"/>
            <w:tcBorders>
              <w:top w:val="none" w:color="FFFFFF" w:sz="0"/>
              <w:left w:val="single" w:color="B45309" w:sz="18"/>
              <w:bottom w:val="none" w:color="FFFFFF" w:sz="0"/>
              <w:right w:val="none" w:color="FFFFFF" w:sz="0"/>
            </w:tcBorders>
            <w:shd w:fill="FEF4E6" w:color="auto" w:val="clear"/>
            <w:tcMar>
              <w:top w:type="dxa" w:w="190"/>
              <w:left w:type="dxa" w:w="240"/>
              <w:bottom w:type="dxa" w:w="190"/>
              <w:right w:type="dxa" w:w="240"/>
            </w:tcMar>
          </w:tcPr>
          <w:p>
            <w:pPr>
              <w:pStyle w:val="CalloutBody"/>
            </w:pPr>
            <w:r>
              <w:rPr>
                <w:rFonts w:ascii="Inter" w:cs="Inter" w:eastAsia="Inter" w:hAnsi="Inter"/>
                <w:b/>
                <w:bCs/>
              </w:rPr>
              <w:t xml:space="preserve">Tier C is the design target, not the fallback.</w:t>
            </w:r>
            <w:r>
              <w:rPr>
                <w:rFonts w:ascii="Inter" w:cs="Inter" w:eastAsia="Inter" w:hAnsi="Inter"/>
              </w:rPr>
              <w:t xml:space="preserve"> Any screen that only feels good on Tier A is unfinished.</w:t>
            </w:r>
          </w:p>
        </w:tc>
      </w:tr>
    </w:tbl>
    <w:p>
      <w:pPr>
        <w:spacing w:after="150" w:before="0"/>
      </w:pPr>
      <w:r>
        <w:t xml:space="preserve"/>
      </w:r>
    </w:p>
    <w:p>
      <w:pPr>
        <w:pStyle w:val="Body"/>
      </w:pPr>
      <w:r>
        <w:rPr>
          <w:rFonts w:ascii="Inter" w:cs="Inter" w:eastAsia="Inter" w:hAnsi="Inter"/>
          <w:b/>
          <w:bCs/>
        </w:rPr>
        <w:t xml:space="preserve">Network profiles</w:t>
      </w:r>
      <w:r>
        <w:rPr>
          <w:rFonts w:ascii="Inter" w:cs="Inter" w:eastAsia="Inter" w:hAnsi="Inter"/>
        </w:rPr>
        <w:t xml:space="preserve">, applied in automated testing:</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223"/>
        <w:gridCol w:w="2345"/>
        <w:gridCol w:w="1752"/>
        <w:gridCol w:w="1752"/>
      </w:tblGrid>
      <w:tr>
        <w:trPr>
          <w:cantSplit/>
          <w:tblHeader/>
        </w:trPr>
        <w:tc>
          <w:tcPr>
            <w:tcW w:type="dxa" w:w="3223"/>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Profile</w:t>
            </w:r>
          </w:p>
        </w:tc>
        <w:tc>
          <w:tcPr>
            <w:tcW w:type="dxa" w:w="2345"/>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Bandwidth</w:t>
            </w:r>
          </w:p>
        </w:tc>
        <w:tc>
          <w:tcPr>
            <w:tcW w:type="dxa" w:w="1752"/>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RTT</w:t>
            </w:r>
          </w:p>
        </w:tc>
        <w:tc>
          <w:tcPr>
            <w:tcW w:type="dxa" w:w="1752"/>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Loss</w:t>
            </w:r>
          </w:p>
        </w:tc>
      </w:tr>
      <w:tr>
        <w:trPr>
          <w:cantSplit/>
        </w:trPr>
        <w:tc>
          <w:tcPr>
            <w:tcW w:type="dxa" w:w="322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Good</w:t>
            </w:r>
          </w:p>
        </w:tc>
        <w:tc>
          <w:tcPr>
            <w:tcW w:type="dxa" w:w="234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20 Mbps</w:t>
            </w:r>
          </w:p>
        </w:tc>
        <w:tc>
          <w:tcPr>
            <w:tcW w:type="dxa" w:w="175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30 ms</w:t>
            </w:r>
          </w:p>
        </w:tc>
        <w:tc>
          <w:tcPr>
            <w:tcW w:type="dxa" w:w="175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0 %</w:t>
            </w:r>
          </w:p>
        </w:tc>
      </w:tr>
      <w:tr>
        <w:trPr>
          <w:cantSplit/>
        </w:trPr>
        <w:tc>
          <w:tcPr>
            <w:tcW w:type="dxa" w:w="322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Typical mobile</w:t>
            </w:r>
          </w:p>
        </w:tc>
        <w:tc>
          <w:tcPr>
            <w:tcW w:type="dxa" w:w="234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4 Mbps</w:t>
            </w:r>
          </w:p>
        </w:tc>
        <w:tc>
          <w:tcPr>
            <w:tcW w:type="dxa" w:w="1752"/>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90 ms</w:t>
            </w:r>
          </w:p>
        </w:tc>
        <w:tc>
          <w:tcPr>
            <w:tcW w:type="dxa" w:w="1752"/>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0.5 %</w:t>
            </w:r>
          </w:p>
        </w:tc>
      </w:tr>
      <w:tr>
        <w:trPr>
          <w:cantSplit/>
        </w:trPr>
        <w:tc>
          <w:tcPr>
            <w:tcW w:type="dxa" w:w="322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Poor</w:t>
            </w:r>
          </w:p>
        </w:tc>
        <w:tc>
          <w:tcPr>
            <w:tcW w:type="dxa" w:w="234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500 kbps</w:t>
            </w:r>
          </w:p>
        </w:tc>
        <w:tc>
          <w:tcPr>
            <w:tcW w:type="dxa" w:w="175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300 ms</w:t>
            </w:r>
          </w:p>
        </w:tc>
        <w:tc>
          <w:tcPr>
            <w:tcW w:type="dxa" w:w="175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3 %</w:t>
            </w:r>
          </w:p>
        </w:tc>
      </w:tr>
      <w:tr>
        <w:trPr>
          <w:cantSplit/>
        </w:trPr>
        <w:tc>
          <w:tcPr>
            <w:tcW w:type="dxa" w:w="3223"/>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Very poor</w:t>
            </w:r>
          </w:p>
        </w:tc>
        <w:tc>
          <w:tcPr>
            <w:tcW w:type="dxa" w:w="234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100 kbps</w:t>
            </w:r>
          </w:p>
        </w:tc>
        <w:tc>
          <w:tcPr>
            <w:tcW w:type="dxa" w:w="1752"/>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800 ms</w:t>
            </w:r>
          </w:p>
        </w:tc>
        <w:tc>
          <w:tcPr>
            <w:tcW w:type="dxa" w:w="1752"/>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8 %</w:t>
            </w:r>
          </w:p>
        </w:tc>
      </w:tr>
      <w:tr>
        <w:trPr>
          <w:cantSplit/>
        </w:trPr>
        <w:tc>
          <w:tcPr>
            <w:tcW w:type="dxa" w:w="3223"/>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Offline</w:t>
            </w:r>
          </w:p>
        </w:tc>
        <w:tc>
          <w:tcPr>
            <w:tcW w:type="dxa" w:w="234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w:t>
            </w:r>
          </w:p>
        </w:tc>
        <w:tc>
          <w:tcPr>
            <w:tcW w:type="dxa" w:w="175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w:t>
            </w:r>
          </w:p>
        </w:tc>
        <w:tc>
          <w:tcPr>
            <w:tcW w:type="dxa" w:w="175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100 %</w:t>
            </w:r>
          </w:p>
        </w:tc>
      </w:tr>
    </w:tbl>
    <w:p>
      <w:pPr>
        <w:spacing w:after="210" w:before="0"/>
      </w:pPr>
      <w:r>
        <w:t xml:space="preserve"/>
      </w:r>
    </w:p>
    <w:p>
      <w:pPr>
        <w:pStyle w:val="Body"/>
      </w:pPr>
      <w:r>
        <w:rPr>
          <w:rFonts w:ascii="Inter" w:cs="Inter" w:eastAsia="Inter" w:hAnsi="Inter"/>
        </w:rPr>
        <w:t xml:space="preserve">Messaging must remain fully usable on </w:t>
      </w:r>
      <w:r>
        <w:rPr>
          <w:rFonts w:ascii="Inter" w:cs="Inter" w:eastAsia="Inter" w:hAnsi="Inter"/>
          <w:i/>
          <w:iCs/>
        </w:rPr>
        <w:t xml:space="preserve">Poor</w:t>
      </w:r>
      <w:r>
        <w:rPr>
          <w:rFonts w:ascii="Inter" w:cs="Inter" w:eastAsia="Inter" w:hAnsi="Inter"/>
        </w:rPr>
        <w:t xml:space="preserve">. Voice calls must remain intelligible on </w:t>
      </w:r>
      <w:r>
        <w:rPr>
          <w:rFonts w:ascii="Inter" w:cs="Inter" w:eastAsia="Inter" w:hAnsi="Inter"/>
          <w:i/>
          <w:iCs/>
        </w:rPr>
        <w:t xml:space="preserve">Very poor</w:t>
      </w:r>
      <w:r>
        <w:rPr>
          <w:rFonts w:ascii="Inter" w:cs="Inter" w:eastAsia="Inter" w:hAnsi="Inter"/>
        </w:rPr>
        <w:t xml:space="preserve">. Every release runs the full integration suite across all five profiles.</w:t>
      </w:r>
    </w:p>
    <w:p>
      <w:pPr>
        <w:pStyle w:val="H1"/>
      </w:pPr>
      <w:bookmarkStart w:name="s_8_8" w:id="137"/>
      <w:r>
        <w:rPr>
          <w:rFonts w:ascii="Inter Display" w:cs="Inter Display" w:eastAsia="Inter Display" w:hAnsi="Inter Display"/>
          <w:b/>
          <w:bCs/>
          <w:color w:val="3F5EF0"/>
          <w:sz w:val="30"/>
          <w:szCs w:val="30"/>
        </w:rPr>
        <w:t xml:space="preserve">8.8  </w:t>
      </w:r>
      <w:r>
        <w:rPr>
          <w:rFonts w:ascii="Inter Display" w:cs="Inter Display" w:eastAsia="Inter Display" w:hAnsi="Inter Display"/>
          <w:b/>
          <w:bCs/>
          <w:color w:val="12161E"/>
          <w:sz w:val="30"/>
          <w:szCs w:val="30"/>
        </w:rPr>
        <w:t xml:space="preserve">Media Optimisation</w:t>
      </w:r>
      <w:bookmarkEnd w:id="137"/>
    </w:p>
    <w:p>
      <w:pPr>
        <w:pStyle w:val="Body"/>
      </w:pPr>
      <w:r>
        <w:rPr>
          <w:rFonts w:ascii="Inter" w:cs="Inter" w:eastAsia="Inter" w:hAnsi="Inter"/>
          <w:b/>
          <w:bCs/>
        </w:rPr>
        <w:t xml:space="preserve">Images.</w:t>
      </w:r>
      <w:r>
        <w:rPr>
          <w:rFonts w:ascii="Inter" w:cs="Inter" w:eastAsia="Inter" w:hAnsi="Inter"/>
        </w:rPr>
        <w:t xml:space="preserve"> Uploaded as-is when the user chooses original quality (</w:t>
      </w:r>
      <w:hyperlink w:history="1" w:anchor="s_5_9">
        <w:r>
          <w:rPr>
            <w:rFonts w:ascii="Inter" w:cs="Inter" w:eastAsia="Inter" w:hAnsi="Inter"/>
            <w:color w:val="2E48D8"/>
          </w:rPr>
          <w:t xml:space="preserve">Part 5 §5.9</w:t>
        </w:r>
      </w:hyperlink>
      <w:r>
        <w:rPr>
          <w:rFonts w:ascii="Inter" w:cs="Inter" w:eastAsia="Inter" w:hAnsi="Inter"/>
        </w:rPr>
        <w:t xml:space="preserve">). Otherwise: longest edge 2,048 px, JPEG q82 or AVIF where both ends support it. Thumbnails are generated on-device at 400 px and shipped inside the message envelope, so a thumbnail is visible before any media download begins. Progressive decode; blurhash placeholder at the exact final dimensions so nothing shifts.</w:t>
      </w:r>
    </w:p>
    <w:p>
      <w:pPr>
        <w:pStyle w:val="Body"/>
      </w:pPr>
      <w:r>
        <w:rPr>
          <w:rFonts w:ascii="Inter" w:cs="Inter" w:eastAsia="Inter" w:hAnsi="Inter"/>
          <w:b/>
          <w:bCs/>
        </w:rPr>
        <w:t xml:space="preserve">Video.</w:t>
      </w:r>
      <w:r>
        <w:rPr>
          <w:rFonts w:ascii="Inter" w:cs="Inter" w:eastAsia="Inter" w:hAnsi="Inter"/>
        </w:rPr>
        <w:t xml:space="preserve"> H.264 baseline for compatibility, HEVC where hardware supports it, capped at 1080p30 for sharing. Always hardware-encoded — software encoding on Tier C is a thermal and battery failure. A poster frame and duration ship in the envelope.</w:t>
      </w:r>
    </w:p>
    <w:p>
      <w:pPr>
        <w:pStyle w:val="Body"/>
      </w:pPr>
      <w:r>
        <w:rPr>
          <w:rFonts w:ascii="Inter" w:cs="Inter" w:eastAsia="Inter" w:hAnsi="Inter"/>
          <w:b/>
          <w:bCs/>
        </w:rPr>
        <w:t xml:space="preserve">Audio.</w:t>
      </w:r>
      <w:r>
        <w:rPr>
          <w:rFonts w:ascii="Inter" w:cs="Inter" w:eastAsia="Inter" w:hAnsi="Inter"/>
        </w:rPr>
        <w:t xml:space="preserve"> Opus 24 kbps mono for voice notes — indistinguishable from higher rates for speech and roughly a third of the bytes. Waveform data (64 samples) is precomputed on-device and sent in the envelope so the waveform renders before the audio downloads.</w:t>
      </w:r>
    </w:p>
    <w:p>
      <w:pPr>
        <w:pStyle w:val="Body"/>
      </w:pPr>
      <w:r>
        <w:rPr>
          <w:rFonts w:ascii="Inter" w:cs="Inter" w:eastAsia="Inter" w:hAnsi="Inter"/>
          <w:b/>
          <w:bCs/>
        </w:rPr>
        <w:t xml:space="preserve">Universal rule:</w:t>
      </w:r>
      <w:r>
        <w:rPr>
          <w:rFonts w:ascii="Inter" w:cs="Inter" w:eastAsia="Inter" w:hAnsi="Inter"/>
        </w:rPr>
        <w:t xml:space="preserve"> the recipient sees </w:t>
      </w:r>
      <w:r>
        <w:rPr>
          <w:rFonts w:ascii="Inter" w:cs="Inter" w:eastAsia="Inter" w:hAnsi="Inter"/>
          <w:i/>
          <w:iCs/>
        </w:rPr>
        <w:t xml:space="preserve">something</w:t>
      </w:r>
      <w:r>
        <w:rPr>
          <w:rFonts w:ascii="Inter" w:cs="Inter" w:eastAsia="Inter" w:hAnsi="Inter"/>
        </w:rPr>
        <w:t xml:space="preserve"> correct — thumbnail, blurhash, waveform, poster frame — before any byte of the media itself arrives. This is what makes the app feel fast on a bad connection, and it costs a few hundred bytes per message.</w:t>
      </w:r>
    </w:p>
    <w:p>
      <w:pPr>
        <w:pStyle w:val="H1"/>
      </w:pPr>
      <w:bookmarkStart w:name="s_8_9" w:id="138"/>
      <w:r>
        <w:rPr>
          <w:rFonts w:ascii="Inter Display" w:cs="Inter Display" w:eastAsia="Inter Display" w:hAnsi="Inter Display"/>
          <w:b/>
          <w:bCs/>
          <w:color w:val="3F5EF0"/>
          <w:sz w:val="30"/>
          <w:szCs w:val="30"/>
        </w:rPr>
        <w:t xml:space="preserve">8.9  </w:t>
      </w:r>
      <w:r>
        <w:rPr>
          <w:rFonts w:ascii="Inter Display" w:cs="Inter Display" w:eastAsia="Inter Display" w:hAnsi="Inter Display"/>
          <w:b/>
          <w:bCs/>
          <w:color w:val="12161E"/>
          <w:sz w:val="30"/>
          <w:szCs w:val="30"/>
        </w:rPr>
        <w:t xml:space="preserve">Accessibility Score</w:t>
      </w:r>
      <w:bookmarkEnd w:id="138"/>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4026"/>
        <w:gridCol w:w="5046"/>
      </w:tblGrid>
      <w:tr>
        <w:trPr>
          <w:cantSplit/>
          <w:tblHeader/>
        </w:trPr>
        <w:tc>
          <w:tcPr>
            <w:tcW w:type="dxa" w:w="4026"/>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Metric</w:t>
            </w:r>
          </w:p>
        </w:tc>
        <w:tc>
          <w:tcPr>
            <w:tcW w:type="dxa" w:w="5046"/>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Target</w:t>
            </w:r>
          </w:p>
        </w:tc>
      </w:tr>
      <w:tr>
        <w:trPr>
          <w:cantSplit/>
        </w:trPr>
        <w:tc>
          <w:tcPr>
            <w:tcW w:type="dxa" w:w="402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Automated accessibility checks</w:t>
            </w:r>
          </w:p>
        </w:tc>
        <w:tc>
          <w:tcPr>
            <w:tcW w:type="dxa" w:w="504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100 % pass, zero suppressions</w:t>
            </w:r>
          </w:p>
        </w:tc>
      </w:tr>
      <w:tr>
        <w:trPr>
          <w:cantSplit/>
        </w:trPr>
        <w:tc>
          <w:tcPr>
            <w:tcW w:type="dxa" w:w="402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Contrast (all text)</w:t>
            </w:r>
          </w:p>
        </w:tc>
        <w:tc>
          <w:tcPr>
            <w:tcW w:type="dxa" w:w="504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100 % of pairs meet </w:t>
            </w:r>
            <w:hyperlink w:history="1" w:anchor="s_2_15">
              <w:r>
                <w:rPr>
                  <w:rFonts w:ascii="Inter" w:cs="Inter" w:eastAsia="Inter" w:hAnsi="Inter"/>
                  <w:color w:val="2E48D8"/>
                </w:rPr>
                <w:t xml:space="preserve">Part 2 §2.15</w:t>
              </w:r>
            </w:hyperlink>
          </w:p>
        </w:tc>
      </w:tr>
      <w:tr>
        <w:trPr>
          <w:cantSplit/>
        </w:trPr>
        <w:tc>
          <w:tcPr>
            <w:tcW w:type="dxa" w:w="402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Touch targets ≥44 px</w:t>
            </w:r>
          </w:p>
        </w:tc>
        <w:tc>
          <w:tcPr>
            <w:tcW w:type="dxa" w:w="504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100 %, asserted by test</w:t>
            </w:r>
          </w:p>
        </w:tc>
      </w:tr>
      <w:tr>
        <w:trPr>
          <w:cantSplit/>
        </w:trPr>
        <w:tc>
          <w:tcPr>
            <w:tcW w:type="dxa" w:w="402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Screen-reader labelled elements</w:t>
            </w:r>
          </w:p>
        </w:tc>
        <w:tc>
          <w:tcPr>
            <w:tcW w:type="dxa" w:w="504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100 % (compile-enforced for icons, </w:t>
            </w:r>
            <w:hyperlink w:history="1" w:anchor="s_7_3">
              <w:r>
                <w:rPr>
                  <w:rFonts w:ascii="Inter" w:cs="Inter" w:eastAsia="Inter" w:hAnsi="Inter"/>
                  <w:color w:val="2E48D8"/>
                </w:rPr>
                <w:t xml:space="preserve">Part 7 §7.3</w:t>
              </w:r>
            </w:hyperlink>
            <w:r>
              <w:rPr>
                <w:rFonts w:ascii="Inter" w:cs="Inter" w:eastAsia="Inter" w:hAnsi="Inter"/>
              </w:rPr>
              <w:t xml:space="preserve">)</w:t>
            </w:r>
          </w:p>
        </w:tc>
      </w:tr>
      <w:tr>
        <w:trPr>
          <w:cantSplit/>
        </w:trPr>
        <w:tc>
          <w:tcPr>
            <w:tcW w:type="dxa" w:w="402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Full task completion via screen reader</w:t>
            </w:r>
          </w:p>
        </w:tc>
        <w:tc>
          <w:tcPr>
            <w:tcW w:type="dxa" w:w="504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Every MVP feature, verified manually per release</w:t>
            </w:r>
          </w:p>
        </w:tc>
      </w:tr>
      <w:tr>
        <w:trPr>
          <w:cantSplit/>
        </w:trPr>
        <w:tc>
          <w:tcPr>
            <w:tcW w:type="dxa" w:w="402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Dynamic type to 200 %</w:t>
            </w:r>
          </w:p>
        </w:tc>
        <w:tc>
          <w:tcPr>
            <w:tcW w:type="dxa" w:w="504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No clipping or overlap on any screen</w:t>
            </w:r>
          </w:p>
        </w:tc>
      </w:tr>
      <w:tr>
        <w:trPr>
          <w:cantSplit/>
        </w:trPr>
        <w:tc>
          <w:tcPr>
            <w:tcW w:type="dxa" w:w="402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Keyboard operation (web/desktop)</w:t>
            </w:r>
          </w:p>
        </w:tc>
        <w:tc>
          <w:tcPr>
            <w:tcW w:type="dxa" w:w="504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Every action reachable, focus always visible</w:t>
            </w:r>
          </w:p>
        </w:tc>
      </w:tr>
    </w:tbl>
    <w:p>
      <w:pPr>
        <w:spacing w:after="210" w:before="0"/>
      </w:pPr>
      <w:r>
        <w:t xml:space="preserve"/>
      </w:r>
    </w:p>
    <w:p>
      <w:pPr>
        <w:pStyle w:val="H1"/>
      </w:pPr>
      <w:bookmarkStart w:name="s_8_10" w:id="139"/>
      <w:r>
        <w:rPr>
          <w:rFonts w:ascii="Inter Display" w:cs="Inter Display" w:eastAsia="Inter Display" w:hAnsi="Inter Display"/>
          <w:b/>
          <w:bCs/>
          <w:color w:val="3F5EF0"/>
          <w:sz w:val="30"/>
          <w:szCs w:val="30"/>
        </w:rPr>
        <w:t xml:space="preserve">8.10  </w:t>
      </w:r>
      <w:r>
        <w:rPr>
          <w:rFonts w:ascii="Inter Display" w:cs="Inter Display" w:eastAsia="Inter Display" w:hAnsi="Inter Display"/>
          <w:b/>
          <w:bCs/>
          <w:color w:val="12161E"/>
          <w:sz w:val="30"/>
          <w:szCs w:val="30"/>
        </w:rPr>
        <w:t xml:space="preserve">Stability</w:t>
      </w:r>
      <w:bookmarkEnd w:id="139"/>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2309"/>
        <w:gridCol w:w="3859"/>
        <w:gridCol w:w="2904"/>
      </w:tblGrid>
      <w:tr>
        <w:trPr>
          <w:cantSplit/>
          <w:tblHeader/>
        </w:trPr>
        <w:tc>
          <w:tcPr>
            <w:tcW w:type="dxa" w:w="2309"/>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Metric</w:t>
            </w:r>
          </w:p>
        </w:tc>
        <w:tc>
          <w:tcPr>
            <w:tcW w:type="dxa" w:w="3859"/>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Target</w:t>
            </w:r>
          </w:p>
        </w:tc>
        <w:tc>
          <w:tcPr>
            <w:tcW w:type="dxa" w:w="2904"/>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Gate</w:t>
            </w:r>
          </w:p>
        </w:tc>
      </w:tr>
      <w:tr>
        <w:trPr>
          <w:cantSplit/>
        </w:trPr>
        <w:tc>
          <w:tcPr>
            <w:tcW w:type="dxa" w:w="230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Crash-free sessions</w:t>
            </w:r>
          </w:p>
        </w:tc>
        <w:tc>
          <w:tcPr>
            <w:tcW w:type="dxa" w:w="385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&gt; 99.9 %</w:t>
            </w:r>
          </w:p>
        </w:tc>
        <w:tc>
          <w:tcPr>
            <w:tcW w:type="dxa" w:w="290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Rollout halts below 99.8 %</w:t>
            </w:r>
          </w:p>
        </w:tc>
      </w:tr>
      <w:tr>
        <w:trPr>
          <w:cantSplit/>
        </w:trPr>
        <w:tc>
          <w:tcPr>
            <w:tcW w:type="dxa" w:w="230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Crash-free users</w:t>
            </w:r>
          </w:p>
        </w:tc>
        <w:tc>
          <w:tcPr>
            <w:tcW w:type="dxa" w:w="385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&gt; 99.5 %</w:t>
            </w:r>
          </w:p>
        </w:tc>
        <w:tc>
          <w:tcPr>
            <w:tcW w:type="dxa" w:w="290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Rollout halts below 99.3 %</w:t>
            </w:r>
          </w:p>
        </w:tc>
      </w:tr>
      <w:tr>
        <w:trPr>
          <w:cantSplit/>
        </w:trPr>
        <w:tc>
          <w:tcPr>
            <w:tcW w:type="dxa" w:w="230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ANR rate (Android)</w:t>
            </w:r>
          </w:p>
        </w:tc>
        <w:tc>
          <w:tcPr>
            <w:tcW w:type="dxa" w:w="385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&lt; 0.2 %</w:t>
            </w:r>
          </w:p>
        </w:tc>
        <w:tc>
          <w:tcPr>
            <w:tcW w:type="dxa" w:w="290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Play Store vitals threshold</w:t>
            </w:r>
          </w:p>
        </w:tc>
      </w:tr>
      <w:tr>
        <w:trPr>
          <w:cantSplit/>
        </w:trPr>
        <w:tc>
          <w:tcPr>
            <w:tcW w:type="dxa" w:w="230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Message delivery success</w:t>
            </w:r>
          </w:p>
        </w:tc>
        <w:tc>
          <w:tcPr>
            <w:tcW w:type="dxa" w:w="385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100 %</w:t>
            </w:r>
            <w:r>
              <w:rPr>
                <w:rFonts w:ascii="Inter" w:cs="Inter" w:eastAsia="Inter" w:hAnsi="Inter"/>
              </w:rPr>
              <w:t xml:space="preserve"> (correctness, not a percentage to optimise)</w:t>
            </w:r>
          </w:p>
        </w:tc>
        <w:tc>
          <w:tcPr>
            <w:tcW w:type="dxa" w:w="290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Any loss is Sev-1</w:t>
            </w:r>
          </w:p>
        </w:tc>
      </w:tr>
      <w:tr>
        <w:trPr>
          <w:cantSplit/>
        </w:trPr>
        <w:tc>
          <w:tcPr>
            <w:tcW w:type="dxa" w:w="230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Data loss incidents</w:t>
            </w:r>
          </w:p>
        </w:tc>
        <w:tc>
          <w:tcPr>
            <w:tcW w:type="dxa" w:w="385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0</w:t>
            </w:r>
          </w:p>
        </w:tc>
        <w:tc>
          <w:tcPr>
            <w:tcW w:type="dxa" w:w="290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Any occurrence halts all releases</w:t>
            </w:r>
          </w:p>
        </w:tc>
      </w:tr>
      <w:tr>
        <w:trPr>
          <w:cantSplit/>
        </w:trPr>
        <w:tc>
          <w:tcPr>
            <w:tcW w:type="dxa" w:w="230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Backend availability</w:t>
            </w:r>
          </w:p>
        </w:tc>
        <w:tc>
          <w:tcPr>
            <w:tcW w:type="dxa" w:w="385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&gt; 99.9 % monthly</w:t>
            </w:r>
          </w:p>
        </w:tc>
        <w:tc>
          <w:tcPr>
            <w:tcW w:type="dxa" w:w="290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Error budget policy (</w:t>
            </w:r>
            <w:hyperlink w:history="1" w:anchor="s_6_11">
              <w:r>
                <w:rPr>
                  <w:rFonts w:ascii="Inter" w:cs="Inter" w:eastAsia="Inter" w:hAnsi="Inter"/>
                  <w:color w:val="2E48D8"/>
                </w:rPr>
                <w:t xml:space="preserve">Part 6 §6.11</w:t>
              </w:r>
            </w:hyperlink>
            <w:r>
              <w:rPr>
                <w:rFonts w:ascii="Inter" w:cs="Inter" w:eastAsia="Inter" w:hAnsi="Inter"/>
              </w:rPr>
              <w:t xml:space="preserve">)</w:t>
            </w:r>
          </w:p>
        </w:tc>
      </w:tr>
    </w:tbl>
    <w:p>
      <w:pPr>
        <w:spacing w:after="210" w:before="0"/>
      </w:pPr>
      <w:r>
        <w:t xml:space="preserve"/>
      </w:r>
    </w:p>
    <w:p>
      <w:pPr>
        <w:pStyle w:val="H1"/>
      </w:pPr>
      <w:bookmarkStart w:name="s_8_11" w:id="140"/>
      <w:r>
        <w:rPr>
          <w:rFonts w:ascii="Inter Display" w:cs="Inter Display" w:eastAsia="Inter Display" w:hAnsi="Inter Display"/>
          <w:b/>
          <w:bCs/>
          <w:color w:val="3F5EF0"/>
          <w:sz w:val="30"/>
          <w:szCs w:val="30"/>
        </w:rPr>
        <w:t xml:space="preserve">8.11  </w:t>
      </w:r>
      <w:r>
        <w:rPr>
          <w:rFonts w:ascii="Inter Display" w:cs="Inter Display" w:eastAsia="Inter Display" w:hAnsi="Inter Display"/>
          <w:b/>
          <w:bCs/>
          <w:color w:val="12161E"/>
          <w:sz w:val="30"/>
          <w:szCs w:val="30"/>
        </w:rPr>
        <w:t xml:space="preserve">The Performance Budget Process</w:t>
      </w:r>
      <w:bookmarkEnd w:id="140"/>
    </w:p>
    <w:p>
      <w:pPr>
        <w:pStyle w:val="Bullet"/>
        <w:numPr>
          <w:ilvl w:val="0"/>
          <w:numId w:val="23"/>
        </w:numPr>
      </w:pPr>
      <w:r>
        <w:rPr>
          <w:rFonts w:ascii="Inter" w:cs="Inter" w:eastAsia="Inter" w:hAnsi="Inter"/>
          <w:b/>
          <w:bCs/>
        </w:rPr>
        <w:t xml:space="preserve">Every feature has a budget before it has a design.</w:t>
      </w:r>
      <w:r>
        <w:rPr>
          <w:rFonts w:ascii="Inter" w:cs="Inter" w:eastAsia="Inter" w:hAnsi="Inter"/>
        </w:rPr>
        <w:t xml:space="preserve"> “This must not add more than 8 MB of memory, 30 ms to cold start, or 200 KB to the binary.” A feature that cannot state its budget is not specified yet.</w:t>
      </w:r>
    </w:p>
    <w:p>
      <w:pPr>
        <w:pStyle w:val="Bullet"/>
        <w:numPr>
          <w:ilvl w:val="0"/>
          <w:numId w:val="23"/>
        </w:numPr>
      </w:pPr>
      <w:r>
        <w:rPr>
          <w:rFonts w:ascii="Inter" w:cs="Inter" w:eastAsia="Inter" w:hAnsi="Inter"/>
          <w:b/>
          <w:bCs/>
        </w:rPr>
        <w:t xml:space="preserve">Budgets are measured in CI on physical hardware</w:t>
      </w:r>
      <w:r>
        <w:rPr>
          <w:rFonts w:ascii="Inter" w:cs="Inter" w:eastAsia="Inter" w:hAnsi="Inter"/>
        </w:rPr>
        <w:t xml:space="preserve">, per pull request, per tier.</w:t>
      </w:r>
    </w:p>
    <w:p>
      <w:pPr>
        <w:pStyle w:val="Bullet"/>
        <w:numPr>
          <w:ilvl w:val="0"/>
          <w:numId w:val="23"/>
        </w:numPr>
      </w:pPr>
      <w:r>
        <w:rPr>
          <w:rFonts w:ascii="Inter" w:cs="Inter" w:eastAsia="Inter" w:hAnsi="Inter"/>
          <w:b/>
          <w:bCs/>
        </w:rPr>
        <w:t xml:space="preserve">A regression fails the build.</w:t>
      </w:r>
      <w:r>
        <w:rPr>
          <w:rFonts w:ascii="Inter" w:cs="Inter" w:eastAsia="Inter" w:hAnsi="Inter"/>
        </w:rPr>
        <w:t xml:space="preserve"> Not a warning, not a dashboard, not a ticket.</w:t>
      </w:r>
    </w:p>
    <w:p>
      <w:pPr>
        <w:pStyle w:val="Bullet"/>
        <w:numPr>
          <w:ilvl w:val="0"/>
          <w:numId w:val="23"/>
        </w:numPr>
      </w:pPr>
      <w:r>
        <w:rPr>
          <w:rFonts w:ascii="Inter" w:cs="Inter" w:eastAsia="Inter" w:hAnsi="Inter"/>
          <w:b/>
          <w:bCs/>
        </w:rPr>
        <w:t xml:space="preserve">Exceeding a budget requires an explicit trade</w:t>
      </w:r>
      <w:r>
        <w:rPr>
          <w:rFonts w:ascii="Inter" w:cs="Inter" w:eastAsia="Inter" w:hAnsi="Inter"/>
        </w:rPr>
        <w:t xml:space="preserve">: something else gives up an equivalent amount, and the trade is recorded in the pull request. Budgets do not inflate quietly, which is the only way they survive contact with a roadmap.</w:t>
      </w:r>
    </w:p>
    <w:p>
      <w:pPr>
        <w:pStyle w:val="Bullet"/>
        <w:numPr>
          <w:ilvl w:val="0"/>
          <w:numId w:val="23"/>
        </w:numPr>
      </w:pPr>
      <w:r>
        <w:rPr>
          <w:rFonts w:ascii="Inter" w:cs="Inter" w:eastAsia="Inter" w:hAnsi="Inter"/>
          <w:b/>
          <w:bCs/>
        </w:rPr>
        <w:t xml:space="preserve">Production is measured continuously</w:t>
      </w:r>
      <w:r>
        <w:rPr>
          <w:rFonts w:ascii="Inter" w:cs="Inter" w:eastAsia="Inter" w:hAnsi="Inter"/>
        </w:rPr>
        <w:t xml:space="preserve">, segmented by device tier, network profile, and region. Lab numbers describe the machine; production numbers describe the user.</w:t>
      </w:r>
    </w:p>
    <w:p>
      <w:pPr>
        <w:pStyle w:val="Bullet"/>
        <w:numPr>
          <w:ilvl w:val="0"/>
          <w:numId w:val="23"/>
        </w:numPr>
      </w:pPr>
      <w:r>
        <w:rPr>
          <w:rFonts w:ascii="Inter" w:cs="Inter" w:eastAsia="Inter" w:hAnsi="Inter"/>
          <w:b/>
          <w:bCs/>
        </w:rPr>
        <w:t xml:space="preserve">The four wall numbers</w:t>
      </w:r>
      <w:r>
        <w:rPr>
          <w:rFonts w:ascii="Inter" w:cs="Inter" w:eastAsia="Inter" w:hAnsi="Inter"/>
        </w:rPr>
        <w:t xml:space="preserve"> (</w:t>
      </w:r>
      <w:hyperlink w:history="1" w:anchor="s_6_11">
        <w:r>
          <w:rPr>
            <w:rFonts w:ascii="Inter" w:cs="Inter" w:eastAsia="Inter" w:hAnsi="Inter"/>
            <w:color w:val="2E48D8"/>
          </w:rPr>
          <w:t xml:space="preserve">Part 6 §6.11</w:t>
        </w:r>
      </w:hyperlink>
      <w:r>
        <w:rPr>
          <w:rFonts w:ascii="Inter" w:cs="Inter" w:eastAsia="Inter" w:hAnsi="Inter"/>
        </w:rPr>
        <w:t xml:space="preserve">) are reviewed daily by the whole team, and are visible to everyone in the company.</w:t>
      </w:r>
    </w:p>
    <w:p>
      <w:pPr>
        <w:pStyle w:val="Bullet"/>
        <w:numPr>
          <w:ilvl w:val="0"/>
          <w:numId w:val="23"/>
        </w:numPr>
      </w:pPr>
      <w:r>
        <w:rPr>
          <w:rFonts w:ascii="Inter" w:cs="Inter" w:eastAsia="Inter" w:hAnsi="Inter"/>
          <w:b/>
          <w:bCs/>
        </w:rPr>
        <w:t xml:space="preserve">A quarterly performance week</w:t>
      </w:r>
      <w:r>
        <w:rPr>
          <w:rFonts w:ascii="Inter" w:cs="Inter" w:eastAsia="Inter" w:hAnsi="Inter"/>
        </w:rPr>
        <w:t xml:space="preserve"> where no features ship and the entire engineering team works on the numbers. Not a reward for good behaviour — a standing calendar item, because entropy is constant and every product in this category lost this fight by degrees.</w:t>
      </w:r>
    </w:p>
    <w:p>
      <w:pPr>
        <w:spacing w:after="60" w:before="0"/>
      </w:pPr>
      <w:r>
        <w:t xml:space="preserve"/>
      </w:r>
    </w:p>
    <w:p>
      <w:pPr>
        <w:sectPr>
          <w:headerReference w:type="default" r:id="rId43"/>
          <w:headerReference w:type="first" r:id="rId44"/>
          <w:footerReference w:type="default" r:id="rId45"/>
          <w:footerReference w:type="first" r:id="rId46"/>
          <w:type w:val="nextPage"/>
          <w:pgSz w:w="12240" w:h="15840" w:orient="portrait"/>
          <w:pgMar w:top="1180" w:right="1584" w:bottom="1180" w:left="1584" w:header="680" w:footer="680" w:gutter="0"/>
          <w:pgNumType/>
          <w:titlePg/>
          <w:docGrid w:linePitch="360"/>
        </w:sectPr>
      </w:pPr>
    </w:p>
    <w:p>
      <w:pPr>
        <w:spacing w:after="760" w:before="0"/>
      </w:pPr>
      <w:r>
        <w:t xml:space="preserve"/>
      </w:r>
    </w:p>
    <w:p>
      <w:pPr>
        <w:pStyle w:val="ChapterKicker"/>
      </w:pPr>
      <w:r>
        <w:t xml:space="preserve">PART 09</w:t>
      </w:r>
    </w:p>
    <w:p>
      <w:pPr>
        <w:pStyle w:val="ChapterNumber"/>
      </w:pPr>
      <w:r>
        <w:t xml:space="preserve">09</w:t>
      </w:r>
    </w:p>
    <w:p>
      <w:pPr>
        <w:pStyle w:val="ChapterTitle"/>
      </w:pPr>
      <w:bookmarkStart w:name="c_9" w:id="141"/>
      <w:r>
        <w:t xml:space="preserve">The Roadmap</w:t>
      </w:r>
      <w:bookmarkEnd w:id="141"/>
    </w:p>
    <w:p>
      <w:pPr>
        <w:pStyle w:val="ChapterLabel"/>
      </w:pPr>
      <w:r>
        <w:t xml:space="preserve">Part 9 — Five Phases</w:t>
      </w:r>
    </w:p>
    <w:p>
      <w:pPr>
        <w:pStyle w:val="Standfirst"/>
      </w:pPr>
      <w:r>
        <w:rPr>
          <w:rFonts w:ascii="Inter" w:cs="Inter" w:eastAsia="Inter" w:hAnsi="Inter"/>
          <w:i/>
          <w:iCs/>
          <w:color w:val="4C5464"/>
          <w:sz w:val="23"/>
          <w:szCs w:val="23"/>
        </w:rPr>
        <w:t xml:space="preserve">Governed by </w:t>
      </w:r>
      <w:hyperlink w:history="1" w:anchor="c_0">
        <w:r>
          <w:rPr>
            <w:rFonts w:ascii="Inter" w:cs="Inter" w:eastAsia="Inter" w:hAnsi="Inter"/>
            <w:i/>
            <w:iCs/>
            <w:color w:val="2E48D8"/>
            <w:sz w:val="23"/>
            <w:szCs w:val="23"/>
          </w:rPr>
          <w:t xml:space="preserve">Part 0</w:t>
        </w:r>
      </w:hyperlink>
      <w:r>
        <w:rPr>
          <w:rFonts w:ascii="Inter" w:cs="Inter" w:eastAsia="Inter" w:hAnsi="Inter"/>
          <w:i/>
          <w:iCs/>
          <w:color w:val="4C5464"/>
          <w:sz w:val="23"/>
          <w:szCs w:val="23"/>
        </w:rPr>
        <w:t xml:space="preserve">. Every phase states its mission, what it builds, what it explicitly does not build, its team shape, and the gate that must be passed before the next phase begins. Phases are gated by evidence, not by calendar.</w:t>
      </w:r>
    </w:p>
    <w:p>
      <w:pPr>
        <w:pStyle w:val="PullQuote"/>
      </w:pPr>
      <w:r>
        <w:t xml:space="preserve">“A phase does not begin because the previous one ran out of time.”</w:t>
      </w:r>
    </w:p>
    <w:p>
      <w:pPr>
        <w:spacing w:after="260" w:before="0"/>
      </w:pPr>
      <w:r>
        <w:t xml:space="preserve"/>
      </w:r>
    </w:p>
    <w:p>
      <w:pPr>
        <w:pStyle w:val="Kicker"/>
      </w:pPr>
      <w:r>
        <w:t xml:space="preserve">IN THIS PART</w:t>
      </w:r>
    </w:p>
    <w:p>
      <w:pPr>
        <w:pStyle w:val="InThisPart"/>
        <w:tabs>
          <w:tab w:val="right" w:pos="9072" w:leader="dot"/>
        </w:tabs>
      </w:pPr>
      <w:hyperlink w:history="1" w:anchor="h_9_1">
        <w:r>
          <w:rPr>
            <w:b/>
            <w:bCs/>
            <w:color w:val="2E48D8"/>
          </w:rPr>
          <w:t xml:space="preserve">Phase 1   </w:t>
        </w:r>
        <w:r>
          <w:rPr>
            <w:color w:val="363D4B"/>
          </w:rPr>
          <w:t xml:space="preserve">MVP (Months 0–12)</w:t>
        </w:r>
      </w:hyperlink>
      <w:r>
        <w:rPr>
          <w:color w:val="8B94A6"/>
          <w:sz w:val="17"/>
          <w:szCs w:val="17"/>
        </w:rPr>
        <w:tab/>
        <w:t xml:space="preserve">101</w:t>
      </w:r>
    </w:p>
    <w:p>
      <w:pPr>
        <w:pStyle w:val="InThisPart"/>
        <w:tabs>
          <w:tab w:val="right" w:pos="9072" w:leader="dot"/>
        </w:tabs>
      </w:pPr>
      <w:hyperlink w:history="1" w:anchor="h_9_2">
        <w:r>
          <w:rPr>
            <w:b/>
            <w:bCs/>
            <w:color w:val="2E48D8"/>
          </w:rPr>
          <w:t xml:space="preserve">Phase 1   </w:t>
        </w:r>
        <w:r>
          <w:rPr>
            <w:color w:val="363D4B"/>
          </w:rPr>
          <w:t xml:space="preserve">Execution Sequence</w:t>
        </w:r>
      </w:hyperlink>
      <w:r>
        <w:rPr>
          <w:color w:val="8B94A6"/>
          <w:sz w:val="17"/>
          <w:szCs w:val="17"/>
        </w:rPr>
        <w:tab/>
        <w:t xml:space="preserve">102</w:t>
      </w:r>
    </w:p>
    <w:p>
      <w:pPr>
        <w:pStyle w:val="InThisPart"/>
        <w:tabs>
          <w:tab w:val="right" w:pos="9072" w:leader="dot"/>
        </w:tabs>
      </w:pPr>
      <w:hyperlink w:history="1" w:anchor="h_9_3">
        <w:r>
          <w:rPr>
            <w:b/>
            <w:bCs/>
            <w:color w:val="2E48D8"/>
          </w:rPr>
          <w:t xml:space="preserve">Phase 2   </w:t>
        </w:r>
        <w:r>
          <w:rPr>
            <w:color w:val="363D4B"/>
          </w:rPr>
          <w:t xml:space="preserve">Public Beta and Depth (Months 12–24)</w:t>
        </w:r>
      </w:hyperlink>
      <w:r>
        <w:rPr>
          <w:color w:val="8B94A6"/>
          <w:sz w:val="17"/>
          <w:szCs w:val="17"/>
        </w:rPr>
        <w:tab/>
        <w:t xml:space="preserve">103</w:t>
      </w:r>
    </w:p>
    <w:p>
      <w:pPr>
        <w:pStyle w:val="InThisPart"/>
        <w:tabs>
          <w:tab w:val="right" w:pos="9072" w:leader="dot"/>
        </w:tabs>
      </w:pPr>
      <w:hyperlink w:history="1" w:anchor="h_9_4">
        <w:r>
          <w:rPr>
            <w:b/>
            <w:bCs/>
            <w:color w:val="2E48D8"/>
          </w:rPr>
          <w:t xml:space="preserve">Phase 3   </w:t>
        </w:r>
        <w:r>
          <w:rPr>
            <w:color w:val="363D4B"/>
          </w:rPr>
          <w:t xml:space="preserve">Creator Tools and Protocol Maturity (Months 24–42)</w:t>
        </w:r>
      </w:hyperlink>
      <w:r>
        <w:rPr>
          <w:color w:val="8B94A6"/>
          <w:sz w:val="17"/>
          <w:szCs w:val="17"/>
        </w:rPr>
        <w:tab/>
        <w:t xml:space="preserve">104</w:t>
      </w:r>
    </w:p>
    <w:p>
      <w:pPr>
        <w:pStyle w:val="InThisPart"/>
        <w:tabs>
          <w:tab w:val="right" w:pos="9072" w:leader="dot"/>
        </w:tabs>
      </w:pPr>
      <w:hyperlink w:history="1" w:anchor="h_9_5">
        <w:r>
          <w:rPr>
            <w:b/>
            <w:bCs/>
            <w:color w:val="2E48D8"/>
          </w:rPr>
          <w:t xml:space="preserve">Phase 4   </w:t>
        </w:r>
        <w:r>
          <w:rPr>
            <w:color w:val="363D4B"/>
          </w:rPr>
          <w:t xml:space="preserve">Business Platform (Months 42–66)</w:t>
        </w:r>
      </w:hyperlink>
      <w:r>
        <w:rPr>
          <w:color w:val="8B94A6"/>
          <w:sz w:val="17"/>
          <w:szCs w:val="17"/>
        </w:rPr>
        <w:tab/>
        <w:t xml:space="preserve">105</w:t>
      </w:r>
    </w:p>
    <w:p>
      <w:pPr>
        <w:pStyle w:val="InThisPart"/>
        <w:tabs>
          <w:tab w:val="right" w:pos="9072" w:leader="dot"/>
        </w:tabs>
      </w:pPr>
      <w:hyperlink w:history="1" w:anchor="h_9_6">
        <w:r>
          <w:rPr>
            <w:b/>
            <w:bCs/>
            <w:color w:val="2E48D8"/>
          </w:rPr>
          <w:t xml:space="preserve">Phase 5   </w:t>
        </w:r>
        <w:r>
          <w:rPr>
            <w:color w:val="363D4B"/>
          </w:rPr>
          <w:t xml:space="preserve">Platform Ecosystem (Months 66+)</w:t>
        </w:r>
      </w:hyperlink>
      <w:r>
        <w:rPr>
          <w:color w:val="8B94A6"/>
          <w:sz w:val="17"/>
          <w:szCs w:val="17"/>
        </w:rPr>
        <w:tab/>
        <w:t xml:space="preserve">105</w:t>
      </w:r>
    </w:p>
    <w:p>
      <w:pPr>
        <w:pStyle w:val="InThisPart"/>
        <w:tabs>
          <w:tab w:val="right" w:pos="9072" w:leader="dot"/>
        </w:tabs>
      </w:pPr>
      <w:hyperlink w:history="1" w:anchor="h_9_7">
        <w:r>
          <w:rPr>
            <w:color w:val="363D4B"/>
          </w:rPr>
          <w:t xml:space="preserve">Cross-Phase: What Never Changes</w:t>
        </w:r>
      </w:hyperlink>
      <w:r>
        <w:rPr>
          <w:color w:val="8B94A6"/>
          <w:sz w:val="17"/>
          <w:szCs w:val="17"/>
        </w:rPr>
        <w:tab/>
        <w:t xml:space="preserve">106</w:t>
      </w:r>
    </w:p>
    <w:p>
      <w:r>
        <w:br w:type="page"/>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val="false"/>
        </w:trPr>
        <w:tc>
          <w:tcPr>
            <w:tcW w:type="dxa" w:w="9072"/>
            <w:tcBorders>
              <w:top w:val="none" w:color="FFFFFF" w:sz="0"/>
              <w:left w:val="single" w:color="3F5EF0" w:sz="18"/>
              <w:bottom w:val="none" w:color="FFFFFF" w:sz="0"/>
              <w:right w:val="none" w:color="FFFFFF" w:sz="0"/>
            </w:tcBorders>
            <w:shd w:fill="EEF2FF" w:color="auto" w:val="clear"/>
            <w:tcMar>
              <w:top w:type="dxa" w:w="190"/>
              <w:left w:type="dxa" w:w="240"/>
              <w:bottom w:type="dxa" w:w="190"/>
              <w:right w:type="dxa" w:w="240"/>
            </w:tcMar>
          </w:tcPr>
          <w:p>
            <w:pPr>
              <w:pStyle w:val="CalloutBody"/>
            </w:pPr>
            <w:r>
              <w:rPr>
                <w:rFonts w:ascii="Inter" w:cs="Inter" w:eastAsia="Inter" w:hAnsi="Inter"/>
                <w:b/>
                <w:bCs/>
              </w:rPr>
              <w:t xml:space="preserve">The rule that makes this roadmap real:</w:t>
            </w:r>
            <w:r>
              <w:rPr>
                <w:rFonts w:ascii="Inter" w:cs="Inter" w:eastAsia="Inter" w:hAnsi="Inter"/>
              </w:rPr>
              <w:t xml:space="preserve"> a phase does not begin because the previous one ran out of time. It begins because the previous one met its gate. If a gate is missed, the response is to fix the product, not to move on to the next phase and hope.</w:t>
            </w:r>
          </w:p>
        </w:tc>
      </w:tr>
    </w:tbl>
    <w:p>
      <w:pPr>
        <w:spacing w:after="150" w:before="0"/>
      </w:pPr>
      <w:r>
        <w:t xml:space="preserve"/>
      </w:r>
    </w:p>
    <w:p>
      <w:pPr>
        <w:pStyle w:val="H1"/>
      </w:pPr>
      <w:bookmarkStart w:name="h_9_1" w:id="142"/>
      <w:r>
        <w:rPr>
          <w:rFonts w:ascii="Inter Display" w:cs="Inter Display" w:eastAsia="Inter Display" w:hAnsi="Inter Display"/>
          <w:b/>
          <w:bCs/>
          <w:color w:val="3F5EF0"/>
          <w:sz w:val="30"/>
          <w:szCs w:val="30"/>
        </w:rPr>
        <w:t xml:space="preserve">Phase 1  </w:t>
      </w:r>
      <w:r>
        <w:rPr>
          <w:rFonts w:ascii="Inter Display" w:cs="Inter Display" w:eastAsia="Inter Display" w:hAnsi="Inter Display"/>
          <w:b/>
          <w:bCs/>
          <w:color w:val="12161E"/>
          <w:sz w:val="30"/>
          <w:szCs w:val="30"/>
        </w:rPr>
        <w:t xml:space="preserve">MVP (Months 0–12)</w:t>
      </w:r>
      <w:bookmarkEnd w:id="142"/>
    </w:p>
    <w:p>
      <w:pPr>
        <w:pStyle w:val="Body"/>
      </w:pPr>
      <w:r>
        <w:rPr>
          <w:rFonts w:ascii="Inter" w:cs="Inter" w:eastAsia="Inter" w:hAnsi="Inter"/>
          <w:b/>
          <w:bCs/>
        </w:rPr>
        <w:t xml:space="preserve">Mission.</w:t>
      </w:r>
      <w:r>
        <w:rPr>
          <w:rFonts w:ascii="Inter" w:cs="Inter" w:eastAsia="Inter" w:hAnsi="Inter"/>
        </w:rPr>
        <w:t xml:space="preserve"> Prove that a communication app can be </w:t>
      </w:r>
      <w:r>
        <w:rPr>
          <w:rFonts w:ascii="Inter" w:cs="Inter" w:eastAsia="Inter" w:hAnsi="Inter"/>
          <w:i/>
          <w:iCs/>
        </w:rPr>
        <w:t xml:space="preserve">dramatically</w:t>
      </w:r>
      <w:r>
        <w:rPr>
          <w:rFonts w:ascii="Inter" w:cs="Inter" w:eastAsia="Inter" w:hAnsi="Inter"/>
        </w:rPr>
        <w:t xml:space="preserve"> faster and calmer than the incumbents, with intelligence that actually helps, and that people will move to it for those reasons alone.</w:t>
      </w:r>
    </w:p>
    <w:p>
      <w:pPr>
        <w:pStyle w:val="FigureImage"/>
      </w:pPr>
      <w:r>
        <w:drawing>
          <wp:inline distT="0" distB="0" distL="0" distR="0">
            <wp:extent cx="5753100" cy="3705225"/>
            <wp:effectExtent t="0" r="0" b="0" l="0"/>
            <wp:docPr id="1" name="roadmap-timeline" descr="Each phase begins because the previous one met its gate — not because it ran out of time." title="Fig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753100" cy="3705225"/>
                    </a:xfrm>
                    <a:prstGeom prst="rect">
                      <a:avLst/>
                    </a:prstGeom>
                  </pic:spPr>
                </pic:pic>
              </a:graphicData>
            </a:graphic>
          </wp:inline>
        </w:drawing>
      </w:r>
    </w:p>
    <w:p>
      <w:pPr>
        <w:pStyle w:val="Caption"/>
      </w:pPr>
      <w:bookmarkStart w:name="fig_roadmap-timeline" w:id="143"/>
      <w:r>
        <w:rPr>
          <w:b/>
          <w:bCs/>
          <w:color w:val="2E48D8"/>
          <w:sz w:val="17"/>
          <w:szCs w:val="17"/>
        </w:rPr>
        <w:t xml:space="preserve">Figure 9.1  </w:t>
      </w:r>
      <w:r>
        <w:rPr>
          <w:color w:val="676F80"/>
          <w:sz w:val="17"/>
          <w:szCs w:val="17"/>
        </w:rPr>
        <w:t xml:space="preserve">Each phase begins because the previous one met its gate — not because it ran out of time.</w:t>
      </w:r>
      <w:bookmarkEnd w:id="143"/>
    </w:p>
    <w:p>
      <w:pPr>
        <w:pStyle w:val="Body"/>
      </w:pPr>
      <w:r>
        <w:rPr>
          <w:rFonts w:ascii="Inter" w:cs="Inter" w:eastAsia="Inter" w:hAnsi="Inter"/>
          <w:b/>
          <w:bCs/>
        </w:rPr>
        <w:t xml:space="preserve">Build.</w:t>
      </w:r>
      <w:r>
        <w:rPr>
          <w:rFonts w:ascii="Inter" w:cs="Inter" w:eastAsia="Inter" w:hAnsi="Inter"/>
        </w:rPr>
        <w:t xml:space="preserve"> Exactly the thirteen features in </w:t>
      </w:r>
      <w:hyperlink w:history="1" w:anchor="c_5">
        <w:r>
          <w:rPr>
            <w:rFonts w:ascii="Inter" w:cs="Inter" w:eastAsia="Inter" w:hAnsi="Inter"/>
            <w:color w:val="2E48D8"/>
          </w:rPr>
          <w:t xml:space="preserve">Part 5</w:t>
        </w:r>
      </w:hyperlink>
      <w:r>
        <w:rPr>
          <w:rFonts w:ascii="Inter" w:cs="Inter" w:eastAsia="Inter" w:hAnsi="Inter"/>
        </w:rPr>
        <w:t xml:space="preserve"> — secure messaging, voice notes, voice calls, video calls, groups (≤1,000), channels, stories, AI assistant, file sharing, search, profiles, notifications, multi-device (≤4).</w:t>
      </w:r>
    </w:p>
    <w:p>
      <w:pPr>
        <w:pStyle w:val="Body"/>
      </w:pPr>
      <w:r>
        <w:rPr>
          <w:rFonts w:ascii="Inter" w:cs="Inter" w:eastAsia="Inter" w:hAnsi="Inter"/>
        </w:rPr>
        <w:t xml:space="preserve">Platforms: iOS, Android, and the Flutter web build as the linked-device client (</w:t>
      </w:r>
      <w:hyperlink w:history="1" w:anchor="a_012">
        <w:r>
          <w:rPr>
            <w:rFonts w:ascii="Inter" w:cs="Inter" w:eastAsia="Inter" w:hAnsi="Inter"/>
            <w:color w:val="2E48D8"/>
          </w:rPr>
          <w:t xml:space="preserve">ADR-012</w:t>
        </w:r>
      </w:hyperlink>
      <w:r>
        <w:rPr>
          <w:rFonts w:ascii="Inter" w:cs="Inter" w:eastAsia="Inter" w:hAnsi="Inter"/>
        </w:rPr>
        <w:t xml:space="preserve">).</w:t>
      </w:r>
    </w:p>
    <w:p>
      <w:pPr>
        <w:pStyle w:val="Body"/>
      </w:pPr>
      <w:r>
        <w:rPr>
          <w:rFonts w:ascii="Inter" w:cs="Inter" w:eastAsia="Inter" w:hAnsi="Inter"/>
        </w:rPr>
        <w:t xml:space="preserve">Infrastructure: one region, warm standby, the four Go deployables (</w:t>
      </w:r>
      <w:hyperlink w:history="1" w:anchor="a_002">
        <w:r>
          <w:rPr>
            <w:rFonts w:ascii="Inter" w:cs="Inter" w:eastAsia="Inter" w:hAnsi="Inter"/>
            <w:color w:val="2E48D8"/>
          </w:rPr>
          <w:t xml:space="preserve">ADR-002</w:t>
        </w:r>
      </w:hyperlink>
      <w:r>
        <w:rPr>
          <w:rFonts w:ascii="Inter" w:cs="Inter" w:eastAsia="Inter" w:hAnsi="Inter"/>
        </w:rPr>
        <w:t xml:space="preserve">), Postgres + Redis + object storage.</w:t>
      </w:r>
    </w:p>
    <w:p>
      <w:pPr>
        <w:pStyle w:val="Body"/>
      </w:pPr>
      <w:r>
        <w:rPr>
          <w:rFonts w:ascii="Inter" w:cs="Inter" w:eastAsia="Inter" w:hAnsi="Inter"/>
        </w:rPr>
        <w:t xml:space="preserve">AI at MVP: </w:t>
      </w:r>
      <w:r>
        <w:rPr>
          <w:rFonts w:ascii="Inter" w:cs="Inter" w:eastAsia="Inter" w:hAnsi="Inter"/>
          <w:b/>
          <w:bCs/>
        </w:rPr>
        <w:t xml:space="preserve">on-device only, plus the assistant conversation.</w:t>
      </w:r>
      <w:r>
        <w:rPr>
          <w:rFonts w:ascii="Inter" w:cs="Inter" w:eastAsia="Inter" w:hAnsi="Inter"/>
        </w:rPr>
        <w:t xml:space="preserve"> Reply suggestions, tap-to-translate, voice transcription, semantic search, scam detection — all local. Server-side AI features exist only as the assistant conversation, clearly labelled.</w:t>
      </w:r>
    </w:p>
    <w:p>
      <w:pPr>
        <w:pStyle w:val="Body"/>
      </w:pPr>
      <w:r>
        <w:rPr>
          <w:rFonts w:ascii="Inter" w:cs="Inter" w:eastAsia="Inter" w:hAnsi="Inter"/>
          <w:b/>
          <w:bCs/>
        </w:rPr>
        <w:t xml:space="preserve">Explicitly NOT in Phase 1:</w:t>
      </w:r>
    </w:p>
    <w:p>
      <w:pPr>
        <w:pStyle w:val="Bullet"/>
        <w:numPr>
          <w:ilvl w:val="0"/>
          <w:numId w:val="6"/>
        </w:numPr>
      </w:pPr>
      <w:r>
        <w:rPr>
          <w:rFonts w:ascii="Inter" w:cs="Inter" w:eastAsia="Inter" w:hAnsi="Inter"/>
        </w:rPr>
        <w:t xml:space="preserve">Native desktop clients — the web client covers the need (</w:t>
      </w:r>
      <w:hyperlink w:history="1" w:anchor="a_012">
        <w:r>
          <w:rPr>
            <w:rFonts w:ascii="Inter" w:cs="Inter" w:eastAsia="Inter" w:hAnsi="Inter"/>
            <w:color w:val="2E48D8"/>
          </w:rPr>
          <w:t xml:space="preserve">ADR-012</w:t>
        </w:r>
      </w:hyperlink>
      <w:r>
        <w:rPr>
          <w:rFonts w:ascii="Inter" w:cs="Inter" w:eastAsia="Inter" w:hAnsi="Inter"/>
        </w:rPr>
        <w:t xml:space="preserve">).</w:t>
      </w:r>
    </w:p>
    <w:p>
      <w:pPr>
        <w:pStyle w:val="Bullet"/>
        <w:numPr>
          <w:ilvl w:val="0"/>
          <w:numId w:val="6"/>
        </w:numPr>
      </w:pPr>
      <w:r>
        <w:rPr>
          <w:rFonts w:ascii="Inter" w:cs="Inter" w:eastAsia="Inter" w:hAnsi="Inter"/>
        </w:rPr>
        <w:t xml:space="preserve">Call summaries, live captions, live translation — quality is not there, and shipping them badly damages the AI promise more than omitting them.</w:t>
      </w:r>
    </w:p>
    <w:p>
      <w:pPr>
        <w:pStyle w:val="Bullet"/>
        <w:numPr>
          <w:ilvl w:val="0"/>
          <w:numId w:val="6"/>
        </w:numPr>
      </w:pPr>
      <w:r>
        <w:rPr>
          <w:rFonts w:ascii="Inter" w:cs="Inter" w:eastAsia="Inter" w:hAnsi="Inter"/>
        </w:rPr>
        <w:t xml:space="preserve">Payments, mini-apps, commerce, marketplace, bots, an API — every one of these is a platform, and a platform on top of an unproven product is a way to fail at two things.</w:t>
      </w:r>
    </w:p>
    <w:p>
      <w:pPr>
        <w:pStyle w:val="Bullet"/>
        <w:numPr>
          <w:ilvl w:val="0"/>
          <w:numId w:val="6"/>
        </w:numPr>
      </w:pPr>
      <w:r>
        <w:rPr>
          <w:rFonts w:ascii="Inter" w:cs="Inter" w:eastAsia="Inter" w:hAnsi="Inter"/>
        </w:rPr>
        <w:t xml:space="preserve">Groups above 1,000 — a protocol limit we are honest about (</w:t>
      </w:r>
      <w:hyperlink w:history="1" w:anchor="a_003">
        <w:r>
          <w:rPr>
            <w:rFonts w:ascii="Inter" w:cs="Inter" w:eastAsia="Inter" w:hAnsi="Inter"/>
            <w:color w:val="2E48D8"/>
          </w:rPr>
          <w:t xml:space="preserve">ADR-003</w:t>
        </w:r>
      </w:hyperlink>
      <w:r>
        <w:rPr>
          <w:rFonts w:ascii="Inter" w:cs="Inter" w:eastAsia="Inter" w:hAnsi="Inter"/>
        </w:rPr>
        <w:t xml:space="preserve">).</w:t>
      </w:r>
    </w:p>
    <w:p>
      <w:pPr>
        <w:pStyle w:val="Bullet"/>
        <w:numPr>
          <w:ilvl w:val="0"/>
          <w:numId w:val="6"/>
        </w:numPr>
      </w:pPr>
      <w:r>
        <w:rPr>
          <w:rFonts w:ascii="Inter" w:cs="Inter" w:eastAsia="Inter" w:hAnsi="Inter"/>
        </w:rPr>
        <w:t xml:space="preserve">Threads, polls, roles, permissions, communities — Phase 2, once we know how groups actually get used here.</w:t>
      </w:r>
    </w:p>
    <w:p>
      <w:pPr>
        <w:pStyle w:val="Bullet"/>
        <w:numPr>
          <w:ilvl w:val="0"/>
          <w:numId w:val="6"/>
        </w:numPr>
      </w:pPr>
      <w:r>
        <w:rPr>
          <w:rFonts w:ascii="Inter" w:cs="Inter" w:eastAsia="Inter" w:hAnsi="Inter"/>
        </w:rPr>
        <w:t xml:space="preserve">Reels, feeds, discovery, recommendation — rejected permanently (</w:t>
      </w:r>
      <w:hyperlink w:history="1" w:anchor="c_10">
        <w:r>
          <w:rPr>
            <w:rFonts w:ascii="Inter" w:cs="Inter" w:eastAsia="Inter" w:hAnsi="Inter"/>
            <w:color w:val="2E48D8"/>
          </w:rPr>
          <w:t xml:space="preserve">Part 10</w:t>
        </w:r>
      </w:hyperlink>
      <w:r>
        <w:rPr>
          <w:rFonts w:ascii="Inter" w:cs="Inter" w:eastAsia="Inter" w:hAnsi="Inter"/>
        </w:rPr>
        <w:t xml:space="preserve">).</w:t>
      </w:r>
    </w:p>
    <w:p>
      <w:pPr>
        <w:pStyle w:val="Bullet"/>
        <w:numPr>
          <w:ilvl w:val="0"/>
          <w:numId w:val="6"/>
        </w:numPr>
      </w:pPr>
      <w:r>
        <w:rPr>
          <w:rFonts w:ascii="Inter" w:cs="Inter" w:eastAsia="Inter" w:hAnsi="Inter"/>
        </w:rPr>
        <w:t xml:space="preserve">Address-book upload (</w:t>
      </w:r>
      <w:hyperlink w:history="1" w:anchor="a_010">
        <w:r>
          <w:rPr>
            <w:rFonts w:ascii="Inter" w:cs="Inter" w:eastAsia="Inter" w:hAnsi="Inter"/>
            <w:color w:val="2E48D8"/>
          </w:rPr>
          <w:t xml:space="preserve">ADR-010</w:t>
        </w:r>
      </w:hyperlink>
      <w:r>
        <w:rPr>
          <w:rFonts w:ascii="Inter" w:cs="Inter" w:eastAsia="Inter" w:hAnsi="Inter"/>
        </w:rPr>
        <w:t xml:space="preserve">).</w:t>
      </w:r>
    </w:p>
    <w:p>
      <w:pPr>
        <w:pStyle w:val="Bullet"/>
        <w:numPr>
          <w:ilvl w:val="0"/>
          <w:numId w:val="6"/>
        </w:numPr>
      </w:pPr>
      <w:r>
        <w:rPr>
          <w:rFonts w:ascii="Inter" w:cs="Inter" w:eastAsia="Inter" w:hAnsi="Inter"/>
        </w:rPr>
        <w:t xml:space="preserve">Multi-region, Kubernetes, microservices (</w:t>
      </w:r>
      <w:hyperlink w:history="1" w:anchor="s_6_10">
        <w:r>
          <w:rPr>
            <w:rFonts w:ascii="Inter" w:cs="Inter" w:eastAsia="Inter" w:hAnsi="Inter"/>
            <w:color w:val="2E48D8"/>
          </w:rPr>
          <w:t xml:space="preserve">Part 6 §6.10</w:t>
        </w:r>
      </w:hyperlink>
      <w:r>
        <w:rPr>
          <w:rFonts w:ascii="Inter" w:cs="Inter" w:eastAsia="Inter" w:hAnsi="Inter"/>
        </w:rPr>
        <w:t xml:space="preserve">).</w:t>
      </w:r>
    </w:p>
    <w:p>
      <w:pPr>
        <w:spacing w:after="60" w:before="0"/>
      </w:pPr>
      <w:r>
        <w:t xml:space="preserve"/>
      </w:r>
    </w:p>
    <w:p>
      <w:pPr>
        <w:pStyle w:val="Body"/>
      </w:pPr>
      <w:r>
        <w:rPr>
          <w:rFonts w:ascii="Inter" w:cs="Inter" w:eastAsia="Inter" w:hAnsi="Inter"/>
          <w:b/>
          <w:bCs/>
        </w:rPr>
        <w:t xml:space="preserve">Team shape.</w:t>
      </w:r>
      <w:r>
        <w:rPr>
          <w:rFonts w:ascii="Inter" w:cs="Inter" w:eastAsia="Inter" w:hAnsi="Inter"/>
        </w:rPr>
        <w:t xml:space="preserve"> ~14 people: 4 client engineers, 4 backend, 1 security/crypto, 1 ML, 2 design, 1 product, 1 ops.</w:t>
      </w:r>
    </w:p>
    <w:p>
      <w:pPr>
        <w:pStyle w:val="Body"/>
      </w:pPr>
      <w:r>
        <w:rPr>
          <w:rFonts w:ascii="Inter" w:cs="Inter" w:eastAsia="Inter" w:hAnsi="Inter"/>
          <w:b/>
          <w:bCs/>
        </w:rPr>
        <w:t xml:space="preserve">Gate to Phase 2 — all four must be true:</w:t>
      </w:r>
    </w:p>
    <w:p>
      <w:pPr>
        <w:pStyle w:val="Bullet"/>
        <w:numPr>
          <w:ilvl w:val="0"/>
          <w:numId w:val="24"/>
        </w:numPr>
      </w:pPr>
      <w:r>
        <w:rPr>
          <w:rFonts w:ascii="Inter" w:cs="Inter" w:eastAsia="Inter" w:hAnsi="Inter"/>
          <w:b/>
          <w:bCs/>
        </w:rPr>
        <w:t xml:space="preserve">D30 retention ≥ 40 %</w:t>
      </w:r>
      <w:r>
        <w:rPr>
          <w:rFonts w:ascii="Inter" w:cs="Inter" w:eastAsia="Inter" w:hAnsi="Inter"/>
        </w:rPr>
        <w:t xml:space="preserve"> for users who sent a message in their first week.</w:t>
      </w:r>
    </w:p>
    <w:p>
      <w:pPr>
        <w:pStyle w:val="Bullet"/>
        <w:numPr>
          <w:ilvl w:val="0"/>
          <w:numId w:val="24"/>
        </w:numPr>
      </w:pPr>
      <w:r>
        <w:rPr>
          <w:rFonts w:ascii="Inter" w:cs="Inter" w:eastAsia="Inter" w:hAnsi="Inter"/>
          <w:b/>
          <w:bCs/>
        </w:rPr>
        <w:t xml:space="preserve">Every number in </w:t>
      </w:r>
      <w:hyperlink w:history="1" w:anchor="c_8">
        <w:r>
          <w:rPr>
            <w:rFonts w:ascii="Inter" w:cs="Inter" w:eastAsia="Inter" w:hAnsi="Inter"/>
            <w:b/>
            <w:bCs/>
            <w:color w:val="2E48D8"/>
          </w:rPr>
          <w:t xml:space="preserve">Part 8</w:t>
        </w:r>
      </w:hyperlink>
      <w:r>
        <w:rPr>
          <w:rFonts w:ascii="Inter" w:cs="Inter" w:eastAsia="Inter" w:hAnsi="Inter"/>
          <w:b/>
          <w:bCs/>
        </w:rPr>
        <w:t xml:space="preserve"> met on Tier-C hardware</w:t>
      </w:r>
      <w:r>
        <w:rPr>
          <w:rFonts w:ascii="Inter" w:cs="Inter" w:eastAsia="Inter" w:hAnsi="Inter"/>
        </w:rPr>
        <w:t xml:space="preserve">, in production, at p95.</w:t>
      </w:r>
    </w:p>
    <w:p>
      <w:pPr>
        <w:pStyle w:val="Bullet"/>
        <w:numPr>
          <w:ilvl w:val="0"/>
          <w:numId w:val="24"/>
        </w:numPr>
      </w:pPr>
      <w:r>
        <w:rPr>
          <w:rFonts w:ascii="Inter" w:cs="Inter" w:eastAsia="Inter" w:hAnsi="Inter"/>
          <w:b/>
          <w:bCs/>
        </w:rPr>
        <w:t xml:space="preserve">A completed third-party security audit</w:t>
      </w:r>
      <w:r>
        <w:rPr>
          <w:rFonts w:ascii="Inter" w:cs="Inter" w:eastAsia="Inter" w:hAnsi="Inter"/>
        </w:rPr>
        <w:t xml:space="preserve"> of the cryptographic implementation, with all high and critical findings resolved, published.</w:t>
      </w:r>
    </w:p>
    <w:p>
      <w:pPr>
        <w:pStyle w:val="Bullet"/>
        <w:numPr>
          <w:ilvl w:val="0"/>
          <w:numId w:val="24"/>
        </w:numPr>
      </w:pPr>
      <w:r>
        <w:rPr>
          <w:rFonts w:ascii="Inter" w:cs="Inter" w:eastAsia="Inter" w:hAnsi="Inter"/>
          <w:b/>
          <w:bCs/>
        </w:rPr>
        <w:t xml:space="preserve">Qualitative evidence that the calm promise holds</w:t>
      </w:r>
      <w:r>
        <w:rPr>
          <w:rFonts w:ascii="Inter" w:cs="Inter" w:eastAsia="Inter" w:hAnsi="Inter"/>
        </w:rPr>
        <w:t xml:space="preserve"> — notification opt-out below 10 %, and users describing the product as fast and quiet in unprompted research.</w:t>
      </w:r>
    </w:p>
    <w:p>
      <w:pPr>
        <w:spacing w:after="60" w:before="0"/>
      </w:pPr>
      <w:r>
        <w:t xml:space="preserve"/>
      </w:r>
    </w:p>
    <w:p>
      <w:pPr>
        <w:pStyle w:val="Body"/>
      </w:pPr>
      <w:r>
        <w:rPr>
          <w:rFonts w:ascii="Inter" w:cs="Inter" w:eastAsia="Inter" w:hAnsi="Inter"/>
        </w:rPr>
        <w:t xml:space="preserve">Not a gate: signup count, DAU, or time-in-app.</w:t>
      </w:r>
    </w:p>
    <w:p>
      <w:pPr>
        <w:pStyle w:val="H1"/>
      </w:pPr>
      <w:bookmarkStart w:name="h_9_2" w:id="144"/>
      <w:r>
        <w:rPr>
          <w:rFonts w:ascii="Inter Display" w:cs="Inter Display" w:eastAsia="Inter Display" w:hAnsi="Inter Display"/>
          <w:b/>
          <w:bCs/>
          <w:color w:val="3F5EF0"/>
          <w:sz w:val="30"/>
          <w:szCs w:val="30"/>
        </w:rPr>
        <w:t xml:space="preserve">Phase 1  </w:t>
      </w:r>
      <w:r>
        <w:rPr>
          <w:rFonts w:ascii="Inter Display" w:cs="Inter Display" w:eastAsia="Inter Display" w:hAnsi="Inter Display"/>
          <w:b/>
          <w:bCs/>
          <w:color w:val="12161E"/>
          <w:sz w:val="30"/>
          <w:szCs w:val="30"/>
        </w:rPr>
        <w:t xml:space="preserve">Execution Sequence</w:t>
      </w:r>
      <w:bookmarkEnd w:id="144"/>
    </w:p>
    <w:p>
      <w:pPr>
        <w:pStyle w:val="Body"/>
      </w:pPr>
      <w:r>
        <w:rPr>
          <w:rFonts w:ascii="Inter" w:cs="Inter" w:eastAsia="Inter" w:hAnsi="Inter"/>
        </w:rPr>
        <w:t xml:space="preserve">The build order matters, because the dependencies are real and several of them are one-way doors. Quarters are indicative; the ordering is not.</w:t>
      </w:r>
    </w:p>
    <w:p>
      <w:pPr>
        <w:pStyle w:val="Body"/>
      </w:pPr>
      <w:r>
        <w:rPr>
          <w:rFonts w:ascii="Inter" w:cs="Inter" w:eastAsia="Inter" w:hAnsi="Inter"/>
          <w:b/>
          <w:bCs/>
        </w:rPr>
        <w:t xml:space="preserve">Q1 — Foundations that cannot be retrofitted.</w:t>
      </w:r>
      <w:r>
        <w:rPr>
          <w:rFonts w:ascii="Inter" w:cs="Inter" w:eastAsia="Inter" w:hAnsi="Inter"/>
        </w:rPr>
        <w:t xml:space="preserve"> Protobuf schemas and the protocol versioning scheme (</w:t>
      </w:r>
      <w:hyperlink w:history="1" w:anchor="s_6_4">
        <w:r>
          <w:rPr>
            <w:rFonts w:ascii="Inter" w:cs="Inter" w:eastAsia="Inter" w:hAnsi="Inter"/>
            <w:color w:val="2E48D8"/>
          </w:rPr>
          <w:t xml:space="preserve">Part 6 §6.4</w:t>
        </w:r>
      </w:hyperlink>
      <w:r>
        <w:rPr>
          <w:rFonts w:ascii="Inter" w:cs="Inter" w:eastAsia="Inter" w:hAnsi="Inter"/>
        </w:rPr>
        <w:t xml:space="preserve">). The libsignal FFI binding with its conformance harness in CI from the first commit — if this integration is going to fail, we need to know in month one, not month eight. The token pipeline (</w:t>
      </w:r>
      <w:hyperlink w:history="1" w:anchor="s_7_1">
        <w:r>
          <w:rPr>
            <w:rFonts w:ascii="Inter" w:cs="Inter" w:eastAsia="Inter" w:hAnsi="Inter"/>
            <w:color w:val="2E48D8"/>
          </w:rPr>
          <w:t xml:space="preserve">Part 7 §7.1</w:t>
        </w:r>
      </w:hyperlink>
      <w:r>
        <w:rPr>
          <w:rFonts w:ascii="Inter" w:cs="Inter" w:eastAsia="Inter" w:hAnsi="Inter"/>
        </w:rPr>
        <w:t xml:space="preserve">) and the component library skeleton. Local database schema and migration framework, with forward-migration tests against synthetic historical databases. The gateway and </w:t>
      </w:r>
      <w:r>
        <w:rPr>
          <w:rFonts w:ascii="JetBrains Mono" w:cs="JetBrains Mono" w:eastAsia="JetBrains Mono" w:hAnsi="JetBrains Mono"/>
          <w:color w:val="1E2F8A"/>
          <w:sz w:val="18"/>
          <w:szCs w:val="18"/>
        </w:rPr>
        <w:t xml:space="preserve">core</w:t>
      </w:r>
      <w:r>
        <w:rPr>
          <w:rFonts w:ascii="Inter" w:cs="Inter" w:eastAsia="Inter" w:hAnsi="Inter"/>
        </w:rPr>
        <w:t xml:space="preserve"> skeletons with authentication. </w:t>
      </w:r>
      <w:r>
        <w:rPr>
          <w:rFonts w:ascii="Inter" w:cs="Inter" w:eastAsia="Inter" w:hAnsi="Inter"/>
          <w:b/>
          <w:bCs/>
        </w:rPr>
        <w:t xml:space="preserve">Physical device lab operational.</w:t>
      </w:r>
      <w:r>
        <w:rPr>
          <w:rFonts w:ascii="Inter" w:cs="Inter" w:eastAsia="Inter" w:hAnsi="Inter"/>
        </w:rPr>
        <w:t xml:space="preserve"> Pre-MVP research from </w:t>
      </w:r>
      <w:hyperlink w:history="1" w:anchor="s_13_2">
        <w:r>
          <w:rPr>
            <w:rFonts w:ascii="Inter" w:cs="Inter" w:eastAsia="Inter" w:hAnsi="Inter"/>
            <w:color w:val="2E48D8"/>
          </w:rPr>
          <w:t xml:space="preserve">Part 13 §13.2</w:t>
        </w:r>
      </w:hyperlink>
      <w:r>
        <w:rPr>
          <w:rFonts w:ascii="Inter" w:cs="Inter" w:eastAsia="Inter" w:hAnsi="Inter"/>
        </w:rPr>
        <w:t xml:space="preserve"> runs in parallel throughout.</w:t>
      </w:r>
    </w:p>
    <w:p>
      <w:pPr>
        <w:pStyle w:val="Body"/>
      </w:pPr>
      <w:r>
        <w:rPr>
          <w:rFonts w:ascii="Inter" w:cs="Inter" w:eastAsia="Inter" w:hAnsi="Inter"/>
          <w:i/>
          <w:iCs/>
        </w:rPr>
        <w:t xml:space="preserve">Exit:</w:t>
      </w:r>
      <w:r>
        <w:rPr>
          <w:rFonts w:ascii="Inter" w:cs="Inter" w:eastAsia="Inter" w:hAnsi="Inter"/>
        </w:rPr>
        <w:t xml:space="preserve"> two devices exchange an encrypted message end to end, over the real protocol, with conformance tests green.</w:t>
      </w:r>
    </w:p>
    <w:p>
      <w:pPr>
        <w:pStyle w:val="Body"/>
      </w:pPr>
      <w:r>
        <w:rPr>
          <w:rFonts w:ascii="Inter" w:cs="Inter" w:eastAsia="Inter" w:hAnsi="Inter"/>
          <w:b/>
          <w:bCs/>
        </w:rPr>
        <w:t xml:space="preserve">Q2 — The core loop, at quality.</w:t>
      </w:r>
      <w:r>
        <w:rPr>
          <w:rFonts w:ascii="Inter" w:cs="Inter" w:eastAsia="Inter" w:hAnsi="Inter"/>
        </w:rPr>
        <w:t xml:space="preserve"> Messaging (</w:t>
      </w:r>
      <w:hyperlink w:history="1" w:anchor="s_5_1">
        <w:r>
          <w:rPr>
            <w:rFonts w:ascii="Inter" w:cs="Inter" w:eastAsia="Inter" w:hAnsi="Inter"/>
            <w:color w:val="2E48D8"/>
          </w:rPr>
          <w:t xml:space="preserve">Part 5 §5.1</w:t>
        </w:r>
      </w:hyperlink>
      <w:r>
        <w:rPr>
          <w:rFonts w:ascii="Inter" w:cs="Inter" w:eastAsia="Inter" w:hAnsi="Inter"/>
        </w:rPr>
        <w:t xml:space="preserve">) complete: transcript, composer, delivery states, reply, react, edit, delete, disappearing. Offline sync and the outbox (</w:t>
      </w:r>
      <w:hyperlink w:history="1" w:anchor="s_6_8">
        <w:r>
          <w:rPr>
            <w:rFonts w:ascii="Inter" w:cs="Inter" w:eastAsia="Inter" w:hAnsi="Inter"/>
            <w:color w:val="2E48D8"/>
          </w:rPr>
          <w:t xml:space="preserve">Part 6 §6.8</w:t>
        </w:r>
      </w:hyperlink>
      <w:r>
        <w:rPr>
          <w:rFonts w:ascii="Inter" w:cs="Inter" w:eastAsia="Inter" w:hAnsi="Inter"/>
        </w:rPr>
        <w:t xml:space="preserve">). Push with content-free payloads (</w:t>
      </w:r>
      <w:hyperlink w:history="1" w:anchor="a_007">
        <w:r>
          <w:rPr>
            <w:rFonts w:ascii="Inter" w:cs="Inter" w:eastAsia="Inter" w:hAnsi="Inter"/>
            <w:color w:val="2E48D8"/>
          </w:rPr>
          <w:t xml:space="preserve">ADR-007</w:t>
        </w:r>
      </w:hyperlink>
      <w:r>
        <w:rPr>
          <w:rFonts w:ascii="Inter" w:cs="Inter" w:eastAsia="Inter" w:hAnsi="Inter"/>
        </w:rPr>
        <w:t xml:space="preserve">). Groups with Sender Keys. Onboarding (J1) and profiles. Performance budgets enforced in CI from the first transcript commit — retrofitting performance into a shipped list is the mistake this ordering exists to prevent.</w:t>
      </w:r>
    </w:p>
    <w:p>
      <w:pPr>
        <w:pStyle w:val="Body"/>
      </w:pPr>
      <w:r>
        <w:rPr>
          <w:rFonts w:ascii="Inter" w:cs="Inter" w:eastAsia="Inter" w:hAnsi="Inter"/>
          <w:i/>
          <w:iCs/>
        </w:rPr>
        <w:t xml:space="preserve">Exit:</w:t>
      </w:r>
      <w:r>
        <w:rPr>
          <w:rFonts w:ascii="Inter" w:cs="Inter" w:eastAsia="Inter" w:hAnsi="Inter"/>
        </w:rPr>
        <w:t xml:space="preserve"> J1, J2, and J3 complete on Tier-C hardware within budget. Internal dogfooding begins and does not stop.</w:t>
      </w:r>
    </w:p>
    <w:p>
      <w:pPr>
        <w:pStyle w:val="Body"/>
      </w:pPr>
      <w:r>
        <w:rPr>
          <w:rFonts w:ascii="Inter" w:cs="Inter" w:eastAsia="Inter" w:hAnsi="Inter"/>
          <w:b/>
          <w:bCs/>
        </w:rPr>
        <w:t xml:space="preserve">Q3 — Everything real-time, plus the differentiator.</w:t>
      </w:r>
      <w:r>
        <w:rPr>
          <w:rFonts w:ascii="Inter" w:cs="Inter" w:eastAsia="Inter" w:hAnsi="Inter"/>
        </w:rPr>
        <w:t xml:space="preserve"> Voice and video calls (1:1 first, then small groups). Voice notes. File sharing. Multi-device linking (J6). Then the AI layer: on-device translation (J4), transcription, reply suggestions, semantic search, and scam detection (J7). AI comes after the core loop deliberately — it is the differentiator, but it is worthless bolted onto a messenger that is not yet excellent.</w:t>
      </w:r>
    </w:p>
    <w:p>
      <w:pPr>
        <w:pStyle w:val="Body"/>
      </w:pPr>
      <w:r>
        <w:rPr>
          <w:rFonts w:ascii="Inter" w:cs="Inter" w:eastAsia="Inter" w:hAnsi="Inter"/>
          <w:i/>
          <w:iCs/>
        </w:rPr>
        <w:t xml:space="preserve">Exit:</w:t>
      </w:r>
      <w:r>
        <w:rPr>
          <w:rFonts w:ascii="Inter" w:cs="Inter" w:eastAsia="Inter" w:hAnsi="Inter"/>
        </w:rPr>
        <w:t xml:space="preserve"> all thirteen features functionally complete. Third-party security audit begins.</w:t>
      </w:r>
    </w:p>
    <w:p>
      <w:pPr>
        <w:pStyle w:val="Body"/>
      </w:pPr>
      <w:r>
        <w:rPr>
          <w:rFonts w:ascii="Inter" w:cs="Inter" w:eastAsia="Inter" w:hAnsi="Inter"/>
          <w:b/>
          <w:bCs/>
        </w:rPr>
        <w:t xml:space="preserve">Q4 — Hardening, not features.</w:t>
      </w:r>
      <w:r>
        <w:rPr>
          <w:rFonts w:ascii="Inter" w:cs="Inter" w:eastAsia="Inter" w:hAnsi="Inter"/>
        </w:rPr>
        <w:t xml:space="preserve"> No new features. Performance work against every budget in </w:t>
      </w:r>
      <w:hyperlink w:history="1" w:anchor="c_8">
        <w:r>
          <w:rPr>
            <w:rFonts w:ascii="Inter" w:cs="Inter" w:eastAsia="Inter" w:hAnsi="Inter"/>
            <w:color w:val="2E48D8"/>
          </w:rPr>
          <w:t xml:space="preserve">Part 8</w:t>
        </w:r>
      </w:hyperlink>
      <w:r>
        <w:rPr>
          <w:rFonts w:ascii="Inter" w:cs="Inter" w:eastAsia="Inter" w:hAnsi="Inter"/>
        </w:rPr>
        <w:t xml:space="preserve">. Accessibility passes with real screen-reader users. Full localisation into the twelve launch languages with native-speaker review. Load testing to 10× projected launch traffic. Chaos testing. Security-audit findings resolved and the audit published. Staged rollout: internal → closed beta → open beta → general availability.</w:t>
      </w:r>
    </w:p>
    <w:p>
      <w:pPr>
        <w:pStyle w:val="Body"/>
      </w:pPr>
      <w:r>
        <w:rPr>
          <w:rFonts w:ascii="Inter" w:cs="Inter" w:eastAsia="Inter" w:hAnsi="Inter"/>
          <w:i/>
          <w:iCs/>
        </w:rPr>
        <w:t xml:space="preserve">Exit:</w:t>
      </w:r>
      <w:r>
        <w:rPr>
          <w:rFonts w:ascii="Inter" w:cs="Inter" w:eastAsia="Inter" w:hAnsi="Inter"/>
        </w:rPr>
        <w:t xml:space="preserve"> the four Phase 1 gate conditions below.</w:t>
      </w:r>
    </w:p>
    <w:p>
      <w:pPr>
        <w:pStyle w:val="Body"/>
      </w:pPr>
      <w:r>
        <w:rPr>
          <w:rFonts w:ascii="Inter" w:cs="Inter" w:eastAsia="Inter" w:hAnsi="Inter"/>
          <w:b/>
          <w:bCs/>
        </w:rPr>
        <w:t xml:space="preserve">Standing rules for Phase 1.</w:t>
      </w:r>
      <w:r>
        <w:rPr>
          <w:rFonts w:ascii="Inter" w:cs="Inter" w:eastAsia="Inter" w:hAnsi="Inter"/>
        </w:rPr>
        <w:t xml:space="preserve"> Dogfood from Q2 — the team uses SpaceTalk as its primary messenger, which is the only reliable way to notice the small daily failures. No feature merges without its budget met (</w:t>
      </w:r>
      <w:hyperlink w:history="1" w:anchor="s_8_11">
        <w:r>
          <w:rPr>
            <w:rFonts w:ascii="Inter" w:cs="Inter" w:eastAsia="Inter" w:hAnsi="Inter"/>
            <w:color w:val="2E48D8"/>
          </w:rPr>
          <w:t xml:space="preserve">Part 8 §8.11</w:t>
        </w:r>
      </w:hyperlink>
      <w:r>
        <w:rPr>
          <w:rFonts w:ascii="Inter" w:cs="Inter" w:eastAsia="Inter" w:hAnsi="Inter"/>
        </w:rPr>
        <w:t xml:space="preserve">). No quarter adds a fourteenth feature; the MVP boundary is </w:t>
      </w:r>
      <w:hyperlink w:history="1" w:anchor="s_0_8">
        <w:r>
          <w:rPr>
            <w:rFonts w:ascii="Inter" w:cs="Inter" w:eastAsia="Inter" w:hAnsi="Inter"/>
            <w:color w:val="2E48D8"/>
          </w:rPr>
          <w:t xml:space="preserve">Part 0 §0.8</w:t>
        </w:r>
      </w:hyperlink>
      <w:r>
        <w:rPr>
          <w:rFonts w:ascii="Inter" w:cs="Inter" w:eastAsia="Inter" w:hAnsi="Inter"/>
        </w:rPr>
        <w:t xml:space="preserve"> and it is not negotiated during execution.</w:t>
      </w:r>
    </w:p>
    <w:p>
      <w:pPr>
        <w:pStyle w:val="H1"/>
      </w:pPr>
      <w:bookmarkStart w:name="h_9_3" w:id="145"/>
      <w:r>
        <w:rPr>
          <w:rFonts w:ascii="Inter Display" w:cs="Inter Display" w:eastAsia="Inter Display" w:hAnsi="Inter Display"/>
          <w:b/>
          <w:bCs/>
          <w:color w:val="3F5EF0"/>
          <w:sz w:val="30"/>
          <w:szCs w:val="30"/>
        </w:rPr>
        <w:t xml:space="preserve">Phase 2  </w:t>
      </w:r>
      <w:r>
        <w:rPr>
          <w:rFonts w:ascii="Inter Display" w:cs="Inter Display" w:eastAsia="Inter Display" w:hAnsi="Inter Display"/>
          <w:b/>
          <w:bCs/>
          <w:color w:val="12161E"/>
          <w:sz w:val="30"/>
          <w:szCs w:val="30"/>
        </w:rPr>
        <w:t xml:space="preserve">Public Beta and Depth (Months 12–24)</w:t>
      </w:r>
      <w:bookmarkEnd w:id="145"/>
    </w:p>
    <w:p>
      <w:pPr>
        <w:pStyle w:val="Body"/>
      </w:pPr>
      <w:r>
        <w:rPr>
          <w:rFonts w:ascii="Inter" w:cs="Inter" w:eastAsia="Inter" w:hAnsi="Inter"/>
          <w:b/>
          <w:bCs/>
        </w:rPr>
        <w:t xml:space="preserve">Mission.</w:t>
      </w:r>
      <w:r>
        <w:rPr>
          <w:rFonts w:ascii="Inter" w:cs="Inter" w:eastAsia="Inter" w:hAnsi="Inter"/>
        </w:rPr>
        <w:t xml:space="preserve"> Take the proven core to a wider audience, add the depth that daily users are actually asking for, and prove the infrastructure holds at 10× the load.</w:t>
      </w:r>
    </w:p>
    <w:p>
      <w:pPr>
        <w:pStyle w:val="Body"/>
      </w:pPr>
      <w:r>
        <w:rPr>
          <w:rFonts w:ascii="Inter" w:cs="Inter" w:eastAsia="Inter" w:hAnsi="Inter"/>
          <w:b/>
          <w:bCs/>
        </w:rPr>
        <w:t xml:space="preserve">Build.</w:t>
      </w:r>
    </w:p>
    <w:p>
      <w:pPr>
        <w:pStyle w:val="Bullet"/>
        <w:numPr>
          <w:ilvl w:val="0"/>
          <w:numId w:val="6"/>
        </w:numPr>
      </w:pPr>
      <w:r>
        <w:rPr>
          <w:rFonts w:ascii="Inter" w:cs="Inter" w:eastAsia="Inter" w:hAnsi="Inter"/>
          <w:b/>
          <w:bCs/>
        </w:rPr>
        <w:t xml:space="preserve">Native desktop</w:t>
      </w:r>
      <w:r>
        <w:rPr>
          <w:rFonts w:ascii="Inter" w:cs="Inter" w:eastAsia="Inter" w:hAnsi="Inter"/>
        </w:rPr>
        <w:t xml:space="preserve"> (macOS, Windows, Linux) from the Flutter codebase; unlimited history sync to linked devices.</w:t>
      </w:r>
    </w:p>
    <w:p>
      <w:pPr>
        <w:pStyle w:val="Bullet"/>
        <w:numPr>
          <w:ilvl w:val="0"/>
          <w:numId w:val="6"/>
        </w:numPr>
      </w:pPr>
      <w:r>
        <w:rPr>
          <w:rFonts w:ascii="Inter" w:cs="Inter" w:eastAsia="Inter" w:hAnsi="Inter"/>
          <w:b/>
          <w:bCs/>
        </w:rPr>
        <w:t xml:space="preserve">Groups get depth:</w:t>
      </w:r>
      <w:r>
        <w:rPr>
          <w:rFonts w:ascii="Inter" w:cs="Inter" w:eastAsia="Inter" w:hAnsi="Inter"/>
        </w:rPr>
        <w:t xml:space="preserve"> threads, polls, admin roles and permissions, group descriptions, member-level muting, and the moderation tooling that group owners have by then told us they need.</w:t>
      </w:r>
    </w:p>
    <w:p>
      <w:pPr>
        <w:pStyle w:val="Bullet"/>
        <w:numPr>
          <w:ilvl w:val="0"/>
          <w:numId w:val="6"/>
        </w:numPr>
      </w:pPr>
      <w:r>
        <w:rPr>
          <w:rFonts w:ascii="Inter" w:cs="Inter" w:eastAsia="Inter" w:hAnsi="Inter"/>
          <w:b/>
          <w:bCs/>
        </w:rPr>
        <w:t xml:space="preserve">Messaging depth:</w:t>
      </w:r>
      <w:r>
        <w:rPr>
          <w:rFonts w:ascii="Inter" w:cs="Inter" w:eastAsia="Inter" w:hAnsi="Inter"/>
        </w:rPr>
        <w:t xml:space="preserve"> scheduled send, pinned messages, formatted text, per-conversation themes, custom notification sounds, quiet hours.</w:t>
      </w:r>
    </w:p>
    <w:p>
      <w:pPr>
        <w:pStyle w:val="Bullet"/>
        <w:numPr>
          <w:ilvl w:val="0"/>
          <w:numId w:val="6"/>
        </w:numPr>
      </w:pPr>
      <w:r>
        <w:rPr>
          <w:rFonts w:ascii="Inter" w:cs="Inter" w:eastAsia="Inter" w:hAnsi="Inter"/>
          <w:b/>
          <w:bCs/>
        </w:rPr>
        <w:t xml:space="preserve">Calls:</w:t>
      </w:r>
      <w:r>
        <w:rPr>
          <w:rFonts w:ascii="Inter" w:cs="Inter" w:eastAsia="Inter" w:hAnsi="Inter"/>
        </w:rPr>
        <w:t xml:space="preserve"> group voice to 32, group video to 32, screen sharing, on-device background blur, </w:t>
      </w:r>
      <w:r>
        <w:rPr>
          <w:rFonts w:ascii="Inter" w:cs="Inter" w:eastAsia="Inter" w:hAnsi="Inter"/>
          <w:b/>
          <w:bCs/>
        </w:rPr>
        <w:t xml:space="preserve">live captions</w:t>
      </w:r>
      <w:r>
        <w:rPr>
          <w:rFonts w:ascii="Inter" w:cs="Inter" w:eastAsia="Inter" w:hAnsi="Inter"/>
        </w:rPr>
        <w:t xml:space="preserve">, and call summaries with per-participant consent (</w:t>
      </w:r>
      <w:hyperlink w:history="1" w:anchor="s_4_5">
        <w:r>
          <w:rPr>
            <w:rFonts w:ascii="Inter" w:cs="Inter" w:eastAsia="Inter" w:hAnsi="Inter"/>
            <w:color w:val="2E48D8"/>
          </w:rPr>
          <w:t xml:space="preserve">Part 4 §4.5</w:t>
        </w:r>
      </w:hyperlink>
      <w:r>
        <w:rPr>
          <w:rFonts w:ascii="Inter" w:cs="Inter" w:eastAsia="Inter" w:hAnsi="Inter"/>
        </w:rPr>
        <w:t xml:space="preserve">).</w:t>
      </w:r>
    </w:p>
    <w:p>
      <w:pPr>
        <w:pStyle w:val="Bullet"/>
        <w:numPr>
          <w:ilvl w:val="0"/>
          <w:numId w:val="6"/>
        </w:numPr>
      </w:pPr>
      <w:r>
        <w:rPr>
          <w:rFonts w:ascii="Inter" w:cs="Inter" w:eastAsia="Inter" w:hAnsi="Inter"/>
          <w:b/>
          <w:bCs/>
        </w:rPr>
        <w:t xml:space="preserve">Channels:</w:t>
      </w:r>
      <w:r>
        <w:rPr>
          <w:rFonts w:ascii="Inter" w:cs="Inter" w:eastAsia="Inter" w:hAnsi="Inter"/>
        </w:rPr>
        <w:t xml:space="preserve"> scheduled posts, drafts, multi-admin, richer analytics, paid subscriptions.</w:t>
      </w:r>
    </w:p>
    <w:p>
      <w:pPr>
        <w:pStyle w:val="Bullet"/>
        <w:numPr>
          <w:ilvl w:val="0"/>
          <w:numId w:val="6"/>
        </w:numPr>
      </w:pPr>
      <w:r>
        <w:rPr>
          <w:rFonts w:ascii="Inter" w:cs="Inter" w:eastAsia="Inter" w:hAnsi="Inter"/>
          <w:b/>
          <w:bCs/>
        </w:rPr>
        <w:t xml:space="preserve">AI:</w:t>
      </w:r>
      <w:r>
        <w:rPr>
          <w:rFonts w:ascii="Inter" w:cs="Inter" w:eastAsia="Inter" w:hAnsi="Inter"/>
        </w:rPr>
        <w:t xml:space="preserve"> the first server-assisted features under the explicit-grant model (</w:t>
      </w:r>
      <w:hyperlink w:history="1" w:anchor="a_005">
        <w:r>
          <w:rPr>
            <w:rFonts w:ascii="Inter" w:cs="Inter" w:eastAsia="Inter" w:hAnsi="Inter"/>
            <w:color w:val="2E48D8"/>
          </w:rPr>
          <w:t xml:space="preserve">ADR-005</w:t>
        </w:r>
      </w:hyperlink>
      <w:r>
        <w:rPr>
          <w:rFonts w:ascii="Inter" w:cs="Inter" w:eastAsia="Inter" w:hAnsi="Inter"/>
        </w:rPr>
        <w:t xml:space="preserve">) — unread summaries, higher-quality translation for language pairs where on-device quality is insufficient. </w:t>
      </w:r>
      <w:r>
        <w:rPr>
          <w:rFonts w:ascii="Inter" w:cs="Inter" w:eastAsia="Inter" w:hAnsi="Inter"/>
          <w:b/>
          <w:bCs/>
        </w:rPr>
        <w:t xml:space="preserve">Passkeys</w:t>
      </w:r>
      <w:r>
        <w:rPr>
          <w:rFonts w:ascii="Inter" w:cs="Inter" w:eastAsia="Inter" w:hAnsi="Inter"/>
        </w:rPr>
        <w:t xml:space="preserve"> for recovery.</w:t>
      </w:r>
    </w:p>
    <w:p>
      <w:pPr>
        <w:pStyle w:val="Bullet"/>
        <w:numPr>
          <w:ilvl w:val="0"/>
          <w:numId w:val="6"/>
        </w:numPr>
      </w:pPr>
      <w:r>
        <w:rPr>
          <w:rFonts w:ascii="Inter" w:cs="Inter" w:eastAsia="Inter" w:hAnsi="Inter"/>
          <w:b/>
          <w:bCs/>
        </w:rPr>
        <w:t xml:space="preserve">Business, first version:</w:t>
      </w:r>
      <w:r>
        <w:rPr>
          <w:rFonts w:ascii="Inter" w:cs="Inter" w:eastAsia="Inter" w:hAnsi="Inter"/>
        </w:rPr>
        <w:t xml:space="preserve"> verified business profiles, a customer-conversation inbox, and away messages. No CRM, no automation, no payments — just “a business can be talked to properly.”</w:t>
      </w:r>
    </w:p>
    <w:p>
      <w:pPr>
        <w:pStyle w:val="Bullet"/>
        <w:numPr>
          <w:ilvl w:val="0"/>
          <w:numId w:val="6"/>
        </w:numPr>
      </w:pPr>
      <w:r>
        <w:rPr>
          <w:rFonts w:ascii="Inter" w:cs="Inter" w:eastAsia="Inter" w:hAnsi="Inter"/>
          <w:b/>
          <w:bCs/>
        </w:rPr>
        <w:t xml:space="preserve">Infrastructure:</w:t>
      </w:r>
      <w:r>
        <w:rPr>
          <w:rFonts w:ascii="Inter" w:cs="Inter" w:eastAsia="Inter" w:hAnsi="Inter"/>
        </w:rPr>
        <w:t xml:space="preserve"> a second region for latency, read replicas, the first module extraction if </w:t>
      </w:r>
      <w:hyperlink w:history="1" w:anchor="s_6_10">
        <w:r>
          <w:rPr>
            <w:rFonts w:ascii="Inter" w:cs="Inter" w:eastAsia="Inter" w:hAnsi="Inter"/>
            <w:color w:val="2E48D8"/>
          </w:rPr>
          <w:t xml:space="preserve">§6.10</w:t>
        </w:r>
      </w:hyperlink>
      <w:r>
        <w:rPr>
          <w:rFonts w:ascii="Inter" w:cs="Inter" w:eastAsia="Inter" w:hAnsi="Inter"/>
        </w:rPr>
        <w:t xml:space="preserve"> triggers fire. Bug bounty opens. First transparency report.</w:t>
      </w:r>
    </w:p>
    <w:p>
      <w:pPr>
        <w:spacing w:after="60" w:before="0"/>
      </w:pPr>
      <w:r>
        <w:t xml:space="preserve"/>
      </w:r>
    </w:p>
    <w:p>
      <w:pPr>
        <w:pStyle w:val="Body"/>
      </w:pPr>
      <w:r>
        <w:rPr>
          <w:rFonts w:ascii="Inter" w:cs="Inter" w:eastAsia="Inter" w:hAnsi="Inter"/>
          <w:b/>
          <w:bCs/>
        </w:rPr>
        <w:t xml:space="preserve">Explicitly NOT in Phase 2:</w:t>
      </w:r>
      <w:r>
        <w:rPr>
          <w:rFonts w:ascii="Inter" w:cs="Inter" w:eastAsia="Inter" w:hAnsi="Inter"/>
        </w:rPr>
        <w:t xml:space="preserve"> payments, mini-apps, marketplace, an open bot API, groups above 1,000, live translation.</w:t>
      </w:r>
    </w:p>
    <w:p>
      <w:pPr>
        <w:pStyle w:val="Body"/>
      </w:pPr>
      <w:r>
        <w:rPr>
          <w:rFonts w:ascii="Inter" w:cs="Inter" w:eastAsia="Inter" w:hAnsi="Inter"/>
          <w:b/>
          <w:bCs/>
        </w:rPr>
        <w:t xml:space="preserve">Team shape.</w:t>
      </w:r>
      <w:r>
        <w:rPr>
          <w:rFonts w:ascii="Inter" w:cs="Inter" w:eastAsia="Inter" w:hAnsi="Inter"/>
        </w:rPr>
        <w:t xml:space="preserve"> ~40 people. Trust &amp; safety becomes a real function, not a rotation.</w:t>
      </w:r>
    </w:p>
    <w:p>
      <w:pPr>
        <w:pStyle w:val="Body"/>
      </w:pPr>
      <w:r>
        <w:rPr>
          <w:rFonts w:ascii="Inter" w:cs="Inter" w:eastAsia="Inter" w:hAnsi="Inter"/>
          <w:b/>
          <w:bCs/>
        </w:rPr>
        <w:t xml:space="preserve">Gate to Phase 3:</w:t>
      </w:r>
    </w:p>
    <w:p>
      <w:pPr>
        <w:pStyle w:val="Bullet"/>
        <w:numPr>
          <w:ilvl w:val="0"/>
          <w:numId w:val="25"/>
        </w:numPr>
      </w:pPr>
      <w:r>
        <w:rPr>
          <w:rFonts w:ascii="Inter" w:cs="Inter" w:eastAsia="Inter" w:hAnsi="Inter"/>
          <w:b/>
          <w:bCs/>
        </w:rPr>
        <w:t xml:space="preserve">1 M monthly active users</w:t>
      </w:r>
      <w:r>
        <w:rPr>
          <w:rFonts w:ascii="Inter" w:cs="Inter" w:eastAsia="Inter" w:hAnsi="Inter"/>
        </w:rPr>
        <w:t xml:space="preserve">, with D30 retention holding ≥ 40 % at scale.</w:t>
      </w:r>
    </w:p>
    <w:p>
      <w:pPr>
        <w:pStyle w:val="Bullet"/>
        <w:numPr>
          <w:ilvl w:val="0"/>
          <w:numId w:val="25"/>
        </w:numPr>
      </w:pPr>
      <w:r>
        <w:rPr>
          <w:rFonts w:ascii="Inter" w:cs="Inter" w:eastAsia="Inter" w:hAnsi="Inter"/>
          <w:b/>
          <w:bCs/>
        </w:rPr>
        <w:t xml:space="preserve">Performance budgets held at 10× load</w:t>
      </w:r>
      <w:r>
        <w:rPr>
          <w:rFonts w:ascii="Inter" w:cs="Inter" w:eastAsia="Inter" w:hAnsi="Inter"/>
        </w:rPr>
        <w:t xml:space="preserve"> — the numbers must not have drifted.</w:t>
      </w:r>
    </w:p>
    <w:p>
      <w:pPr>
        <w:pStyle w:val="Bullet"/>
        <w:numPr>
          <w:ilvl w:val="0"/>
          <w:numId w:val="25"/>
        </w:numPr>
      </w:pPr>
      <w:r>
        <w:rPr>
          <w:rFonts w:ascii="Inter" w:cs="Inter" w:eastAsia="Inter" w:hAnsi="Inter"/>
          <w:b/>
          <w:bCs/>
        </w:rPr>
        <w:t xml:space="preserve">Subscription conversion ≥ 3 %</w:t>
      </w:r>
      <w:r>
        <w:rPr>
          <w:rFonts w:ascii="Inter" w:cs="Inter" w:eastAsia="Inter" w:hAnsi="Inter"/>
        </w:rPr>
        <w:t xml:space="preserve"> with positive contribution margin per paying user (</w:t>
      </w:r>
      <w:hyperlink w:history="1" w:anchor="s_11_4">
        <w:r>
          <w:rPr>
            <w:rFonts w:ascii="Inter" w:cs="Inter" w:eastAsia="Inter" w:hAnsi="Inter"/>
            <w:color w:val="2E48D8"/>
          </w:rPr>
          <w:t xml:space="preserve">Part 11 §11.4</w:t>
        </w:r>
      </w:hyperlink>
      <w:r>
        <w:rPr>
          <w:rFonts w:ascii="Inter" w:cs="Inter" w:eastAsia="Inter" w:hAnsi="Inter"/>
        </w:rPr>
        <w:t xml:space="preserve">).</w:t>
      </w:r>
    </w:p>
    <w:p>
      <w:pPr>
        <w:pStyle w:val="Bullet"/>
        <w:numPr>
          <w:ilvl w:val="0"/>
          <w:numId w:val="25"/>
        </w:numPr>
      </w:pPr>
      <w:r>
        <w:rPr>
          <w:rFonts w:ascii="Inter" w:cs="Inter" w:eastAsia="Inter" w:hAnsi="Inter"/>
          <w:b/>
          <w:bCs/>
        </w:rPr>
        <w:t xml:space="preserve">Zero unresolved critical security findings</w:t>
      </w:r>
      <w:r>
        <w:rPr>
          <w:rFonts w:ascii="Inter" w:cs="Inter" w:eastAsia="Inter" w:hAnsi="Inter"/>
        </w:rPr>
        <w:t xml:space="preserve">, and no privacy incident in the preceding two quarters.</w:t>
      </w:r>
    </w:p>
    <w:p>
      <w:pPr>
        <w:spacing w:after="60" w:before="0"/>
      </w:pPr>
      <w:r>
        <w:t xml:space="preserve"/>
      </w:r>
    </w:p>
    <w:p>
      <w:pPr>
        <w:pStyle w:val="H1"/>
      </w:pPr>
      <w:bookmarkStart w:name="h_9_4" w:id="146"/>
      <w:r>
        <w:rPr>
          <w:rFonts w:ascii="Inter Display" w:cs="Inter Display" w:eastAsia="Inter Display" w:hAnsi="Inter Display"/>
          <w:b/>
          <w:bCs/>
          <w:color w:val="3F5EF0"/>
          <w:sz w:val="30"/>
          <w:szCs w:val="30"/>
        </w:rPr>
        <w:t xml:space="preserve">Phase 3  </w:t>
      </w:r>
      <w:r>
        <w:rPr>
          <w:rFonts w:ascii="Inter Display" w:cs="Inter Display" w:eastAsia="Inter Display" w:hAnsi="Inter Display"/>
          <w:b/>
          <w:bCs/>
          <w:color w:val="12161E"/>
          <w:sz w:val="30"/>
          <w:szCs w:val="30"/>
        </w:rPr>
        <w:t xml:space="preserve">Creator Tools and Protocol Maturity (Months 24–42)</w:t>
      </w:r>
      <w:bookmarkEnd w:id="146"/>
    </w:p>
    <w:p>
      <w:pPr>
        <w:pStyle w:val="Body"/>
      </w:pPr>
      <w:r>
        <w:rPr>
          <w:rFonts w:ascii="Inter" w:cs="Inter" w:eastAsia="Inter" w:hAnsi="Inter"/>
          <w:b/>
          <w:bCs/>
        </w:rPr>
        <w:t xml:space="preserve">Mission.</w:t>
      </w:r>
      <w:r>
        <w:rPr>
          <w:rFonts w:ascii="Inter" w:cs="Inter" w:eastAsia="Inter" w:hAnsi="Inter"/>
        </w:rPr>
        <w:t xml:space="preserve"> Let people who broadcast to an audience make a living inside SpaceTalk, and finish the protocol work that the first two phases deliberately deferred.</w:t>
      </w:r>
    </w:p>
    <w:p>
      <w:pPr>
        <w:pStyle w:val="Body"/>
      </w:pPr>
      <w:r>
        <w:rPr>
          <w:rFonts w:ascii="Inter" w:cs="Inter" w:eastAsia="Inter" w:hAnsi="Inter"/>
          <w:b/>
          <w:bCs/>
        </w:rPr>
        <w:t xml:space="preserve">Build.</w:t>
      </w:r>
    </w:p>
    <w:p>
      <w:pPr>
        <w:pStyle w:val="Bullet"/>
        <w:numPr>
          <w:ilvl w:val="0"/>
          <w:numId w:val="6"/>
        </w:numPr>
      </w:pPr>
      <w:r>
        <w:rPr>
          <w:rFonts w:ascii="Inter" w:cs="Inter" w:eastAsia="Inter" w:hAnsi="Inter"/>
          <w:b/>
          <w:bCs/>
        </w:rPr>
        <w:t xml:space="preserve">Creator monetisation:</w:t>
      </w:r>
      <w:r>
        <w:rPr>
          <w:rFonts w:ascii="Inter" w:cs="Inter" w:eastAsia="Inter" w:hAnsi="Inter"/>
        </w:rPr>
        <w:t xml:space="preserve"> paid channel subscriptions, one-off supporter payments, and a </w:t>
      </w:r>
      <w:r>
        <w:rPr>
          <w:rFonts w:ascii="Inter" w:cs="Inter" w:eastAsia="Inter" w:hAnsi="Inter"/>
          <w:b/>
          <w:bCs/>
        </w:rPr>
        <w:t xml:space="preserve">10 % platform take rate</w:t>
      </w:r>
      <w:r>
        <w:rPr>
          <w:rFonts w:ascii="Inter" w:cs="Inter" w:eastAsia="Inter" w:hAnsi="Inter"/>
        </w:rPr>
        <w:t xml:space="preserve"> — deliberately below the market’s 30 %, because we do not need to fund an advertising business (</w:t>
      </w:r>
      <w:hyperlink w:history="1" w:anchor="a_009">
        <w:r>
          <w:rPr>
            <w:rFonts w:ascii="Inter" w:cs="Inter" w:eastAsia="Inter" w:hAnsi="Inter"/>
            <w:color w:val="2E48D8"/>
          </w:rPr>
          <w:t xml:space="preserve">ADR-009</w:t>
        </w:r>
      </w:hyperlink>
      <w:r>
        <w:rPr>
          <w:rFonts w:ascii="Inter" w:cs="Inter" w:eastAsia="Inter" w:hAnsi="Inter"/>
        </w:rPr>
        <w:t xml:space="preserve"> has a revenue upside as well as a cost).</w:t>
      </w:r>
    </w:p>
    <w:p>
      <w:pPr>
        <w:pStyle w:val="Bullet"/>
        <w:numPr>
          <w:ilvl w:val="0"/>
          <w:numId w:val="6"/>
        </w:numPr>
      </w:pPr>
      <w:r>
        <w:rPr>
          <w:rFonts w:ascii="Inter" w:cs="Inter" w:eastAsia="Inter" w:hAnsi="Inter"/>
          <w:b/>
          <w:bCs/>
        </w:rPr>
        <w:t xml:space="preserve">Live audio broadcast</w:t>
      </w:r>
      <w:r>
        <w:rPr>
          <w:rFonts w:ascii="Inter" w:cs="Inter" w:eastAsia="Inter" w:hAnsi="Inter"/>
        </w:rPr>
        <w:t xml:space="preserve"> to channel subscribers. Not a social audio product — a channel format.</w:t>
      </w:r>
    </w:p>
    <w:p>
      <w:pPr>
        <w:pStyle w:val="Bullet"/>
        <w:numPr>
          <w:ilvl w:val="0"/>
          <w:numId w:val="6"/>
        </w:numPr>
      </w:pPr>
      <w:r>
        <w:rPr>
          <w:rFonts w:ascii="Inter" w:cs="Inter" w:eastAsia="Inter" w:hAnsi="Inter"/>
          <w:b/>
          <w:bCs/>
        </w:rPr>
        <w:t xml:space="preserve">Creator analytics</w:t>
      </w:r>
      <w:r>
        <w:rPr>
          <w:rFonts w:ascii="Inter" w:cs="Inter" w:eastAsia="Inter" w:hAnsi="Inter"/>
        </w:rPr>
        <w:t xml:space="preserve"> that report reach and engagement without profiling subscribers, because we do not collect the data that would allow richer reporting, and we say so.</w:t>
      </w:r>
    </w:p>
    <w:p>
      <w:pPr>
        <w:pStyle w:val="Bullet"/>
        <w:numPr>
          <w:ilvl w:val="0"/>
          <w:numId w:val="6"/>
        </w:numPr>
      </w:pPr>
      <w:r>
        <w:rPr>
          <w:rFonts w:ascii="Inter" w:cs="Inter" w:eastAsia="Inter" w:hAnsi="Inter"/>
          <w:b/>
          <w:bCs/>
        </w:rPr>
        <w:t xml:space="preserve">Protocol maturity:</w:t>
      </w:r>
      <w:r>
        <w:rPr>
          <w:rFonts w:ascii="Inter" w:cs="Inter" w:eastAsia="Inter" w:hAnsi="Inter"/>
        </w:rPr>
        <w:t xml:space="preserve"> </w:t>
      </w:r>
      <w:r>
        <w:rPr>
          <w:rFonts w:ascii="Inter" w:cs="Inter" w:eastAsia="Inter" w:hAnsi="Inter"/>
          <w:b/>
          <w:bCs/>
        </w:rPr>
        <w:t xml:space="preserve">MLS migration</w:t>
      </w:r>
      <w:r>
        <w:rPr>
          <w:rFonts w:ascii="Inter" w:cs="Inter" w:eastAsia="Inter" w:hAnsi="Inter"/>
        </w:rPr>
        <w:t xml:space="preserve"> (</w:t>
      </w:r>
      <w:hyperlink w:history="1" w:anchor="a_003">
        <w:r>
          <w:rPr>
            <w:rFonts w:ascii="Inter" w:cs="Inter" w:eastAsia="Inter" w:hAnsi="Inter"/>
            <w:color w:val="2E48D8"/>
          </w:rPr>
          <w:t xml:space="preserve">ADR-003</w:t>
        </w:r>
      </w:hyperlink>
      <w:r>
        <w:rPr>
          <w:rFonts w:ascii="Inter" w:cs="Inter" w:eastAsia="Inter" w:hAnsi="Inter"/>
        </w:rPr>
        <w:t xml:space="preserve">), lifting the group ceiling and improving the multi-device story; </w:t>
      </w:r>
      <w:r>
        <w:rPr>
          <w:rFonts w:ascii="Inter" w:cs="Inter" w:eastAsia="Inter" w:hAnsi="Inter"/>
          <w:b/>
          <w:bCs/>
        </w:rPr>
        <w:t xml:space="preserve">hybrid post-quantum key agreement</w:t>
      </w:r>
      <w:r>
        <w:rPr>
          <w:rFonts w:ascii="Inter" w:cs="Inter" w:eastAsia="Inter" w:hAnsi="Inter"/>
        </w:rPr>
        <w:t xml:space="preserve"> (X25519 + ML-KEM-768); federated on-device search across a user’s own linked devices.</w:t>
      </w:r>
    </w:p>
    <w:p>
      <w:pPr>
        <w:pStyle w:val="Bullet"/>
        <w:numPr>
          <w:ilvl w:val="0"/>
          <w:numId w:val="6"/>
        </w:numPr>
      </w:pPr>
      <w:r>
        <w:rPr>
          <w:rFonts w:ascii="Inter" w:cs="Inter" w:eastAsia="Inter" w:hAnsi="Inter"/>
          <w:b/>
          <w:bCs/>
        </w:rPr>
        <w:t xml:space="preserve">AI:</w:t>
      </w:r>
      <w:r>
        <w:rPr>
          <w:rFonts w:ascii="Inter" w:cs="Inter" w:eastAsia="Inter" w:hAnsi="Inter"/>
        </w:rPr>
        <w:t xml:space="preserve"> live call translation (the flagship Phase 3 capability), cross-device assistant memory.</w:t>
      </w:r>
    </w:p>
    <w:p>
      <w:pPr>
        <w:pStyle w:val="Bullet"/>
        <w:numPr>
          <w:ilvl w:val="0"/>
          <w:numId w:val="6"/>
        </w:numPr>
      </w:pPr>
      <w:r>
        <w:rPr>
          <w:rFonts w:ascii="Inter" w:cs="Inter" w:eastAsia="Inter" w:hAnsi="Inter"/>
          <w:b/>
          <w:bCs/>
        </w:rPr>
        <w:t xml:space="preserve">Communities:</w:t>
      </w:r>
      <w:r>
        <w:rPr>
          <w:rFonts w:ascii="Inter" w:cs="Inter" w:eastAsia="Inter" w:hAnsi="Inter"/>
        </w:rPr>
        <w:t xml:space="preserve"> groups of groups, events, shared membership — the WeChat/Discord shape, arrived at from the messaging side rather than the server side.</w:t>
      </w:r>
    </w:p>
    <w:p>
      <w:pPr>
        <w:pStyle w:val="Bullet"/>
        <w:numPr>
          <w:ilvl w:val="0"/>
          <w:numId w:val="6"/>
        </w:numPr>
      </w:pPr>
      <w:r>
        <w:rPr>
          <w:rFonts w:ascii="Inter" w:cs="Inter" w:eastAsia="Inter" w:hAnsi="Inter"/>
          <w:b/>
          <w:bCs/>
        </w:rPr>
        <w:t xml:space="preserve">Infrastructure:</w:t>
      </w:r>
      <w:r>
        <w:rPr>
          <w:rFonts w:ascii="Inter" w:cs="Inter" w:eastAsia="Inter" w:hAnsi="Inter"/>
        </w:rPr>
        <w:t xml:space="preserve"> multi-region with data residency, ScyllaDB migration if triggered, regional TURN and SFU fleets.</w:t>
      </w:r>
    </w:p>
    <w:p>
      <w:pPr>
        <w:spacing w:after="60" w:before="0"/>
      </w:pPr>
      <w:r>
        <w:t xml:space="preserve"/>
      </w:r>
    </w:p>
    <w:p>
      <w:pPr>
        <w:pStyle w:val="Body"/>
      </w:pPr>
      <w:r>
        <w:rPr>
          <w:rFonts w:ascii="Inter" w:cs="Inter" w:eastAsia="Inter" w:hAnsi="Inter"/>
          <w:b/>
          <w:bCs/>
        </w:rPr>
        <w:t xml:space="preserve">Explicitly NOT in Phase 3:</w:t>
      </w:r>
      <w:r>
        <w:rPr>
          <w:rFonts w:ascii="Inter" w:cs="Inter" w:eastAsia="Inter" w:hAnsi="Inter"/>
        </w:rPr>
        <w:t xml:space="preserve"> general-purpose payments, an app platform, commerce, dating, gaming.</w:t>
      </w:r>
    </w:p>
    <w:p>
      <w:pPr>
        <w:pStyle w:val="Body"/>
      </w:pPr>
      <w:r>
        <w:rPr>
          <w:rFonts w:ascii="Inter" w:cs="Inter" w:eastAsia="Inter" w:hAnsi="Inter"/>
          <w:b/>
          <w:bCs/>
        </w:rPr>
        <w:t xml:space="preserve">Gate to Phase 4:</w:t>
      </w:r>
      <w:r>
        <w:rPr>
          <w:rFonts w:ascii="Inter" w:cs="Inter" w:eastAsia="Inter" w:hAnsi="Inter"/>
        </w:rPr>
        <w:t xml:space="preserve"> 10 M MAU · creator earnings meaningful enough that creators describe SpaceTalk as a primary channel · MLS migration complete with no regression in delivery or latency · profitability on a unit-economics basis.</w:t>
      </w:r>
    </w:p>
    <w:p>
      <w:pPr>
        <w:pStyle w:val="H1"/>
      </w:pPr>
      <w:bookmarkStart w:name="h_9_5" w:id="147"/>
      <w:r>
        <w:rPr>
          <w:rFonts w:ascii="Inter Display" w:cs="Inter Display" w:eastAsia="Inter Display" w:hAnsi="Inter Display"/>
          <w:b/>
          <w:bCs/>
          <w:color w:val="3F5EF0"/>
          <w:sz w:val="30"/>
          <w:szCs w:val="30"/>
        </w:rPr>
        <w:t xml:space="preserve">Phase 4  </w:t>
      </w:r>
      <w:r>
        <w:rPr>
          <w:rFonts w:ascii="Inter Display" w:cs="Inter Display" w:eastAsia="Inter Display" w:hAnsi="Inter Display"/>
          <w:b/>
          <w:bCs/>
          <w:color w:val="12161E"/>
          <w:sz w:val="30"/>
          <w:szCs w:val="30"/>
        </w:rPr>
        <w:t xml:space="preserve">Business Platform (Months 42–66)</w:t>
      </w:r>
      <w:bookmarkEnd w:id="147"/>
    </w:p>
    <w:p>
      <w:pPr>
        <w:pStyle w:val="Body"/>
      </w:pPr>
      <w:r>
        <w:rPr>
          <w:rFonts w:ascii="Inter" w:cs="Inter" w:eastAsia="Inter" w:hAnsi="Inter"/>
          <w:b/>
          <w:bCs/>
        </w:rPr>
        <w:t xml:space="preserve">Mission.</w:t>
      </w:r>
      <w:r>
        <w:rPr>
          <w:rFonts w:ascii="Inter" w:cs="Inter" w:eastAsia="Inter" w:hAnsi="Inter"/>
        </w:rPr>
        <w:t xml:space="preserve"> Become the channel through which businesses and institutions talk to people — the highest-margin, most defensible revenue in messaging, and the one that does not require becoming an advertising company.</w:t>
      </w:r>
    </w:p>
    <w:p>
      <w:pPr>
        <w:pStyle w:val="Body"/>
      </w:pPr>
      <w:r>
        <w:rPr>
          <w:rFonts w:ascii="Inter" w:cs="Inter" w:eastAsia="Inter" w:hAnsi="Inter"/>
          <w:b/>
          <w:bCs/>
        </w:rPr>
        <w:t xml:space="preserve">Build.</w:t>
      </w:r>
    </w:p>
    <w:p>
      <w:pPr>
        <w:pStyle w:val="Bullet"/>
        <w:numPr>
          <w:ilvl w:val="0"/>
          <w:numId w:val="6"/>
        </w:numPr>
      </w:pPr>
      <w:r>
        <w:rPr>
          <w:rFonts w:ascii="Inter" w:cs="Inter" w:eastAsia="Inter" w:hAnsi="Inter"/>
          <w:b/>
          <w:bCs/>
        </w:rPr>
        <w:t xml:space="preserve">Business API</w:t>
      </w:r>
      <w:r>
        <w:rPr>
          <w:rFonts w:ascii="Inter" w:cs="Inter" w:eastAsia="Inter" w:hAnsi="Inter"/>
        </w:rPr>
        <w:t xml:space="preserve"> (the public HTTP/JSON surface deferred since </w:t>
      </w:r>
      <w:hyperlink w:history="1" w:anchor="s_6_4">
        <w:r>
          <w:rPr>
            <w:rFonts w:ascii="Inter" w:cs="Inter" w:eastAsia="Inter" w:hAnsi="Inter"/>
            <w:color w:val="2E48D8"/>
          </w:rPr>
          <w:t xml:space="preserve">Part 6 §6.4</w:t>
        </w:r>
      </w:hyperlink>
      <w:r>
        <w:rPr>
          <w:rFonts w:ascii="Inter" w:cs="Inter" w:eastAsia="Inter" w:hAnsi="Inter"/>
        </w:rPr>
        <w:t xml:space="preserve">) for customer messaging, notifications, and support, priced per conversation.</w:t>
      </w:r>
    </w:p>
    <w:p>
      <w:pPr>
        <w:pStyle w:val="Bullet"/>
        <w:numPr>
          <w:ilvl w:val="0"/>
          <w:numId w:val="6"/>
        </w:numPr>
      </w:pPr>
      <w:r>
        <w:rPr>
          <w:rFonts w:ascii="Inter" w:cs="Inter" w:eastAsia="Inter" w:hAnsi="Inter"/>
          <w:b/>
          <w:bCs/>
        </w:rPr>
        <w:t xml:space="preserve">Business tooling:</w:t>
      </w:r>
      <w:r>
        <w:rPr>
          <w:rFonts w:ascii="Inter" w:cs="Inter" w:eastAsia="Inter" w:hAnsi="Inter"/>
        </w:rPr>
        <w:t xml:space="preserve"> shared team inboxes, assignment and routing, templates, quick replies, business hours, and conversation-level analytics.</w:t>
      </w:r>
    </w:p>
    <w:p>
      <w:pPr>
        <w:pStyle w:val="Bullet"/>
        <w:numPr>
          <w:ilvl w:val="0"/>
          <w:numId w:val="6"/>
        </w:numPr>
      </w:pPr>
      <w:r>
        <w:rPr>
          <w:rFonts w:ascii="Inter" w:cs="Inter" w:eastAsia="Inter" w:hAnsi="Inter"/>
          <w:b/>
          <w:bCs/>
        </w:rPr>
        <w:t xml:space="preserve">AI for businesses:</w:t>
      </w:r>
      <w:r>
        <w:rPr>
          <w:rFonts w:ascii="Inter" w:cs="Inter" w:eastAsia="Inter" w:hAnsi="Inter"/>
        </w:rPr>
        <w:t xml:space="preserve"> draft assistance, auto-summarised support threads, and language coverage — all under the same consent rules as consumers, with no exception for commercial context.</w:t>
      </w:r>
    </w:p>
    <w:p>
      <w:pPr>
        <w:pStyle w:val="Bullet"/>
        <w:numPr>
          <w:ilvl w:val="0"/>
          <w:numId w:val="6"/>
        </w:numPr>
      </w:pPr>
      <w:r>
        <w:rPr>
          <w:rFonts w:ascii="Inter" w:cs="Inter" w:eastAsia="Inter" w:hAnsi="Inter"/>
          <w:b/>
          <w:bCs/>
        </w:rPr>
        <w:t xml:space="preserve">Payments, carefully and regionally:</w:t>
      </w:r>
      <w:r>
        <w:rPr>
          <w:rFonts w:ascii="Inter" w:cs="Inter" w:eastAsia="Inter" w:hAnsi="Inter"/>
        </w:rPr>
        <w:t xml:space="preserve"> in-conversation payment requests and receipts, launched market by market with real licensing and real compliance, never as a global switch-flip.</w:t>
      </w:r>
    </w:p>
    <w:p>
      <w:pPr>
        <w:pStyle w:val="Bullet"/>
        <w:numPr>
          <w:ilvl w:val="0"/>
          <w:numId w:val="6"/>
        </w:numPr>
      </w:pPr>
      <w:r>
        <w:rPr>
          <w:rFonts w:ascii="Inter" w:cs="Inter" w:eastAsia="Inter" w:hAnsi="Inter"/>
          <w:b/>
          <w:bCs/>
        </w:rPr>
        <w:t xml:space="preserve">Verified institutional accounts</w:t>
      </w:r>
      <w:r>
        <w:rPr>
          <w:rFonts w:ascii="Inter" w:cs="Inter" w:eastAsia="Inter" w:hAnsi="Inter"/>
        </w:rPr>
        <w:t xml:space="preserve"> for schools, health services, and government — the use cases where guaranteed delivery to subscribers (</w:t>
      </w:r>
      <w:hyperlink w:history="1" w:anchor="s_5_6">
        <w:r>
          <w:rPr>
            <w:rFonts w:ascii="Inter" w:cs="Inter" w:eastAsia="Inter" w:hAnsi="Inter"/>
            <w:color w:val="2E48D8"/>
          </w:rPr>
          <w:t xml:space="preserve">Part 5 §5.6</w:t>
        </w:r>
      </w:hyperlink>
      <w:r>
        <w:rPr>
          <w:rFonts w:ascii="Inter" w:cs="Inter" w:eastAsia="Inter" w:hAnsi="Inter"/>
        </w:rPr>
        <w:t xml:space="preserve">) is worth the most.</w:t>
      </w:r>
    </w:p>
    <w:p>
      <w:pPr>
        <w:pStyle w:val="Bullet"/>
        <w:numPr>
          <w:ilvl w:val="0"/>
          <w:numId w:val="6"/>
        </w:numPr>
      </w:pPr>
      <w:r>
        <w:rPr>
          <w:rFonts w:ascii="Inter" w:cs="Inter" w:eastAsia="Inter" w:hAnsi="Inter"/>
          <w:b/>
          <w:bCs/>
        </w:rPr>
        <w:t xml:space="preserve">Enterprise-grade controls:</w:t>
      </w:r>
      <w:r>
        <w:rPr>
          <w:rFonts w:ascii="Inter" w:cs="Inter" w:eastAsia="Inter" w:hAnsi="Inter"/>
        </w:rPr>
        <w:t xml:space="preserve"> audit logs, retention policies, SSO for business accounts, regional data residency.</w:t>
      </w:r>
    </w:p>
    <w:p>
      <w:pPr>
        <w:spacing w:after="60" w:before="0"/>
      </w:pPr>
      <w:r>
        <w:t xml:space="preserve"/>
      </w:r>
    </w:p>
    <w:p>
      <w:pPr>
        <w:pStyle w:val="Body"/>
      </w:pPr>
      <w:r>
        <w:rPr>
          <w:rFonts w:ascii="Inter" w:cs="Inter" w:eastAsia="Inter" w:hAnsi="Inter"/>
          <w:b/>
          <w:bCs/>
        </w:rPr>
        <w:t xml:space="preserve">Explicitly NOT in Phase 4:</w:t>
      </w:r>
      <w:r>
        <w:rPr>
          <w:rFonts w:ascii="Inter" w:cs="Inter" w:eastAsia="Inter" w:hAnsi="Inter"/>
        </w:rPr>
        <w:t xml:space="preserve"> advertising (permanently), a social feed (permanently), a general app store, cryptocurrency of any kind.</w:t>
      </w:r>
    </w:p>
    <w:p>
      <w:pPr>
        <w:pStyle w:val="Body"/>
      </w:pPr>
      <w:r>
        <w:rPr>
          <w:rFonts w:ascii="Inter" w:cs="Inter" w:eastAsia="Inter" w:hAnsi="Inter"/>
          <w:b/>
          <w:bCs/>
        </w:rPr>
        <w:t xml:space="preserve">Gate to Phase 5:</w:t>
      </w:r>
      <w:r>
        <w:rPr>
          <w:rFonts w:ascii="Inter" w:cs="Inter" w:eastAsia="Inter" w:hAnsi="Inter"/>
        </w:rPr>
        <w:t xml:space="preserve"> business revenue exceeding consumer subscription revenue · regulatory approvals held in the top five markets · no degradation of any consumer-facing performance or privacy standard as a result of business features. That last gate is the important one — the failure mode of every messaging platform that added a business layer is that the consumer product got worse.</w:t>
      </w:r>
    </w:p>
    <w:p>
      <w:pPr>
        <w:pStyle w:val="H1"/>
      </w:pPr>
      <w:bookmarkStart w:name="h_9_6" w:id="148"/>
      <w:r>
        <w:rPr>
          <w:rFonts w:ascii="Inter Display" w:cs="Inter Display" w:eastAsia="Inter Display" w:hAnsi="Inter Display"/>
          <w:b/>
          <w:bCs/>
          <w:color w:val="3F5EF0"/>
          <w:sz w:val="30"/>
          <w:szCs w:val="30"/>
        </w:rPr>
        <w:t xml:space="preserve">Phase 5  </w:t>
      </w:r>
      <w:r>
        <w:rPr>
          <w:rFonts w:ascii="Inter Display" w:cs="Inter Display" w:eastAsia="Inter Display" w:hAnsi="Inter Display"/>
          <w:b/>
          <w:bCs/>
          <w:color w:val="12161E"/>
          <w:sz w:val="30"/>
          <w:szCs w:val="30"/>
        </w:rPr>
        <w:t xml:space="preserve">Platform Ecosystem (Months 66+)</w:t>
      </w:r>
      <w:bookmarkEnd w:id="148"/>
    </w:p>
    <w:p>
      <w:pPr>
        <w:pStyle w:val="Body"/>
      </w:pPr>
      <w:r>
        <w:rPr>
          <w:rFonts w:ascii="Inter" w:cs="Inter" w:eastAsia="Inter" w:hAnsi="Inter"/>
          <w:b/>
          <w:bCs/>
        </w:rPr>
        <w:t xml:space="preserve">Mission.</w:t>
      </w:r>
      <w:r>
        <w:rPr>
          <w:rFonts w:ascii="Inter" w:cs="Inter" w:eastAsia="Inter" w:hAnsi="Inter"/>
        </w:rPr>
        <w:t xml:space="preserve"> Let third parties build inside SpaceTalk — under rules strict enough that the product does not become the thing it was built to replace.</w:t>
      </w:r>
    </w:p>
    <w:p>
      <w:pPr>
        <w:pStyle w:val="Body"/>
      </w:pPr>
      <w:r>
        <w:rPr>
          <w:rFonts w:ascii="Inter" w:cs="Inter" w:eastAsia="Inter" w:hAnsi="Inter"/>
          <w:b/>
          <w:bCs/>
        </w:rPr>
        <w:t xml:space="preserve">Build.</w:t>
      </w:r>
    </w:p>
    <w:p>
      <w:pPr>
        <w:pStyle w:val="Bullet"/>
        <w:numPr>
          <w:ilvl w:val="0"/>
          <w:numId w:val="6"/>
        </w:numPr>
      </w:pPr>
      <w:r>
        <w:rPr>
          <w:rFonts w:ascii="Inter" w:cs="Inter" w:eastAsia="Inter" w:hAnsi="Inter"/>
          <w:b/>
          <w:bCs/>
        </w:rPr>
        <w:t xml:space="preserve">Mini-apps</w:t>
      </w:r>
      <w:r>
        <w:rPr>
          <w:rFonts w:ascii="Inter" w:cs="Inter" w:eastAsia="Inter" w:hAnsi="Inter"/>
        </w:rPr>
        <w:t xml:space="preserve">, sandboxed, with a permission model in which an app can see only what the user explicitly hands it, and </w:t>
      </w:r>
      <w:r>
        <w:rPr>
          <w:rFonts w:ascii="Inter" w:cs="Inter" w:eastAsia="Inter" w:hAnsi="Inter"/>
          <w:b/>
          <w:bCs/>
        </w:rPr>
        <w:t xml:space="preserve">never</w:t>
      </w:r>
      <w:r>
        <w:rPr>
          <w:rFonts w:ascii="Inter" w:cs="Inter" w:eastAsia="Inter" w:hAnsi="Inter"/>
        </w:rPr>
        <w:t xml:space="preserve"> the conversation it is invoked from unless the user passes specific content to it.</w:t>
      </w:r>
    </w:p>
    <w:p>
      <w:pPr>
        <w:pStyle w:val="Bullet"/>
        <w:numPr>
          <w:ilvl w:val="0"/>
          <w:numId w:val="6"/>
        </w:numPr>
      </w:pPr>
      <w:r>
        <w:rPr>
          <w:rFonts w:ascii="Inter" w:cs="Inter" w:eastAsia="Inter" w:hAnsi="Inter"/>
          <w:b/>
          <w:bCs/>
        </w:rPr>
        <w:t xml:space="preserve">A bot API</w:t>
      </w:r>
      <w:r>
        <w:rPr>
          <w:rFonts w:ascii="Inter" w:cs="Inter" w:eastAsia="Inter" w:hAnsi="Inter"/>
        </w:rPr>
        <w:t xml:space="preserve"> for legitimate automation, with strict, published rate limits and no ability to initiate contact with a user who has not opted in. The absence of unsolicited bot contact is a feature, and it is the reason to keep the API narrow.</w:t>
      </w:r>
    </w:p>
    <w:p>
      <w:pPr>
        <w:pStyle w:val="Bullet"/>
        <w:numPr>
          <w:ilvl w:val="0"/>
          <w:numId w:val="6"/>
        </w:numPr>
      </w:pPr>
      <w:r>
        <w:rPr>
          <w:rFonts w:ascii="Inter" w:cs="Inter" w:eastAsia="Inter" w:hAnsi="Inter"/>
          <w:b/>
          <w:bCs/>
        </w:rPr>
        <w:t xml:space="preserve">Interoperability</w:t>
      </w:r>
      <w:r>
        <w:rPr>
          <w:rFonts w:ascii="Inter" w:cs="Inter" w:eastAsia="Inter" w:hAnsi="Inter"/>
        </w:rPr>
        <w:t xml:space="preserve">, where regulation requires it (EU Digital Markets Act) — implemented honestly, with clear labelling of which conversations cross to another provider and therefore leave our encryption guarantees. Users must never be misled about where a promise stops applying.</w:t>
      </w:r>
    </w:p>
    <w:p>
      <w:pPr>
        <w:pStyle w:val="Bullet"/>
        <w:numPr>
          <w:ilvl w:val="0"/>
          <w:numId w:val="6"/>
        </w:numPr>
      </w:pPr>
      <w:r>
        <w:rPr>
          <w:rFonts w:ascii="Inter" w:cs="Inter" w:eastAsia="Inter" w:hAnsi="Inter"/>
          <w:b/>
          <w:bCs/>
        </w:rPr>
        <w:t xml:space="preserve">Open protocol documentation</w:t>
      </w:r>
      <w:r>
        <w:rPr>
          <w:rFonts w:ascii="Inter" w:cs="Inter" w:eastAsia="Inter" w:hAnsi="Inter"/>
        </w:rPr>
        <w:t xml:space="preserve"> and reproducible clients, so the security claims are independently verifiable.</w:t>
      </w:r>
    </w:p>
    <w:p>
      <w:pPr>
        <w:pStyle w:val="Bullet"/>
        <w:numPr>
          <w:ilvl w:val="0"/>
          <w:numId w:val="6"/>
        </w:numPr>
      </w:pPr>
      <w:r>
        <w:rPr>
          <w:rFonts w:ascii="Inter" w:cs="Inter" w:eastAsia="Inter" w:hAnsi="Inter"/>
          <w:b/>
          <w:bCs/>
        </w:rPr>
        <w:t xml:space="preserve">Institutional deployments</w:t>
      </w:r>
      <w:r>
        <w:rPr>
          <w:rFonts w:ascii="Inter" w:cs="Inter" w:eastAsia="Inter" w:hAnsi="Inter"/>
        </w:rPr>
        <w:t xml:space="preserve"> — education, healthcare, government — with the compliance posture each requires.</w:t>
      </w:r>
    </w:p>
    <w:p>
      <w:pPr>
        <w:spacing w:after="60" w:before="0"/>
      </w:pPr>
      <w:r>
        <w:t xml:space="preserve"/>
      </w:r>
    </w:p>
    <w:p>
      <w:pPr>
        <w:pStyle w:val="Body"/>
      </w:pPr>
      <w:r>
        <w:rPr>
          <w:rFonts w:ascii="Inter" w:cs="Inter" w:eastAsia="Inter" w:hAnsi="Inter"/>
          <w:b/>
          <w:bCs/>
        </w:rPr>
        <w:t xml:space="preserve">Permanent boundaries at every phase.</w:t>
      </w:r>
      <w:r>
        <w:rPr>
          <w:rFonts w:ascii="Inter" w:cs="Inter" w:eastAsia="Inter" w:hAnsi="Inter"/>
        </w:rPr>
        <w:t xml:space="preserve"> These are the things that do not arrive at Phase 6:</w:t>
      </w:r>
    </w:p>
    <w:p>
      <w:pPr>
        <w:pStyle w:val="Bullet"/>
        <w:numPr>
          <w:ilvl w:val="0"/>
          <w:numId w:val="6"/>
        </w:numPr>
      </w:pPr>
      <w:r>
        <w:rPr>
          <w:rFonts w:ascii="Inter" w:cs="Inter" w:eastAsia="Inter" w:hAnsi="Inter"/>
        </w:rPr>
        <w:t xml:space="preserve">No advertising.</w:t>
      </w:r>
    </w:p>
    <w:p>
      <w:pPr>
        <w:pStyle w:val="Bullet"/>
        <w:numPr>
          <w:ilvl w:val="0"/>
          <w:numId w:val="6"/>
        </w:numPr>
      </w:pPr>
      <w:r>
        <w:rPr>
          <w:rFonts w:ascii="Inter" w:cs="Inter" w:eastAsia="Inter" w:hAnsi="Inter"/>
        </w:rPr>
        <w:t xml:space="preserve">No algorithmic feed of strangers.</w:t>
      </w:r>
    </w:p>
    <w:p>
      <w:pPr>
        <w:pStyle w:val="Bullet"/>
        <w:numPr>
          <w:ilvl w:val="0"/>
          <w:numId w:val="6"/>
        </w:numPr>
      </w:pPr>
      <w:r>
        <w:rPr>
          <w:rFonts w:ascii="Inter" w:cs="Inter" w:eastAsia="Inter" w:hAnsi="Inter"/>
        </w:rPr>
        <w:t xml:space="preserve">No content moderation of private conversations.</w:t>
      </w:r>
    </w:p>
    <w:p>
      <w:pPr>
        <w:pStyle w:val="Bullet"/>
        <w:numPr>
          <w:ilvl w:val="0"/>
          <w:numId w:val="6"/>
        </w:numPr>
      </w:pPr>
      <w:r>
        <w:rPr>
          <w:rFonts w:ascii="Inter" w:cs="Inter" w:eastAsia="Inter" w:hAnsi="Inter"/>
        </w:rPr>
        <w:t xml:space="preserve">No mini-app that can read a conversation.</w:t>
      </w:r>
    </w:p>
    <w:p>
      <w:pPr>
        <w:pStyle w:val="Bullet"/>
        <w:numPr>
          <w:ilvl w:val="0"/>
          <w:numId w:val="6"/>
        </w:numPr>
      </w:pPr>
      <w:r>
        <w:rPr>
          <w:rFonts w:ascii="Inter" w:cs="Inter" w:eastAsia="Inter" w:hAnsi="Inter"/>
        </w:rPr>
        <w:t xml:space="preserve">No feature whose success metric is time-in-app.</w:t>
      </w:r>
    </w:p>
    <w:p>
      <w:pPr>
        <w:spacing w:after="60" w:before="0"/>
      </w:pPr>
      <w:r>
        <w:t xml:space="preserve"/>
      </w:r>
    </w:p>
    <w:p>
      <w:pPr>
        <w:pStyle w:val="H1"/>
      </w:pPr>
      <w:bookmarkStart w:name="h_9_7" w:id="149"/>
      <w:r>
        <w:rPr>
          <w:rFonts w:ascii="Inter Display" w:cs="Inter Display" w:eastAsia="Inter Display" w:hAnsi="Inter Display"/>
          <w:b/>
          <w:bCs/>
          <w:color w:val="12161E"/>
          <w:sz w:val="30"/>
          <w:szCs w:val="30"/>
        </w:rPr>
        <w:t xml:space="preserve">Cross-Phase: What Never Changes</w:t>
      </w:r>
      <w:bookmarkEnd w:id="149"/>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5374"/>
        <w:gridCol w:w="1849"/>
        <w:gridCol w:w="1849"/>
      </w:tblGrid>
      <w:tr>
        <w:trPr>
          <w:cantSplit/>
          <w:tblHeader/>
        </w:trPr>
        <w:tc>
          <w:tcPr>
            <w:tcW w:type="dxa" w:w="5374"/>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Standard</w:t>
            </w:r>
          </w:p>
        </w:tc>
        <w:tc>
          <w:tcPr>
            <w:tcW w:type="dxa" w:w="1849"/>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Phase 1</w:t>
            </w:r>
          </w:p>
        </w:tc>
        <w:tc>
          <w:tcPr>
            <w:tcW w:type="dxa" w:w="1849"/>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Phase 5</w:t>
            </w:r>
          </w:p>
        </w:tc>
      </w:tr>
      <w:tr>
        <w:trPr>
          <w:cantSplit/>
        </w:trPr>
        <w:tc>
          <w:tcPr>
            <w:tcW w:type="dxa" w:w="537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Cold start (Tier C, p95)</w:t>
            </w:r>
          </w:p>
        </w:tc>
        <w:tc>
          <w:tcPr>
            <w:tcW w:type="dxa" w:w="184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&lt; 1,500 ms</w:t>
            </w:r>
          </w:p>
        </w:tc>
        <w:tc>
          <w:tcPr>
            <w:tcW w:type="dxa" w:w="184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&lt; 1,500 ms</w:t>
            </w:r>
          </w:p>
        </w:tc>
      </w:tr>
      <w:tr>
        <w:trPr>
          <w:cantSplit/>
        </w:trPr>
        <w:tc>
          <w:tcPr>
            <w:tcW w:type="dxa" w:w="537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E2EE default for personal messages</w:t>
            </w:r>
          </w:p>
        </w:tc>
        <w:tc>
          <w:tcPr>
            <w:tcW w:type="dxa" w:w="184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Yes</w:t>
            </w:r>
          </w:p>
        </w:tc>
        <w:tc>
          <w:tcPr>
            <w:tcW w:type="dxa" w:w="184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Yes</w:t>
            </w:r>
          </w:p>
        </w:tc>
      </w:tr>
      <w:tr>
        <w:trPr>
          <w:cantSplit/>
        </w:trPr>
        <w:tc>
          <w:tcPr>
            <w:tcW w:type="dxa" w:w="537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AI without explicit grant on private content</w:t>
            </w:r>
          </w:p>
        </w:tc>
        <w:tc>
          <w:tcPr>
            <w:tcW w:type="dxa" w:w="184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Never</w:t>
            </w:r>
          </w:p>
        </w:tc>
        <w:tc>
          <w:tcPr>
            <w:tcW w:type="dxa" w:w="184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Never</w:t>
            </w:r>
          </w:p>
        </w:tc>
      </w:tr>
      <w:tr>
        <w:trPr>
          <w:cantSplit/>
        </w:trPr>
        <w:tc>
          <w:tcPr>
            <w:tcW w:type="dxa" w:w="537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Notifications from non-humans</w:t>
            </w:r>
          </w:p>
        </w:tc>
        <w:tc>
          <w:tcPr>
            <w:tcW w:type="dxa" w:w="184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Zero</w:t>
            </w:r>
          </w:p>
        </w:tc>
        <w:tc>
          <w:tcPr>
            <w:tcW w:type="dxa" w:w="184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Zero</w:t>
            </w:r>
          </w:p>
        </w:tc>
      </w:tr>
      <w:tr>
        <w:trPr>
          <w:cantSplit/>
        </w:trPr>
        <w:tc>
          <w:tcPr>
            <w:tcW w:type="dxa" w:w="537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Primary navigation destinations</w:t>
            </w:r>
          </w:p>
        </w:tc>
        <w:tc>
          <w:tcPr>
            <w:tcW w:type="dxa" w:w="184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4</w:t>
            </w:r>
          </w:p>
        </w:tc>
        <w:tc>
          <w:tcPr>
            <w:tcW w:type="dxa" w:w="184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4</w:t>
            </w:r>
          </w:p>
        </w:tc>
      </w:tr>
      <w:tr>
        <w:trPr>
          <w:cantSplit/>
        </w:trPr>
        <w:tc>
          <w:tcPr>
            <w:tcW w:type="dxa" w:w="537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Advertising</w:t>
            </w:r>
          </w:p>
        </w:tc>
        <w:tc>
          <w:tcPr>
            <w:tcW w:type="dxa" w:w="184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None</w:t>
            </w:r>
          </w:p>
        </w:tc>
        <w:tc>
          <w:tcPr>
            <w:tcW w:type="dxa" w:w="184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None</w:t>
            </w:r>
          </w:p>
        </w:tc>
      </w:tr>
    </w:tbl>
    <w:p>
      <w:pPr>
        <w:spacing w:after="210" w:before="0"/>
      </w:pPr>
      <w:r>
        <w:t xml:space="preserve"/>
      </w:r>
    </w:p>
    <w:p>
      <w:pPr>
        <w:pStyle w:val="Body"/>
      </w:pPr>
      <w:r>
        <w:rPr>
          <w:rFonts w:ascii="Inter" w:cs="Inter" w:eastAsia="Inter" w:hAnsi="Inter"/>
        </w:rPr>
        <w:t xml:space="preserve">The infrastructure required to hold these standards changes enormously between Phase 1 and Phase 5. The standards themselves do not change at all. That is what makes them standards.</w:t>
      </w:r>
    </w:p>
    <w:p>
      <w:pPr>
        <w:sectPr>
          <w:headerReference w:type="default" r:id="rId47"/>
          <w:headerReference w:type="first" r:id="rId48"/>
          <w:footerReference w:type="default" r:id="rId49"/>
          <w:footerReference w:type="first" r:id="rId50"/>
          <w:type w:val="nextPage"/>
          <w:pgSz w:w="12240" w:h="15840" w:orient="portrait"/>
          <w:pgMar w:top="1180" w:right="1584" w:bottom="1180" w:left="1584" w:header="680" w:footer="680" w:gutter="0"/>
          <w:pgNumType/>
          <w:titlePg/>
          <w:docGrid w:linePitch="360"/>
        </w:sectPr>
      </w:pPr>
    </w:p>
    <w:p>
      <w:pPr>
        <w:spacing w:after="760" w:before="0"/>
      </w:pPr>
      <w:r>
        <w:t xml:space="preserve"/>
      </w:r>
    </w:p>
    <w:p>
      <w:pPr>
        <w:pStyle w:val="ChapterKicker"/>
      </w:pPr>
      <w:r>
        <w:t xml:space="preserve">PART 10</w:t>
      </w:r>
    </w:p>
    <w:p>
      <w:pPr>
        <w:pStyle w:val="ChapterNumber"/>
      </w:pPr>
      <w:r>
        <w:t xml:space="preserve">10</w:t>
      </w:r>
    </w:p>
    <w:p>
      <w:pPr>
        <w:pStyle w:val="ChapterTitle"/>
      </w:pPr>
      <w:bookmarkStart w:name="c_10" w:id="150"/>
      <w:r>
        <w:t xml:space="preserve">Scope Governance</w:t>
      </w:r>
      <w:bookmarkEnd w:id="150"/>
    </w:p>
    <w:p>
      <w:pPr>
        <w:pStyle w:val="ChapterLabel"/>
      </w:pPr>
      <w:r>
        <w:t xml:space="preserve">Part 10 — The Full Ambition, Triaged</w:t>
      </w:r>
    </w:p>
    <w:p>
      <w:pPr>
        <w:pStyle w:val="Standfirst"/>
      </w:pPr>
      <w:r>
        <w:rPr>
          <w:rFonts w:ascii="Inter" w:cs="Inter" w:eastAsia="Inter" w:hAnsi="Inter"/>
          <w:i/>
          <w:iCs/>
          <w:color w:val="4C5464"/>
          <w:sz w:val="23"/>
          <w:szCs w:val="23"/>
        </w:rPr>
        <w:t xml:space="preserve">Governed by </w:t>
      </w:r>
      <w:hyperlink w:history="1" w:anchor="s_0_8">
        <w:r>
          <w:rPr>
            <w:rFonts w:ascii="Inter" w:cs="Inter" w:eastAsia="Inter" w:hAnsi="Inter"/>
            <w:i/>
            <w:iCs/>
            <w:color w:val="2E48D8"/>
            <w:sz w:val="23"/>
            <w:szCs w:val="23"/>
          </w:rPr>
          <w:t xml:space="preserve">Part 0 §0.8</w:t>
        </w:r>
      </w:hyperlink>
      <w:r>
        <w:rPr>
          <w:rFonts w:ascii="Inter" w:cs="Inter" w:eastAsia="Inter" w:hAnsi="Inter"/>
          <w:i/>
          <w:iCs/>
          <w:color w:val="4C5464"/>
          <w:sz w:val="23"/>
          <w:szCs w:val="23"/>
        </w:rPr>
        <w:t xml:space="preserve"> and </w:t>
      </w:r>
      <w:hyperlink w:history="1" w:anchor="s_0_9">
        <w:r>
          <w:rPr>
            <w:rFonts w:ascii="Inter" w:cs="Inter" w:eastAsia="Inter" w:hAnsi="Inter"/>
            <w:i/>
            <w:iCs/>
            <w:color w:val="2E48D8"/>
            <w:sz w:val="23"/>
            <w:szCs w:val="23"/>
          </w:rPr>
          <w:t xml:space="preserve">§0.9</w:t>
        </w:r>
      </w:hyperlink>
      <w:r>
        <w:rPr>
          <w:rFonts w:ascii="Inter" w:cs="Inter" w:eastAsia="Inter" w:hAnsi="Inter"/>
          <w:i/>
          <w:iCs/>
          <w:color w:val="4C5464"/>
          <w:sz w:val="23"/>
          <w:szCs w:val="23"/>
        </w:rPr>
        <w:t xml:space="preserve">. This is the permanent register of every idea proposed for SpaceTalk. Nothing is silently dropped. Each entry is either </w:t>
      </w:r>
      <w:r>
        <w:rPr>
          <w:rFonts w:ascii="Inter" w:cs="Inter" w:eastAsia="Inter" w:hAnsi="Inter"/>
          <w:i/>
          <w:iCs/>
          <w:color w:val="4C5464"/>
          <w:sz w:val="23"/>
          <w:szCs w:val="23"/>
        </w:rPr>
        <w:t xml:space="preserve">scheduled</w:t>
      </w:r>
      <w:r>
        <w:rPr>
          <w:rFonts w:ascii="Inter" w:cs="Inter" w:eastAsia="Inter" w:hAnsi="Inter"/>
          <w:i/>
          <w:iCs/>
          <w:color w:val="4C5464"/>
          <w:sz w:val="23"/>
          <w:szCs w:val="23"/>
        </w:rPr>
        <w:t xml:space="preserve"> to a phase or </w:t>
      </w:r>
      <w:r>
        <w:rPr>
          <w:rFonts w:ascii="Inter" w:cs="Inter" w:eastAsia="Inter" w:hAnsi="Inter"/>
          <w:i/>
          <w:iCs/>
          <w:color w:val="4C5464"/>
          <w:sz w:val="23"/>
          <w:szCs w:val="23"/>
        </w:rPr>
        <w:t xml:space="preserve">rejected</w:t>
      </w:r>
      <w:r>
        <w:rPr>
          <w:rFonts w:ascii="Inter" w:cs="Inter" w:eastAsia="Inter" w:hAnsi="Inter"/>
          <w:i/>
          <w:iCs/>
          <w:color w:val="4C5464"/>
          <w:sz w:val="23"/>
          <w:szCs w:val="23"/>
        </w:rPr>
        <w:t xml:space="preserve"> with a stated reason.</w:t>
      </w:r>
    </w:p>
    <w:p>
      <w:pPr>
        <w:pStyle w:val="PullQuote"/>
      </w:pPr>
      <w:r>
        <w:t xml:space="preserve">“Some of the requested items are not features. They are companies.”</w:t>
      </w:r>
    </w:p>
    <w:p>
      <w:pPr>
        <w:spacing w:after="260" w:before="0"/>
      </w:pPr>
      <w:r>
        <w:t xml:space="preserve"/>
      </w:r>
    </w:p>
    <w:p>
      <w:pPr>
        <w:pStyle w:val="Kicker"/>
      </w:pPr>
      <w:r>
        <w:t xml:space="preserve">IN THIS PART</w:t>
      </w:r>
    </w:p>
    <w:p>
      <w:pPr>
        <w:pStyle w:val="InThisPart"/>
        <w:tabs>
          <w:tab w:val="right" w:pos="9072" w:leader="dot"/>
        </w:tabs>
      </w:pPr>
      <w:hyperlink w:history="1" w:anchor="s_10_1">
        <w:r>
          <w:rPr>
            <w:b/>
            <w:bCs/>
            <w:color w:val="2E48D8"/>
          </w:rPr>
          <w:t xml:space="preserve">10.1   </w:t>
        </w:r>
        <w:r>
          <w:rPr>
            <w:color w:val="363D4B"/>
          </w:rPr>
          <w:t xml:space="preserve">Why This Document Exists</w:t>
        </w:r>
      </w:hyperlink>
      <w:r>
        <w:rPr>
          <w:color w:val="8B94A6"/>
          <w:sz w:val="17"/>
          <w:szCs w:val="17"/>
        </w:rPr>
        <w:tab/>
        <w:t xml:space="preserve">108</w:t>
      </w:r>
    </w:p>
    <w:p>
      <w:pPr>
        <w:pStyle w:val="InThisPart"/>
        <w:tabs>
          <w:tab w:val="right" w:pos="9072" w:leader="dot"/>
        </w:tabs>
      </w:pPr>
      <w:hyperlink w:history="1" w:anchor="s_10_2">
        <w:r>
          <w:rPr>
            <w:b/>
            <w:bCs/>
            <w:color w:val="2E48D8"/>
          </w:rPr>
          <w:t xml:space="preserve">10.2   </w:t>
        </w:r>
        <w:r>
          <w:rPr>
            <w:color w:val="363D4B"/>
          </w:rPr>
          <w:t xml:space="preserve">How to Read the Register</w:t>
        </w:r>
      </w:hyperlink>
      <w:r>
        <w:rPr>
          <w:color w:val="8B94A6"/>
          <w:sz w:val="17"/>
          <w:szCs w:val="17"/>
        </w:rPr>
        <w:tab/>
        <w:t xml:space="preserve">109</w:t>
      </w:r>
    </w:p>
    <w:p>
      <w:pPr>
        <w:pStyle w:val="InThisPart"/>
        <w:tabs>
          <w:tab w:val="right" w:pos="9072" w:leader="dot"/>
        </w:tabs>
      </w:pPr>
      <w:hyperlink w:history="1" w:anchor="s_10_3">
        <w:r>
          <w:rPr>
            <w:b/>
            <w:bCs/>
            <w:color w:val="2E48D8"/>
          </w:rPr>
          <w:t xml:space="preserve">10.3   </w:t>
        </w:r>
        <w:r>
          <w:rPr>
            <w:color w:val="363D4B"/>
          </w:rPr>
          <w:t xml:space="preserve">WhatsApp-Class Features</w:t>
        </w:r>
      </w:hyperlink>
      <w:r>
        <w:rPr>
          <w:color w:val="8B94A6"/>
          <w:sz w:val="17"/>
          <w:szCs w:val="17"/>
        </w:rPr>
        <w:tab/>
        <w:t xml:space="preserve">109</w:t>
      </w:r>
    </w:p>
    <w:p>
      <w:pPr>
        <w:pStyle w:val="InThisPart"/>
        <w:tabs>
          <w:tab w:val="right" w:pos="9072" w:leader="dot"/>
        </w:tabs>
      </w:pPr>
      <w:hyperlink w:history="1" w:anchor="s_10_4">
        <w:r>
          <w:rPr>
            <w:b/>
            <w:bCs/>
            <w:color w:val="2E48D8"/>
          </w:rPr>
          <w:t xml:space="preserve">10.4   </w:t>
        </w:r>
        <w:r>
          <w:rPr>
            <w:color w:val="363D4B"/>
          </w:rPr>
          <w:t xml:space="preserve">Telegram-Class Features</w:t>
        </w:r>
      </w:hyperlink>
      <w:r>
        <w:rPr>
          <w:color w:val="8B94A6"/>
          <w:sz w:val="17"/>
          <w:szCs w:val="17"/>
        </w:rPr>
        <w:tab/>
        <w:t xml:space="preserve">109</w:t>
      </w:r>
    </w:p>
    <w:p>
      <w:pPr>
        <w:pStyle w:val="InThisPart"/>
        <w:tabs>
          <w:tab w:val="right" w:pos="9072" w:leader="dot"/>
        </w:tabs>
      </w:pPr>
      <w:hyperlink w:history="1" w:anchor="s_10_5">
        <w:r>
          <w:rPr>
            <w:b/>
            <w:bCs/>
            <w:color w:val="2E48D8"/>
          </w:rPr>
          <w:t xml:space="preserve">10.5   </w:t>
        </w:r>
        <w:r>
          <w:rPr>
            <w:color w:val="363D4B"/>
          </w:rPr>
          <w:t xml:space="preserve">Facebook-Class Features</w:t>
        </w:r>
      </w:hyperlink>
      <w:r>
        <w:rPr>
          <w:color w:val="8B94A6"/>
          <w:sz w:val="17"/>
          <w:szCs w:val="17"/>
        </w:rPr>
        <w:tab/>
        <w:t xml:space="preserve">110</w:t>
      </w:r>
    </w:p>
    <w:p>
      <w:pPr>
        <w:pStyle w:val="InThisPart"/>
        <w:tabs>
          <w:tab w:val="right" w:pos="9072" w:leader="dot"/>
        </w:tabs>
      </w:pPr>
      <w:hyperlink w:history="1" w:anchor="s_10_6">
        <w:r>
          <w:rPr>
            <w:b/>
            <w:bCs/>
            <w:color w:val="2E48D8"/>
          </w:rPr>
          <w:t xml:space="preserve">10.6   </w:t>
        </w:r>
        <w:r>
          <w:rPr>
            <w:color w:val="363D4B"/>
          </w:rPr>
          <w:t xml:space="preserve">Instagram-Class Features</w:t>
        </w:r>
      </w:hyperlink>
      <w:r>
        <w:rPr>
          <w:color w:val="8B94A6"/>
          <w:sz w:val="17"/>
          <w:szCs w:val="17"/>
        </w:rPr>
        <w:tab/>
        <w:t xml:space="preserve">111</w:t>
      </w:r>
    </w:p>
    <w:p>
      <w:pPr>
        <w:pStyle w:val="InThisPart"/>
        <w:tabs>
          <w:tab w:val="right" w:pos="9072" w:leader="dot"/>
        </w:tabs>
      </w:pPr>
      <w:hyperlink w:history="1" w:anchor="s_10_7">
        <w:r>
          <w:rPr>
            <w:b/>
            <w:bCs/>
            <w:color w:val="2E48D8"/>
          </w:rPr>
          <w:t xml:space="preserve">10.7   </w:t>
        </w:r>
        <w:r>
          <w:rPr>
            <w:color w:val="363D4B"/>
          </w:rPr>
          <w:t xml:space="preserve">Discord-Class Features</w:t>
        </w:r>
      </w:hyperlink>
      <w:r>
        <w:rPr>
          <w:color w:val="8B94A6"/>
          <w:sz w:val="17"/>
          <w:szCs w:val="17"/>
        </w:rPr>
        <w:tab/>
        <w:t xml:space="preserve">112</w:t>
      </w:r>
    </w:p>
    <w:p>
      <w:pPr>
        <w:pStyle w:val="InThisPart"/>
        <w:tabs>
          <w:tab w:val="right" w:pos="9072" w:leader="dot"/>
        </w:tabs>
      </w:pPr>
      <w:hyperlink w:history="1" w:anchor="s_10_8">
        <w:r>
          <w:rPr>
            <w:b/>
            <w:bCs/>
            <w:color w:val="2E48D8"/>
          </w:rPr>
          <w:t xml:space="preserve">10.8   </w:t>
        </w:r>
        <w:r>
          <w:rPr>
            <w:color w:val="363D4B"/>
          </w:rPr>
          <w:t xml:space="preserve">Signal-Class Features</w:t>
        </w:r>
      </w:hyperlink>
      <w:r>
        <w:rPr>
          <w:color w:val="8B94A6"/>
          <w:sz w:val="17"/>
          <w:szCs w:val="17"/>
        </w:rPr>
        <w:tab/>
        <w:t xml:space="preserve">112</w:t>
      </w:r>
    </w:p>
    <w:p>
      <w:pPr>
        <w:pStyle w:val="InThisPart"/>
        <w:tabs>
          <w:tab w:val="right" w:pos="9072" w:leader="dot"/>
        </w:tabs>
      </w:pPr>
      <w:hyperlink w:history="1" w:anchor="s_10_9">
        <w:r>
          <w:rPr>
            <w:b/>
            <w:bCs/>
            <w:color w:val="2E48D8"/>
          </w:rPr>
          <w:t xml:space="preserve">10.9   </w:t>
        </w:r>
        <w:r>
          <w:rPr>
            <w:color w:val="363D4B"/>
          </w:rPr>
          <w:t xml:space="preserve">WeChat-Class Features</w:t>
        </w:r>
      </w:hyperlink>
      <w:r>
        <w:rPr>
          <w:color w:val="8B94A6"/>
          <w:sz w:val="17"/>
          <w:szCs w:val="17"/>
        </w:rPr>
        <w:tab/>
        <w:t xml:space="preserve">113</w:t>
      </w:r>
    </w:p>
    <w:p>
      <w:pPr>
        <w:pStyle w:val="InThisPart"/>
        <w:tabs>
          <w:tab w:val="right" w:pos="9072" w:leader="dot"/>
        </w:tabs>
      </w:pPr>
      <w:hyperlink w:history="1" w:anchor="s_10_10">
        <w:r>
          <w:rPr>
            <w:b/>
            <w:bCs/>
            <w:color w:val="2E48D8"/>
          </w:rPr>
          <w:t xml:space="preserve">10.10   </w:t>
        </w:r>
        <w:r>
          <w:rPr>
            <w:color w:val="363D4B"/>
          </w:rPr>
          <w:t xml:space="preserve">The “Invent New Features” List</w:t>
        </w:r>
      </w:hyperlink>
      <w:r>
        <w:rPr>
          <w:color w:val="8B94A6"/>
          <w:sz w:val="17"/>
          <w:szCs w:val="17"/>
        </w:rPr>
        <w:tab/>
        <w:t xml:space="preserve">113</w:t>
      </w:r>
    </w:p>
    <w:p>
      <w:pPr>
        <w:pStyle w:val="InThisPart"/>
        <w:tabs>
          <w:tab w:val="right" w:pos="9072" w:leader="dot"/>
        </w:tabs>
      </w:pPr>
      <w:hyperlink w:history="1" w:anchor="s_10_11">
        <w:r>
          <w:rPr>
            <w:b/>
            <w:bCs/>
            <w:color w:val="2E48D8"/>
          </w:rPr>
          <w:t xml:space="preserve">10.11   </w:t>
        </w:r>
        <w:r>
          <w:rPr>
            <w:color w:val="363D4B"/>
          </w:rPr>
          <w:t xml:space="preserve">Rejections That Will Be Re-Proposed</w:t>
        </w:r>
      </w:hyperlink>
      <w:r>
        <w:rPr>
          <w:color w:val="8B94A6"/>
          <w:sz w:val="17"/>
          <w:szCs w:val="17"/>
        </w:rPr>
        <w:tab/>
        <w:t xml:space="preserve">114</w:t>
      </w:r>
    </w:p>
    <w:p>
      <w:pPr>
        <w:pStyle w:val="InThisPart"/>
        <w:tabs>
          <w:tab w:val="right" w:pos="9072" w:leader="dot"/>
        </w:tabs>
      </w:pPr>
      <w:hyperlink w:history="1" w:anchor="s_10_12">
        <w:r>
          <w:rPr>
            <w:b/>
            <w:bCs/>
            <w:color w:val="2E48D8"/>
          </w:rPr>
          <w:t xml:space="preserve">10.12   </w:t>
        </w:r>
        <w:r>
          <w:rPr>
            <w:color w:val="363D4B"/>
          </w:rPr>
          <w:t xml:space="preserve">The Process for Adding Anything</w:t>
        </w:r>
      </w:hyperlink>
      <w:r>
        <w:rPr>
          <w:color w:val="8B94A6"/>
          <w:sz w:val="17"/>
          <w:szCs w:val="17"/>
        </w:rPr>
        <w:tab/>
        <w:t xml:space="preserve">115</w:t>
      </w:r>
    </w:p>
    <w:p>
      <w:r>
        <w:br w:type="page"/>
      </w:r>
    </w:p>
    <w:p>
      <w:pPr>
        <w:pStyle w:val="H1"/>
      </w:pPr>
      <w:bookmarkStart w:name="s_10_1" w:id="151"/>
      <w:r>
        <w:rPr>
          <w:rFonts w:ascii="Inter Display" w:cs="Inter Display" w:eastAsia="Inter Display" w:hAnsi="Inter Display"/>
          <w:b/>
          <w:bCs/>
          <w:color w:val="3F5EF0"/>
          <w:sz w:val="30"/>
          <w:szCs w:val="30"/>
        </w:rPr>
        <w:t xml:space="preserve">10.1  </w:t>
      </w:r>
      <w:r>
        <w:rPr>
          <w:rFonts w:ascii="Inter Display" w:cs="Inter Display" w:eastAsia="Inter Display" w:hAnsi="Inter Display"/>
          <w:b/>
          <w:bCs/>
          <w:color w:val="12161E"/>
          <w:sz w:val="30"/>
          <w:szCs w:val="30"/>
        </w:rPr>
        <w:t xml:space="preserve">Why This Document Exists</w:t>
      </w:r>
      <w:bookmarkEnd w:id="151"/>
    </w:p>
    <w:p>
      <w:pPr>
        <w:pStyle w:val="Body"/>
      </w:pPr>
      <w:r>
        <w:rPr>
          <w:rFonts w:ascii="Inter" w:cs="Inter" w:eastAsia="Inter" w:hAnsi="Inter"/>
        </w:rPr>
        <w:t xml:space="preserve">The founding brief for this project asked for every feature of WhatsApp, Telegram, Facebook, Instagram, Discord, Signal, and WeChat, plus payments, healthcare, education, commerce, government services, a creator studio, and an AI companion — all at once.</w:t>
      </w:r>
    </w:p>
    <w:p>
      <w:pPr>
        <w:pStyle w:val="FigureImage"/>
      </w:pPr>
      <w:r>
        <w:drawing>
          <wp:inline distT="0" distB="0" distL="0" distR="0">
            <wp:extent cx="5753100" cy="2752725"/>
            <wp:effectExtent t="0" r="0" b="0" l="0"/>
            <wp:docPr id="1" name="scope-funnel" descr="The triage: ~90 proposals in, 13 features out, 26 permanent rejections — each with its reason on the record." title="Fig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753100" cy="2752725"/>
                    </a:xfrm>
                    <a:prstGeom prst="rect">
                      <a:avLst/>
                    </a:prstGeom>
                  </pic:spPr>
                </pic:pic>
              </a:graphicData>
            </a:graphic>
          </wp:inline>
        </w:drawing>
      </w:r>
    </w:p>
    <w:p>
      <w:pPr>
        <w:pStyle w:val="Caption"/>
      </w:pPr>
      <w:bookmarkStart w:name="fig_scope-funnel" w:id="152"/>
      <w:r>
        <w:rPr>
          <w:b/>
          <w:bCs/>
          <w:color w:val="2E48D8"/>
          <w:sz w:val="17"/>
          <w:szCs w:val="17"/>
        </w:rPr>
        <w:t xml:space="preserve">Figure 10.1  </w:t>
      </w:r>
      <w:r>
        <w:rPr>
          <w:color w:val="676F80"/>
          <w:sz w:val="17"/>
          <w:szCs w:val="17"/>
        </w:rPr>
        <w:t xml:space="preserve">The triage: ~90 proposals in, 13 features out, 26 permanent rejections — each with its reason on the record.</w:t>
      </w:r>
      <w:bookmarkEnd w:id="152"/>
    </w:p>
    <w:p>
      <w:pPr>
        <w:pStyle w:val="Body"/>
      </w:pPr>
      <w:r>
        <w:rPr>
          <w:rFonts w:ascii="Inter" w:cs="Inter" w:eastAsia="Inter" w:hAnsi="Inter"/>
        </w:rPr>
        <w:t xml:space="preserve">That brief describes an ecosystem worth roughly a decade of work by thousands of engineers, and it contains genuinely good ideas. It also contains, in its final paragraph, its own correction: </w:t>
      </w:r>
      <w:r>
        <w:rPr>
          <w:rFonts w:ascii="Inter" w:cs="Inter" w:eastAsia="Inter" w:hAnsi="Inter"/>
          <w:i/>
          <w:iCs/>
        </w:rPr>
        <w:t xml:space="preserve">design the full ecosystem, then identify a focused MVP, validate it, and expand in stages.</w:t>
      </w:r>
      <w:r>
        <w:rPr>
          <w:rFonts w:ascii="Inter" w:cs="Inter" w:eastAsia="Inter" w:hAnsi="Inter"/>
        </w:rPr>
        <w:t xml:space="preserve"> This document is that correction made operational.</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val="false"/>
        </w:trPr>
        <w:tc>
          <w:tcPr>
            <w:tcW w:type="dxa" w:w="9072"/>
            <w:tcBorders>
              <w:top w:val="none" w:color="FFFFFF" w:sz="0"/>
              <w:left w:val="single" w:color="B45309" w:sz="18"/>
              <w:bottom w:val="none" w:color="FFFFFF" w:sz="0"/>
              <w:right w:val="none" w:color="FFFFFF" w:sz="0"/>
            </w:tcBorders>
            <w:shd w:fill="FEF4E6" w:color="auto" w:val="clear"/>
            <w:tcMar>
              <w:top w:type="dxa" w:w="190"/>
              <w:left w:type="dxa" w:w="240"/>
              <w:bottom w:type="dxa" w:w="190"/>
              <w:right w:type="dxa" w:w="240"/>
            </w:tcMar>
          </w:tcPr>
          <w:p>
            <w:pPr>
              <w:pStyle w:val="CalloutBody"/>
            </w:pPr>
            <w:r>
              <w:rPr>
                <w:rFonts w:ascii="Inter" w:cs="Inter" w:eastAsia="Inter" w:hAnsi="Inter"/>
                <w:b/>
                <w:bCs/>
              </w:rPr>
              <w:t xml:space="preserve">The honest engineering assessment</w:t>
            </w:r>
            <w:r>
              <w:rPr>
                <w:rFonts w:ascii="Inter" w:cs="Inter" w:eastAsia="Inter" w:hAnsi="Inter"/>
              </w:rPr>
              <w:t xml:space="preserve">, stated once so it does not need repeating:</w:t>
            </w:r>
          </w:p>
        </w:tc>
      </w:tr>
    </w:tbl>
    <w:p>
      <w:pPr>
        <w:spacing w:after="150" w:before="0"/>
      </w:pPr>
      <w:r>
        <w:t xml:space="preserve"/>
      </w:r>
    </w:p>
    <w:p>
      <w:pPr>
        <w:pStyle w:val="Bullet"/>
        <w:numPr>
          <w:ilvl w:val="0"/>
          <w:numId w:val="6"/>
        </w:numPr>
      </w:pPr>
      <w:r>
        <w:rPr>
          <w:rFonts w:ascii="Inter" w:cs="Inter" w:eastAsia="Inter" w:hAnsi="Inter"/>
          <w:b/>
          <w:bCs/>
        </w:rPr>
        <w:t xml:space="preserve">WeChat’s superapp was not built as a superapp.</w:t>
      </w:r>
      <w:r>
        <w:rPr>
          <w:rFonts w:ascii="Inter" w:cs="Inter" w:eastAsia="Inter" w:hAnsi="Inter"/>
        </w:rPr>
        <w:t xml:space="preserve"> It shipped as a messenger in 2011 and did not add mini-programs until 2017 — six years and hundreds of millions of users later. The platform was built on the distribution the messenger earned, not the other way round.</w:t>
      </w:r>
    </w:p>
    <w:p>
      <w:pPr>
        <w:pStyle w:val="Bullet"/>
        <w:numPr>
          <w:ilvl w:val="0"/>
          <w:numId w:val="6"/>
        </w:numPr>
      </w:pPr>
      <w:r>
        <w:rPr>
          <w:rFonts w:ascii="Inter" w:cs="Inter" w:eastAsia="Inter" w:hAnsi="Inter"/>
          <w:b/>
          <w:bCs/>
        </w:rPr>
        <w:t xml:space="preserve">Every product that launched as an ecosystem failed as one.</w:t>
      </w:r>
      <w:r>
        <w:rPr>
          <w:rFonts w:ascii="Inter" w:cs="Inter" w:eastAsia="Inter" w:hAnsi="Inter"/>
        </w:rPr>
        <w:t xml:space="preserve"> Users adopt one thing at a time. A product that is thirty things is not adopted at all; it is browsed once.</w:t>
      </w:r>
    </w:p>
    <w:p>
      <w:pPr>
        <w:pStyle w:val="Bullet"/>
        <w:numPr>
          <w:ilvl w:val="0"/>
          <w:numId w:val="6"/>
        </w:numPr>
      </w:pPr>
      <w:r>
        <w:rPr>
          <w:rFonts w:ascii="Inter" w:cs="Inter" w:eastAsia="Inter" w:hAnsi="Inter"/>
          <w:b/>
          <w:bCs/>
        </w:rPr>
        <w:t xml:space="preserve">The binding constraint is not ambition, it is quality per feature.</w:t>
      </w:r>
      <w:r>
        <w:rPr>
          <w:rFonts w:ascii="Inter" w:cs="Inter" w:eastAsia="Inter" w:hAnsi="Inter"/>
        </w:rPr>
        <w:t xml:space="preserve"> A team that builds thirteen features builds them well. The same team building sixty builds sixty poor ones, and in a communication product a poor feature is not neutral — it makes the app slower, larger, and harder to learn for every user, including the ones who never touch it.</w:t>
      </w:r>
    </w:p>
    <w:p>
      <w:pPr>
        <w:pStyle w:val="Bullet"/>
        <w:numPr>
          <w:ilvl w:val="0"/>
          <w:numId w:val="6"/>
        </w:numPr>
      </w:pPr>
      <w:r>
        <w:rPr>
          <w:rFonts w:ascii="Inter" w:cs="Inter" w:eastAsia="Inter" w:hAnsi="Inter"/>
          <w:b/>
          <w:bCs/>
        </w:rPr>
        <w:t xml:space="preserve">Some of the requested items are not features, they are companies.</w:t>
      </w:r>
      <w:r>
        <w:rPr>
          <w:rFonts w:ascii="Inter" w:cs="Inter" w:eastAsia="Inter" w:hAnsi="Inter"/>
        </w:rPr>
        <w:t xml:space="preserve"> “Payments” is a licensing, compliance, fraud, and treasury organisation. “Healthcare” is a regulated business under HIPAA, GDPR Article 9, and dozens of national regimes. Calling them features on a roadmap is the clearest sign a plan is not real.</w:t>
      </w:r>
    </w:p>
    <w:p>
      <w:pPr>
        <w:spacing w:after="60" w:before="0"/>
      </w:pPr>
      <w:r>
        <w:t xml:space="preserve"/>
      </w:r>
    </w:p>
    <w:p>
      <w:pPr>
        <w:pStyle w:val="Body"/>
      </w:pPr>
      <w:r>
        <w:rPr>
          <w:rFonts w:ascii="Inter" w:cs="Inter" w:eastAsia="Inter" w:hAnsi="Inter"/>
        </w:rPr>
        <w:t xml:space="preserve">So: the full ecosystem is designed here. The MVP is thirteen features. The path between them is </w:t>
      </w:r>
      <w:hyperlink w:history="1" w:anchor="c_9">
        <w:r>
          <w:rPr>
            <w:rFonts w:ascii="Inter" w:cs="Inter" w:eastAsia="Inter" w:hAnsi="Inter"/>
            <w:color w:val="2E48D8"/>
          </w:rPr>
          <w:t xml:space="preserve">Part 9</w:t>
        </w:r>
      </w:hyperlink>
      <w:r>
        <w:rPr>
          <w:rFonts w:ascii="Inter" w:cs="Inter" w:eastAsia="Inter" w:hAnsi="Inter"/>
        </w:rPr>
        <w:t xml:space="preserve">.</w:t>
      </w:r>
    </w:p>
    <w:p>
      <w:pPr>
        <w:pStyle w:val="H1"/>
      </w:pPr>
      <w:bookmarkStart w:name="s_10_2" w:id="153"/>
      <w:r>
        <w:rPr>
          <w:rFonts w:ascii="Inter Display" w:cs="Inter Display" w:eastAsia="Inter Display" w:hAnsi="Inter Display"/>
          <w:b/>
          <w:bCs/>
          <w:color w:val="3F5EF0"/>
          <w:sz w:val="30"/>
          <w:szCs w:val="30"/>
        </w:rPr>
        <w:t xml:space="preserve">10.2  </w:t>
      </w:r>
      <w:r>
        <w:rPr>
          <w:rFonts w:ascii="Inter Display" w:cs="Inter Display" w:eastAsia="Inter Display" w:hAnsi="Inter Display"/>
          <w:b/>
          <w:bCs/>
          <w:color w:val="12161E"/>
          <w:sz w:val="30"/>
          <w:szCs w:val="30"/>
        </w:rPr>
        <w:t xml:space="preserve">How to Read the Register</w:t>
      </w:r>
      <w:bookmarkEnd w:id="153"/>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2140"/>
        <w:gridCol w:w="6932"/>
      </w:tblGrid>
      <w:tr>
        <w:trPr>
          <w:cantSplit/>
          <w:tblHeader/>
        </w:trPr>
        <w:tc>
          <w:tcPr>
            <w:tcW w:type="dxa" w:w="2140"/>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Verdict</w:t>
            </w:r>
          </w:p>
        </w:tc>
        <w:tc>
          <w:tcPr>
            <w:tcW w:type="dxa" w:w="6932"/>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Meaning</w:t>
            </w:r>
          </w:p>
        </w:tc>
      </w:tr>
      <w:tr>
        <w:trPr>
          <w:cantSplit/>
        </w:trPr>
        <w:tc>
          <w:tcPr>
            <w:tcW w:type="dxa" w:w="214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MVP</w:t>
            </w:r>
          </w:p>
        </w:tc>
        <w:tc>
          <w:tcPr>
            <w:tcW w:type="dxa" w:w="693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In </w:t>
            </w:r>
            <w:hyperlink w:history="1" w:anchor="c_5">
              <w:r>
                <w:rPr>
                  <w:rFonts w:ascii="Inter" w:cs="Inter" w:eastAsia="Inter" w:hAnsi="Inter"/>
                  <w:color w:val="2E48D8"/>
                </w:rPr>
                <w:t xml:space="preserve">Part 5</w:t>
              </w:r>
            </w:hyperlink>
          </w:p>
        </w:tc>
      </w:tr>
      <w:tr>
        <w:trPr>
          <w:cantSplit/>
        </w:trPr>
        <w:tc>
          <w:tcPr>
            <w:tcW w:type="dxa" w:w="2140"/>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P2 / P3 / P4 / P5</w:t>
            </w:r>
          </w:p>
        </w:tc>
        <w:tc>
          <w:tcPr>
            <w:tcW w:type="dxa" w:w="6932"/>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Scheduled to that phase in </w:t>
            </w:r>
            <w:hyperlink w:history="1" w:anchor="c_9">
              <w:r>
                <w:rPr>
                  <w:rFonts w:ascii="Inter" w:cs="Inter" w:eastAsia="Inter" w:hAnsi="Inter"/>
                  <w:color w:val="2E48D8"/>
                </w:rPr>
                <w:t xml:space="preserve">Part 9</w:t>
              </w:r>
            </w:hyperlink>
          </w:p>
        </w:tc>
      </w:tr>
      <w:tr>
        <w:trPr>
          <w:cantSplit/>
        </w:trPr>
        <w:tc>
          <w:tcPr>
            <w:tcW w:type="dxa" w:w="214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Rejected</w:t>
            </w:r>
          </w:p>
        </w:tc>
        <w:tc>
          <w:tcPr>
            <w:tcW w:type="dxa" w:w="693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Will not be built. Reason stated. Reversing a rejection requires a </w:t>
            </w:r>
            <w:hyperlink w:history="1" w:anchor="s_0_10">
              <w:r>
                <w:rPr>
                  <w:rFonts w:ascii="Inter" w:cs="Inter" w:eastAsia="Inter" w:hAnsi="Inter"/>
                  <w:color w:val="2E48D8"/>
                </w:rPr>
                <w:t xml:space="preserve">Part 0.10</w:t>
              </w:r>
            </w:hyperlink>
            <w:r>
              <w:rPr>
                <w:rFonts w:ascii="Inter" w:cs="Inter" w:eastAsia="Inter" w:hAnsi="Inter"/>
              </w:rPr>
              <w:t xml:space="preserve"> amendment.</w:t>
            </w:r>
          </w:p>
        </w:tc>
      </w:tr>
    </w:tbl>
    <w:p>
      <w:pPr>
        <w:spacing w:after="210" w:before="0"/>
      </w:pPr>
      <w:r>
        <w:t xml:space="preserve"/>
      </w:r>
    </w:p>
    <w:p>
      <w:pPr>
        <w:pStyle w:val="H1"/>
      </w:pPr>
      <w:bookmarkStart w:name="s_10_3" w:id="154"/>
      <w:r>
        <w:rPr>
          <w:rFonts w:ascii="Inter Display" w:cs="Inter Display" w:eastAsia="Inter Display" w:hAnsi="Inter Display"/>
          <w:b/>
          <w:bCs/>
          <w:color w:val="3F5EF0"/>
          <w:sz w:val="30"/>
          <w:szCs w:val="30"/>
        </w:rPr>
        <w:t xml:space="preserve">10.3  </w:t>
      </w:r>
      <w:r>
        <w:rPr>
          <w:rFonts w:ascii="Inter Display" w:cs="Inter Display" w:eastAsia="Inter Display" w:hAnsi="Inter Display"/>
          <w:b/>
          <w:bCs/>
          <w:color w:val="12161E"/>
          <w:sz w:val="30"/>
          <w:szCs w:val="30"/>
        </w:rPr>
        <w:t xml:space="preserve">WhatsApp-Class Features</w:t>
      </w:r>
      <w:bookmarkEnd w:id="154"/>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2950"/>
        <w:gridCol w:w="879"/>
        <w:gridCol w:w="5243"/>
      </w:tblGrid>
      <w:tr>
        <w:trPr>
          <w:cantSplit/>
          <w:tblHeader/>
        </w:trPr>
        <w:tc>
          <w:tcPr>
            <w:tcW w:type="dxa" w:w="2950"/>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Feature</w:t>
            </w:r>
          </w:p>
        </w:tc>
        <w:tc>
          <w:tcPr>
            <w:tcW w:type="dxa" w:w="879"/>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Verdict</w:t>
            </w:r>
          </w:p>
        </w:tc>
        <w:tc>
          <w:tcPr>
            <w:tcW w:type="dxa" w:w="5243"/>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Reasoning</w:t>
            </w:r>
          </w:p>
        </w:tc>
      </w:tr>
      <w:tr>
        <w:trPr>
          <w:cantSplit/>
        </w:trPr>
        <w:tc>
          <w:tcPr>
            <w:tcW w:type="dxa" w:w="295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Personal messaging, voice/video calls, groups</w:t>
            </w:r>
          </w:p>
        </w:tc>
        <w:tc>
          <w:tcPr>
            <w:tcW w:type="dxa" w:w="879"/>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MVP</w:t>
            </w:r>
          </w:p>
        </w:tc>
        <w:tc>
          <w:tcPr>
            <w:tcW w:type="dxa" w:w="5243"/>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The core.</w:t>
            </w:r>
          </w:p>
        </w:tc>
      </w:tr>
      <w:tr>
        <w:trPr>
          <w:cantSplit/>
        </w:trPr>
        <w:tc>
          <w:tcPr>
            <w:tcW w:type="dxa" w:w="2950"/>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Broadcast channels</w:t>
            </w:r>
          </w:p>
        </w:tc>
        <w:tc>
          <w:tcPr>
            <w:tcW w:type="dxa" w:w="879"/>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MVP</w:t>
            </w:r>
          </w:p>
        </w:tc>
        <w:tc>
          <w:tcPr>
            <w:tcW w:type="dxa" w:w="5243"/>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Shipped as Channels (</w:t>
            </w:r>
            <w:hyperlink w:history="1" w:anchor="s_5_6">
              <w:r>
                <w:rPr>
                  <w:rFonts w:ascii="Inter" w:cs="Inter" w:eastAsia="Inter" w:hAnsi="Inter"/>
                  <w:color w:val="2E48D8"/>
                </w:rPr>
                <w:t xml:space="preserve">Part 5 §5.6</w:t>
              </w:r>
            </w:hyperlink>
            <w:r>
              <w:rPr>
                <w:rFonts w:ascii="Inter" w:cs="Inter" w:eastAsia="Inter" w:hAnsi="Inter"/>
              </w:rPr>
              <w:t xml:space="preserve">), chronological and unranked.</w:t>
            </w:r>
          </w:p>
        </w:tc>
      </w:tr>
      <w:tr>
        <w:trPr>
          <w:cantSplit/>
        </w:trPr>
        <w:tc>
          <w:tcPr>
            <w:tcW w:type="dxa" w:w="295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Status / Stories</w:t>
            </w:r>
          </w:p>
        </w:tc>
        <w:tc>
          <w:tcPr>
            <w:tcW w:type="dxa" w:w="879"/>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MVP</w:t>
            </w:r>
          </w:p>
        </w:tc>
        <w:tc>
          <w:tcPr>
            <w:tcW w:type="dxa" w:w="5243"/>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Shipped without viewer counts or a ring above the inbox (</w:t>
            </w:r>
            <w:hyperlink w:history="1" w:anchor="s_5_7">
              <w:r>
                <w:rPr>
                  <w:rFonts w:ascii="Inter" w:cs="Inter" w:eastAsia="Inter" w:hAnsi="Inter"/>
                  <w:color w:val="2E48D8"/>
                </w:rPr>
                <w:t xml:space="preserve">Part 5 §5.7</w:t>
              </w:r>
            </w:hyperlink>
            <w:r>
              <w:rPr>
                <w:rFonts w:ascii="Inter" w:cs="Inter" w:eastAsia="Inter" w:hAnsi="Inter"/>
              </w:rPr>
              <w:t xml:space="preserve">).</w:t>
            </w:r>
          </w:p>
        </w:tc>
      </w:tr>
      <w:tr>
        <w:trPr>
          <w:cantSplit/>
        </w:trPr>
        <w:tc>
          <w:tcPr>
            <w:tcW w:type="dxa" w:w="2950"/>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Disappearing messages</w:t>
            </w:r>
          </w:p>
        </w:tc>
        <w:tc>
          <w:tcPr>
            <w:tcW w:type="dxa" w:w="879"/>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MVP</w:t>
            </w:r>
          </w:p>
        </w:tc>
        <w:tc>
          <w:tcPr>
            <w:tcW w:type="dxa" w:w="5243"/>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Per-conversation setting.</w:t>
            </w:r>
          </w:p>
        </w:tc>
      </w:tr>
      <w:tr>
        <w:trPr>
          <w:cantSplit/>
        </w:trPr>
        <w:tc>
          <w:tcPr>
            <w:tcW w:type="dxa" w:w="295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Multi-device sync</w:t>
            </w:r>
          </w:p>
        </w:tc>
        <w:tc>
          <w:tcPr>
            <w:tcW w:type="dxa" w:w="879"/>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MVP</w:t>
            </w:r>
          </w:p>
        </w:tc>
        <w:tc>
          <w:tcPr>
            <w:tcW w:type="dxa" w:w="5243"/>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Per-device keys, no primary device (</w:t>
            </w:r>
            <w:hyperlink w:history="1" w:anchor="a_012">
              <w:r>
                <w:rPr>
                  <w:rFonts w:ascii="Inter" w:cs="Inter" w:eastAsia="Inter" w:hAnsi="Inter"/>
                  <w:color w:val="2E48D8"/>
                </w:rPr>
                <w:t xml:space="preserve">ADR-012</w:t>
              </w:r>
            </w:hyperlink>
            <w:r>
              <w:rPr>
                <w:rFonts w:ascii="Inter" w:cs="Inter" w:eastAsia="Inter" w:hAnsi="Inter"/>
              </w:rPr>
              <w:t xml:space="preserve">).</w:t>
            </w:r>
          </w:p>
        </w:tc>
      </w:tr>
      <w:tr>
        <w:trPr>
          <w:cantSplit/>
        </w:trPr>
        <w:tc>
          <w:tcPr>
            <w:tcW w:type="dxa" w:w="2950"/>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Message editing, reactions</w:t>
            </w:r>
          </w:p>
        </w:tc>
        <w:tc>
          <w:tcPr>
            <w:tcW w:type="dxa" w:w="879"/>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MVP</w:t>
            </w:r>
          </w:p>
        </w:tc>
        <w:tc>
          <w:tcPr>
            <w:tcW w:type="dxa" w:w="5243"/>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With visible edit history.</w:t>
            </w:r>
          </w:p>
        </w:tc>
      </w:tr>
      <w:tr>
        <w:trPr>
          <w:cantSplit/>
        </w:trPr>
        <w:tc>
          <w:tcPr>
            <w:tcW w:type="dxa" w:w="295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HD media</w:t>
            </w:r>
          </w:p>
        </w:tc>
        <w:tc>
          <w:tcPr>
            <w:tcW w:type="dxa" w:w="879"/>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MVP</w:t>
            </w:r>
          </w:p>
        </w:tc>
        <w:tc>
          <w:tcPr>
            <w:tcW w:type="dxa" w:w="5243"/>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Original-quality sending is a first-class option, not buried.</w:t>
            </w:r>
          </w:p>
        </w:tc>
      </w:tr>
      <w:tr>
        <w:trPr>
          <w:cantSplit/>
        </w:trPr>
        <w:tc>
          <w:tcPr>
            <w:tcW w:type="dxa" w:w="2950"/>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Polls</w:t>
            </w:r>
          </w:p>
        </w:tc>
        <w:tc>
          <w:tcPr>
            <w:tcW w:type="dxa" w:w="879"/>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P2</w:t>
            </w:r>
          </w:p>
        </w:tc>
        <w:tc>
          <w:tcPr>
            <w:tcW w:type="dxa" w:w="5243"/>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Genuinely useful in groups; needs group depth first.</w:t>
            </w:r>
          </w:p>
        </w:tc>
      </w:tr>
      <w:tr>
        <w:trPr>
          <w:cantSplit/>
        </w:trPr>
        <w:tc>
          <w:tcPr>
            <w:tcW w:type="dxa" w:w="295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Live location</w:t>
            </w:r>
          </w:p>
        </w:tc>
        <w:tc>
          <w:tcPr>
            <w:tcW w:type="dxa" w:w="879"/>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P2</w:t>
            </w:r>
          </w:p>
        </w:tc>
        <w:tc>
          <w:tcPr>
            <w:tcW w:type="dxa" w:w="5243"/>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High value, real privacy design work — auto-expiry, granular audience, no historical trail retained.</w:t>
            </w:r>
          </w:p>
        </w:tc>
      </w:tr>
      <w:tr>
        <w:trPr>
          <w:cantSplit/>
        </w:trPr>
        <w:tc>
          <w:tcPr>
            <w:tcW w:type="dxa" w:w="2950"/>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Screen sharing</w:t>
            </w:r>
          </w:p>
        </w:tc>
        <w:tc>
          <w:tcPr>
            <w:tcW w:type="dxa" w:w="879"/>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P2</w:t>
            </w:r>
          </w:p>
        </w:tc>
        <w:tc>
          <w:tcPr>
            <w:tcW w:type="dxa" w:w="5243"/>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Needs the group-call infrastructure that Phase 2 builds.</w:t>
            </w:r>
          </w:p>
        </w:tc>
      </w:tr>
      <w:tr>
        <w:trPr>
          <w:cantSplit/>
        </w:trPr>
        <w:tc>
          <w:tcPr>
            <w:tcW w:type="dxa" w:w="295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Communities (groups of groups)</w:t>
            </w:r>
          </w:p>
        </w:tc>
        <w:tc>
          <w:tcPr>
            <w:tcW w:type="dxa" w:w="879"/>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P3</w:t>
            </w:r>
          </w:p>
        </w:tc>
        <w:tc>
          <w:tcPr>
            <w:tcW w:type="dxa" w:w="5243"/>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Requires MLS and moderation tooling to be honest at scale.</w:t>
            </w:r>
          </w:p>
        </w:tc>
      </w:tr>
    </w:tbl>
    <w:p>
      <w:pPr>
        <w:spacing w:after="210" w:before="0"/>
      </w:pPr>
      <w:r>
        <w:t xml:space="preserve"/>
      </w:r>
    </w:p>
    <w:p>
      <w:pPr>
        <w:pStyle w:val="H1"/>
      </w:pPr>
      <w:bookmarkStart w:name="s_10_4" w:id="155"/>
      <w:r>
        <w:rPr>
          <w:rFonts w:ascii="Inter Display" w:cs="Inter Display" w:eastAsia="Inter Display" w:hAnsi="Inter Display"/>
          <w:b/>
          <w:bCs/>
          <w:color w:val="3F5EF0"/>
          <w:sz w:val="30"/>
          <w:szCs w:val="30"/>
        </w:rPr>
        <w:t xml:space="preserve">10.4  </w:t>
      </w:r>
      <w:r>
        <w:rPr>
          <w:rFonts w:ascii="Inter Display" w:cs="Inter Display" w:eastAsia="Inter Display" w:hAnsi="Inter Display"/>
          <w:b/>
          <w:bCs/>
          <w:color w:val="12161E"/>
          <w:sz w:val="30"/>
          <w:szCs w:val="30"/>
        </w:rPr>
        <w:t xml:space="preserve">Telegram-Class Features</w:t>
      </w:r>
      <w:bookmarkEnd w:id="155"/>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2024"/>
        <w:gridCol w:w="1368"/>
        <w:gridCol w:w="5680"/>
      </w:tblGrid>
      <w:tr>
        <w:trPr>
          <w:cantSplit/>
          <w:tblHeader/>
        </w:trPr>
        <w:tc>
          <w:tcPr>
            <w:tcW w:type="dxa" w:w="2024"/>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Feature</w:t>
            </w:r>
          </w:p>
        </w:tc>
        <w:tc>
          <w:tcPr>
            <w:tcW w:type="dxa" w:w="1368"/>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Verdict</w:t>
            </w:r>
          </w:p>
        </w:tc>
        <w:tc>
          <w:tcPr>
            <w:tcW w:type="dxa" w:w="5680"/>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Reasoning</w:t>
            </w:r>
          </w:p>
        </w:tc>
      </w:tr>
      <w:tr>
        <w:trPr>
          <w:cantSplit/>
        </w:trPr>
        <w:tc>
          <w:tcPr>
            <w:tcW w:type="dxa" w:w="202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Advanced search</w:t>
            </w:r>
          </w:p>
        </w:tc>
        <w:tc>
          <w:tcPr>
            <w:tcW w:type="dxa" w:w="136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MVP</w:t>
            </w:r>
          </w:p>
        </w:tc>
        <w:tc>
          <w:tcPr>
            <w:tcW w:type="dxa" w:w="568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On-device, local-first (</w:t>
            </w:r>
            <w:hyperlink w:history="1" w:anchor="s_5_10">
              <w:r>
                <w:rPr>
                  <w:rFonts w:ascii="Inter" w:cs="Inter" w:eastAsia="Inter" w:hAnsi="Inter"/>
                  <w:color w:val="2E48D8"/>
                </w:rPr>
                <w:t xml:space="preserve">Part 5 §5.10</w:t>
              </w:r>
            </w:hyperlink>
            <w:r>
              <w:rPr>
                <w:rFonts w:ascii="Inter" w:cs="Inter" w:eastAsia="Inter" w:hAnsi="Inter"/>
              </w:rPr>
              <w:t xml:space="preserve">).</w:t>
            </w:r>
          </w:p>
        </w:tc>
      </w:tr>
      <w:tr>
        <w:trPr>
          <w:cantSplit/>
        </w:trPr>
        <w:tc>
          <w:tcPr>
            <w:tcW w:type="dxa" w:w="202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Multiple accounts on one device</w:t>
            </w:r>
          </w:p>
        </w:tc>
        <w:tc>
          <w:tcPr>
            <w:tcW w:type="dxa" w:w="136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P2</w:t>
            </w:r>
          </w:p>
        </w:tc>
        <w:tc>
          <w:tcPr>
            <w:tcW w:type="dxa" w:w="5680"/>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Common in our target markets; needs multi-identity key management done carefully.</w:t>
            </w:r>
          </w:p>
        </w:tc>
      </w:tr>
      <w:tr>
        <w:trPr>
          <w:cantSplit/>
        </w:trPr>
        <w:tc>
          <w:tcPr>
            <w:tcW w:type="dxa" w:w="202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Scheduled messages, drafts</w:t>
            </w:r>
          </w:p>
        </w:tc>
        <w:tc>
          <w:tcPr>
            <w:tcW w:type="dxa" w:w="136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P2</w:t>
            </w:r>
          </w:p>
        </w:tc>
        <w:tc>
          <w:tcPr>
            <w:tcW w:type="dxa" w:w="568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Cheap, useful, no architectural cost.</w:t>
            </w:r>
          </w:p>
        </w:tc>
      </w:tr>
      <w:tr>
        <w:trPr>
          <w:cantSplit/>
        </w:trPr>
        <w:tc>
          <w:tcPr>
            <w:tcW w:type="dxa" w:w="202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Folder organisation</w:t>
            </w:r>
          </w:p>
        </w:tc>
        <w:tc>
          <w:tcPr>
            <w:tcW w:type="dxa" w:w="136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P2</w:t>
            </w:r>
          </w:p>
        </w:tc>
        <w:tc>
          <w:tcPr>
            <w:tcW w:type="dxa" w:w="5680"/>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Only if research shows users actually have enough conversations to need it. Not assumed.</w:t>
            </w:r>
          </w:p>
        </w:tc>
      </w:tr>
      <w:tr>
        <w:trPr>
          <w:cantSplit/>
        </w:trPr>
        <w:tc>
          <w:tcPr>
            <w:tcW w:type="dxa" w:w="202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Massive groups / supergroups</w:t>
            </w:r>
          </w:p>
        </w:tc>
        <w:tc>
          <w:tcPr>
            <w:tcW w:type="dxa" w:w="136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P3</w:t>
            </w:r>
          </w:p>
        </w:tc>
        <w:tc>
          <w:tcPr>
            <w:tcW w:type="dxa" w:w="568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Blocked on MLS (</w:t>
            </w:r>
            <w:hyperlink w:history="1" w:anchor="a_003">
              <w:r>
                <w:rPr>
                  <w:rFonts w:ascii="Inter" w:cs="Inter" w:eastAsia="Inter" w:hAnsi="Inter"/>
                  <w:color w:val="2E48D8"/>
                </w:rPr>
                <w:t xml:space="preserve">ADR-003</w:t>
              </w:r>
            </w:hyperlink>
            <w:r>
              <w:rPr>
                <w:rFonts w:ascii="Inter" w:cs="Inter" w:eastAsia="Inter" w:hAnsi="Inter"/>
              </w:rPr>
              <w:t xml:space="preserve">). We publish the 1,000 cap rather than pretending otherwise.</w:t>
            </w:r>
          </w:p>
        </w:tc>
      </w:tr>
      <w:tr>
        <w:trPr>
          <w:cantSplit/>
        </w:trPr>
        <w:tc>
          <w:tcPr>
            <w:tcW w:type="dxa" w:w="202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Voice chat rooms</w:t>
            </w:r>
          </w:p>
        </w:tc>
        <w:tc>
          <w:tcPr>
            <w:tcW w:type="dxa" w:w="136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P3</w:t>
            </w:r>
          </w:p>
        </w:tc>
        <w:tc>
          <w:tcPr>
            <w:tcW w:type="dxa" w:w="5680"/>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As a channel format, not a social-audio product.</w:t>
            </w:r>
          </w:p>
        </w:tc>
      </w:tr>
      <w:tr>
        <w:trPr>
          <w:cantSplit/>
        </w:trPr>
        <w:tc>
          <w:tcPr>
            <w:tcW w:type="dxa" w:w="202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Live streaming</w:t>
            </w:r>
          </w:p>
        </w:tc>
        <w:tc>
          <w:tcPr>
            <w:tcW w:type="dxa" w:w="136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P3</w:t>
            </w:r>
          </w:p>
        </w:tc>
        <w:tc>
          <w:tcPr>
            <w:tcW w:type="dxa" w:w="568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Channel-owner broadcast only.</w:t>
            </w:r>
          </w:p>
        </w:tc>
      </w:tr>
      <w:tr>
        <w:trPr>
          <w:cantSplit/>
        </w:trPr>
        <w:tc>
          <w:tcPr>
            <w:tcW w:type="dxa" w:w="202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Bots</w:t>
            </w:r>
          </w:p>
        </w:tc>
        <w:tc>
          <w:tcPr>
            <w:tcW w:type="dxa" w:w="136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P5</w:t>
            </w:r>
          </w:p>
        </w:tc>
        <w:tc>
          <w:tcPr>
            <w:tcW w:type="dxa" w:w="5680"/>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With a permission model where a bot cannot initiate contact.</w:t>
            </w:r>
          </w:p>
        </w:tc>
      </w:tr>
      <w:tr>
        <w:trPr>
          <w:cantSplit/>
        </w:trPr>
        <w:tc>
          <w:tcPr>
            <w:tcW w:type="dxa" w:w="202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Mini Apps</w:t>
            </w:r>
          </w:p>
        </w:tc>
        <w:tc>
          <w:tcPr>
            <w:tcW w:type="dxa" w:w="136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P5</w:t>
            </w:r>
          </w:p>
        </w:tc>
        <w:tc>
          <w:tcPr>
            <w:tcW w:type="dxa" w:w="568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Sandboxed, no conversation access. The last thing we build, not the first.</w:t>
            </w:r>
          </w:p>
        </w:tc>
      </w:tr>
      <w:tr>
        <w:trPr>
          <w:cantSplit/>
        </w:trPr>
        <w:tc>
          <w:tcPr>
            <w:tcW w:type="dxa" w:w="202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Unlimited cloud storage</w:t>
            </w:r>
          </w:p>
        </w:tc>
        <w:tc>
          <w:tcPr>
            <w:tcW w:type="dxa" w:w="136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Rejected as stated</w:t>
            </w:r>
          </w:p>
        </w:tc>
        <w:tc>
          <w:tcPr>
            <w:tcW w:type="dxa" w:w="5680"/>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It is not free, and “unlimited” is a promise funded either by advertising (</w:t>
            </w:r>
            <w:hyperlink w:history="1" w:anchor="a_009">
              <w:r>
                <w:rPr>
                  <w:rFonts w:ascii="Inter" w:cs="Inter" w:eastAsia="Inter" w:hAnsi="Inter"/>
                  <w:color w:val="2E48D8"/>
                </w:rPr>
                <w:t xml:space="preserve">ADR-009</w:t>
              </w:r>
            </w:hyperlink>
            <w:r>
              <w:rPr>
                <w:rFonts w:ascii="Inter" w:cs="Inter" w:eastAsia="Inter" w:hAnsi="Inter"/>
              </w:rPr>
              <w:t xml:space="preserve"> forbids it) or by subscribers cross-subsidising a small number of heavy users. We ship honest, stated limits with a paid tier instead.</w:t>
            </w:r>
          </w:p>
        </w:tc>
      </w:tr>
      <w:tr>
        <w:trPr>
          <w:cantSplit/>
        </w:trPr>
        <w:tc>
          <w:tcPr>
            <w:tcW w:type="dxa" w:w="202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Secret chats as a separate mode</w:t>
            </w:r>
          </w:p>
        </w:tc>
        <w:tc>
          <w:tcPr>
            <w:tcW w:type="dxa" w:w="136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Rejected</w:t>
            </w:r>
          </w:p>
        </w:tc>
        <w:tc>
          <w:tcPr>
            <w:tcW w:type="dxa" w:w="568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All personal chats are already E2EE by default. A separate “extra secure” mode implies the default is not secure, which teaches users exactly the wrong thing. Per-device isolation ships as a property, not a mode.</w:t>
            </w:r>
          </w:p>
        </w:tc>
      </w:tr>
    </w:tbl>
    <w:p>
      <w:pPr>
        <w:spacing w:after="210" w:before="0"/>
      </w:pPr>
      <w:r>
        <w:t xml:space="preserve"/>
      </w:r>
    </w:p>
    <w:p>
      <w:pPr>
        <w:pStyle w:val="H1"/>
      </w:pPr>
      <w:bookmarkStart w:name="s_10_5" w:id="156"/>
      <w:r>
        <w:rPr>
          <w:rFonts w:ascii="Inter Display" w:cs="Inter Display" w:eastAsia="Inter Display" w:hAnsi="Inter Display"/>
          <w:b/>
          <w:bCs/>
          <w:color w:val="3F5EF0"/>
          <w:sz w:val="30"/>
          <w:szCs w:val="30"/>
        </w:rPr>
        <w:t xml:space="preserve">10.5  </w:t>
      </w:r>
      <w:r>
        <w:rPr>
          <w:rFonts w:ascii="Inter Display" w:cs="Inter Display" w:eastAsia="Inter Display" w:hAnsi="Inter Display"/>
          <w:b/>
          <w:bCs/>
          <w:color w:val="12161E"/>
          <w:sz w:val="30"/>
          <w:szCs w:val="30"/>
        </w:rPr>
        <w:t xml:space="preserve">Facebook-Class Features</w:t>
      </w:r>
      <w:bookmarkEnd w:id="156"/>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1622"/>
        <w:gridCol w:w="1622"/>
        <w:gridCol w:w="5828"/>
      </w:tblGrid>
      <w:tr>
        <w:trPr>
          <w:cantSplit/>
          <w:tblHeader/>
        </w:trPr>
        <w:tc>
          <w:tcPr>
            <w:tcW w:type="dxa" w:w="1622"/>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Feature</w:t>
            </w:r>
          </w:p>
        </w:tc>
        <w:tc>
          <w:tcPr>
            <w:tcW w:type="dxa" w:w="1622"/>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Verdict</w:t>
            </w:r>
          </w:p>
        </w:tc>
        <w:tc>
          <w:tcPr>
            <w:tcW w:type="dxa" w:w="5828"/>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Reasoning</w:t>
            </w:r>
          </w:p>
        </w:tc>
      </w:tr>
      <w:tr>
        <w:trPr>
          <w:cantSplit/>
        </w:trPr>
        <w:tc>
          <w:tcPr>
            <w:tcW w:type="dxa" w:w="1622"/>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Friends / social graph</w:t>
            </w:r>
          </w:p>
        </w:tc>
        <w:tc>
          <w:tcPr>
            <w:tcW w:type="dxa" w:w="1622"/>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Rejected</w:t>
            </w:r>
          </w:p>
        </w:tc>
        <w:tc>
          <w:tcPr>
            <w:tcW w:type="dxa" w:w="582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We have contacts and subscriptions. A bidirectional friend graph exists to power a feed and a recommendation engine, and we are building neither (</w:t>
            </w:r>
            <w:hyperlink w:history="1" w:anchor="s_0_6">
              <w:r>
                <w:rPr>
                  <w:rFonts w:ascii="Inter" w:cs="Inter" w:eastAsia="Inter" w:hAnsi="Inter"/>
                  <w:color w:val="2E48D8"/>
                </w:rPr>
                <w:t xml:space="preserve">Part 0.6</w:t>
              </w:r>
            </w:hyperlink>
            <w:r>
              <w:rPr>
                <w:rFonts w:ascii="Inter" w:cs="Inter" w:eastAsia="Inter" w:hAnsi="Inter"/>
              </w:rPr>
              <w:t xml:space="preserve"> clause 2).</w:t>
            </w:r>
          </w:p>
        </w:tc>
      </w:tr>
      <w:tr>
        <w:trPr>
          <w:cantSplit/>
        </w:trPr>
        <w:tc>
          <w:tcPr>
            <w:tcW w:type="dxa" w:w="1622"/>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News Feed</w:t>
            </w:r>
          </w:p>
        </w:tc>
        <w:tc>
          <w:tcPr>
            <w:tcW w:type="dxa" w:w="1622"/>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Rejected — permanently</w:t>
            </w:r>
          </w:p>
        </w:tc>
        <w:tc>
          <w:tcPr>
            <w:tcW w:type="dxa" w:w="582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The single most consequential rejection in this document. A ranked feed of strangers is structurally incompatible with </w:t>
            </w:r>
            <w:hyperlink w:history="1" w:anchor="s_0_6">
              <w:r>
                <w:rPr>
                  <w:rFonts w:ascii="Inter" w:cs="Inter" w:eastAsia="Inter" w:hAnsi="Inter"/>
                  <w:color w:val="2E48D8"/>
                </w:rPr>
                <w:t xml:space="preserve">§0.6</w:t>
              </w:r>
            </w:hyperlink>
            <w:r>
              <w:rPr>
                <w:rFonts w:ascii="Inter" w:cs="Inter" w:eastAsia="Inter" w:hAnsi="Inter"/>
              </w:rPr>
              <w:t xml:space="preserve"> clause 2 and with the entire calm thesis. It is also the mechanism by which every product in this category became the thing users complain about.</w:t>
            </w:r>
          </w:p>
        </w:tc>
      </w:tr>
      <w:tr>
        <w:trPr>
          <w:cantSplit/>
        </w:trPr>
        <w:tc>
          <w:tcPr>
            <w:tcW w:type="dxa" w:w="1622"/>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Pages</w:t>
            </w:r>
          </w:p>
        </w:tc>
        <w:tc>
          <w:tcPr>
            <w:tcW w:type="dxa" w:w="1622"/>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P4</w:t>
            </w:r>
          </w:p>
        </w:tc>
        <w:tc>
          <w:tcPr>
            <w:tcW w:type="dxa" w:w="582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As verified business profiles, not as a content-publishing surface.</w:t>
            </w:r>
          </w:p>
        </w:tc>
      </w:tr>
      <w:tr>
        <w:trPr>
          <w:cantSplit/>
        </w:trPr>
        <w:tc>
          <w:tcPr>
            <w:tcW w:type="dxa" w:w="1622"/>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Groups</w:t>
            </w:r>
          </w:p>
        </w:tc>
        <w:tc>
          <w:tcPr>
            <w:tcW w:type="dxa" w:w="1622"/>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MVP</w:t>
            </w:r>
          </w:p>
        </w:tc>
        <w:tc>
          <w:tcPr>
            <w:tcW w:type="dxa" w:w="582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Already core.</w:t>
            </w:r>
          </w:p>
        </w:tc>
      </w:tr>
      <w:tr>
        <w:trPr>
          <w:cantSplit/>
        </w:trPr>
        <w:tc>
          <w:tcPr>
            <w:tcW w:type="dxa" w:w="1622"/>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Events</w:t>
            </w:r>
          </w:p>
        </w:tc>
        <w:tc>
          <w:tcPr>
            <w:tcW w:type="dxa" w:w="1622"/>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P3</w:t>
            </w:r>
          </w:p>
        </w:tc>
        <w:tc>
          <w:tcPr>
            <w:tcW w:type="dxa" w:w="582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Inside communities, where they belong.</w:t>
            </w:r>
          </w:p>
        </w:tc>
      </w:tr>
      <w:tr>
        <w:trPr>
          <w:cantSplit/>
        </w:trPr>
        <w:tc>
          <w:tcPr>
            <w:tcW w:type="dxa" w:w="1622"/>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Marketplace</w:t>
            </w:r>
          </w:p>
        </w:tc>
        <w:tc>
          <w:tcPr>
            <w:tcW w:type="dxa" w:w="1622"/>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Rejected</w:t>
            </w:r>
          </w:p>
        </w:tc>
        <w:tc>
          <w:tcPr>
            <w:tcW w:type="dxa" w:w="582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A classifieds business with its own fraud, trust, logistics, and payments problems. It is a company, not a feature. Commerce arrives, if at all, through business messaging in Phase 4.</w:t>
            </w:r>
          </w:p>
        </w:tc>
      </w:tr>
      <w:tr>
        <w:trPr>
          <w:cantSplit/>
        </w:trPr>
        <w:tc>
          <w:tcPr>
            <w:tcW w:type="dxa" w:w="1622"/>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Watch / Gaming</w:t>
            </w:r>
          </w:p>
        </w:tc>
        <w:tc>
          <w:tcPr>
            <w:tcW w:type="dxa" w:w="1622"/>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Rejected</w:t>
            </w:r>
          </w:p>
        </w:tc>
        <w:tc>
          <w:tcPr>
            <w:tcW w:type="dxa" w:w="582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Video content and games are attention businesses. Directly contrary to </w:t>
            </w:r>
            <w:hyperlink w:history="1" w:anchor="s_0_4">
              <w:r>
                <w:rPr>
                  <w:rFonts w:ascii="Inter" w:cs="Inter" w:eastAsia="Inter" w:hAnsi="Inter"/>
                  <w:color w:val="2E48D8"/>
                </w:rPr>
                <w:t xml:space="preserve">§0.4</w:t>
              </w:r>
            </w:hyperlink>
            <w:r>
              <w:rPr>
                <w:rFonts w:ascii="Inter" w:cs="Inter" w:eastAsia="Inter" w:hAnsi="Inter"/>
              </w:rPr>
              <w:t xml:space="preserve">.</w:t>
            </w:r>
          </w:p>
        </w:tc>
      </w:tr>
      <w:tr>
        <w:trPr>
          <w:cantSplit/>
        </w:trPr>
        <w:tc>
          <w:tcPr>
            <w:tcW w:type="dxa" w:w="1622"/>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Dating</w:t>
            </w:r>
          </w:p>
        </w:tc>
        <w:tc>
          <w:tcPr>
            <w:tcW w:type="dxa" w:w="1622"/>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Rejected</w:t>
            </w:r>
          </w:p>
        </w:tc>
        <w:tc>
          <w:tcPr>
            <w:tcW w:type="dxa" w:w="582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An entirely different product with an entirely different safety model. Bundling it would compromise both.</w:t>
            </w:r>
          </w:p>
        </w:tc>
      </w:tr>
      <w:tr>
        <w:trPr>
          <w:cantSplit/>
        </w:trPr>
        <w:tc>
          <w:tcPr>
            <w:tcW w:type="dxa" w:w="1622"/>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Fundraising</w:t>
            </w:r>
          </w:p>
        </w:tc>
        <w:tc>
          <w:tcPr>
            <w:tcW w:type="dxa" w:w="1622"/>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P5</w:t>
            </w:r>
          </w:p>
        </w:tc>
        <w:tc>
          <w:tcPr>
            <w:tcW w:type="dxa" w:w="582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Only if payments infrastructure exists and the compliance burden is already carried.</w:t>
            </w:r>
          </w:p>
        </w:tc>
      </w:tr>
      <w:tr>
        <w:trPr>
          <w:cantSplit/>
        </w:trPr>
        <w:tc>
          <w:tcPr>
            <w:tcW w:type="dxa" w:w="1622"/>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Memories</w:t>
            </w:r>
          </w:p>
        </w:tc>
        <w:tc>
          <w:tcPr>
            <w:tcW w:type="dxa" w:w="1622"/>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Rejected</w:t>
            </w:r>
          </w:p>
        </w:tc>
        <w:tc>
          <w:tcPr>
            <w:tcW w:type="dxa" w:w="582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Resurfacing old content is engagement machinery wearing sentiment as a costume, and it has real capacity to hurt people.</w:t>
            </w:r>
          </w:p>
        </w:tc>
      </w:tr>
      <w:tr>
        <w:trPr>
          <w:cantSplit/>
        </w:trPr>
        <w:tc>
          <w:tcPr>
            <w:tcW w:type="dxa" w:w="1622"/>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Professional mode</w:t>
            </w:r>
          </w:p>
        </w:tc>
        <w:tc>
          <w:tcPr>
            <w:tcW w:type="dxa" w:w="1622"/>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P4</w:t>
            </w:r>
          </w:p>
        </w:tc>
        <w:tc>
          <w:tcPr>
            <w:tcW w:type="dxa" w:w="582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As part of business profiles.</w:t>
            </w:r>
          </w:p>
        </w:tc>
      </w:tr>
    </w:tbl>
    <w:p>
      <w:pPr>
        <w:spacing w:after="210" w:before="0"/>
      </w:pPr>
      <w:r>
        <w:t xml:space="preserve"/>
      </w:r>
    </w:p>
    <w:p>
      <w:pPr>
        <w:pStyle w:val="H1"/>
      </w:pPr>
      <w:bookmarkStart w:name="s_10_6" w:id="157"/>
      <w:r>
        <w:rPr>
          <w:rFonts w:ascii="Inter Display" w:cs="Inter Display" w:eastAsia="Inter Display" w:hAnsi="Inter Display"/>
          <w:b/>
          <w:bCs/>
          <w:color w:val="3F5EF0"/>
          <w:sz w:val="30"/>
          <w:szCs w:val="30"/>
        </w:rPr>
        <w:t xml:space="preserve">10.6  </w:t>
      </w:r>
      <w:r>
        <w:rPr>
          <w:rFonts w:ascii="Inter Display" w:cs="Inter Display" w:eastAsia="Inter Display" w:hAnsi="Inter Display"/>
          <w:b/>
          <w:bCs/>
          <w:color w:val="12161E"/>
          <w:sz w:val="30"/>
          <w:szCs w:val="30"/>
        </w:rPr>
        <w:t xml:space="preserve">Instagram-Class Features</w:t>
      </w:r>
      <w:bookmarkEnd w:id="157"/>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1748"/>
        <w:gridCol w:w="1594"/>
        <w:gridCol w:w="5730"/>
      </w:tblGrid>
      <w:tr>
        <w:trPr>
          <w:cantSplit/>
          <w:tblHeader/>
        </w:trPr>
        <w:tc>
          <w:tcPr>
            <w:tcW w:type="dxa" w:w="1748"/>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Feature</w:t>
            </w:r>
          </w:p>
        </w:tc>
        <w:tc>
          <w:tcPr>
            <w:tcW w:type="dxa" w:w="1594"/>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Verdict</w:t>
            </w:r>
          </w:p>
        </w:tc>
        <w:tc>
          <w:tcPr>
            <w:tcW w:type="dxa" w:w="5730"/>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Reasoning</w:t>
            </w:r>
          </w:p>
        </w:tc>
      </w:tr>
      <w:tr>
        <w:trPr>
          <w:cantSplit/>
        </w:trPr>
        <w:tc>
          <w:tcPr>
            <w:tcW w:type="dxa" w:w="174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Stories</w:t>
            </w:r>
          </w:p>
        </w:tc>
        <w:tc>
          <w:tcPr>
            <w:tcW w:type="dxa" w:w="159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MVP</w:t>
            </w:r>
          </w:p>
        </w:tc>
        <w:tc>
          <w:tcPr>
            <w:tcW w:type="dxa" w:w="573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Deliberately capped (</w:t>
            </w:r>
            <w:hyperlink w:history="1" w:anchor="s_5_7">
              <w:r>
                <w:rPr>
                  <w:rFonts w:ascii="Inter" w:cs="Inter" w:eastAsia="Inter" w:hAnsi="Inter"/>
                  <w:color w:val="2E48D8"/>
                </w:rPr>
                <w:t xml:space="preserve">Part 5 §5.7</w:t>
              </w:r>
            </w:hyperlink>
            <w:r>
              <w:rPr>
                <w:rFonts w:ascii="Inter" w:cs="Inter" w:eastAsia="Inter" w:hAnsi="Inter"/>
              </w:rPr>
              <w:t xml:space="preserve">).</w:t>
            </w:r>
          </w:p>
        </w:tc>
      </w:tr>
      <w:tr>
        <w:trPr>
          <w:cantSplit/>
        </w:trPr>
        <w:tc>
          <w:tcPr>
            <w:tcW w:type="dxa" w:w="174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Broadcast channels</w:t>
            </w:r>
          </w:p>
        </w:tc>
        <w:tc>
          <w:tcPr>
            <w:tcW w:type="dxa" w:w="159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MVP</w:t>
            </w:r>
          </w:p>
        </w:tc>
        <w:tc>
          <w:tcPr>
            <w:tcW w:type="dxa" w:w="5730"/>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Shipped as Channels.</w:t>
            </w:r>
          </w:p>
        </w:tc>
      </w:tr>
      <w:tr>
        <w:trPr>
          <w:cantSplit/>
        </w:trPr>
        <w:tc>
          <w:tcPr>
            <w:tcW w:type="dxa" w:w="174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Live streaming</w:t>
            </w:r>
          </w:p>
        </w:tc>
        <w:tc>
          <w:tcPr>
            <w:tcW w:type="dxa" w:w="159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P3</w:t>
            </w:r>
          </w:p>
        </w:tc>
        <w:tc>
          <w:tcPr>
            <w:tcW w:type="dxa" w:w="573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Channel format.</w:t>
            </w:r>
          </w:p>
        </w:tc>
      </w:tr>
      <w:tr>
        <w:trPr>
          <w:cantSplit/>
        </w:trPr>
        <w:tc>
          <w:tcPr>
            <w:tcW w:type="dxa" w:w="174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Creator tools &amp; analytics</w:t>
            </w:r>
          </w:p>
        </w:tc>
        <w:tc>
          <w:tcPr>
            <w:tcW w:type="dxa" w:w="159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P3</w:t>
            </w:r>
          </w:p>
        </w:tc>
        <w:tc>
          <w:tcPr>
            <w:tcW w:type="dxa" w:w="5730"/>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Reach and engagement, without subscriber profiling.</w:t>
            </w:r>
          </w:p>
        </w:tc>
      </w:tr>
      <w:tr>
        <w:trPr>
          <w:cantSplit/>
        </w:trPr>
        <w:tc>
          <w:tcPr>
            <w:tcW w:type="dxa" w:w="174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Collaborative posts</w:t>
            </w:r>
          </w:p>
        </w:tc>
        <w:tc>
          <w:tcPr>
            <w:tcW w:type="dxa" w:w="159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P3</w:t>
            </w:r>
          </w:p>
        </w:tc>
        <w:tc>
          <w:tcPr>
            <w:tcW w:type="dxa" w:w="573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Co-authored channel posts.</w:t>
            </w:r>
          </w:p>
        </w:tc>
      </w:tr>
      <w:tr>
        <w:trPr>
          <w:cantSplit/>
        </w:trPr>
        <w:tc>
          <w:tcPr>
            <w:tcW w:type="dxa" w:w="174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Professional dashboards</w:t>
            </w:r>
          </w:p>
        </w:tc>
        <w:tc>
          <w:tcPr>
            <w:tcW w:type="dxa" w:w="159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P4</w:t>
            </w:r>
          </w:p>
        </w:tc>
        <w:tc>
          <w:tcPr>
            <w:tcW w:type="dxa" w:w="5730"/>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Business tooling.</w:t>
            </w:r>
          </w:p>
        </w:tc>
      </w:tr>
      <w:tr>
        <w:trPr>
          <w:cantSplit/>
        </w:trPr>
        <w:tc>
          <w:tcPr>
            <w:tcW w:type="dxa" w:w="174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Reels / short-form video</w:t>
            </w:r>
          </w:p>
        </w:tc>
        <w:tc>
          <w:tcPr>
            <w:tcW w:type="dxa" w:w="159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Rejected — permanently</w:t>
            </w:r>
          </w:p>
        </w:tc>
        <w:tc>
          <w:tcPr>
            <w:tcW w:type="dxa" w:w="573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The purest expression of the attention economy. Requires a recommendation engine, which requires a behavioural profile, which requires the data collection we have forsworn. It would also, on its own, make the app slower, larger, and louder for every user.</w:t>
            </w:r>
          </w:p>
        </w:tc>
      </w:tr>
      <w:tr>
        <w:trPr>
          <w:cantSplit/>
        </w:trPr>
        <w:tc>
          <w:tcPr>
            <w:tcW w:type="dxa" w:w="174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Posts / grid / carousels</w:t>
            </w:r>
          </w:p>
        </w:tc>
        <w:tc>
          <w:tcPr>
            <w:tcW w:type="dxa" w:w="159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Rejected</w:t>
            </w:r>
          </w:p>
        </w:tc>
        <w:tc>
          <w:tcPr>
            <w:tcW w:type="dxa" w:w="5730"/>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A permanent public content surface is a social network. Stories cover ephemeral sharing; channels cover broadcast.</w:t>
            </w:r>
          </w:p>
        </w:tc>
      </w:tr>
      <w:tr>
        <w:trPr>
          <w:cantSplit/>
        </w:trPr>
        <w:tc>
          <w:tcPr>
            <w:tcW w:type="dxa" w:w="174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Shopping</w:t>
            </w:r>
          </w:p>
        </w:tc>
        <w:tc>
          <w:tcPr>
            <w:tcW w:type="dxa" w:w="1594"/>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Rejected</w:t>
            </w:r>
          </w:p>
        </w:tc>
        <w:tc>
          <w:tcPr>
            <w:tcW w:type="dxa" w:w="5730"/>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See Marketplace.</w:t>
            </w:r>
          </w:p>
        </w:tc>
      </w:tr>
      <w:tr>
        <w:trPr>
          <w:cantSplit/>
        </w:trPr>
        <w:tc>
          <w:tcPr>
            <w:tcW w:type="dxa" w:w="174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Filters / AR effects</w:t>
            </w:r>
          </w:p>
        </w:tc>
        <w:tc>
          <w:tcPr>
            <w:tcW w:type="dxa" w:w="1594"/>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P3, minimal</w:t>
            </w:r>
          </w:p>
        </w:tc>
        <w:tc>
          <w:tcPr>
            <w:tcW w:type="dxa" w:w="5730"/>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Background blur in calls (on-device) and basic crop/rotate. No face filters — they are a content-platform feature and a heavy client cost.</w:t>
            </w:r>
          </w:p>
        </w:tc>
      </w:tr>
    </w:tbl>
    <w:p>
      <w:pPr>
        <w:spacing w:after="210" w:before="0"/>
      </w:pPr>
      <w:r>
        <w:t xml:space="preserve"/>
      </w:r>
    </w:p>
    <w:p>
      <w:pPr>
        <w:pStyle w:val="H1"/>
      </w:pPr>
      <w:bookmarkStart w:name="s_10_7" w:id="158"/>
      <w:r>
        <w:rPr>
          <w:rFonts w:ascii="Inter Display" w:cs="Inter Display" w:eastAsia="Inter Display" w:hAnsi="Inter Display"/>
          <w:b/>
          <w:bCs/>
          <w:color w:val="3F5EF0"/>
          <w:sz w:val="30"/>
          <w:szCs w:val="30"/>
        </w:rPr>
        <w:t xml:space="preserve">10.7  </w:t>
      </w:r>
      <w:r>
        <w:rPr>
          <w:rFonts w:ascii="Inter Display" w:cs="Inter Display" w:eastAsia="Inter Display" w:hAnsi="Inter Display"/>
          <w:b/>
          <w:bCs/>
          <w:color w:val="12161E"/>
          <w:sz w:val="30"/>
          <w:szCs w:val="30"/>
        </w:rPr>
        <w:t xml:space="preserve">Discord-Class Features</w:t>
      </w:r>
      <w:bookmarkEnd w:id="158"/>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1912"/>
        <w:gridCol w:w="1912"/>
        <w:gridCol w:w="5248"/>
      </w:tblGrid>
      <w:tr>
        <w:trPr>
          <w:cantSplit/>
          <w:tblHeader/>
        </w:trPr>
        <w:tc>
          <w:tcPr>
            <w:tcW w:type="dxa" w:w="1912"/>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Feature</w:t>
            </w:r>
          </w:p>
        </w:tc>
        <w:tc>
          <w:tcPr>
            <w:tcW w:type="dxa" w:w="1912"/>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Verdict</w:t>
            </w:r>
          </w:p>
        </w:tc>
        <w:tc>
          <w:tcPr>
            <w:tcW w:type="dxa" w:w="5248"/>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Reasoning</w:t>
            </w:r>
          </w:p>
        </w:tc>
      </w:tr>
      <w:tr>
        <w:trPr>
          <w:cantSplit/>
        </w:trPr>
        <w:tc>
          <w:tcPr>
            <w:tcW w:type="dxa" w:w="191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Roles and permissions</w:t>
            </w:r>
          </w:p>
        </w:tc>
        <w:tc>
          <w:tcPr>
            <w:tcW w:type="dxa" w:w="191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P2</w:t>
            </w:r>
          </w:p>
        </w:tc>
        <w:tc>
          <w:tcPr>
            <w:tcW w:type="dxa" w:w="524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For groups, at the level groups actually need.</w:t>
            </w:r>
          </w:p>
        </w:tc>
      </w:tr>
      <w:tr>
        <w:trPr>
          <w:cantSplit/>
        </w:trPr>
        <w:tc>
          <w:tcPr>
            <w:tcW w:type="dxa" w:w="1912"/>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Voice channels</w:t>
            </w:r>
          </w:p>
        </w:tc>
        <w:tc>
          <w:tcPr>
            <w:tcW w:type="dxa" w:w="1912"/>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P3</w:t>
            </w:r>
          </w:p>
        </w:tc>
        <w:tc>
          <w:tcPr>
            <w:tcW w:type="dxa" w:w="5248"/>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As persistent group voice rooms inside communities.</w:t>
            </w:r>
          </w:p>
        </w:tc>
      </w:tr>
      <w:tr>
        <w:trPr>
          <w:cantSplit/>
        </w:trPr>
        <w:tc>
          <w:tcPr>
            <w:tcW w:type="dxa" w:w="191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Moderation tools</w:t>
            </w:r>
          </w:p>
        </w:tc>
        <w:tc>
          <w:tcPr>
            <w:tcW w:type="dxa" w:w="191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P2 (channels) / P3 (communities)</w:t>
            </w:r>
          </w:p>
        </w:tc>
        <w:tc>
          <w:tcPr>
            <w:tcW w:type="dxa" w:w="524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For public content only. Private conversations are never moderated because they cannot be read — a distinction we state plainly (</w:t>
            </w:r>
            <w:hyperlink w:history="1" w:anchor="s_5_6">
              <w:r>
                <w:rPr>
                  <w:rFonts w:ascii="Inter" w:cs="Inter" w:eastAsia="Inter" w:hAnsi="Inter"/>
                  <w:color w:val="2E48D8"/>
                </w:rPr>
                <w:t xml:space="preserve">Part 5 §5.6</w:t>
              </w:r>
            </w:hyperlink>
            <w:r>
              <w:rPr>
                <w:rFonts w:ascii="Inter" w:cs="Inter" w:eastAsia="Inter" w:hAnsi="Inter"/>
              </w:rPr>
              <w:t xml:space="preserve">).</w:t>
            </w:r>
          </w:p>
        </w:tc>
      </w:tr>
      <w:tr>
        <w:trPr>
          <w:cantSplit/>
        </w:trPr>
        <w:tc>
          <w:tcPr>
            <w:tcW w:type="dxa" w:w="1912"/>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Stage events</w:t>
            </w:r>
          </w:p>
        </w:tc>
        <w:tc>
          <w:tcPr>
            <w:tcW w:type="dxa" w:w="1912"/>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P3</w:t>
            </w:r>
          </w:p>
        </w:tc>
        <w:tc>
          <w:tcPr>
            <w:tcW w:type="dxa" w:w="5248"/>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Channel live audio.</w:t>
            </w:r>
          </w:p>
        </w:tc>
      </w:tr>
      <w:tr>
        <w:trPr>
          <w:cantSplit/>
        </w:trPr>
        <w:tc>
          <w:tcPr>
            <w:tcW w:type="dxa" w:w="191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Screen sharing</w:t>
            </w:r>
          </w:p>
        </w:tc>
        <w:tc>
          <w:tcPr>
            <w:tcW w:type="dxa" w:w="191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P2</w:t>
            </w:r>
          </w:p>
        </w:tc>
        <w:tc>
          <w:tcPr>
            <w:tcW w:type="dxa" w:w="524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Already scheduled.</w:t>
            </w:r>
          </w:p>
        </w:tc>
      </w:tr>
      <w:tr>
        <w:trPr>
          <w:cantSplit/>
        </w:trPr>
        <w:tc>
          <w:tcPr>
            <w:tcW w:type="dxa" w:w="1912"/>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Servers as the primary structure</w:t>
            </w:r>
          </w:p>
        </w:tc>
        <w:tc>
          <w:tcPr>
            <w:tcW w:type="dxa" w:w="1912"/>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Rejected</w:t>
            </w:r>
          </w:p>
        </w:tc>
        <w:tc>
          <w:tcPr>
            <w:tcW w:type="dxa" w:w="5248"/>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Discord’s server model is excellent for communities and hostile to one-to-one conversation. Our atomic unit is the conversation (</w:t>
            </w:r>
            <w:hyperlink w:history="1" w:anchor="s_3_1">
              <w:r>
                <w:rPr>
                  <w:rFonts w:ascii="Inter" w:cs="Inter" w:eastAsia="Inter" w:hAnsi="Inter"/>
                  <w:color w:val="2E48D8"/>
                </w:rPr>
                <w:t xml:space="preserve">Part 3 §3.1</w:t>
              </w:r>
            </w:hyperlink>
            <w:r>
              <w:rPr>
                <w:rFonts w:ascii="Inter" w:cs="Inter" w:eastAsia="Inter" w:hAnsi="Inter"/>
              </w:rPr>
              <w:t xml:space="preserve">). Communities arrive in Phase 3 built on that unit, not replacing it.</w:t>
            </w:r>
          </w:p>
        </w:tc>
      </w:tr>
      <w:tr>
        <w:trPr>
          <w:cantSplit/>
        </w:trPr>
        <w:tc>
          <w:tcPr>
            <w:tcW w:type="dxa" w:w="191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Gaming integrations</w:t>
            </w:r>
          </w:p>
        </w:tc>
        <w:tc>
          <w:tcPr>
            <w:tcW w:type="dxa" w:w="1912"/>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Rejected</w:t>
            </w:r>
          </w:p>
        </w:tc>
        <w:tc>
          <w:tcPr>
            <w:tcW w:type="dxa" w:w="524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A different product for a different audience.</w:t>
            </w:r>
          </w:p>
        </w:tc>
      </w:tr>
    </w:tbl>
    <w:p>
      <w:pPr>
        <w:spacing w:after="210" w:before="0"/>
      </w:pPr>
      <w:r>
        <w:t xml:space="preserve"/>
      </w:r>
    </w:p>
    <w:p>
      <w:pPr>
        <w:pStyle w:val="H1"/>
      </w:pPr>
      <w:bookmarkStart w:name="s_10_8" w:id="159"/>
      <w:r>
        <w:rPr>
          <w:rFonts w:ascii="Inter Display" w:cs="Inter Display" w:eastAsia="Inter Display" w:hAnsi="Inter Display"/>
          <w:b/>
          <w:bCs/>
          <w:color w:val="3F5EF0"/>
          <w:sz w:val="30"/>
          <w:szCs w:val="30"/>
        </w:rPr>
        <w:t xml:space="preserve">10.8  </w:t>
      </w:r>
      <w:r>
        <w:rPr>
          <w:rFonts w:ascii="Inter Display" w:cs="Inter Display" w:eastAsia="Inter Display" w:hAnsi="Inter Display"/>
          <w:b/>
          <w:bCs/>
          <w:color w:val="12161E"/>
          <w:sz w:val="30"/>
          <w:szCs w:val="30"/>
        </w:rPr>
        <w:t xml:space="preserve">Signal-Class Features</w:t>
      </w:r>
      <w:bookmarkEnd w:id="159"/>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1975"/>
        <w:gridCol w:w="1421"/>
        <w:gridCol w:w="5676"/>
      </w:tblGrid>
      <w:tr>
        <w:trPr>
          <w:cantSplit/>
          <w:tblHeader/>
        </w:trPr>
        <w:tc>
          <w:tcPr>
            <w:tcW w:type="dxa" w:w="1975"/>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Feature</w:t>
            </w:r>
          </w:p>
        </w:tc>
        <w:tc>
          <w:tcPr>
            <w:tcW w:type="dxa" w:w="1421"/>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Verdict</w:t>
            </w:r>
          </w:p>
        </w:tc>
        <w:tc>
          <w:tcPr>
            <w:tcW w:type="dxa" w:w="5676"/>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Reasoning</w:t>
            </w:r>
          </w:p>
        </w:tc>
      </w:tr>
      <w:tr>
        <w:trPr>
          <w:cantSplit/>
        </w:trPr>
        <w:tc>
          <w:tcPr>
            <w:tcW w:type="dxa" w:w="197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E2EE by default</w:t>
            </w:r>
          </w:p>
        </w:tc>
        <w:tc>
          <w:tcPr>
            <w:tcW w:type="dxa" w:w="142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MVP</w:t>
            </w:r>
          </w:p>
        </w:tc>
        <w:tc>
          <w:tcPr>
            <w:tcW w:type="dxa" w:w="567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Same protocol family, same guarantees (</w:t>
            </w:r>
            <w:hyperlink w:history="1" w:anchor="a_003">
              <w:r>
                <w:rPr>
                  <w:rFonts w:ascii="Inter" w:cs="Inter" w:eastAsia="Inter" w:hAnsi="Inter"/>
                  <w:color w:val="2E48D8"/>
                </w:rPr>
                <w:t xml:space="preserve">ADR-003</w:t>
              </w:r>
            </w:hyperlink>
            <w:r>
              <w:rPr>
                <w:rFonts w:ascii="Inter" w:cs="Inter" w:eastAsia="Inter" w:hAnsi="Inter"/>
              </w:rPr>
              <w:t xml:space="preserve">).</w:t>
            </w:r>
          </w:p>
        </w:tc>
      </w:tr>
      <w:tr>
        <w:trPr>
          <w:cantSplit/>
        </w:trPr>
        <w:tc>
          <w:tcPr>
            <w:tcW w:type="dxa" w:w="197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Safety-number verification</w:t>
            </w:r>
          </w:p>
        </w:tc>
        <w:tc>
          <w:tcPr>
            <w:tcW w:type="dxa" w:w="1421"/>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MVP</w:t>
            </w:r>
          </w:p>
        </w:tc>
        <w:tc>
          <w:tcPr>
            <w:tcW w:type="dxa" w:w="567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With mandatory acknowledgement on change.</w:t>
            </w:r>
          </w:p>
        </w:tc>
      </w:tr>
      <w:tr>
        <w:trPr>
          <w:cantSplit/>
        </w:trPr>
        <w:tc>
          <w:tcPr>
            <w:tcW w:type="dxa" w:w="197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Sealed sender</w:t>
            </w:r>
          </w:p>
        </w:tc>
        <w:tc>
          <w:tcPr>
            <w:tcW w:type="dxa" w:w="142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P3</w:t>
            </w:r>
          </w:p>
        </w:tc>
        <w:tc>
          <w:tcPr>
            <w:tcW w:type="dxa" w:w="567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Genuine metadata reduction. Requires careful abuse-prevention design, since it removes a signal we use for spam.</w:t>
            </w:r>
          </w:p>
        </w:tc>
      </w:tr>
      <w:tr>
        <w:trPr>
          <w:cantSplit/>
        </w:trPr>
        <w:tc>
          <w:tcPr>
            <w:tcW w:type="dxa" w:w="197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Private contact discovery</w:t>
            </w:r>
          </w:p>
        </w:tc>
        <w:tc>
          <w:tcPr>
            <w:tcW w:type="dxa" w:w="1421"/>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P3 research</w:t>
            </w:r>
          </w:p>
        </w:tc>
        <w:tc>
          <w:tcPr>
            <w:tcW w:type="dxa" w:w="567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hyperlink w:history="1" w:anchor="a_010">
              <w:r>
                <w:rPr>
                  <w:rFonts w:ascii="Inter" w:cs="Inter" w:eastAsia="Inter" w:hAnsi="Inter"/>
                  <w:color w:val="2E48D8"/>
                </w:rPr>
                <w:t xml:space="preserve">ADR-010</w:t>
              </w:r>
            </w:hyperlink>
            <w:r>
              <w:rPr>
                <w:rFonts w:ascii="Inter" w:cs="Inter" w:eastAsia="Inter" w:hAnsi="Inter"/>
              </w:rPr>
              <w:t xml:space="preserve"> explains why we ship </w:t>
            </w:r>
            <w:r>
              <w:rPr>
                <w:rFonts w:ascii="Inter" w:cs="Inter" w:eastAsia="Inter" w:hAnsi="Inter"/>
                <w:i/>
                <w:iCs/>
              </w:rPr>
              <w:t xml:space="preserve">no</w:t>
            </w:r>
            <w:r>
              <w:rPr>
                <w:rFonts w:ascii="Inter" w:cs="Inter" w:eastAsia="Inter" w:hAnsi="Inter"/>
              </w:rPr>
              <w:t xml:space="preserve"> address-book upload rather than a hashed one that leaks.</w:t>
            </w:r>
          </w:p>
        </w:tc>
      </w:tr>
      <w:tr>
        <w:trPr>
          <w:cantSplit/>
        </w:trPr>
        <w:tc>
          <w:tcPr>
            <w:tcW w:type="dxa" w:w="197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Post-quantum key agreement</w:t>
            </w:r>
          </w:p>
        </w:tc>
        <w:tc>
          <w:tcPr>
            <w:tcW w:type="dxa" w:w="142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P3</w:t>
            </w:r>
          </w:p>
        </w:tc>
        <w:tc>
          <w:tcPr>
            <w:tcW w:type="dxa" w:w="567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Hybrid X25519 + ML-KEM-768, on the roadmap with a date rather than in the marketing today.</w:t>
            </w:r>
          </w:p>
        </w:tc>
      </w:tr>
      <w:tr>
        <w:trPr>
          <w:cantSplit/>
        </w:trPr>
        <w:tc>
          <w:tcPr>
            <w:tcW w:type="dxa" w:w="197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“Stronger privacy than Signal”</w:t>
            </w:r>
          </w:p>
        </w:tc>
        <w:tc>
          <w:tcPr>
            <w:tcW w:type="dxa" w:w="1421"/>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Rejected as a claim</w:t>
            </w:r>
          </w:p>
        </w:tc>
        <w:tc>
          <w:tcPr>
            <w:tcW w:type="dxa" w:w="567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Signal’s model is excellent and we adopt its protocol. We differ in some places (phone-optional identity is stronger; on-device AI is a capability they lack) and are weaker in others (they have years of audits and a non-profit structure that removes commercial pressure). Claiming superiority we have not earned would be exactly the kind of unearned confidence </w:t>
            </w:r>
            <w:hyperlink w:history="1" w:anchor="s_0_4">
              <w:r>
                <w:rPr>
                  <w:rFonts w:ascii="Inter" w:cs="Inter" w:eastAsia="Inter" w:hAnsi="Inter"/>
                  <w:color w:val="2E48D8"/>
                </w:rPr>
                <w:t xml:space="preserve">§0.4</w:t>
              </w:r>
            </w:hyperlink>
            <w:r>
              <w:rPr>
                <w:rFonts w:ascii="Inter" w:cs="Inter" w:eastAsia="Inter" w:hAnsi="Inter"/>
              </w:rPr>
              <w:t xml:space="preserve"> forbids. We will let audits speak.</w:t>
            </w:r>
          </w:p>
        </w:tc>
      </w:tr>
    </w:tbl>
    <w:p>
      <w:pPr>
        <w:spacing w:after="210" w:before="0"/>
      </w:pPr>
      <w:r>
        <w:t xml:space="preserve"/>
      </w:r>
    </w:p>
    <w:p>
      <w:pPr>
        <w:pStyle w:val="H1"/>
      </w:pPr>
      <w:bookmarkStart w:name="s_10_9" w:id="160"/>
      <w:r>
        <w:rPr>
          <w:rFonts w:ascii="Inter Display" w:cs="Inter Display" w:eastAsia="Inter Display" w:hAnsi="Inter Display"/>
          <w:b/>
          <w:bCs/>
          <w:color w:val="3F5EF0"/>
          <w:sz w:val="30"/>
          <w:szCs w:val="30"/>
        </w:rPr>
        <w:t xml:space="preserve">10.9  </w:t>
      </w:r>
      <w:r>
        <w:rPr>
          <w:rFonts w:ascii="Inter Display" w:cs="Inter Display" w:eastAsia="Inter Display" w:hAnsi="Inter Display"/>
          <w:b/>
          <w:bCs/>
          <w:color w:val="12161E"/>
          <w:sz w:val="30"/>
          <w:szCs w:val="30"/>
        </w:rPr>
        <w:t xml:space="preserve">WeChat-Class Features</w:t>
      </w:r>
      <w:bookmarkEnd w:id="160"/>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1296"/>
        <w:gridCol w:w="2601"/>
        <w:gridCol w:w="5175"/>
      </w:tblGrid>
      <w:tr>
        <w:trPr>
          <w:cantSplit/>
          <w:tblHeader/>
        </w:trPr>
        <w:tc>
          <w:tcPr>
            <w:tcW w:type="dxa" w:w="1296"/>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Feature</w:t>
            </w:r>
          </w:p>
        </w:tc>
        <w:tc>
          <w:tcPr>
            <w:tcW w:type="dxa" w:w="2601"/>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Verdict</w:t>
            </w:r>
          </w:p>
        </w:tc>
        <w:tc>
          <w:tcPr>
            <w:tcW w:type="dxa" w:w="5175"/>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Reasoning</w:t>
            </w:r>
          </w:p>
        </w:tc>
      </w:tr>
      <w:tr>
        <w:trPr>
          <w:cantSplit/>
        </w:trPr>
        <w:tc>
          <w:tcPr>
            <w:tcW w:type="dxa" w:w="129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Business messaging</w:t>
            </w:r>
          </w:p>
        </w:tc>
        <w:tc>
          <w:tcPr>
            <w:tcW w:type="dxa" w:w="260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P4</w:t>
            </w:r>
          </w:p>
        </w:tc>
        <w:tc>
          <w:tcPr>
            <w:tcW w:type="dxa" w:w="517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The commercially strongest item in this entire register, and the reason to build a business platform at all.</w:t>
            </w:r>
          </w:p>
        </w:tc>
      </w:tr>
      <w:tr>
        <w:trPr>
          <w:cantSplit/>
        </w:trPr>
        <w:tc>
          <w:tcPr>
            <w:tcW w:type="dxa" w:w="129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Payments</w:t>
            </w:r>
          </w:p>
        </w:tc>
        <w:tc>
          <w:tcPr>
            <w:tcW w:type="dxa" w:w="2601"/>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P4, region by region</w:t>
            </w:r>
          </w:p>
        </w:tc>
        <w:tc>
          <w:tcPr>
            <w:tcW w:type="dxa" w:w="517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Requires licensing, treasury, fraud operations, and per-market compliance. Launched as a real business line, never as a feature toggle.</w:t>
            </w:r>
          </w:p>
        </w:tc>
      </w:tr>
      <w:tr>
        <w:trPr>
          <w:cantSplit/>
        </w:trPr>
        <w:tc>
          <w:tcPr>
            <w:tcW w:type="dxa" w:w="129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Booking / ordering</w:t>
            </w:r>
          </w:p>
        </w:tc>
        <w:tc>
          <w:tcPr>
            <w:tcW w:type="dxa" w:w="260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P5</w:t>
            </w:r>
          </w:p>
        </w:tc>
        <w:tc>
          <w:tcPr>
            <w:tcW w:type="dxa" w:w="517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Via mini-apps, not as first-party features.</w:t>
            </w:r>
          </w:p>
        </w:tc>
      </w:tr>
      <w:tr>
        <w:trPr>
          <w:cantSplit/>
        </w:trPr>
        <w:tc>
          <w:tcPr>
            <w:tcW w:type="dxa" w:w="129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Government services</w:t>
            </w:r>
          </w:p>
        </w:tc>
        <w:tc>
          <w:tcPr>
            <w:tcW w:type="dxa" w:w="2601"/>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P4, partnership-led</w:t>
            </w:r>
          </w:p>
        </w:tc>
        <w:tc>
          <w:tcPr>
            <w:tcW w:type="dxa" w:w="517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Verified institutional accounts (</w:t>
            </w:r>
            <w:hyperlink w:history="1" w:anchor="c_9">
              <w:r>
                <w:rPr>
                  <w:rFonts w:ascii="Inter" w:cs="Inter" w:eastAsia="Inter" w:hAnsi="Inter"/>
                  <w:color w:val="2E48D8"/>
                </w:rPr>
                <w:t xml:space="preserve">Part 9</w:t>
              </w:r>
            </w:hyperlink>
            <w:r>
              <w:rPr>
                <w:rFonts w:ascii="Inter" w:cs="Inter" w:eastAsia="Inter" w:hAnsi="Inter"/>
              </w:rPr>
              <w:t xml:space="preserve"> Phase 4). Guaranteed delivery to subscribers is genuinely valuable here.</w:t>
            </w:r>
          </w:p>
        </w:tc>
      </w:tr>
      <w:tr>
        <w:trPr>
          <w:cantSplit/>
        </w:trPr>
        <w:tc>
          <w:tcPr>
            <w:tcW w:type="dxa" w:w="129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Healthcare</w:t>
            </w:r>
          </w:p>
        </w:tc>
        <w:tc>
          <w:tcPr>
            <w:tcW w:type="dxa" w:w="260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Rejected as a first-party product; P4 as a channel</w:t>
            </w:r>
          </w:p>
        </w:tc>
        <w:tc>
          <w:tcPr>
            <w:tcW w:type="dxa" w:w="517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We will not build medical records, telemedicine, or prescriptions. We will let a verified health service message its patients — which is the 80 % of the value at 2 % of the regulatory burden.</w:t>
            </w:r>
          </w:p>
        </w:tc>
      </w:tr>
      <w:tr>
        <w:trPr>
          <w:cantSplit/>
        </w:trPr>
        <w:tc>
          <w:tcPr>
            <w:tcW w:type="dxa" w:w="129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Education</w:t>
            </w:r>
          </w:p>
        </w:tc>
        <w:tc>
          <w:tcPr>
            <w:tcW w:type="dxa" w:w="2601"/>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Rejected as a first-party product; P4 as a channel</w:t>
            </w:r>
          </w:p>
        </w:tc>
        <w:tc>
          <w:tcPr>
            <w:tcW w:type="dxa" w:w="517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Same reasoning. A school broadcasting to parents through a verified channel is high value. An LMS is a different company.</w:t>
            </w:r>
          </w:p>
        </w:tc>
      </w:tr>
      <w:tr>
        <w:trPr>
          <w:cantSplit/>
        </w:trPr>
        <w:tc>
          <w:tcPr>
            <w:tcW w:type="dxa" w:w="129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Transport</w:t>
            </w:r>
          </w:p>
        </w:tc>
        <w:tc>
          <w:tcPr>
            <w:tcW w:type="dxa" w:w="260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Rejected</w:t>
            </w:r>
          </w:p>
        </w:tc>
        <w:tc>
          <w:tcPr>
            <w:tcW w:type="dxa" w:w="517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No plausible connection to communication.</w:t>
            </w:r>
          </w:p>
        </w:tc>
      </w:tr>
      <w:tr>
        <w:trPr>
          <w:cantSplit/>
        </w:trPr>
        <w:tc>
          <w:tcPr>
            <w:tcW w:type="dxa" w:w="129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Mini Apps</w:t>
            </w:r>
          </w:p>
        </w:tc>
        <w:tc>
          <w:tcPr>
            <w:tcW w:type="dxa" w:w="2601"/>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P5</w:t>
            </w:r>
          </w:p>
        </w:tc>
        <w:tc>
          <w:tcPr>
            <w:tcW w:type="dxa" w:w="517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Sandboxed (</w:t>
            </w:r>
            <w:hyperlink w:history="1" w:anchor="c_9">
              <w:r>
                <w:rPr>
                  <w:rFonts w:ascii="Inter" w:cs="Inter" w:eastAsia="Inter" w:hAnsi="Inter"/>
                  <w:color w:val="2E48D8"/>
                </w:rPr>
                <w:t xml:space="preserve">Part 9</w:t>
              </w:r>
            </w:hyperlink>
            <w:r>
              <w:rPr>
                <w:rFonts w:ascii="Inter" w:cs="Inter" w:eastAsia="Inter" w:hAnsi="Inter"/>
              </w:rPr>
              <w:t xml:space="preserve"> Phase 5).</w:t>
            </w:r>
          </w:p>
        </w:tc>
      </w:tr>
    </w:tbl>
    <w:p>
      <w:pPr>
        <w:spacing w:after="210" w:before="0"/>
      </w:pPr>
      <w:r>
        <w:t xml:space="preserve"/>
      </w:r>
    </w:p>
    <w:p>
      <w:pPr>
        <w:pStyle w:val="H1"/>
      </w:pPr>
      <w:bookmarkStart w:name="s_10_10" w:id="161"/>
      <w:r>
        <w:rPr>
          <w:rFonts w:ascii="Inter Display" w:cs="Inter Display" w:eastAsia="Inter Display" w:hAnsi="Inter Display"/>
          <w:b/>
          <w:bCs/>
          <w:color w:val="3F5EF0"/>
          <w:sz w:val="30"/>
          <w:szCs w:val="30"/>
        </w:rPr>
        <w:t xml:space="preserve">10.10  </w:t>
      </w:r>
      <w:r>
        <w:rPr>
          <w:rFonts w:ascii="Inter Display" w:cs="Inter Display" w:eastAsia="Inter Display" w:hAnsi="Inter Display"/>
          <w:b/>
          <w:bCs/>
          <w:color w:val="12161E"/>
          <w:sz w:val="30"/>
          <w:szCs w:val="30"/>
        </w:rPr>
        <w:t xml:space="preserve">The “Invent New Features” List</w:t>
      </w:r>
      <w:bookmarkEnd w:id="161"/>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107"/>
        <w:gridCol w:w="1916"/>
        <w:gridCol w:w="4049"/>
      </w:tblGrid>
      <w:tr>
        <w:trPr>
          <w:cantSplit/>
          <w:tblHeader/>
        </w:trPr>
        <w:tc>
          <w:tcPr>
            <w:tcW w:type="dxa" w:w="3107"/>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Proposal</w:t>
            </w:r>
          </w:p>
        </w:tc>
        <w:tc>
          <w:tcPr>
            <w:tcW w:type="dxa" w:w="1916"/>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Verdict</w:t>
            </w:r>
          </w:p>
        </w:tc>
        <w:tc>
          <w:tcPr>
            <w:tcW w:type="dxa" w:w="4049"/>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Reasoning</w:t>
            </w:r>
          </w:p>
        </w:tc>
      </w:tr>
      <w:tr>
        <w:trPr>
          <w:cantSplit/>
        </w:trPr>
        <w:tc>
          <w:tcPr>
            <w:tcW w:type="dxa" w:w="310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AI companion that summarises, translates, transcribes, detects scams, searches</w:t>
            </w:r>
          </w:p>
        </w:tc>
        <w:tc>
          <w:tcPr>
            <w:tcW w:type="dxa" w:w="1916"/>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MVP</w:t>
            </w:r>
          </w:p>
        </w:tc>
        <w:tc>
          <w:tcPr>
            <w:tcW w:type="dxa" w:w="4049"/>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This is the assistant (</w:t>
            </w:r>
            <w:hyperlink w:history="1" w:anchor="c_4">
              <w:r>
                <w:rPr>
                  <w:rFonts w:ascii="Inter" w:cs="Inter" w:eastAsia="Inter" w:hAnsi="Inter"/>
                  <w:color w:val="2E48D8"/>
                </w:rPr>
                <w:t xml:space="preserve">Part 4</w:t>
              </w:r>
            </w:hyperlink>
            <w:r>
              <w:rPr>
                <w:rFonts w:ascii="Inter" w:cs="Inter" w:eastAsia="Inter" w:hAnsi="Inter"/>
              </w:rPr>
              <w:t xml:space="preserve">, </w:t>
            </w:r>
            <w:hyperlink w:history="1" w:anchor="s_5_8">
              <w:r>
                <w:rPr>
                  <w:rFonts w:ascii="Inter" w:cs="Inter" w:eastAsia="Inter" w:hAnsi="Inter"/>
                  <w:color w:val="2E48D8"/>
                </w:rPr>
                <w:t xml:space="preserve">Part 5 §5.8</w:t>
              </w:r>
            </w:hyperlink>
            <w:r>
              <w:rPr>
                <w:rFonts w:ascii="Inter" w:cs="Inter" w:eastAsia="Inter" w:hAnsi="Inter"/>
              </w:rPr>
              <w:t xml:space="preserve">) — built on-device first.</w:t>
            </w:r>
          </w:p>
        </w:tc>
      </w:tr>
      <w:tr>
        <w:trPr>
          <w:cantSplit/>
        </w:trPr>
        <w:tc>
          <w:tcPr>
            <w:tcW w:type="dxa" w:w="310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AI that writes replies</w:t>
            </w:r>
          </w:p>
        </w:tc>
        <w:tc>
          <w:tcPr>
            <w:tcW w:type="dxa" w:w="1916"/>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MVP, as suggestions only</w:t>
            </w:r>
          </w:p>
        </w:tc>
        <w:tc>
          <w:tcPr>
            <w:tcW w:type="dxa" w:w="4049"/>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Drafts, never sends (</w:t>
            </w:r>
            <w:hyperlink w:history="1" w:anchor="s_4_2">
              <w:r>
                <w:rPr>
                  <w:rFonts w:ascii="Inter" w:cs="Inter" w:eastAsia="Inter" w:hAnsi="Inter"/>
                  <w:color w:val="2E48D8"/>
                </w:rPr>
                <w:t xml:space="preserve">Part 4 §4.2</w:t>
              </w:r>
            </w:hyperlink>
            <w:r>
              <w:rPr>
                <w:rFonts w:ascii="Inter" w:cs="Inter" w:eastAsia="Inter" w:hAnsi="Inter"/>
              </w:rPr>
              <w:t xml:space="preserve"> rule 4).</w:t>
            </w:r>
          </w:p>
        </w:tc>
      </w:tr>
      <w:tr>
        <w:trPr>
          <w:cantSplit/>
        </w:trPr>
        <w:tc>
          <w:tcPr>
            <w:tcW w:type="dxa" w:w="310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AI that schedules meetings, organises files, answers from past conversations</w:t>
            </w:r>
          </w:p>
        </w:tc>
        <w:tc>
          <w:tcPr>
            <w:tcW w:type="dxa" w:w="1916"/>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P4</w:t>
            </w:r>
          </w:p>
        </w:tc>
        <w:tc>
          <w:tcPr>
            <w:tcW w:type="dxa" w:w="4049"/>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Requires an assistant-actions permission model that does not exist yet.</w:t>
            </w:r>
          </w:p>
        </w:tc>
      </w:tr>
      <w:tr>
        <w:trPr>
          <w:cantSplit/>
        </w:trPr>
        <w:tc>
          <w:tcPr>
            <w:tcW w:type="dxa" w:w="310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Universal real-time translation in chats</w:t>
            </w:r>
          </w:p>
        </w:tc>
        <w:tc>
          <w:tcPr>
            <w:tcW w:type="dxa" w:w="1916"/>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MVP</w:t>
            </w:r>
            <w:r>
              <w:rPr>
                <w:rFonts w:ascii="Inter" w:cs="Inter" w:eastAsia="Inter" w:hAnsi="Inter"/>
              </w:rPr>
              <w:t xml:space="preserve"> (chats) / </w:t>
            </w:r>
            <w:r>
              <w:rPr>
                <w:rFonts w:ascii="Inter" w:cs="Inter" w:eastAsia="Inter" w:hAnsi="Inter"/>
                <w:b/>
                <w:bCs/>
              </w:rPr>
              <w:t xml:space="preserve">P3</w:t>
            </w:r>
            <w:r>
              <w:rPr>
                <w:rFonts w:ascii="Inter" w:cs="Inter" w:eastAsia="Inter" w:hAnsi="Inter"/>
              </w:rPr>
              <w:t xml:space="preserve"> (calls)</w:t>
            </w:r>
          </w:p>
        </w:tc>
        <w:tc>
          <w:tcPr>
            <w:tcW w:type="dxa" w:w="4049"/>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Text now; calls when latency and quality justify it (</w:t>
            </w:r>
            <w:hyperlink w:history="1" w:anchor="s_4_4">
              <w:r>
                <w:rPr>
                  <w:rFonts w:ascii="Inter" w:cs="Inter" w:eastAsia="Inter" w:hAnsi="Inter"/>
                  <w:color w:val="2E48D8"/>
                </w:rPr>
                <w:t xml:space="preserve">Part 4 §4.4</w:t>
              </w:r>
            </w:hyperlink>
            <w:r>
              <w:rPr>
                <w:rFonts w:ascii="Inter" w:cs="Inter" w:eastAsia="Inter" w:hAnsi="Inter"/>
              </w:rPr>
              <w:t xml:space="preserve">).</w:t>
            </w:r>
          </w:p>
        </w:tc>
      </w:tr>
      <w:tr>
        <w:trPr>
          <w:cantSplit/>
        </w:trPr>
        <w:tc>
          <w:tcPr>
            <w:tcW w:type="dxa" w:w="310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AI search by memory, person, image, location, object</w:t>
            </w:r>
          </w:p>
        </w:tc>
        <w:tc>
          <w:tcPr>
            <w:tcW w:type="dxa" w:w="1916"/>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MVP, partially</w:t>
            </w:r>
          </w:p>
        </w:tc>
        <w:tc>
          <w:tcPr>
            <w:tcW w:type="dxa" w:w="4049"/>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On-device semantic and literal search. Image and object search are </w:t>
            </w:r>
            <w:r>
              <w:rPr>
                <w:rFonts w:ascii="Inter" w:cs="Inter" w:eastAsia="Inter" w:hAnsi="Inter"/>
                <w:b/>
                <w:bCs/>
              </w:rPr>
              <w:t xml:space="preserve">P3</w:t>
            </w:r>
            <w:r>
              <w:rPr>
                <w:rFonts w:ascii="Inter" w:cs="Inter" w:eastAsia="Inter" w:hAnsi="Inter"/>
              </w:rPr>
              <w:t xml:space="preserve"> and on-device only. </w:t>
            </w:r>
            <w:r>
              <w:rPr>
                <w:rFonts w:ascii="Inter" w:cs="Inter" w:eastAsia="Inter" w:hAnsi="Inter"/>
                <w:b/>
                <w:bCs/>
              </w:rPr>
              <w:t xml:space="preserve">Emotion search is rejected</w:t>
            </w:r>
            <w:r>
              <w:rPr>
                <w:rFonts w:ascii="Inter" w:cs="Inter" w:eastAsia="Inter" w:hAnsi="Inter"/>
              </w:rPr>
              <w:t xml:space="preserve"> (</w:t>
            </w:r>
            <w:hyperlink w:history="1" w:anchor="s_4_11">
              <w:r>
                <w:rPr>
                  <w:rFonts w:ascii="Inter" w:cs="Inter" w:eastAsia="Inter" w:hAnsi="Inter"/>
                  <w:color w:val="2E48D8"/>
                </w:rPr>
                <w:t xml:space="preserve">Part 4 §4.11</w:t>
              </w:r>
            </w:hyperlink>
            <w:r>
              <w:rPr>
                <w:rFonts w:ascii="Inter" w:cs="Inter" w:eastAsia="Inter" w:hAnsi="Inter"/>
              </w:rPr>
              <w:t xml:space="preserve">).</w:t>
            </w:r>
          </w:p>
        </w:tc>
      </w:tr>
      <w:tr>
        <w:trPr>
          <w:cantSplit/>
        </w:trPr>
        <w:tc>
          <w:tcPr>
            <w:tcW w:type="dxa" w:w="310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Universal communication</w:t>
            </w:r>
            <w:r>
              <w:rPr>
                <w:rFonts w:ascii="Inter" w:cs="Inter" w:eastAsia="Inter" w:hAnsi="Inter"/>
              </w:rPr>
              <w:t xml:space="preserve"> (text → voice → video → livestream → webinar → community → course)</w:t>
            </w:r>
          </w:p>
        </w:tc>
        <w:tc>
          <w:tcPr>
            <w:tcW w:type="dxa" w:w="1916"/>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Partially scheduled, mostly rejected as framed</w:t>
            </w:r>
          </w:p>
        </w:tc>
        <w:tc>
          <w:tcPr>
            <w:tcW w:type="dxa" w:w="4049"/>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Text↔voice↔video switching is </w:t>
            </w:r>
            <w:r>
              <w:rPr>
                <w:rFonts w:ascii="Inter" w:cs="Inter" w:eastAsia="Inter" w:hAnsi="Inter"/>
                <w:b/>
                <w:bCs/>
              </w:rPr>
              <w:t xml:space="preserve">MVP</w:t>
            </w:r>
            <w:r>
              <w:rPr>
                <w:rFonts w:ascii="Inter" w:cs="Inter" w:eastAsia="Inter" w:hAnsi="Inter"/>
              </w:rPr>
              <w:t xml:space="preserve"> and genuinely good. Video→livestream is </w:t>
            </w:r>
            <w:r>
              <w:rPr>
                <w:rFonts w:ascii="Inter" w:cs="Inter" w:eastAsia="Inter" w:hAnsi="Inter"/>
                <w:b/>
                <w:bCs/>
              </w:rPr>
              <w:t xml:space="preserve">P3</w:t>
            </w:r>
            <w:r>
              <w:rPr>
                <w:rFonts w:ascii="Inter" w:cs="Inter" w:eastAsia="Inter" w:hAnsi="Inter"/>
              </w:rPr>
              <w:t xml:space="preserve">. Livestream→webinar→community→course is a chain of increasingly different products; “one click turns a chat into a course” is a slide, not a specification.</w:t>
            </w:r>
          </w:p>
        </w:tc>
      </w:tr>
      <w:tr>
        <w:trPr>
          <w:cantSplit/>
        </w:trPr>
        <w:tc>
          <w:tcPr>
            <w:tcW w:type="dxa" w:w="310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AI Camera</w:t>
            </w:r>
          </w:p>
        </w:tc>
        <w:tc>
          <w:tcPr>
            <w:tcW w:type="dxa" w:w="1916"/>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Rejected</w:t>
            </w:r>
          </w:p>
        </w:tc>
        <w:tc>
          <w:tcPr>
            <w:tcW w:type="dxa" w:w="4049"/>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A camera “smarter than any social media camera” is a content-platform feature. We need a camera that captures quickly and reliably.</w:t>
            </w:r>
          </w:p>
        </w:tc>
      </w:tr>
      <w:tr>
        <w:trPr>
          <w:cantSplit/>
        </w:trPr>
        <w:tc>
          <w:tcPr>
            <w:tcW w:type="dxa" w:w="310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AI Creator Studio (generate posts, reels, podcasts, ads, logos, presentations)</w:t>
            </w:r>
          </w:p>
        </w:tc>
        <w:tc>
          <w:tcPr>
            <w:tcW w:type="dxa" w:w="1916"/>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Rejected</w:t>
            </w:r>
          </w:p>
        </w:tc>
        <w:tc>
          <w:tcPr>
            <w:tcW w:type="dxa" w:w="4049"/>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A creative-tools company. It has no dependency on being a messenger, which is the clearest possible sign it belongs in a different product.</w:t>
            </w:r>
          </w:p>
        </w:tc>
      </w:tr>
      <w:tr>
        <w:trPr>
          <w:cantSplit/>
        </w:trPr>
        <w:tc>
          <w:tcPr>
            <w:tcW w:type="dxa" w:w="310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AI Business Platform (CRM, invoices, orders, marketing automation)</w:t>
            </w:r>
          </w:p>
        </w:tc>
        <w:tc>
          <w:tcPr>
            <w:tcW w:type="dxa" w:w="1916"/>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P4, narrowly</w:t>
            </w:r>
          </w:p>
        </w:tc>
        <w:tc>
          <w:tcPr>
            <w:tcW w:type="dxa" w:w="4049"/>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Shared inbox, templates, and analytics. Not CRM, not invoicing, not marketing automation — those are SaaS categories with entrenched incumbents.</w:t>
            </w:r>
          </w:p>
        </w:tc>
      </w:tr>
      <w:tr>
        <w:trPr>
          <w:cantSplit/>
        </w:trPr>
        <w:tc>
          <w:tcPr>
            <w:tcW w:type="dxa" w:w="310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Commerce platform (stores, subscriptions, auctions, escrow, delivery)</w:t>
            </w:r>
          </w:p>
        </w:tc>
        <w:tc>
          <w:tcPr>
            <w:tcW w:type="dxa" w:w="1916"/>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Rejected</w:t>
            </w:r>
          </w:p>
        </w:tc>
        <w:tc>
          <w:tcPr>
            <w:tcW w:type="dxa" w:w="4049"/>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Multiple companies.</w:t>
            </w:r>
          </w:p>
        </w:tc>
      </w:tr>
      <w:tr>
        <w:trPr>
          <w:cantSplit/>
        </w:trPr>
        <w:tc>
          <w:tcPr>
            <w:tcW w:type="dxa" w:w="310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Deepfake detection</w:t>
            </w:r>
          </w:p>
        </w:tc>
        <w:tc>
          <w:tcPr>
            <w:tcW w:type="dxa" w:w="1916"/>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P4 research</w:t>
            </w:r>
          </w:p>
        </w:tc>
        <w:tc>
          <w:tcPr>
            <w:tcW w:type="dxa" w:w="4049"/>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We will not advertise a capability we cannot measure (</w:t>
            </w:r>
            <w:hyperlink w:history="1" w:anchor="s_4_7">
              <w:r>
                <w:rPr>
                  <w:rFonts w:ascii="Inter" w:cs="Inter" w:eastAsia="Inter" w:hAnsi="Inter"/>
                  <w:color w:val="2E48D8"/>
                </w:rPr>
                <w:t xml:space="preserve">Part 4 §4.7</w:t>
              </w:r>
            </w:hyperlink>
            <w:r>
              <w:rPr>
                <w:rFonts w:ascii="Inter" w:cs="Inter" w:eastAsia="Inter" w:hAnsi="Inter"/>
              </w:rPr>
              <w:t xml:space="preserve">).</w:t>
            </w:r>
          </w:p>
        </w:tc>
      </w:tr>
      <w:tr>
        <w:trPr>
          <w:cantSplit/>
        </w:trPr>
        <w:tc>
          <w:tcPr>
            <w:tcW w:type="dxa" w:w="310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Quantum-resistant cryptography</w:t>
            </w:r>
          </w:p>
        </w:tc>
        <w:tc>
          <w:tcPr>
            <w:tcW w:type="dxa" w:w="1916"/>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P3</w:t>
            </w:r>
          </w:p>
        </w:tc>
        <w:tc>
          <w:tcPr>
            <w:tcW w:type="dxa" w:w="4049"/>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Scheduled with a specific algorithm (</w:t>
            </w:r>
            <w:hyperlink w:history="1" w:anchor="a_003">
              <w:r>
                <w:rPr>
                  <w:rFonts w:ascii="Inter" w:cs="Inter" w:eastAsia="Inter" w:hAnsi="Inter"/>
                  <w:color w:val="2E48D8"/>
                </w:rPr>
                <w:t xml:space="preserve">ADR-003</w:t>
              </w:r>
            </w:hyperlink>
            <w:r>
              <w:rPr>
                <w:rFonts w:ascii="Inter" w:cs="Inter" w:eastAsia="Inter" w:hAnsi="Inter"/>
              </w:rPr>
              <w:t xml:space="preserve">, </w:t>
            </w:r>
            <w:hyperlink w:history="1" w:anchor="s_6_7">
              <w:r>
                <w:rPr>
                  <w:rFonts w:ascii="Inter" w:cs="Inter" w:eastAsia="Inter" w:hAnsi="Inter"/>
                  <w:color w:val="2E48D8"/>
                </w:rPr>
                <w:t xml:space="preserve">Part 6 §6.7</w:t>
              </w:r>
            </w:hyperlink>
            <w:r>
              <w:rPr>
                <w:rFonts w:ascii="Inter" w:cs="Inter" w:eastAsia="Inter" w:hAnsi="Inter"/>
              </w:rPr>
              <w:t xml:space="preserve">).</w:t>
            </w:r>
          </w:p>
        </w:tc>
      </w:tr>
      <w:tr>
        <w:trPr>
          <w:cantSplit/>
        </w:trPr>
        <w:tc>
          <w:tcPr>
            <w:tcW w:type="dxa" w:w="310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Wearables, Smart TVs, cars</w:t>
            </w:r>
          </w:p>
        </w:tc>
        <w:tc>
          <w:tcPr>
            <w:tcW w:type="dxa" w:w="1916"/>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P3, minimal</w:t>
            </w:r>
          </w:p>
        </w:tc>
        <w:tc>
          <w:tcPr>
            <w:tcW w:type="dxa" w:w="4049"/>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Watch: notify and reply. TV: calls only. Car: platform standards (CarPlay/Android Auto), never a custom interface.</w:t>
            </w:r>
          </w:p>
        </w:tc>
      </w:tr>
    </w:tbl>
    <w:p>
      <w:pPr>
        <w:spacing w:after="210" w:before="0"/>
      </w:pPr>
      <w:r>
        <w:t xml:space="preserve"/>
      </w:r>
    </w:p>
    <w:p>
      <w:pPr>
        <w:pStyle w:val="H1"/>
      </w:pPr>
      <w:bookmarkStart w:name="s_10_11" w:id="162"/>
      <w:r>
        <w:rPr>
          <w:rFonts w:ascii="Inter Display" w:cs="Inter Display" w:eastAsia="Inter Display" w:hAnsi="Inter Display"/>
          <w:b/>
          <w:bCs/>
          <w:color w:val="3F5EF0"/>
          <w:sz w:val="30"/>
          <w:szCs w:val="30"/>
        </w:rPr>
        <w:t xml:space="preserve">10.11  </w:t>
      </w:r>
      <w:r>
        <w:rPr>
          <w:rFonts w:ascii="Inter Display" w:cs="Inter Display" w:eastAsia="Inter Display" w:hAnsi="Inter Display"/>
          <w:b/>
          <w:bCs/>
          <w:color w:val="12161E"/>
          <w:sz w:val="30"/>
          <w:szCs w:val="30"/>
        </w:rPr>
        <w:t xml:space="preserve">Rejections That Will Be Re-Proposed</w:t>
      </w:r>
      <w:bookmarkEnd w:id="162"/>
    </w:p>
    <w:p>
      <w:pPr>
        <w:pStyle w:val="Body"/>
      </w:pPr>
      <w:r>
        <w:rPr>
          <w:rFonts w:ascii="Inter" w:cs="Inter" w:eastAsia="Inter" w:hAnsi="Inter"/>
        </w:rPr>
        <w:t xml:space="preserve">These will come back — from a growth team, an investor, or a competitor’s launch. They are rejected permanently, and the counter-argument is written here so it does not have to be re-derived under pressure:</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1397"/>
        <w:gridCol w:w="2958"/>
        <w:gridCol w:w="4717"/>
      </w:tblGrid>
      <w:tr>
        <w:trPr>
          <w:cantSplit/>
          <w:tblHeader/>
        </w:trPr>
        <w:tc>
          <w:tcPr>
            <w:tcW w:type="dxa" w:w="1397"/>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Proposal</w:t>
            </w:r>
          </w:p>
        </w:tc>
        <w:tc>
          <w:tcPr>
            <w:tcW w:type="dxa" w:w="2958"/>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The pitch</w:t>
            </w:r>
          </w:p>
        </w:tc>
        <w:tc>
          <w:tcPr>
            <w:tcW w:type="dxa" w:w="4717"/>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The answer</w:t>
            </w:r>
          </w:p>
        </w:tc>
      </w:tr>
      <w:tr>
        <w:trPr>
          <w:cantSplit/>
        </w:trPr>
        <w:tc>
          <w:tcPr>
            <w:tcW w:type="dxa" w:w="139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A feed</w:t>
            </w:r>
          </w:p>
        </w:tc>
        <w:tc>
          <w:tcPr>
            <w:tcW w:type="dxa" w:w="295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“Users spend hours in feeds; we’re leaving engagement on the table.”</w:t>
            </w:r>
          </w:p>
        </w:tc>
        <w:tc>
          <w:tcPr>
            <w:tcW w:type="dxa" w:w="471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Engagement is not our metric (</w:t>
            </w:r>
            <w:hyperlink w:history="1" w:anchor="s_11_5">
              <w:r>
                <w:rPr>
                  <w:rFonts w:ascii="Inter" w:cs="Inter" w:eastAsia="Inter" w:hAnsi="Inter"/>
                  <w:color w:val="2E48D8"/>
                </w:rPr>
                <w:t xml:space="preserve">Part 11 §11.5</w:t>
              </w:r>
            </w:hyperlink>
            <w:r>
              <w:rPr>
                <w:rFonts w:ascii="Inter" w:cs="Inter" w:eastAsia="Inter" w:hAnsi="Inter"/>
              </w:rPr>
              <w:t xml:space="preserve">). A feed requires a ranking model, which requires a behavioural profile, which requires the data collection </w:t>
            </w:r>
            <w:hyperlink w:history="1" w:anchor="a_009">
              <w:r>
                <w:rPr>
                  <w:rFonts w:ascii="Inter" w:cs="Inter" w:eastAsia="Inter" w:hAnsi="Inter"/>
                  <w:color w:val="2E48D8"/>
                </w:rPr>
                <w:t xml:space="preserve">ADR-009</w:t>
              </w:r>
            </w:hyperlink>
            <w:r>
              <w:rPr>
                <w:rFonts w:ascii="Inter" w:cs="Inter" w:eastAsia="Inter" w:hAnsi="Inter"/>
              </w:rPr>
              <w:t xml:space="preserve"> and </w:t>
            </w:r>
            <w:hyperlink w:history="1" w:anchor="s_0_6">
              <w:r>
                <w:rPr>
                  <w:rFonts w:ascii="Inter" w:cs="Inter" w:eastAsia="Inter" w:hAnsi="Inter"/>
                  <w:color w:val="2E48D8"/>
                </w:rPr>
                <w:t xml:space="preserve">Part 0.6</w:t>
              </w:r>
            </w:hyperlink>
            <w:r>
              <w:rPr>
                <w:rFonts w:ascii="Inter" w:cs="Inter" w:eastAsia="Inter" w:hAnsi="Inter"/>
              </w:rPr>
              <w:t xml:space="preserve"> forbid. It also permanently changes what the app is.</w:t>
            </w:r>
          </w:p>
        </w:tc>
      </w:tr>
      <w:tr>
        <w:trPr>
          <w:cantSplit/>
        </w:trPr>
        <w:tc>
          <w:tcPr>
            <w:tcW w:type="dxa" w:w="1397"/>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Ads, “just tastefully”</w:t>
            </w:r>
          </w:p>
        </w:tc>
        <w:tc>
          <w:tcPr>
            <w:tcW w:type="dxa" w:w="2958"/>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“One sponsored channel wouldn’t hurt.”</w:t>
            </w:r>
          </w:p>
        </w:tc>
        <w:tc>
          <w:tcPr>
            <w:tcW w:type="dxa" w:w="4717"/>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It would create an incentive to build more inventory, and that incentive never reverses. </w:t>
            </w:r>
            <w:hyperlink w:history="1" w:anchor="a_009">
              <w:r>
                <w:rPr>
                  <w:rFonts w:ascii="Inter" w:cs="Inter" w:eastAsia="Inter" w:hAnsi="Inter"/>
                  <w:color w:val="2E48D8"/>
                </w:rPr>
                <w:t xml:space="preserve">ADR-009</w:t>
              </w:r>
            </w:hyperlink>
            <w:r>
              <w:rPr>
                <w:rFonts w:ascii="Inter" w:cs="Inter" w:eastAsia="Inter" w:hAnsi="Inter"/>
              </w:rPr>
              <w:t xml:space="preserve">.</w:t>
            </w:r>
          </w:p>
        </w:tc>
      </w:tr>
      <w:tr>
        <w:trPr>
          <w:cantSplit/>
        </w:trPr>
        <w:tc>
          <w:tcPr>
            <w:tcW w:type="dxa" w:w="139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Short-form video</w:t>
            </w:r>
          </w:p>
        </w:tc>
        <w:tc>
          <w:tcPr>
            <w:tcW w:type="dxa" w:w="295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“It’s where attention is.”</w:t>
            </w:r>
          </w:p>
        </w:tc>
        <w:tc>
          <w:tcPr>
            <w:tcW w:type="dxa" w:w="471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It is where attention is </w:t>
            </w:r>
            <w:r>
              <w:rPr>
                <w:rFonts w:ascii="Inter" w:cs="Inter" w:eastAsia="Inter" w:hAnsi="Inter"/>
                <w:i/>
                <w:iCs/>
              </w:rPr>
              <w:t xml:space="preserve">taken</w:t>
            </w:r>
            <w:r>
              <w:rPr>
                <w:rFonts w:ascii="Inter" w:cs="Inter" w:eastAsia="Inter" w:hAnsi="Inter"/>
              </w:rPr>
              <w:t xml:space="preserve">. Rejected in </w:t>
            </w:r>
            <w:hyperlink w:history="1" w:anchor="s_10_6">
              <w:r>
                <w:rPr>
                  <w:rFonts w:ascii="Inter" w:cs="Inter" w:eastAsia="Inter" w:hAnsi="Inter"/>
                  <w:color w:val="2E48D8"/>
                </w:rPr>
                <w:t xml:space="preserve">§10.6</w:t>
              </w:r>
            </w:hyperlink>
            <w:r>
              <w:rPr>
                <w:rFonts w:ascii="Inter" w:cs="Inter" w:eastAsia="Inter" w:hAnsi="Inter"/>
              </w:rPr>
              <w:t xml:space="preserve">.</w:t>
            </w:r>
          </w:p>
        </w:tc>
      </w:tr>
      <w:tr>
        <w:trPr>
          <w:cantSplit/>
        </w:trPr>
        <w:tc>
          <w:tcPr>
            <w:tcW w:type="dxa" w:w="1397"/>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Read-your-messages AI</w:t>
            </w:r>
          </w:p>
        </w:tc>
        <w:tc>
          <w:tcPr>
            <w:tcW w:type="dxa" w:w="2958"/>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“Competitors do server-side AI and it’s much better.”</w:t>
            </w:r>
          </w:p>
        </w:tc>
        <w:tc>
          <w:tcPr>
            <w:tcW w:type="dxa" w:w="4717"/>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It is better, and it voids the promise. </w:t>
            </w:r>
            <w:hyperlink w:history="1" w:anchor="a_005">
              <w:r>
                <w:rPr>
                  <w:rFonts w:ascii="Inter" w:cs="Inter" w:eastAsia="Inter" w:hAnsi="Inter"/>
                  <w:color w:val="2E48D8"/>
                </w:rPr>
                <w:t xml:space="preserve">ADR-005</w:t>
              </w:r>
            </w:hyperlink>
            <w:r>
              <w:rPr>
                <w:rFonts w:ascii="Inter" w:cs="Inter" w:eastAsia="Inter" w:hAnsi="Inter"/>
              </w:rPr>
              <w:t xml:space="preserve"> gives users the choice explicitly instead.</w:t>
            </w:r>
          </w:p>
        </w:tc>
      </w:tr>
      <w:tr>
        <w:trPr>
          <w:cantSplit/>
        </w:trPr>
        <w:tc>
          <w:tcPr>
            <w:tcW w:type="dxa" w:w="139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Address-book upload</w:t>
            </w:r>
          </w:p>
        </w:tc>
        <w:tc>
          <w:tcPr>
            <w:tcW w:type="dxa" w:w="295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“Growth is 3× slower without it.”</w:t>
            </w:r>
          </w:p>
        </w:tc>
        <w:tc>
          <w:tcPr>
            <w:tcW w:type="dxa" w:w="471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Correct, and accepted (</w:t>
            </w:r>
            <w:hyperlink w:history="1" w:anchor="a_010">
              <w:r>
                <w:rPr>
                  <w:rFonts w:ascii="Inter" w:cs="Inter" w:eastAsia="Inter" w:hAnsi="Inter"/>
                  <w:color w:val="2E48D8"/>
                </w:rPr>
                <w:t xml:space="preserve">ADR-010</w:t>
              </w:r>
            </w:hyperlink>
            <w:r>
              <w:rPr>
                <w:rFonts w:ascii="Inter" w:cs="Inter" w:eastAsia="Inter" w:hAnsi="Inter"/>
              </w:rPr>
              <w:t xml:space="preserve">).</w:t>
            </w:r>
          </w:p>
        </w:tc>
      </w:tr>
      <w:tr>
        <w:trPr>
          <w:cantSplit/>
        </w:trPr>
        <w:tc>
          <w:tcPr>
            <w:tcW w:type="dxa" w:w="1397"/>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Streaks and gamification</w:t>
            </w:r>
          </w:p>
        </w:tc>
        <w:tc>
          <w:tcPr>
            <w:tcW w:type="dxa" w:w="2958"/>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“Retention would go up.”</w:t>
            </w:r>
          </w:p>
        </w:tc>
        <w:tc>
          <w:tcPr>
            <w:tcW w:type="dxa" w:w="4717"/>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Retention through manufactured obligation is the definition of a dark pattern (</w:t>
            </w:r>
            <w:hyperlink w:history="1" w:anchor="s_0_6">
              <w:r>
                <w:rPr>
                  <w:rFonts w:ascii="Inter" w:cs="Inter" w:eastAsia="Inter" w:hAnsi="Inter"/>
                  <w:color w:val="2E48D8"/>
                </w:rPr>
                <w:t xml:space="preserve">Part 0.6</w:t>
              </w:r>
            </w:hyperlink>
            <w:r>
              <w:rPr>
                <w:rFonts w:ascii="Inter" w:cs="Inter" w:eastAsia="Inter" w:hAnsi="Inter"/>
              </w:rPr>
              <w:t xml:space="preserve"> clause 6).</w:t>
            </w:r>
          </w:p>
        </w:tc>
      </w:tr>
      <w:tr>
        <w:trPr>
          <w:cantSplit/>
        </w:trPr>
        <w:tc>
          <w:tcPr>
            <w:tcW w:type="dxa" w:w="139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Unlimited free storage</w:t>
            </w:r>
          </w:p>
        </w:tc>
        <w:tc>
          <w:tcPr>
            <w:tcW w:type="dxa" w:w="2958"/>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“Telegram does it.”</w:t>
            </w:r>
          </w:p>
        </w:tc>
        <w:tc>
          <w:tcPr>
            <w:tcW w:type="dxa" w:w="471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Telegram’s economics are not ours, and “unlimited” is never true. </w:t>
            </w:r>
            <w:hyperlink w:history="1" w:anchor="s_10_4">
              <w:r>
                <w:rPr>
                  <w:rFonts w:ascii="Inter" w:cs="Inter" w:eastAsia="Inter" w:hAnsi="Inter"/>
                  <w:color w:val="2E48D8"/>
                </w:rPr>
                <w:t xml:space="preserve">§10.4</w:t>
              </w:r>
            </w:hyperlink>
            <w:r>
              <w:rPr>
                <w:rFonts w:ascii="Inter" w:cs="Inter" w:eastAsia="Inter" w:hAnsi="Inter"/>
              </w:rPr>
              <w:t xml:space="preserve">.</w:t>
            </w:r>
          </w:p>
        </w:tc>
      </w:tr>
      <w:tr>
        <w:trPr>
          <w:cantSplit/>
        </w:trPr>
        <w:tc>
          <w:tcPr>
            <w:tcW w:type="dxa" w:w="1397"/>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A crypto token</w:t>
            </w:r>
          </w:p>
        </w:tc>
        <w:tc>
          <w:tcPr>
            <w:tcW w:type="dxa" w:w="2958"/>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“Payments, but decentralised.”</w:t>
            </w:r>
          </w:p>
        </w:tc>
        <w:tc>
          <w:tcPr>
            <w:tcW w:type="dxa" w:w="4717"/>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Adds regulatory risk, volatility, and fraud surface to a product whose entire value is trust.</w:t>
            </w:r>
          </w:p>
        </w:tc>
      </w:tr>
    </w:tbl>
    <w:p>
      <w:pPr>
        <w:spacing w:after="210" w:before="0"/>
      </w:pPr>
      <w:r>
        <w:t xml:space="preserve"/>
      </w:r>
    </w:p>
    <w:p>
      <w:pPr>
        <w:pStyle w:val="H1"/>
      </w:pPr>
      <w:bookmarkStart w:name="s_10_12" w:id="163"/>
      <w:r>
        <w:rPr>
          <w:rFonts w:ascii="Inter Display" w:cs="Inter Display" w:eastAsia="Inter Display" w:hAnsi="Inter Display"/>
          <w:b/>
          <w:bCs/>
          <w:color w:val="3F5EF0"/>
          <w:sz w:val="30"/>
          <w:szCs w:val="30"/>
        </w:rPr>
        <w:t xml:space="preserve">10.12  </w:t>
      </w:r>
      <w:r>
        <w:rPr>
          <w:rFonts w:ascii="Inter Display" w:cs="Inter Display" w:eastAsia="Inter Display" w:hAnsi="Inter Display"/>
          <w:b/>
          <w:bCs/>
          <w:color w:val="12161E"/>
          <w:sz w:val="30"/>
          <w:szCs w:val="30"/>
        </w:rPr>
        <w:t xml:space="preserve">The Process for Adding Anything</w:t>
      </w:r>
      <w:bookmarkEnd w:id="163"/>
    </w:p>
    <w:p>
      <w:pPr>
        <w:pStyle w:val="Bullet"/>
        <w:numPr>
          <w:ilvl w:val="0"/>
          <w:numId w:val="26"/>
        </w:numPr>
      </w:pPr>
      <w:r>
        <w:rPr>
          <w:rFonts w:ascii="Inter" w:cs="Inter" w:eastAsia="Inter" w:hAnsi="Inter"/>
          <w:b/>
          <w:bCs/>
        </w:rPr>
        <w:t xml:space="preserve">Which of the three identity pillars does it strengthen</w:t>
      </w:r>
      <w:r>
        <w:rPr>
          <w:rFonts w:ascii="Inter" w:cs="Inter" w:eastAsia="Inter" w:hAnsi="Inter"/>
        </w:rPr>
        <w:t xml:space="preserve"> (</w:t>
      </w:r>
      <w:hyperlink w:history="1" w:anchor="s_0_7">
        <w:r>
          <w:rPr>
            <w:rFonts w:ascii="Inter" w:cs="Inter" w:eastAsia="Inter" w:hAnsi="Inter"/>
            <w:color w:val="2E48D8"/>
          </w:rPr>
          <w:t xml:space="preserve">Part 0 §0.7</w:t>
        </w:r>
      </w:hyperlink>
      <w:r>
        <w:rPr>
          <w:rFonts w:ascii="Inter" w:cs="Inter" w:eastAsia="Inter" w:hAnsi="Inter"/>
        </w:rPr>
        <w:t xml:space="preserve">)? If none: rejected, no further discussion.</w:t>
      </w:r>
    </w:p>
    <w:p>
      <w:pPr>
        <w:pStyle w:val="Bullet"/>
        <w:numPr>
          <w:ilvl w:val="0"/>
          <w:numId w:val="26"/>
        </w:numPr>
      </w:pPr>
      <w:r>
        <w:rPr>
          <w:rFonts w:ascii="Inter" w:cs="Inter" w:eastAsia="Inter" w:hAnsi="Inter"/>
          <w:b/>
          <w:bCs/>
        </w:rPr>
        <w:t xml:space="preserve">What is its performance budget</w:t>
      </w:r>
      <w:r>
        <w:rPr>
          <w:rFonts w:ascii="Inter" w:cs="Inter" w:eastAsia="Inter" w:hAnsi="Inter"/>
        </w:rPr>
        <w:t xml:space="preserve"> (</w:t>
      </w:r>
      <w:hyperlink w:history="1" w:anchor="s_8_11">
        <w:r>
          <w:rPr>
            <w:rFonts w:ascii="Inter" w:cs="Inter" w:eastAsia="Inter" w:hAnsi="Inter"/>
            <w:color w:val="2E48D8"/>
          </w:rPr>
          <w:t xml:space="preserve">Part 8 §8.11</w:t>
        </w:r>
      </w:hyperlink>
      <w:r>
        <w:rPr>
          <w:rFonts w:ascii="Inter" w:cs="Inter" w:eastAsia="Inter" w:hAnsi="Inter"/>
        </w:rPr>
        <w:t xml:space="preserve">)? A feature without one is not specified.</w:t>
      </w:r>
    </w:p>
    <w:p>
      <w:pPr>
        <w:pStyle w:val="Bullet"/>
        <w:numPr>
          <w:ilvl w:val="0"/>
          <w:numId w:val="26"/>
        </w:numPr>
      </w:pPr>
      <w:r>
        <w:rPr>
          <w:rFonts w:ascii="Inter" w:cs="Inter" w:eastAsia="Inter" w:hAnsi="Inter"/>
          <w:b/>
          <w:bCs/>
        </w:rPr>
        <w:t xml:space="preserve">What is its row in the AI privacy table</w:t>
      </w:r>
      <w:r>
        <w:rPr>
          <w:rFonts w:ascii="Inter" w:cs="Inter" w:eastAsia="Inter" w:hAnsi="Inter"/>
        </w:rPr>
        <w:t xml:space="preserve"> (</w:t>
      </w:r>
      <w:hyperlink w:history="1" w:anchor="s_4_9">
        <w:r>
          <w:rPr>
            <w:rFonts w:ascii="Inter" w:cs="Inter" w:eastAsia="Inter" w:hAnsi="Inter"/>
            <w:color w:val="2E48D8"/>
          </w:rPr>
          <w:t xml:space="preserve">Part 4 §4.9</w:t>
        </w:r>
      </w:hyperlink>
      <w:r>
        <w:rPr>
          <w:rFonts w:ascii="Inter" w:cs="Inter" w:eastAsia="Inter" w:hAnsi="Inter"/>
        </w:rPr>
        <w:t xml:space="preserve">), if it touches user content?</w:t>
      </w:r>
    </w:p>
    <w:p>
      <w:pPr>
        <w:pStyle w:val="Bullet"/>
        <w:numPr>
          <w:ilvl w:val="0"/>
          <w:numId w:val="26"/>
        </w:numPr>
      </w:pPr>
      <w:r>
        <w:rPr>
          <w:rFonts w:ascii="Inter" w:cs="Inter" w:eastAsia="Inter" w:hAnsi="Inter"/>
          <w:b/>
          <w:bCs/>
        </w:rPr>
        <w:t xml:space="preserve">What does it cost every user who never uses it</w:t>
      </w:r>
      <w:r>
        <w:rPr>
          <w:rFonts w:ascii="Inter" w:cs="Inter" w:eastAsia="Inter" w:hAnsi="Inter"/>
        </w:rPr>
        <w:t xml:space="preserve"> — in binary size, cold start, memory, and cognitive load on the navigation? This question kills more proposals than any other, and it is the one most often skipped.</w:t>
      </w:r>
    </w:p>
    <w:p>
      <w:pPr>
        <w:pStyle w:val="Bullet"/>
        <w:numPr>
          <w:ilvl w:val="0"/>
          <w:numId w:val="26"/>
        </w:numPr>
      </w:pPr>
      <w:r>
        <w:rPr>
          <w:rFonts w:ascii="Inter" w:cs="Inter" w:eastAsia="Inter" w:hAnsi="Inter"/>
          <w:b/>
          <w:bCs/>
        </w:rPr>
        <w:t xml:space="preserve">Can a team of our current size build </w:t>
      </w:r>
      <w:r>
        <w:rPr>
          <w:rFonts w:ascii="Inter" w:cs="Inter" w:eastAsia="Inter" w:hAnsi="Inter"/>
          <w:b/>
          <w:bCs/>
          <w:i/>
          <w:iCs/>
        </w:rPr>
        <w:t xml:space="preserve">and maintain</w:t>
      </w:r>
      <w:r>
        <w:rPr>
          <w:rFonts w:ascii="Inter" w:cs="Inter" w:eastAsia="Inter" w:hAnsi="Inter"/>
          <w:b/>
          <w:bCs/>
        </w:rPr>
        <w:t xml:space="preserve"> it at the quality bar?</w:t>
      </w:r>
      <w:r>
        <w:rPr>
          <w:rFonts w:ascii="Inter" w:cs="Inter" w:eastAsia="Inter" w:hAnsi="Inter"/>
        </w:rPr>
        <w:t xml:space="preserve"> If not, it is deferred to a phase where the answer is yes, or rejected.</w:t>
      </w:r>
    </w:p>
    <w:p>
      <w:pPr>
        <w:pStyle w:val="Bullet"/>
        <w:numPr>
          <w:ilvl w:val="0"/>
          <w:numId w:val="26"/>
        </w:numPr>
      </w:pPr>
      <w:r>
        <w:rPr>
          <w:rFonts w:ascii="Inter" w:cs="Inter" w:eastAsia="Inter" w:hAnsi="Inter"/>
          <w:b/>
          <w:bCs/>
        </w:rPr>
        <w:t xml:space="preserve">What are we deleting to make room?</w:t>
      </w:r>
      <w:r>
        <w:rPr>
          <w:rFonts w:ascii="Inter" w:cs="Inter" w:eastAsia="Inter" w:hAnsi="Inter"/>
        </w:rPr>
        <w:t xml:space="preserve"> Not always required — but asked every time, because a product that only adds is a product that is getting worse.</w:t>
      </w:r>
    </w:p>
    <w:p>
      <w:pPr>
        <w:spacing w:after="60" w:before="0"/>
      </w:pPr>
      <w:r>
        <w:t xml:space="preserve"/>
      </w:r>
    </w:p>
    <w:p>
      <w:pPr>
        <w:sectPr>
          <w:headerReference w:type="default" r:id="rId51"/>
          <w:headerReference w:type="first" r:id="rId52"/>
          <w:footerReference w:type="default" r:id="rId53"/>
          <w:footerReference w:type="first" r:id="rId54"/>
          <w:type w:val="nextPage"/>
          <w:pgSz w:w="12240" w:h="15840" w:orient="portrait"/>
          <w:pgMar w:top="1180" w:right="1584" w:bottom="1180" w:left="1584" w:header="680" w:footer="680" w:gutter="0"/>
          <w:pgNumType/>
          <w:titlePg/>
          <w:docGrid w:linePitch="360"/>
        </w:sectPr>
      </w:pPr>
    </w:p>
    <w:p>
      <w:pPr>
        <w:spacing w:after="760" w:before="0"/>
      </w:pPr>
      <w:r>
        <w:t xml:space="preserve"/>
      </w:r>
    </w:p>
    <w:p>
      <w:pPr>
        <w:pStyle w:val="ChapterKicker"/>
      </w:pPr>
      <w:r>
        <w:t xml:space="preserve">PART 11</w:t>
      </w:r>
    </w:p>
    <w:p>
      <w:pPr>
        <w:pStyle w:val="ChapterNumber"/>
      </w:pPr>
      <w:r>
        <w:t xml:space="preserve">11</w:t>
      </w:r>
    </w:p>
    <w:p>
      <w:pPr>
        <w:pStyle w:val="ChapterTitle"/>
      </w:pPr>
      <w:bookmarkStart w:name="c_11" w:id="164"/>
      <w:r>
        <w:t xml:space="preserve">Business, Growth &amp; Compliance</w:t>
      </w:r>
      <w:bookmarkEnd w:id="164"/>
    </w:p>
    <w:p>
      <w:pPr>
        <w:pStyle w:val="ChapterLabel"/>
      </w:pPr>
      <w:r>
        <w:t xml:space="preserve">Part 11 — How It Sustains Itself, and Under What Rules</w:t>
      </w:r>
    </w:p>
    <w:p>
      <w:pPr>
        <w:pStyle w:val="Standfirst"/>
      </w:pPr>
      <w:r>
        <w:rPr>
          <w:rFonts w:ascii="Inter" w:cs="Inter" w:eastAsia="Inter" w:hAnsi="Inter"/>
          <w:i/>
          <w:iCs/>
          <w:color w:val="4C5464"/>
          <w:sz w:val="23"/>
          <w:szCs w:val="23"/>
        </w:rPr>
        <w:t xml:space="preserve">Governed by </w:t>
      </w:r>
      <w:hyperlink w:history="1" w:anchor="c_0">
        <w:r>
          <w:rPr>
            <w:rFonts w:ascii="Inter" w:cs="Inter" w:eastAsia="Inter" w:hAnsi="Inter"/>
            <w:i/>
            <w:iCs/>
            <w:color w:val="2E48D8"/>
            <w:sz w:val="23"/>
            <w:szCs w:val="23"/>
          </w:rPr>
          <w:t xml:space="preserve">Part 0</w:t>
        </w:r>
      </w:hyperlink>
      <w:r>
        <w:rPr>
          <w:rFonts w:ascii="Inter" w:cs="Inter" w:eastAsia="Inter" w:hAnsi="Inter"/>
          <w:i/>
          <w:iCs/>
          <w:color w:val="4C5464"/>
          <w:sz w:val="23"/>
          <w:szCs w:val="23"/>
        </w:rPr>
        <w:t xml:space="preserve">, especially </w:t>
      </w:r>
      <w:hyperlink w:history="1" w:anchor="s_0_6">
        <w:r>
          <w:rPr>
            <w:rFonts w:ascii="Inter" w:cs="Inter" w:eastAsia="Inter" w:hAnsi="Inter"/>
            <w:i/>
            <w:iCs/>
            <w:color w:val="2E48D8"/>
            <w:sz w:val="23"/>
            <w:szCs w:val="23"/>
          </w:rPr>
          <w:t xml:space="preserve">§0.6</w:t>
        </w:r>
      </w:hyperlink>
      <w:r>
        <w:rPr>
          <w:rFonts w:ascii="Inter" w:cs="Inter" w:eastAsia="Inter" w:hAnsi="Inter"/>
          <w:i/>
          <w:iCs/>
          <w:color w:val="4C5464"/>
          <w:sz w:val="23"/>
          <w:szCs w:val="23"/>
        </w:rPr>
        <w:t xml:space="preserve"> clause 1 (no advertising) and </w:t>
      </w:r>
      <w:hyperlink w:history="1" w:anchor="a_009">
        <w:r>
          <w:rPr>
            <w:rFonts w:ascii="Inter" w:cs="Inter" w:eastAsia="Inter" w:hAnsi="Inter"/>
            <w:i/>
            <w:iCs/>
            <w:color w:val="2E48D8"/>
            <w:sz w:val="23"/>
            <w:szCs w:val="23"/>
          </w:rPr>
          <w:t xml:space="preserve">ADR-009</w:t>
        </w:r>
      </w:hyperlink>
      <w:r>
        <w:rPr>
          <w:rFonts w:ascii="Inter" w:cs="Inter" w:eastAsia="Inter" w:hAnsi="Inter"/>
          <w:i/>
          <w:iCs/>
          <w:color w:val="4C5464"/>
          <w:sz w:val="23"/>
          <w:szCs w:val="23"/>
        </w:rPr>
        <w:t xml:space="preserve">. Business decisions that conflict with </w:t>
      </w:r>
      <w:hyperlink w:history="1" w:anchor="s_0_6">
        <w:r>
          <w:rPr>
            <w:rFonts w:ascii="Inter" w:cs="Inter" w:eastAsia="Inter" w:hAnsi="Inter"/>
            <w:i/>
            <w:iCs/>
            <w:color w:val="2E48D8"/>
            <w:sz w:val="23"/>
            <w:szCs w:val="23"/>
          </w:rPr>
          <w:t xml:space="preserve">Part 0.6</w:t>
        </w:r>
      </w:hyperlink>
      <w:r>
        <w:rPr>
          <w:rFonts w:ascii="Inter" w:cs="Inter" w:eastAsia="Inter" w:hAnsi="Inter"/>
          <w:i/>
          <w:iCs/>
          <w:color w:val="4C5464"/>
          <w:sz w:val="23"/>
          <w:szCs w:val="23"/>
        </w:rPr>
        <w:t xml:space="preserve"> are void, regardless of revenue impact.</w:t>
      </w:r>
    </w:p>
    <w:p>
      <w:pPr>
        <w:pStyle w:val="PullQuote"/>
      </w:pPr>
      <w:r>
        <w:t xml:space="preserve">“If a metric could be improved by making the product more annoying, it is not one of our metrics.”</w:t>
      </w:r>
    </w:p>
    <w:p>
      <w:pPr>
        <w:spacing w:after="260" w:before="0"/>
      </w:pPr>
      <w:r>
        <w:t xml:space="preserve"/>
      </w:r>
    </w:p>
    <w:p>
      <w:pPr>
        <w:pStyle w:val="Kicker"/>
      </w:pPr>
      <w:r>
        <w:t xml:space="preserve">IN THIS PART</w:t>
      </w:r>
    </w:p>
    <w:p>
      <w:pPr>
        <w:pStyle w:val="InThisPart"/>
        <w:tabs>
          <w:tab w:val="right" w:pos="9072" w:leader="dot"/>
        </w:tabs>
      </w:pPr>
      <w:hyperlink w:history="1" w:anchor="s_11_1">
        <w:r>
          <w:rPr>
            <w:b/>
            <w:bCs/>
            <w:color w:val="2E48D8"/>
          </w:rPr>
          <w:t xml:space="preserve">11.1   </w:t>
        </w:r>
        <w:r>
          <w:rPr>
            <w:color w:val="363D4B"/>
          </w:rPr>
          <w:t xml:space="preserve">The Business Thesis</w:t>
        </w:r>
      </w:hyperlink>
      <w:r>
        <w:rPr>
          <w:color w:val="8B94A6"/>
          <w:sz w:val="17"/>
          <w:szCs w:val="17"/>
        </w:rPr>
        <w:tab/>
        <w:t xml:space="preserve">117</w:t>
      </w:r>
    </w:p>
    <w:p>
      <w:pPr>
        <w:pStyle w:val="InThisPart"/>
        <w:tabs>
          <w:tab w:val="right" w:pos="9072" w:leader="dot"/>
        </w:tabs>
      </w:pPr>
      <w:hyperlink w:history="1" w:anchor="s_11_2">
        <w:r>
          <w:rPr>
            <w:b/>
            <w:bCs/>
            <w:color w:val="2E48D8"/>
          </w:rPr>
          <w:t xml:space="preserve">11.2   </w:t>
        </w:r>
        <w:r>
          <w:rPr>
            <w:color w:val="363D4B"/>
          </w:rPr>
          <w:t xml:space="preserve">Subscription Plans</w:t>
        </w:r>
      </w:hyperlink>
      <w:r>
        <w:rPr>
          <w:color w:val="8B94A6"/>
          <w:sz w:val="17"/>
          <w:szCs w:val="17"/>
        </w:rPr>
        <w:tab/>
        <w:t xml:space="preserve">117</w:t>
      </w:r>
    </w:p>
    <w:p>
      <w:pPr>
        <w:pStyle w:val="InThisPart"/>
        <w:tabs>
          <w:tab w:val="right" w:pos="9072" w:leader="dot"/>
        </w:tabs>
      </w:pPr>
      <w:hyperlink w:history="1" w:anchor="s_11_3">
        <w:r>
          <w:rPr>
            <w:b/>
            <w:bCs/>
            <w:color w:val="2E48D8"/>
          </w:rPr>
          <w:t xml:space="preserve">11.3   </w:t>
        </w:r>
        <w:r>
          <w:rPr>
            <w:color w:val="363D4B"/>
          </w:rPr>
          <w:t xml:space="preserve">Creator Economy (Phase 3)</w:t>
        </w:r>
      </w:hyperlink>
      <w:r>
        <w:rPr>
          <w:color w:val="8B94A6"/>
          <w:sz w:val="17"/>
          <w:szCs w:val="17"/>
        </w:rPr>
        <w:tab/>
        <w:t xml:space="preserve">118</w:t>
      </w:r>
    </w:p>
    <w:p>
      <w:pPr>
        <w:pStyle w:val="InThisPart"/>
        <w:tabs>
          <w:tab w:val="right" w:pos="9072" w:leader="dot"/>
        </w:tabs>
      </w:pPr>
      <w:hyperlink w:history="1" w:anchor="s_11_4">
        <w:r>
          <w:rPr>
            <w:b/>
            <w:bCs/>
            <w:color w:val="2E48D8"/>
          </w:rPr>
          <w:t xml:space="preserve">11.4   </w:t>
        </w:r>
        <w:r>
          <w:rPr>
            <w:color w:val="363D4B"/>
          </w:rPr>
          <w:t xml:space="preserve">Unit Economics</w:t>
        </w:r>
      </w:hyperlink>
      <w:r>
        <w:rPr>
          <w:color w:val="8B94A6"/>
          <w:sz w:val="17"/>
          <w:szCs w:val="17"/>
        </w:rPr>
        <w:tab/>
        <w:t xml:space="preserve">118</w:t>
      </w:r>
    </w:p>
    <w:p>
      <w:pPr>
        <w:pStyle w:val="InThisPart"/>
        <w:tabs>
          <w:tab w:val="right" w:pos="9072" w:leader="dot"/>
        </w:tabs>
      </w:pPr>
      <w:hyperlink w:history="1" w:anchor="s_11_5">
        <w:r>
          <w:rPr>
            <w:b/>
            <w:bCs/>
            <w:color w:val="2E48D8"/>
          </w:rPr>
          <w:t xml:space="preserve">11.5   </w:t>
        </w:r>
        <w:r>
          <w:rPr>
            <w:color w:val="363D4B"/>
          </w:rPr>
          <w:t xml:space="preserve">Analytics</w:t>
        </w:r>
      </w:hyperlink>
      <w:r>
        <w:rPr>
          <w:color w:val="8B94A6"/>
          <w:sz w:val="17"/>
          <w:szCs w:val="17"/>
        </w:rPr>
        <w:tab/>
        <w:t xml:space="preserve">119</w:t>
      </w:r>
    </w:p>
    <w:p>
      <w:pPr>
        <w:pStyle w:val="InThisPart"/>
        <w:tabs>
          <w:tab w:val="right" w:pos="9072" w:leader="dot"/>
        </w:tabs>
      </w:pPr>
      <w:hyperlink w:history="1" w:anchor="s_11_6">
        <w:r>
          <w:rPr>
            <w:b/>
            <w:bCs/>
            <w:color w:val="2E48D8"/>
          </w:rPr>
          <w:t xml:space="preserve">11.6   </w:t>
        </w:r>
        <w:r>
          <w:rPr>
            <w:color w:val="363D4B"/>
          </w:rPr>
          <w:t xml:space="preserve">Growth Strategy</w:t>
        </w:r>
      </w:hyperlink>
      <w:r>
        <w:rPr>
          <w:color w:val="8B94A6"/>
          <w:sz w:val="17"/>
          <w:szCs w:val="17"/>
        </w:rPr>
        <w:tab/>
        <w:t xml:space="preserve">120</w:t>
      </w:r>
    </w:p>
    <w:p>
      <w:pPr>
        <w:pStyle w:val="InThisPart"/>
        <w:tabs>
          <w:tab w:val="right" w:pos="9072" w:leader="dot"/>
        </w:tabs>
      </w:pPr>
      <w:hyperlink w:history="1" w:anchor="s_11_7">
        <w:r>
          <w:rPr>
            <w:b/>
            <w:bCs/>
            <w:color w:val="2E48D8"/>
          </w:rPr>
          <w:t xml:space="preserve">11.7   </w:t>
        </w:r>
        <w:r>
          <w:rPr>
            <w:color w:val="363D4B"/>
          </w:rPr>
          <w:t xml:space="preserve">Moderation Architecture</w:t>
        </w:r>
      </w:hyperlink>
      <w:r>
        <w:rPr>
          <w:color w:val="8B94A6"/>
          <w:sz w:val="17"/>
          <w:szCs w:val="17"/>
        </w:rPr>
        <w:tab/>
        <w:t xml:space="preserve">120</w:t>
      </w:r>
    </w:p>
    <w:p>
      <w:pPr>
        <w:pStyle w:val="InThisPart"/>
        <w:tabs>
          <w:tab w:val="right" w:pos="9072" w:leader="dot"/>
        </w:tabs>
      </w:pPr>
      <w:hyperlink w:history="1" w:anchor="s_11_8">
        <w:r>
          <w:rPr>
            <w:b/>
            <w:bCs/>
            <w:color w:val="2E48D8"/>
          </w:rPr>
          <w:t xml:space="preserve">11.8   </w:t>
        </w:r>
        <w:r>
          <w:rPr>
            <w:color w:val="363D4B"/>
          </w:rPr>
          <w:t xml:space="preserve">Internationalisation</w:t>
        </w:r>
      </w:hyperlink>
      <w:r>
        <w:rPr>
          <w:color w:val="8B94A6"/>
          <w:sz w:val="17"/>
          <w:szCs w:val="17"/>
        </w:rPr>
        <w:tab/>
        <w:t xml:space="preserve">121</w:t>
      </w:r>
    </w:p>
    <w:p>
      <w:pPr>
        <w:pStyle w:val="InThisPart"/>
        <w:tabs>
          <w:tab w:val="right" w:pos="9072" w:leader="dot"/>
        </w:tabs>
      </w:pPr>
      <w:hyperlink w:history="1" w:anchor="s_11_9">
        <w:r>
          <w:rPr>
            <w:b/>
            <w:bCs/>
            <w:color w:val="2E48D8"/>
          </w:rPr>
          <w:t xml:space="preserve">11.9   </w:t>
        </w:r>
        <w:r>
          <w:rPr>
            <w:color w:val="363D4B"/>
          </w:rPr>
          <w:t xml:space="preserve">Legal and Compliance</w:t>
        </w:r>
      </w:hyperlink>
      <w:r>
        <w:rPr>
          <w:color w:val="8B94A6"/>
          <w:sz w:val="17"/>
          <w:szCs w:val="17"/>
        </w:rPr>
        <w:tab/>
        <w:t xml:space="preserve">122</w:t>
      </w:r>
    </w:p>
    <w:p>
      <w:pPr>
        <w:pStyle w:val="InThisPart"/>
        <w:tabs>
          <w:tab w:val="right" w:pos="9072" w:leader="dot"/>
        </w:tabs>
      </w:pPr>
      <w:hyperlink w:history="1" w:anchor="s_11_10">
        <w:r>
          <w:rPr>
            <w:b/>
            <w:bCs/>
            <w:color w:val="2E48D8"/>
          </w:rPr>
          <w:t xml:space="preserve">11.10   </w:t>
        </w:r>
        <w:r>
          <w:rPr>
            <w:color w:val="363D4B"/>
          </w:rPr>
          <w:t xml:space="preserve">Risk Register</w:t>
        </w:r>
      </w:hyperlink>
      <w:r>
        <w:rPr>
          <w:color w:val="8B94A6"/>
          <w:sz w:val="17"/>
          <w:szCs w:val="17"/>
        </w:rPr>
        <w:tab/>
        <w:t xml:space="preserve">123</w:t>
      </w:r>
    </w:p>
    <w:p>
      <w:r>
        <w:br w:type="page"/>
      </w:r>
    </w:p>
    <w:p>
      <w:pPr>
        <w:pStyle w:val="H1"/>
      </w:pPr>
      <w:bookmarkStart w:name="s_11_1" w:id="165"/>
      <w:r>
        <w:rPr>
          <w:rFonts w:ascii="Inter Display" w:cs="Inter Display" w:eastAsia="Inter Display" w:hAnsi="Inter Display"/>
          <w:b/>
          <w:bCs/>
          <w:color w:val="3F5EF0"/>
          <w:sz w:val="30"/>
          <w:szCs w:val="30"/>
        </w:rPr>
        <w:t xml:space="preserve">11.1  </w:t>
      </w:r>
      <w:r>
        <w:rPr>
          <w:rFonts w:ascii="Inter Display" w:cs="Inter Display" w:eastAsia="Inter Display" w:hAnsi="Inter Display"/>
          <w:b/>
          <w:bCs/>
          <w:color w:val="12161E"/>
          <w:sz w:val="30"/>
          <w:szCs w:val="30"/>
        </w:rPr>
        <w:t xml:space="preserve">The Business Thesis</w:t>
      </w:r>
      <w:bookmarkEnd w:id="165"/>
    </w:p>
    <w:p>
      <w:pPr>
        <w:pStyle w:val="Body"/>
      </w:pPr>
      <w:r>
        <w:rPr>
          <w:rFonts w:ascii="Inter" w:cs="Inter" w:eastAsia="Inter" w:hAnsi="Inter"/>
        </w:rPr>
        <w:t xml:space="preserve">We are building a product whose defining qualities — calm, speed, privacy — are exactly the qualities an advertising business destroys. So the business model is chosen first and constrains everything after it, rather than being discovered later under pressure.</w:t>
      </w:r>
    </w:p>
    <w:p>
      <w:pPr>
        <w:pStyle w:val="Body"/>
      </w:pPr>
      <w:r>
        <w:rPr>
          <w:rFonts w:ascii="Inter" w:cs="Inter" w:eastAsia="Inter" w:hAnsi="Inter"/>
          <w:b/>
          <w:bCs/>
        </w:rPr>
        <w:t xml:space="preserve">Three revenue lines, in the order they arrive:</w:t>
      </w:r>
    </w:p>
    <w:p>
      <w:pPr>
        <w:pStyle w:val="Bullet"/>
        <w:numPr>
          <w:ilvl w:val="0"/>
          <w:numId w:val="27"/>
        </w:numPr>
      </w:pPr>
      <w:r>
        <w:rPr>
          <w:rFonts w:ascii="Inter" w:cs="Inter" w:eastAsia="Inter" w:hAnsi="Inter"/>
          <w:b/>
          <w:bCs/>
        </w:rPr>
        <w:t xml:space="preserve">Consumer subscription (Phase 2).</w:t>
      </w:r>
      <w:r>
        <w:rPr>
          <w:rFonts w:ascii="Inter" w:cs="Inter" w:eastAsia="Inter" w:hAnsi="Inter"/>
        </w:rPr>
        <w:t xml:space="preserve"> People pay for more storage, larger files, and higher-quality AI.</w:t>
      </w:r>
    </w:p>
    <w:p>
      <w:pPr>
        <w:pStyle w:val="Bullet"/>
        <w:numPr>
          <w:ilvl w:val="0"/>
          <w:numId w:val="27"/>
        </w:numPr>
      </w:pPr>
      <w:r>
        <w:rPr>
          <w:rFonts w:ascii="Inter" w:cs="Inter" w:eastAsia="Inter" w:hAnsi="Inter"/>
          <w:b/>
          <w:bCs/>
        </w:rPr>
        <w:t xml:space="preserve">Business platform (Phase 4).</w:t>
      </w:r>
      <w:r>
        <w:rPr>
          <w:rFonts w:ascii="Inter" w:cs="Inter" w:eastAsia="Inter" w:hAnsi="Inter"/>
        </w:rPr>
        <w:t xml:space="preserve"> Businesses pay to have conversations with customers. Highest margin, most defensible, and structurally aligned — a business pays for a conversation the user </w:t>
      </w:r>
      <w:r>
        <w:rPr>
          <w:rFonts w:ascii="Inter" w:cs="Inter" w:eastAsia="Inter" w:hAnsi="Inter"/>
          <w:i/>
          <w:iCs/>
        </w:rPr>
        <w:t xml:space="preserve">wanted</w:t>
      </w:r>
      <w:r>
        <w:rPr>
          <w:rFonts w:ascii="Inter" w:cs="Inter" w:eastAsia="Inter" w:hAnsi="Inter"/>
        </w:rPr>
        <w:t xml:space="preserve">.</w:t>
      </w:r>
    </w:p>
    <w:p>
      <w:pPr>
        <w:pStyle w:val="Bullet"/>
        <w:numPr>
          <w:ilvl w:val="0"/>
          <w:numId w:val="27"/>
        </w:numPr>
      </w:pPr>
      <w:r>
        <w:rPr>
          <w:rFonts w:ascii="Inter" w:cs="Inter" w:eastAsia="Inter" w:hAnsi="Inter"/>
          <w:b/>
          <w:bCs/>
        </w:rPr>
        <w:t xml:space="preserve">Creator take rate (Phase 3).</w:t>
      </w:r>
      <w:r>
        <w:rPr>
          <w:rFonts w:ascii="Inter" w:cs="Inter" w:eastAsia="Inter" w:hAnsi="Inter"/>
        </w:rPr>
        <w:t xml:space="preserve"> A 10 % cut of creator earnings, deliberately below the market’s 30 %, because we do not need to fund an ad business.</w:t>
      </w:r>
    </w:p>
    <w:p>
      <w:pPr>
        <w:spacing w:after="60" w:before="0"/>
      </w:pPr>
      <w:r>
        <w:t xml:space="preserve"/>
      </w:r>
    </w:p>
    <w:p>
      <w:pPr>
        <w:pStyle w:val="Body"/>
      </w:pPr>
      <w:r>
        <w:rPr>
          <w:rFonts w:ascii="Inter" w:cs="Inter" w:eastAsia="Inter" w:hAnsi="Inter"/>
          <w:b/>
          <w:bCs/>
        </w:rPr>
        <w:t xml:space="preserve">What the model implies.</w:t>
      </w:r>
      <w:r>
        <w:rPr>
          <w:rFonts w:ascii="Inter" w:cs="Inter" w:eastAsia="Inter" w:hAnsi="Inter"/>
        </w:rPr>
        <w:t xml:space="preserve"> Free users cost money. Storage, bandwidth, and push are real per-user costs, so unit economics are a permanent product constraint, not a finance department problem. Every free-tier limit in this product exists because someone did the arithmetic, and every one of them is stated honestly in the interface rather than discovered at the moment of failure.</w:t>
      </w:r>
    </w:p>
    <w:p>
      <w:pPr>
        <w:pStyle w:val="H1"/>
      </w:pPr>
      <w:bookmarkStart w:name="s_11_2" w:id="166"/>
      <w:r>
        <w:rPr>
          <w:rFonts w:ascii="Inter Display" w:cs="Inter Display" w:eastAsia="Inter Display" w:hAnsi="Inter Display"/>
          <w:b/>
          <w:bCs/>
          <w:color w:val="3F5EF0"/>
          <w:sz w:val="30"/>
          <w:szCs w:val="30"/>
        </w:rPr>
        <w:t xml:space="preserve">11.2  </w:t>
      </w:r>
      <w:r>
        <w:rPr>
          <w:rFonts w:ascii="Inter Display" w:cs="Inter Display" w:eastAsia="Inter Display" w:hAnsi="Inter Display"/>
          <w:b/>
          <w:bCs/>
          <w:color w:val="12161E"/>
          <w:sz w:val="30"/>
          <w:szCs w:val="30"/>
        </w:rPr>
        <w:t xml:space="preserve">Subscription Plans</w:t>
      </w:r>
      <w:bookmarkEnd w:id="166"/>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2867"/>
        <w:gridCol w:w="1941"/>
        <w:gridCol w:w="2213"/>
        <w:gridCol w:w="2051"/>
      </w:tblGrid>
      <w:tr>
        <w:trPr>
          <w:cantSplit/>
          <w:tblHeader/>
        </w:trPr>
        <w:tc>
          <w:tcPr>
            <w:tcW w:type="dxa" w:w="2867"/>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p>
        </w:tc>
        <w:tc>
          <w:tcPr>
            <w:tcW w:type="dxa" w:w="1941"/>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SpaceTalk</w:t>
            </w:r>
            <w:r>
              <w:rPr>
                <w:rFonts w:ascii="Inter" w:cs="Inter" w:eastAsia="Inter" w:hAnsi="Inter"/>
                <w:b/>
                <w:bCs/>
                <w:color w:val="FFFFFF"/>
                <w:sz w:val="17"/>
                <w:szCs w:val="17"/>
              </w:rPr>
              <w:t xml:space="preserve"> (free)</w:t>
            </w:r>
          </w:p>
        </w:tc>
        <w:tc>
          <w:tcPr>
            <w:tcW w:type="dxa" w:w="2213"/>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SpaceTalk Plus</w:t>
            </w:r>
          </w:p>
        </w:tc>
        <w:tc>
          <w:tcPr>
            <w:tcW w:type="dxa" w:w="2051"/>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SpaceTalk Business</w:t>
            </w:r>
          </w:p>
        </w:tc>
      </w:tr>
      <w:tr>
        <w:trPr>
          <w:cantSplit/>
        </w:trPr>
        <w:tc>
          <w:tcPr>
            <w:tcW w:type="dxa" w:w="286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Price</w:t>
            </w:r>
          </w:p>
        </w:tc>
        <w:tc>
          <w:tcPr>
            <w:tcW w:type="dxa" w:w="194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w:t>
            </w:r>
          </w:p>
        </w:tc>
        <w:tc>
          <w:tcPr>
            <w:tcW w:type="dxa" w:w="2213"/>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~$4.99/mo, regionally adjusted</w:t>
            </w:r>
          </w:p>
        </w:tc>
        <w:tc>
          <w:tcPr>
            <w:tcW w:type="dxa" w:w="205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Per-seat + per-conversation</w:t>
            </w:r>
          </w:p>
        </w:tc>
      </w:tr>
      <w:tr>
        <w:trPr>
          <w:cantSplit/>
        </w:trPr>
        <w:tc>
          <w:tcPr>
            <w:tcW w:type="dxa" w:w="286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Messaging, calls, groups, channels, stories</w:t>
            </w:r>
          </w:p>
        </w:tc>
        <w:tc>
          <w:tcPr>
            <w:tcW w:type="dxa" w:w="1941"/>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Everything</w:t>
            </w:r>
          </w:p>
        </w:tc>
        <w:tc>
          <w:tcPr>
            <w:tcW w:type="dxa" w:w="2213"/>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Everything</w:t>
            </w:r>
          </w:p>
        </w:tc>
        <w:tc>
          <w:tcPr>
            <w:tcW w:type="dxa" w:w="2051"/>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Everything</w:t>
            </w:r>
          </w:p>
        </w:tc>
      </w:tr>
      <w:tr>
        <w:trPr>
          <w:cantSplit/>
        </w:trPr>
        <w:tc>
          <w:tcPr>
            <w:tcW w:type="dxa" w:w="286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File size</w:t>
            </w:r>
          </w:p>
        </w:tc>
        <w:tc>
          <w:tcPr>
            <w:tcW w:type="dxa" w:w="194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2 GB</w:t>
            </w:r>
          </w:p>
        </w:tc>
        <w:tc>
          <w:tcPr>
            <w:tcW w:type="dxa" w:w="2213"/>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10 GB</w:t>
            </w:r>
          </w:p>
        </w:tc>
        <w:tc>
          <w:tcPr>
            <w:tcW w:type="dxa" w:w="205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10 GB</w:t>
            </w:r>
          </w:p>
        </w:tc>
      </w:tr>
      <w:tr>
        <w:trPr>
          <w:cantSplit/>
        </w:trPr>
        <w:tc>
          <w:tcPr>
            <w:tcW w:type="dxa" w:w="286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Media retention (server)</w:t>
            </w:r>
          </w:p>
        </w:tc>
        <w:tc>
          <w:tcPr>
            <w:tcW w:type="dxa" w:w="1941"/>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90 days after last access</w:t>
            </w:r>
          </w:p>
        </w:tc>
        <w:tc>
          <w:tcPr>
            <w:tcW w:type="dxa" w:w="2213"/>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1 year</w:t>
            </w:r>
          </w:p>
        </w:tc>
        <w:tc>
          <w:tcPr>
            <w:tcW w:type="dxa" w:w="2051"/>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Policy-controlled</w:t>
            </w:r>
          </w:p>
        </w:tc>
      </w:tr>
      <w:tr>
        <w:trPr>
          <w:cantSplit/>
        </w:trPr>
        <w:tc>
          <w:tcPr>
            <w:tcW w:type="dxa" w:w="286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Linked devices</w:t>
            </w:r>
          </w:p>
        </w:tc>
        <w:tc>
          <w:tcPr>
            <w:tcW w:type="dxa" w:w="194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4</w:t>
            </w:r>
          </w:p>
        </w:tc>
        <w:tc>
          <w:tcPr>
            <w:tcW w:type="dxa" w:w="2213"/>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10</w:t>
            </w:r>
          </w:p>
        </w:tc>
        <w:tc>
          <w:tcPr>
            <w:tcW w:type="dxa" w:w="205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Per policy</w:t>
            </w:r>
          </w:p>
        </w:tc>
      </w:tr>
      <w:tr>
        <w:trPr>
          <w:cantSplit/>
        </w:trPr>
        <w:tc>
          <w:tcPr>
            <w:tcW w:type="dxa" w:w="286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On-device AI</w:t>
            </w:r>
          </w:p>
        </w:tc>
        <w:tc>
          <w:tcPr>
            <w:tcW w:type="dxa" w:w="1941"/>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All of it</w:t>
            </w:r>
          </w:p>
        </w:tc>
        <w:tc>
          <w:tcPr>
            <w:tcW w:type="dxa" w:w="2213"/>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All of it</w:t>
            </w:r>
          </w:p>
        </w:tc>
        <w:tc>
          <w:tcPr>
            <w:tcW w:type="dxa" w:w="2051"/>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All of it</w:t>
            </w:r>
          </w:p>
        </w:tc>
      </w:tr>
      <w:tr>
        <w:trPr>
          <w:cantSplit/>
        </w:trPr>
        <w:tc>
          <w:tcPr>
            <w:tcW w:type="dxa" w:w="286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Server-assisted AI</w:t>
            </w:r>
          </w:p>
        </w:tc>
        <w:tc>
          <w:tcPr>
            <w:tcW w:type="dxa" w:w="194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Limited monthly allowance</w:t>
            </w:r>
          </w:p>
        </w:tc>
        <w:tc>
          <w:tcPr>
            <w:tcW w:type="dxa" w:w="2213"/>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Generous allowance</w:t>
            </w:r>
          </w:p>
        </w:tc>
        <w:tc>
          <w:tcPr>
            <w:tcW w:type="dxa" w:w="205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Pooled allowance</w:t>
            </w:r>
          </w:p>
        </w:tc>
      </w:tr>
      <w:tr>
        <w:trPr>
          <w:cantSplit/>
        </w:trPr>
        <w:tc>
          <w:tcPr>
            <w:tcW w:type="dxa" w:w="286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Translation language packs</w:t>
            </w:r>
          </w:p>
        </w:tc>
        <w:tc>
          <w:tcPr>
            <w:tcW w:type="dxa" w:w="1941"/>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5 concurrent</w:t>
            </w:r>
          </w:p>
        </w:tc>
        <w:tc>
          <w:tcPr>
            <w:tcW w:type="dxa" w:w="2213"/>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Unlimited</w:t>
            </w:r>
          </w:p>
        </w:tc>
        <w:tc>
          <w:tcPr>
            <w:tcW w:type="dxa" w:w="2051"/>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Unlimited</w:t>
            </w:r>
          </w:p>
        </w:tc>
      </w:tr>
      <w:tr>
        <w:trPr>
          <w:cantSplit/>
        </w:trPr>
        <w:tc>
          <w:tcPr>
            <w:tcW w:type="dxa" w:w="2867"/>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Shared inbox, roles, analytics</w:t>
            </w:r>
          </w:p>
        </w:tc>
        <w:tc>
          <w:tcPr>
            <w:tcW w:type="dxa" w:w="194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w:t>
            </w:r>
          </w:p>
        </w:tc>
        <w:tc>
          <w:tcPr>
            <w:tcW w:type="dxa" w:w="2213"/>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w:t>
            </w:r>
          </w:p>
        </w:tc>
        <w:tc>
          <w:tcPr>
            <w:tcW w:type="dxa" w:w="205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Yes</w:t>
            </w:r>
          </w:p>
        </w:tc>
      </w:tr>
      <w:tr>
        <w:trPr>
          <w:cantSplit/>
        </w:trPr>
        <w:tc>
          <w:tcPr>
            <w:tcW w:type="dxa" w:w="2867"/>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SSO, audit logs, data residency</w:t>
            </w:r>
          </w:p>
        </w:tc>
        <w:tc>
          <w:tcPr>
            <w:tcW w:type="dxa" w:w="1941"/>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w:t>
            </w:r>
          </w:p>
        </w:tc>
        <w:tc>
          <w:tcPr>
            <w:tcW w:type="dxa" w:w="2213"/>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w:t>
            </w:r>
          </w:p>
        </w:tc>
        <w:tc>
          <w:tcPr>
            <w:tcW w:type="dxa" w:w="2051"/>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Yes</w:t>
            </w:r>
          </w:p>
        </w:tc>
      </w:tr>
    </w:tbl>
    <w:p>
      <w:pPr>
        <w:spacing w:after="210" w:before="0"/>
      </w:pPr>
      <w:r>
        <w:t xml:space="preserve"/>
      </w:r>
    </w:p>
    <w:p>
      <w:pPr>
        <w:pStyle w:val="Body"/>
      </w:pPr>
      <w:r>
        <w:rPr>
          <w:rFonts w:ascii="Inter" w:cs="Inter" w:eastAsia="Inter" w:hAnsi="Inter"/>
          <w:b/>
          <w:bCs/>
        </w:rPr>
        <w:t xml:space="preserve">Principles that govern pricing.</w:t>
      </w:r>
    </w:p>
    <w:p>
      <w:pPr>
        <w:pStyle w:val="Bullet"/>
        <w:numPr>
          <w:ilvl w:val="0"/>
          <w:numId w:val="6"/>
        </w:numPr>
      </w:pPr>
      <w:r>
        <w:rPr>
          <w:rFonts w:ascii="Inter" w:cs="Inter" w:eastAsia="Inter" w:hAnsi="Inter"/>
          <w:b/>
          <w:bCs/>
        </w:rPr>
        <w:t xml:space="preserve">Nothing that protects a user is behind a paywall.</w:t>
      </w:r>
      <w:r>
        <w:rPr>
          <w:rFonts w:ascii="Inter" w:cs="Inter" w:eastAsia="Inter" w:hAnsi="Inter"/>
        </w:rPr>
        <w:t xml:space="preserve"> Encryption, scam detection, privacy controls, and blocking are free forever. Charging for safety is the clearest way to lose the right to call the product trustworthy.</w:t>
      </w:r>
    </w:p>
    <w:p>
      <w:pPr>
        <w:pStyle w:val="Bullet"/>
        <w:numPr>
          <w:ilvl w:val="0"/>
          <w:numId w:val="6"/>
        </w:numPr>
      </w:pPr>
      <w:r>
        <w:rPr>
          <w:rFonts w:ascii="Inter" w:cs="Inter" w:eastAsia="Inter" w:hAnsi="Inter"/>
          <w:b/>
          <w:bCs/>
        </w:rPr>
        <w:t xml:space="preserve">Regional pricing is real pricing</w:t>
      </w:r>
      <w:r>
        <w:rPr>
          <w:rFonts w:ascii="Inter" w:cs="Inter" w:eastAsia="Inter" w:hAnsi="Inter"/>
        </w:rPr>
        <w:t xml:space="preserve">, indexed to purchasing power, not a token discount. A product that intends to serve emerging markets and prices in US dollars does not actually intend to.</w:t>
      </w:r>
    </w:p>
    <w:p>
      <w:pPr>
        <w:pStyle w:val="Bullet"/>
        <w:numPr>
          <w:ilvl w:val="0"/>
          <w:numId w:val="6"/>
        </w:numPr>
      </w:pPr>
      <w:r>
        <w:rPr>
          <w:rFonts w:ascii="Inter" w:cs="Inter" w:eastAsia="Inter" w:hAnsi="Inter"/>
          <w:b/>
          <w:bCs/>
        </w:rPr>
        <w:t xml:space="preserve">No feature is removed from the free tier once shipped.</w:t>
      </w:r>
      <w:r>
        <w:rPr>
          <w:rFonts w:ascii="Inter" w:cs="Inter" w:eastAsia="Inter" w:hAnsi="Inter"/>
        </w:rPr>
        <w:t xml:space="preserve"> Growth-by-degradation is a dark pattern.</w:t>
      </w:r>
    </w:p>
    <w:p>
      <w:pPr>
        <w:pStyle w:val="Bullet"/>
        <w:numPr>
          <w:ilvl w:val="0"/>
          <w:numId w:val="6"/>
        </w:numPr>
      </w:pPr>
      <w:r>
        <w:rPr>
          <w:rFonts w:ascii="Inter" w:cs="Inter" w:eastAsia="Inter" w:hAnsi="Inter"/>
          <w:b/>
          <w:bCs/>
        </w:rPr>
        <w:t xml:space="preserve">Cancellation is one tap</w:t>
      </w:r>
      <w:r>
        <w:rPr>
          <w:rFonts w:ascii="Inter" w:cs="Inter" w:eastAsia="Inter" w:hAnsi="Inter"/>
        </w:rPr>
        <w:t xml:space="preserve">, in-app, with no retention interstitial (</w:t>
      </w:r>
      <w:hyperlink w:history="1" w:anchor="s_0_6">
        <w:r>
          <w:rPr>
            <w:rFonts w:ascii="Inter" w:cs="Inter" w:eastAsia="Inter" w:hAnsi="Inter"/>
            <w:color w:val="2E48D8"/>
          </w:rPr>
          <w:t xml:space="preserve">Part 0.6</w:t>
        </w:r>
      </w:hyperlink>
      <w:r>
        <w:rPr>
          <w:rFonts w:ascii="Inter" w:cs="Inter" w:eastAsia="Inter" w:hAnsi="Inter"/>
        </w:rPr>
        <w:t xml:space="preserve"> clause 6).</w:t>
      </w:r>
    </w:p>
    <w:p>
      <w:pPr>
        <w:pStyle w:val="Bullet"/>
        <w:numPr>
          <w:ilvl w:val="0"/>
          <w:numId w:val="6"/>
        </w:numPr>
      </w:pPr>
      <w:r>
        <w:rPr>
          <w:rFonts w:ascii="Inter" w:cs="Inter" w:eastAsia="Inter" w:hAnsi="Inter"/>
          <w:b/>
          <w:bCs/>
        </w:rPr>
        <w:t xml:space="preserve">The upgrade prompt appears at the moment of the limit</w:t>
      </w:r>
      <w:r>
        <w:rPr>
          <w:rFonts w:ascii="Inter" w:cs="Inter" w:eastAsia="Inter" w:hAnsi="Inter"/>
        </w:rPr>
        <w:t xml:space="preserve">, states the specific limit, and never interrupts a conversation.</w:t>
      </w:r>
    </w:p>
    <w:p>
      <w:pPr>
        <w:spacing w:after="60" w:before="0"/>
      </w:pPr>
      <w:r>
        <w:t xml:space="preserve"/>
      </w:r>
    </w:p>
    <w:p>
      <w:pPr>
        <w:pStyle w:val="H1"/>
      </w:pPr>
      <w:bookmarkStart w:name="s_11_3" w:id="167"/>
      <w:r>
        <w:rPr>
          <w:rFonts w:ascii="Inter Display" w:cs="Inter Display" w:eastAsia="Inter Display" w:hAnsi="Inter Display"/>
          <w:b/>
          <w:bCs/>
          <w:color w:val="3F5EF0"/>
          <w:sz w:val="30"/>
          <w:szCs w:val="30"/>
        </w:rPr>
        <w:t xml:space="preserve">11.3  </w:t>
      </w:r>
      <w:r>
        <w:rPr>
          <w:rFonts w:ascii="Inter Display" w:cs="Inter Display" w:eastAsia="Inter Display" w:hAnsi="Inter Display"/>
          <w:b/>
          <w:bCs/>
          <w:color w:val="12161E"/>
          <w:sz w:val="30"/>
          <w:szCs w:val="30"/>
        </w:rPr>
        <w:t xml:space="preserve">Creator Economy (Phase 3)</w:t>
      </w:r>
      <w:bookmarkEnd w:id="167"/>
    </w:p>
    <w:p>
      <w:pPr>
        <w:pStyle w:val="Bullet"/>
        <w:numPr>
          <w:ilvl w:val="0"/>
          <w:numId w:val="6"/>
        </w:numPr>
      </w:pPr>
      <w:r>
        <w:rPr>
          <w:rFonts w:ascii="Inter" w:cs="Inter" w:eastAsia="Inter" w:hAnsi="Inter"/>
          <w:b/>
          <w:bCs/>
        </w:rPr>
        <w:t xml:space="preserve">Paid channel subscriptions</w:t>
      </w:r>
      <w:r>
        <w:rPr>
          <w:rFonts w:ascii="Inter" w:cs="Inter" w:eastAsia="Inter" w:hAnsi="Inter"/>
        </w:rPr>
        <w:t xml:space="preserve"> and one-off supporter payments.</w:t>
      </w:r>
    </w:p>
    <w:p>
      <w:pPr>
        <w:pStyle w:val="Bullet"/>
        <w:numPr>
          <w:ilvl w:val="0"/>
          <w:numId w:val="6"/>
        </w:numPr>
      </w:pPr>
      <w:r>
        <w:rPr>
          <w:rFonts w:ascii="Inter" w:cs="Inter" w:eastAsia="Inter" w:hAnsi="Inter"/>
          <w:b/>
          <w:bCs/>
        </w:rPr>
        <w:t xml:space="preserve">10 % platform take rate</w:t>
      </w:r>
      <w:r>
        <w:rPr>
          <w:rFonts w:ascii="Inter" w:cs="Inter" w:eastAsia="Inter" w:hAnsi="Inter"/>
        </w:rPr>
        <w:t xml:space="preserve">, versus 30 % elsewhere. This is a deliberate, structural advantage that follows from </w:t>
      </w:r>
      <w:hyperlink w:history="1" w:anchor="a_009">
        <w:r>
          <w:rPr>
            <w:rFonts w:ascii="Inter" w:cs="Inter" w:eastAsia="Inter" w:hAnsi="Inter"/>
            <w:color w:val="2E48D8"/>
          </w:rPr>
          <w:t xml:space="preserve">ADR-009</w:t>
        </w:r>
      </w:hyperlink>
      <w:r>
        <w:rPr>
          <w:rFonts w:ascii="Inter" w:cs="Inter" w:eastAsia="Inter" w:hAnsi="Inter"/>
        </w:rPr>
        <w:t xml:space="preserve">: an advertising business has to fund itself from somewhere, and we do not have one.</w:t>
      </w:r>
    </w:p>
    <w:p>
      <w:pPr>
        <w:pStyle w:val="Bullet"/>
        <w:numPr>
          <w:ilvl w:val="0"/>
          <w:numId w:val="6"/>
        </w:numPr>
      </w:pPr>
      <w:r>
        <w:rPr>
          <w:rFonts w:ascii="Inter" w:cs="Inter" w:eastAsia="Inter" w:hAnsi="Inter"/>
          <w:b/>
          <w:bCs/>
        </w:rPr>
        <w:t xml:space="preserve">Payouts within 7 days</w:t>
      </w:r>
      <w:r>
        <w:rPr>
          <w:rFonts w:ascii="Inter" w:cs="Inter" w:eastAsia="Inter" w:hAnsi="Inter"/>
        </w:rPr>
        <w:t xml:space="preserve">, in local currency, with fees stated up front.</w:t>
      </w:r>
    </w:p>
    <w:p>
      <w:pPr>
        <w:pStyle w:val="Bullet"/>
        <w:numPr>
          <w:ilvl w:val="0"/>
          <w:numId w:val="6"/>
        </w:numPr>
      </w:pPr>
      <w:r>
        <w:rPr>
          <w:rFonts w:ascii="Inter" w:cs="Inter" w:eastAsia="Inter" w:hAnsi="Inter"/>
          <w:b/>
          <w:bCs/>
        </w:rPr>
        <w:t xml:space="preserve">No algorithmic distribution</w:t>
      </w:r>
      <w:r>
        <w:rPr>
          <w:rFonts w:ascii="Inter" w:cs="Inter" w:eastAsia="Inter" w:hAnsi="Inter"/>
        </w:rPr>
        <w:t xml:space="preserve">, which means no creator ever has to guess whether the platform will show their post. 100 % subscriber delivery (</w:t>
      </w:r>
      <w:hyperlink w:history="1" w:anchor="s_5_6">
        <w:r>
          <w:rPr>
            <w:rFonts w:ascii="Inter" w:cs="Inter" w:eastAsia="Inter" w:hAnsi="Inter"/>
            <w:color w:val="2E48D8"/>
          </w:rPr>
          <w:t xml:space="preserve">Part 5 §5.6</w:t>
        </w:r>
      </w:hyperlink>
      <w:r>
        <w:rPr>
          <w:rFonts w:ascii="Inter" w:cs="Inter" w:eastAsia="Inter" w:hAnsi="Inter"/>
        </w:rPr>
        <w:t xml:space="preserve">) is the product promise to creators, and it is the opposite of every incumbent’s relationship with them.</w:t>
      </w:r>
    </w:p>
    <w:p>
      <w:pPr>
        <w:pStyle w:val="Bullet"/>
        <w:numPr>
          <w:ilvl w:val="0"/>
          <w:numId w:val="6"/>
        </w:numPr>
      </w:pPr>
      <w:r>
        <w:rPr>
          <w:rFonts w:ascii="Inter" w:cs="Inter" w:eastAsia="Inter" w:hAnsi="Inter"/>
          <w:b/>
          <w:bCs/>
        </w:rPr>
        <w:t xml:space="preserve">Analytics report reach and engagement, never subscriber demographics</w:t>
      </w:r>
      <w:r>
        <w:rPr>
          <w:rFonts w:ascii="Inter" w:cs="Inter" w:eastAsia="Inter" w:hAnsi="Inter"/>
        </w:rPr>
        <w:t xml:space="preserve"> — we do not collect that data, so we cannot sell reporting built on it, and we tell creators why.</w:t>
      </w:r>
    </w:p>
    <w:p>
      <w:pPr>
        <w:pStyle w:val="Bullet"/>
        <w:numPr>
          <w:ilvl w:val="0"/>
          <w:numId w:val="6"/>
        </w:numPr>
      </w:pPr>
      <w:r>
        <w:rPr>
          <w:rFonts w:ascii="Inter" w:cs="Inter" w:eastAsia="Inter" w:hAnsi="Inter"/>
          <w:b/>
          <w:bCs/>
        </w:rPr>
        <w:t xml:space="preserve">No exclusivity contracts, no creator fund, no promotional boosts.</w:t>
      </w:r>
      <w:r>
        <w:rPr>
          <w:rFonts w:ascii="Inter" w:cs="Inter" w:eastAsia="Inter" w:hAnsi="Inter"/>
        </w:rPr>
        <w:t xml:space="preserve"> Every one of those is a mechanism for the platform to pick winners.</w:t>
      </w:r>
    </w:p>
    <w:p>
      <w:pPr>
        <w:spacing w:after="60" w:before="0"/>
      </w:pPr>
      <w:r>
        <w:t xml:space="preserve"/>
      </w:r>
    </w:p>
    <w:p>
      <w:pPr>
        <w:pStyle w:val="H1"/>
      </w:pPr>
      <w:bookmarkStart w:name="s_11_4" w:id="168"/>
      <w:r>
        <w:rPr>
          <w:rFonts w:ascii="Inter Display" w:cs="Inter Display" w:eastAsia="Inter Display" w:hAnsi="Inter Display"/>
          <w:b/>
          <w:bCs/>
          <w:color w:val="3F5EF0"/>
          <w:sz w:val="30"/>
          <w:szCs w:val="30"/>
        </w:rPr>
        <w:t xml:space="preserve">11.4  </w:t>
      </w:r>
      <w:r>
        <w:rPr>
          <w:rFonts w:ascii="Inter Display" w:cs="Inter Display" w:eastAsia="Inter Display" w:hAnsi="Inter Display"/>
          <w:b/>
          <w:bCs/>
          <w:color w:val="12161E"/>
          <w:sz w:val="30"/>
          <w:szCs w:val="30"/>
        </w:rPr>
        <w:t xml:space="preserve">Unit Economics</w:t>
      </w:r>
      <w:bookmarkEnd w:id="168"/>
    </w:p>
    <w:p>
      <w:pPr>
        <w:pStyle w:val="Body"/>
      </w:pPr>
      <w:r>
        <w:rPr>
          <w:rFonts w:ascii="Inter" w:cs="Inter" w:eastAsia="Inter" w:hAnsi="Inter"/>
        </w:rPr>
        <w:t xml:space="preserve">Approximate per-user monthly cost at Phase 2 scale, which is what every free-tier limit in </w:t>
      </w:r>
      <w:hyperlink w:history="1" w:anchor="s_11_2">
        <w:r>
          <w:rPr>
            <w:rFonts w:ascii="Inter" w:cs="Inter" w:eastAsia="Inter" w:hAnsi="Inter"/>
            <w:color w:val="2E48D8"/>
          </w:rPr>
          <w:t xml:space="preserve">§11.2</w:t>
        </w:r>
      </w:hyperlink>
      <w:r>
        <w:rPr>
          <w:rFonts w:ascii="Inter" w:cs="Inter" w:eastAsia="Inter" w:hAnsi="Inter"/>
        </w:rPr>
        <w:t xml:space="preserve"> is derived from:</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4111"/>
        <w:gridCol w:w="2916"/>
        <w:gridCol w:w="2045"/>
      </w:tblGrid>
      <w:tr>
        <w:trPr>
          <w:cantSplit/>
          <w:tblHeader/>
        </w:trPr>
        <w:tc>
          <w:tcPr>
            <w:tcW w:type="dxa" w:w="4111"/>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Cost</w:t>
            </w:r>
          </w:p>
        </w:tc>
        <w:tc>
          <w:tcPr>
            <w:tcW w:type="dxa" w:w="2916"/>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Free user</w:t>
            </w:r>
          </w:p>
        </w:tc>
        <w:tc>
          <w:tcPr>
            <w:tcW w:type="dxa" w:w="2045"/>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Plus user</w:t>
            </w:r>
          </w:p>
        </w:tc>
      </w:tr>
      <w:tr>
        <w:trPr>
          <w:cantSplit/>
        </w:trPr>
        <w:tc>
          <w:tcPr>
            <w:tcW w:type="dxa" w:w="411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Storage (media, ciphertext)</w:t>
            </w:r>
          </w:p>
        </w:tc>
        <w:tc>
          <w:tcPr>
            <w:tcW w:type="dxa" w:w="291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$0.02–0.08</w:t>
            </w:r>
          </w:p>
        </w:tc>
        <w:tc>
          <w:tcPr>
            <w:tcW w:type="dxa" w:w="204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$0.15–0.40</w:t>
            </w:r>
          </w:p>
        </w:tc>
      </w:tr>
      <w:tr>
        <w:trPr>
          <w:cantSplit/>
        </w:trPr>
        <w:tc>
          <w:tcPr>
            <w:tcW w:type="dxa" w:w="4111"/>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Bandwidth (egress + CDN)</w:t>
            </w:r>
          </w:p>
        </w:tc>
        <w:tc>
          <w:tcPr>
            <w:tcW w:type="dxa" w:w="291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$0.03–0.10</w:t>
            </w:r>
          </w:p>
        </w:tc>
        <w:tc>
          <w:tcPr>
            <w:tcW w:type="dxa" w:w="204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$0.10–0.30</w:t>
            </w:r>
          </w:p>
        </w:tc>
      </w:tr>
      <w:tr>
        <w:trPr>
          <w:cantSplit/>
        </w:trPr>
        <w:tc>
          <w:tcPr>
            <w:tcW w:type="dxa" w:w="411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Compute (gateway, core, push)</w:t>
            </w:r>
          </w:p>
        </w:tc>
        <w:tc>
          <w:tcPr>
            <w:tcW w:type="dxa" w:w="291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$0.01–0.03</w:t>
            </w:r>
          </w:p>
        </w:tc>
        <w:tc>
          <w:tcPr>
            <w:tcW w:type="dxa" w:w="204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$0.02–0.05</w:t>
            </w:r>
          </w:p>
        </w:tc>
      </w:tr>
      <w:tr>
        <w:trPr>
          <w:cantSplit/>
        </w:trPr>
        <w:tc>
          <w:tcPr>
            <w:tcW w:type="dxa" w:w="4111"/>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Calls (TURN/SFU)</w:t>
            </w:r>
          </w:p>
        </w:tc>
        <w:tc>
          <w:tcPr>
            <w:tcW w:type="dxa" w:w="291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$0.01–0.05</w:t>
            </w:r>
          </w:p>
        </w:tc>
        <w:tc>
          <w:tcPr>
            <w:tcW w:type="dxa" w:w="204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$0.02–0.08</w:t>
            </w:r>
          </w:p>
        </w:tc>
      </w:tr>
      <w:tr>
        <w:trPr>
          <w:cantSplit/>
        </w:trPr>
        <w:tc>
          <w:tcPr>
            <w:tcW w:type="dxa" w:w="411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Server-assisted AI</w:t>
            </w:r>
          </w:p>
        </w:tc>
        <w:tc>
          <w:tcPr>
            <w:tcW w:type="dxa" w:w="2916"/>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~$0.00 (on-device)</w:t>
            </w:r>
          </w:p>
        </w:tc>
        <w:tc>
          <w:tcPr>
            <w:tcW w:type="dxa" w:w="204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$0.10–0.50</w:t>
            </w:r>
          </w:p>
        </w:tc>
      </w:tr>
      <w:tr>
        <w:trPr>
          <w:cantSplit/>
        </w:trPr>
        <w:tc>
          <w:tcPr>
            <w:tcW w:type="dxa" w:w="4111"/>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Total</w:t>
            </w:r>
          </w:p>
        </w:tc>
        <w:tc>
          <w:tcPr>
            <w:tcW w:type="dxa" w:w="2916"/>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~$0.07–0.26</w:t>
            </w:r>
          </w:p>
        </w:tc>
        <w:tc>
          <w:tcPr>
            <w:tcW w:type="dxa" w:w="204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~$0.39–1.33</w:t>
            </w:r>
          </w:p>
        </w:tc>
      </w:tr>
    </w:tbl>
    <w:p>
      <w:pPr>
        <w:spacing w:after="210" w:before="0"/>
      </w:pPr>
      <w:r>
        <w:t xml:space="preserve"/>
      </w:r>
    </w:p>
    <w:p>
      <w:pPr>
        <w:pStyle w:val="Body"/>
      </w:pPr>
      <w:r>
        <w:rPr>
          <w:rFonts w:ascii="Inter" w:cs="Inter" w:eastAsia="Inter" w:hAnsi="Inter"/>
          <w:b/>
          <w:bCs/>
        </w:rPr>
        <w:t xml:space="preserve">The economics work because of two architectural decisions</w:t>
      </w:r>
      <w:r>
        <w:rPr>
          <w:rFonts w:ascii="Inter" w:cs="Inter" w:eastAsia="Inter" w:hAnsi="Inter"/>
        </w:rPr>
        <w:t xml:space="preserve">, and it is worth naming them: delivered message envelopes are deleted rather than archived (</w:t>
      </w:r>
      <w:hyperlink w:history="1" w:anchor="a_004">
        <w:r>
          <w:rPr>
            <w:rFonts w:ascii="Inter" w:cs="Inter" w:eastAsia="Inter" w:hAnsi="Inter"/>
            <w:color w:val="2E48D8"/>
          </w:rPr>
          <w:t xml:space="preserve">ADR-004</w:t>
        </w:r>
      </w:hyperlink>
      <w:r>
        <w:rPr>
          <w:rFonts w:ascii="Inter" w:cs="Inter" w:eastAsia="Inter" w:hAnsi="Inter"/>
        </w:rPr>
        <w:t xml:space="preserve">), so the server does not carry the world’s message history; and AI runs on-device by default (</w:t>
      </w:r>
      <w:hyperlink w:history="1" w:anchor="a_005">
        <w:r>
          <w:rPr>
            <w:rFonts w:ascii="Inter" w:cs="Inter" w:eastAsia="Inter" w:hAnsi="Inter"/>
            <w:color w:val="2E48D8"/>
          </w:rPr>
          <w:t xml:space="preserve">ADR-005</w:t>
        </w:r>
      </w:hyperlink>
      <w:r>
        <w:rPr>
          <w:rFonts w:ascii="Inter" w:cs="Inter" w:eastAsia="Inter" w:hAnsi="Inter"/>
        </w:rPr>
        <w:t xml:space="preserve">), so the largest cost line in a modern AI product is close to zero for most usage. Privacy decisions and cost decisions turn out to be the same decisions here — which is why they are stable.</w:t>
      </w:r>
    </w:p>
    <w:p>
      <w:pPr>
        <w:pStyle w:val="Body"/>
      </w:pPr>
      <w:r>
        <w:rPr>
          <w:rFonts w:ascii="Inter" w:cs="Inter" w:eastAsia="Inter" w:hAnsi="Inter"/>
          <w:b/>
          <w:bCs/>
        </w:rPr>
        <w:t xml:space="preserve">Target:</w:t>
      </w:r>
      <w:r>
        <w:rPr>
          <w:rFonts w:ascii="Inter" w:cs="Inter" w:eastAsia="Inter" w:hAnsi="Inter"/>
        </w:rPr>
        <w:t xml:space="preserve"> contribution-positive per paying user from launch of Plus; company-level profitability by Phase 3 (</w:t>
      </w:r>
      <w:hyperlink w:history="1" w:anchor="c_9">
        <w:r>
          <w:rPr>
            <w:rFonts w:ascii="Inter" w:cs="Inter" w:eastAsia="Inter" w:hAnsi="Inter"/>
            <w:color w:val="2E48D8"/>
          </w:rPr>
          <w:t xml:space="preserve">Part 9</w:t>
        </w:r>
      </w:hyperlink>
      <w:r>
        <w:rPr>
          <w:rFonts w:ascii="Inter" w:cs="Inter" w:eastAsia="Inter" w:hAnsi="Inter"/>
        </w:rPr>
        <w:t xml:space="preserve"> gate).</w:t>
      </w:r>
    </w:p>
    <w:p>
      <w:pPr>
        <w:pStyle w:val="H1"/>
      </w:pPr>
      <w:bookmarkStart w:name="s_11_5" w:id="169"/>
      <w:r>
        <w:rPr>
          <w:rFonts w:ascii="Inter Display" w:cs="Inter Display" w:eastAsia="Inter Display" w:hAnsi="Inter Display"/>
          <w:b/>
          <w:bCs/>
          <w:color w:val="3F5EF0"/>
          <w:sz w:val="30"/>
          <w:szCs w:val="30"/>
        </w:rPr>
        <w:t xml:space="preserve">11.5  </w:t>
      </w:r>
      <w:r>
        <w:rPr>
          <w:rFonts w:ascii="Inter Display" w:cs="Inter Display" w:eastAsia="Inter Display" w:hAnsi="Inter Display"/>
          <w:b/>
          <w:bCs/>
          <w:color w:val="12161E"/>
          <w:sz w:val="30"/>
          <w:szCs w:val="30"/>
        </w:rPr>
        <w:t xml:space="preserve">Analytics</w:t>
      </w:r>
      <w:bookmarkEnd w:id="169"/>
    </w:p>
    <w:p>
      <w:pPr>
        <w:pStyle w:val="Body"/>
      </w:pPr>
      <w:r>
        <w:rPr>
          <w:rFonts w:ascii="Inter" w:cs="Inter" w:eastAsia="Inter" w:hAnsi="Inter"/>
          <w:b/>
          <w:bCs/>
        </w:rPr>
        <w:t xml:space="preserve">What we measure:</w:t>
      </w:r>
    </w:p>
    <w:p>
      <w:pPr>
        <w:pStyle w:val="Bullet"/>
        <w:numPr>
          <w:ilvl w:val="0"/>
          <w:numId w:val="6"/>
        </w:numPr>
      </w:pPr>
      <w:r>
        <w:rPr>
          <w:rFonts w:ascii="Inter" w:cs="Inter" w:eastAsia="Inter" w:hAnsi="Inter"/>
        </w:rPr>
        <w:t xml:space="preserve">Delivery success, latency percentiles, crash rate, cold start — by device tier, network profile, and region.</w:t>
      </w:r>
    </w:p>
    <w:p>
      <w:pPr>
        <w:pStyle w:val="Bullet"/>
        <w:numPr>
          <w:ilvl w:val="0"/>
          <w:numId w:val="6"/>
        </w:numPr>
      </w:pPr>
      <w:r>
        <w:rPr>
          <w:rFonts w:ascii="Inter" w:cs="Inter" w:eastAsia="Inter" w:hAnsi="Inter"/>
        </w:rPr>
        <w:t xml:space="preserve">Retention cohorts (D1, D7, D30, D90).</w:t>
      </w:r>
    </w:p>
    <w:p>
      <w:pPr>
        <w:pStyle w:val="Bullet"/>
        <w:numPr>
          <w:ilvl w:val="0"/>
          <w:numId w:val="6"/>
        </w:numPr>
      </w:pPr>
      <w:r>
        <w:rPr>
          <w:rFonts w:ascii="Inter" w:cs="Inter" w:eastAsia="Inter" w:hAnsi="Inter"/>
        </w:rPr>
        <w:t xml:space="preserve">Feature adoption as a </w:t>
      </w:r>
      <w:r>
        <w:rPr>
          <w:rFonts w:ascii="Inter" w:cs="Inter" w:eastAsia="Inter" w:hAnsi="Inter"/>
          <w:i/>
          <w:iCs/>
        </w:rPr>
        <w:t xml:space="preserve">count of users who used it</w:t>
      </w:r>
      <w:r>
        <w:rPr>
          <w:rFonts w:ascii="Inter" w:cs="Inter" w:eastAsia="Inter" w:hAnsi="Inter"/>
        </w:rPr>
        <w:t xml:space="preserve">, never as time spent.</w:t>
      </w:r>
    </w:p>
    <w:p>
      <w:pPr>
        <w:pStyle w:val="Bullet"/>
        <w:numPr>
          <w:ilvl w:val="0"/>
          <w:numId w:val="6"/>
        </w:numPr>
      </w:pPr>
      <w:r>
        <w:rPr>
          <w:rFonts w:ascii="Inter" w:cs="Inter" w:eastAsia="Inter" w:hAnsi="Inter"/>
        </w:rPr>
        <w:t xml:space="preserve">Funnel completion for onboarding, device linking, and subscription.</w:t>
      </w:r>
    </w:p>
    <w:p>
      <w:pPr>
        <w:pStyle w:val="Bullet"/>
        <w:numPr>
          <w:ilvl w:val="0"/>
          <w:numId w:val="6"/>
        </w:numPr>
      </w:pPr>
      <w:r>
        <w:rPr>
          <w:rFonts w:ascii="Inter" w:cs="Inter" w:eastAsia="Inter" w:hAnsi="Inter"/>
        </w:rPr>
        <w:t xml:space="preserve">Error and failure rates, per surface.</w:t>
      </w:r>
    </w:p>
    <w:p>
      <w:pPr>
        <w:spacing w:after="60" w:before="0"/>
      </w:pPr>
      <w:r>
        <w:t xml:space="preserve"/>
      </w:r>
    </w:p>
    <w:p>
      <w:pPr>
        <w:pStyle w:val="Body"/>
      </w:pPr>
      <w:r>
        <w:rPr>
          <w:rFonts w:ascii="Inter" w:cs="Inter" w:eastAsia="Inter" w:hAnsi="Inter"/>
          <w:b/>
          <w:bCs/>
        </w:rPr>
        <w:t xml:space="preserve">What we do not measure, ever:</w:t>
      </w:r>
      <w:r>
        <w:rPr>
          <w:rFonts w:ascii="Inter" w:cs="Inter" w:eastAsia="Inter" w:hAnsi="Inter"/>
        </w:rPr>
        <w:t xml:space="preserve"> time in app, session count as a goal, scroll depth, message volume as a success metric, or anything about message </w:t>
      </w:r>
      <w:r>
        <w:rPr>
          <w:rFonts w:ascii="Inter" w:cs="Inter" w:eastAsia="Inter" w:hAnsi="Inter"/>
          <w:i/>
          <w:iCs/>
        </w:rPr>
        <w:t xml:space="preserve">content</w:t>
      </w:r>
      <w:r>
        <w:rPr>
          <w:rFonts w:ascii="Inter" w:cs="Inter" w:eastAsia="Inter" w:hAnsi="Inter"/>
        </w:rPr>
        <w:t xml:space="preserve">.</w:t>
      </w:r>
    </w:p>
    <w:p>
      <w:pPr>
        <w:pStyle w:val="Body"/>
      </w:pPr>
      <w:r>
        <w:rPr>
          <w:rFonts w:ascii="Inter" w:cs="Inter" w:eastAsia="Inter" w:hAnsi="Inter"/>
          <w:b/>
          <w:bCs/>
        </w:rPr>
        <w:t xml:space="preserve">How.</w:t>
      </w:r>
    </w:p>
    <w:p>
      <w:pPr>
        <w:pStyle w:val="Bullet"/>
        <w:numPr>
          <w:ilvl w:val="0"/>
          <w:numId w:val="6"/>
        </w:numPr>
      </w:pPr>
      <w:r>
        <w:rPr>
          <w:rFonts w:ascii="Inter" w:cs="Inter" w:eastAsia="Inter" w:hAnsi="Inter"/>
          <w:b/>
          <w:bCs/>
        </w:rPr>
        <w:t xml:space="preserve">Event data is pseudonymous and aggregated</w:t>
      </w:r>
      <w:r>
        <w:rPr>
          <w:rFonts w:ascii="Inter" w:cs="Inter" w:eastAsia="Inter" w:hAnsi="Inter"/>
        </w:rPr>
        <w:t xml:space="preserve">, retained 13 months (</w:t>
      </w:r>
      <w:hyperlink w:history="1" w:anchor="s_6_13">
        <w:r>
          <w:rPr>
            <w:rFonts w:ascii="Inter" w:cs="Inter" w:eastAsia="Inter" w:hAnsi="Inter"/>
            <w:color w:val="2E48D8"/>
          </w:rPr>
          <w:t xml:space="preserve">Part 6 §6.13</w:t>
        </w:r>
      </w:hyperlink>
      <w:r>
        <w:rPr>
          <w:rFonts w:ascii="Inter" w:cs="Inter" w:eastAsia="Inter" w:hAnsi="Inter"/>
        </w:rPr>
        <w:t xml:space="preserve">).</w:t>
      </w:r>
    </w:p>
    <w:p>
      <w:pPr>
        <w:pStyle w:val="Bullet"/>
        <w:numPr>
          <w:ilvl w:val="0"/>
          <w:numId w:val="6"/>
        </w:numPr>
      </w:pPr>
      <w:r>
        <w:rPr>
          <w:rFonts w:ascii="Inter" w:cs="Inter" w:eastAsia="Inter" w:hAnsi="Inter"/>
          <w:b/>
          <w:bCs/>
        </w:rPr>
        <w:t xml:space="preserve">No third-party analytics SDKs in the client.</w:t>
      </w:r>
      <w:r>
        <w:rPr>
          <w:rFonts w:ascii="Inter" w:cs="Inter" w:eastAsia="Inter" w:hAnsi="Inter"/>
        </w:rPr>
        <w:t xml:space="preserve"> Not one. Every analytics SDK is a data-sharing relationship with a company the user never agreed to.</w:t>
      </w:r>
    </w:p>
    <w:p>
      <w:pPr>
        <w:pStyle w:val="Bullet"/>
        <w:numPr>
          <w:ilvl w:val="0"/>
          <w:numId w:val="6"/>
        </w:numPr>
      </w:pPr>
      <w:r>
        <w:rPr>
          <w:rFonts w:ascii="Inter" w:cs="Inter" w:eastAsia="Inter" w:hAnsi="Inter"/>
          <w:b/>
          <w:bCs/>
        </w:rPr>
        <w:t xml:space="preserve">Analytics are opt-out in the EU and opt-in wherever law requires it</w:t>
      </w:r>
      <w:r>
        <w:rPr>
          <w:rFonts w:ascii="Inter" w:cs="Inter" w:eastAsia="Inter" w:hAnsi="Inter"/>
        </w:rPr>
        <w:t xml:space="preserve">, with a plain-language description of every event category.</w:t>
      </w:r>
    </w:p>
    <w:p>
      <w:pPr>
        <w:pStyle w:val="Bullet"/>
        <w:numPr>
          <w:ilvl w:val="0"/>
          <w:numId w:val="6"/>
        </w:numPr>
      </w:pPr>
      <w:r>
        <w:rPr>
          <w:rFonts w:ascii="Inter" w:cs="Inter" w:eastAsia="Inter" w:hAnsi="Inter"/>
          <w:b/>
          <w:bCs/>
        </w:rPr>
        <w:t xml:space="preserve">No event may carry message content, contact identifiers, or a precise location.</w:t>
      </w:r>
      <w:r>
        <w:rPr>
          <w:rFonts w:ascii="Inter" w:cs="Inter" w:eastAsia="Inter" w:hAnsi="Inter"/>
        </w:rPr>
        <w:t xml:space="preserve"> Enforced by a schema allowlist in CI — an event that adds a disallowed field fails the build.</w:t>
      </w:r>
    </w:p>
    <w:p>
      <w:pPr>
        <w:spacing w:after="60" w:before="0"/>
      </w:pPr>
      <w:r>
        <w:t xml:space="preserve"/>
      </w:r>
    </w:p>
    <w:p>
      <w:pPr>
        <w:pStyle w:val="Body"/>
      </w:pPr>
      <w:r>
        <w:rPr>
          <w:rFonts w:ascii="Inter" w:cs="Inter" w:eastAsia="Inter" w:hAnsi="Inter"/>
          <w:b/>
          <w:bCs/>
        </w:rPr>
        <w:t xml:space="preserve">The governing rule:</w:t>
      </w:r>
      <w:r>
        <w:rPr>
          <w:rFonts w:ascii="Inter" w:cs="Inter" w:eastAsia="Inter" w:hAnsi="Inter"/>
        </w:rPr>
        <w:t xml:space="preserve"> if a metric could be improved by making the product more annoying, it is not one of our metrics. This single test eliminates almost every engagement metric in the industry.</w:t>
      </w:r>
    </w:p>
    <w:p>
      <w:pPr>
        <w:pStyle w:val="H1"/>
      </w:pPr>
      <w:bookmarkStart w:name="s_11_6" w:id="170"/>
      <w:r>
        <w:rPr>
          <w:rFonts w:ascii="Inter Display" w:cs="Inter Display" w:eastAsia="Inter Display" w:hAnsi="Inter Display"/>
          <w:b/>
          <w:bCs/>
          <w:color w:val="3F5EF0"/>
          <w:sz w:val="30"/>
          <w:szCs w:val="30"/>
        </w:rPr>
        <w:t xml:space="preserve">11.6  </w:t>
      </w:r>
      <w:r>
        <w:rPr>
          <w:rFonts w:ascii="Inter Display" w:cs="Inter Display" w:eastAsia="Inter Display" w:hAnsi="Inter Display"/>
          <w:b/>
          <w:bCs/>
          <w:color w:val="12161E"/>
          <w:sz w:val="30"/>
          <w:szCs w:val="30"/>
        </w:rPr>
        <w:t xml:space="preserve">Growth Strategy</w:t>
      </w:r>
      <w:bookmarkEnd w:id="170"/>
    </w:p>
    <w:p>
      <w:pPr>
        <w:pStyle w:val="Body"/>
      </w:pPr>
      <w:r>
        <w:rPr>
          <w:rFonts w:ascii="Inter" w:cs="Inter" w:eastAsia="Inter" w:hAnsi="Inter"/>
        </w:rPr>
        <w:t xml:space="preserve">We have deliberately given up the industry’s main growth engine (</w:t>
      </w:r>
      <w:hyperlink w:history="1" w:anchor="a_010">
        <w:r>
          <w:rPr>
            <w:rFonts w:ascii="Inter" w:cs="Inter" w:eastAsia="Inter" w:hAnsi="Inter"/>
            <w:color w:val="2E48D8"/>
          </w:rPr>
          <w:t xml:space="preserve">ADR-010</w:t>
        </w:r>
      </w:hyperlink>
      <w:r>
        <w:rPr>
          <w:rFonts w:ascii="Inter" w:cs="Inter" w:eastAsia="Inter" w:hAnsi="Inter"/>
        </w:rPr>
        <w:t xml:space="preserve">: no address-book upload). What replaces it:</w:t>
      </w:r>
    </w:p>
    <w:p>
      <w:pPr>
        <w:pStyle w:val="Bullet"/>
        <w:numPr>
          <w:ilvl w:val="0"/>
          <w:numId w:val="28"/>
        </w:numPr>
      </w:pPr>
      <w:r>
        <w:rPr>
          <w:rFonts w:ascii="Inter" w:cs="Inter" w:eastAsia="Inter" w:hAnsi="Inter"/>
          <w:b/>
          <w:bCs/>
        </w:rPr>
        <w:t xml:space="preserve">Be conspicuously faster.</w:t>
      </w:r>
      <w:r>
        <w:rPr>
          <w:rFonts w:ascii="Inter" w:cs="Inter" w:eastAsia="Inter" w:hAnsi="Inter"/>
        </w:rPr>
        <w:t xml:space="preserve"> Speed is the most demonstrable, least explainable-away differentiator. A side-by-side launch comparison is a marketing asset that requires no argument.</w:t>
      </w:r>
    </w:p>
    <w:p>
      <w:pPr>
        <w:pStyle w:val="Bullet"/>
        <w:numPr>
          <w:ilvl w:val="0"/>
          <w:numId w:val="28"/>
        </w:numPr>
      </w:pPr>
      <w:r>
        <w:rPr>
          <w:rFonts w:ascii="Inter" w:cs="Inter" w:eastAsia="Inter" w:hAnsi="Inter"/>
          <w:b/>
          <w:bCs/>
        </w:rPr>
        <w:t xml:space="preserve">Share links and QR codes as the primary connection mechanism</w:t>
      </w:r>
      <w:r>
        <w:rPr>
          <w:rFonts w:ascii="Inter" w:cs="Inter" w:eastAsia="Inter" w:hAnsi="Inter"/>
        </w:rPr>
        <w:t xml:space="preserve"> (</w:t>
      </w:r>
      <w:hyperlink w:history="1" w:anchor="s_3_10">
        <w:r>
          <w:rPr>
            <w:rFonts w:ascii="Inter" w:cs="Inter" w:eastAsia="Inter" w:hAnsi="Inter"/>
            <w:color w:val="2E48D8"/>
          </w:rPr>
          <w:t xml:space="preserve">Part 3 §3.10</w:t>
        </w:r>
      </w:hyperlink>
      <w:r>
        <w:rPr>
          <w:rFonts w:ascii="Inter" w:cs="Inter" w:eastAsia="Inter" w:hAnsi="Inter"/>
        </w:rPr>
        <w:t xml:space="preserve">), designed to be pleasant enough that people actually send them.</w:t>
      </w:r>
    </w:p>
    <w:p>
      <w:pPr>
        <w:pStyle w:val="Bullet"/>
        <w:numPr>
          <w:ilvl w:val="0"/>
          <w:numId w:val="28"/>
        </w:numPr>
      </w:pPr>
      <w:r>
        <w:rPr>
          <w:rFonts w:ascii="Inter" w:cs="Inter" w:eastAsia="Inter" w:hAnsi="Inter"/>
          <w:b/>
          <w:bCs/>
        </w:rPr>
        <w:t xml:space="preserve">Channel-led acquisition.</w:t>
      </w:r>
      <w:r>
        <w:rPr>
          <w:rFonts w:ascii="Inter" w:cs="Inter" w:eastAsia="Inter" w:hAnsi="Inter"/>
        </w:rPr>
        <w:t xml:space="preserve"> A creator, school, or institution brings its audience. This is why Channels is an MVP feature rather than a Phase 2 one, and why guaranteed delivery matters commercially as well as ethically.</w:t>
      </w:r>
    </w:p>
    <w:p>
      <w:pPr>
        <w:pStyle w:val="Bullet"/>
        <w:numPr>
          <w:ilvl w:val="0"/>
          <w:numId w:val="28"/>
        </w:numPr>
      </w:pPr>
      <w:r>
        <w:rPr>
          <w:rFonts w:ascii="Inter" w:cs="Inter" w:eastAsia="Inter" w:hAnsi="Inter"/>
          <w:b/>
          <w:bCs/>
        </w:rPr>
        <w:t xml:space="preserve">Language-first market entry.</w:t>
      </w:r>
      <w:r>
        <w:rPr>
          <w:rFonts w:ascii="Inter" w:cs="Inter" w:eastAsia="Inter" w:hAnsi="Inter"/>
        </w:rPr>
        <w:t xml:space="preserve"> Enter markets where translation is the daily problem, not an occasional one — multilingual regions, migrant communities, cross-border families and businesses. In those markets translation is not a feature, it is the reason to switch.</w:t>
      </w:r>
    </w:p>
    <w:p>
      <w:pPr>
        <w:pStyle w:val="Bullet"/>
        <w:numPr>
          <w:ilvl w:val="0"/>
          <w:numId w:val="28"/>
        </w:numPr>
      </w:pPr>
      <w:r>
        <w:rPr>
          <w:rFonts w:ascii="Inter" w:cs="Inter" w:eastAsia="Inter" w:hAnsi="Inter"/>
          <w:b/>
          <w:bCs/>
        </w:rPr>
        <w:t xml:space="preserve">Trust as a growth channel.</w:t>
      </w:r>
      <w:r>
        <w:rPr>
          <w:rFonts w:ascii="Inter" w:cs="Inter" w:eastAsia="Inter" w:hAnsi="Inter"/>
        </w:rPr>
        <w:t xml:space="preserve"> Published audits, a transparency report, reproducible builds, and open protocol documentation. Slow, compounding, and very hard for an ad-funded competitor to copy.</w:t>
      </w:r>
    </w:p>
    <w:p>
      <w:pPr>
        <w:pStyle w:val="Bullet"/>
        <w:numPr>
          <w:ilvl w:val="0"/>
          <w:numId w:val="28"/>
        </w:numPr>
      </w:pPr>
      <w:r>
        <w:rPr>
          <w:rFonts w:ascii="Inter" w:cs="Inter" w:eastAsia="Inter" w:hAnsi="Inter"/>
          <w:b/>
          <w:bCs/>
        </w:rPr>
        <w:t xml:space="preserve">No growth hacking.</w:t>
      </w:r>
      <w:r>
        <w:rPr>
          <w:rFonts w:ascii="Inter" w:cs="Inter" w:eastAsia="Inter" w:hAnsi="Inter"/>
        </w:rPr>
        <w:t xml:space="preserve"> No dark-pattern invites, no “your friend joined” notifications, no contact-list nagging, no fake activity. Every one of them would violate </w:t>
      </w:r>
      <w:hyperlink w:history="1" w:anchor="s_0_6">
        <w:r>
          <w:rPr>
            <w:rFonts w:ascii="Inter" w:cs="Inter" w:eastAsia="Inter" w:hAnsi="Inter"/>
            <w:color w:val="2E48D8"/>
          </w:rPr>
          <w:t xml:space="preserve">Part 0.6</w:t>
        </w:r>
      </w:hyperlink>
      <w:r>
        <w:rPr>
          <w:rFonts w:ascii="Inter" w:cs="Inter" w:eastAsia="Inter" w:hAnsi="Inter"/>
        </w:rPr>
        <w:t xml:space="preserve">.</w:t>
      </w:r>
    </w:p>
    <w:p>
      <w:pPr>
        <w:spacing w:after="60" w:before="0"/>
      </w:pPr>
      <w:r>
        <w:t xml:space="preserve"/>
      </w:r>
    </w:p>
    <w:p>
      <w:pPr>
        <w:pStyle w:val="Body"/>
      </w:pPr>
      <w:r>
        <w:rPr>
          <w:rFonts w:ascii="Inter" w:cs="Inter" w:eastAsia="Inter" w:hAnsi="Inter"/>
          <w:b/>
          <w:bCs/>
        </w:rPr>
        <w:t xml:space="preserve">Honest expectation:</w:t>
      </w:r>
      <w:r>
        <w:rPr>
          <w:rFonts w:ascii="Inter" w:cs="Inter" w:eastAsia="Inter" w:hAnsi="Inter"/>
        </w:rPr>
        <w:t xml:space="preserve"> slower early growth than a contacts-uploading competitor, with better retention per acquired user. The gate metrics in </w:t>
      </w:r>
      <w:hyperlink w:history="1" w:anchor="c_9">
        <w:r>
          <w:rPr>
            <w:rFonts w:ascii="Inter" w:cs="Inter" w:eastAsia="Inter" w:hAnsi="Inter"/>
            <w:color w:val="2E48D8"/>
          </w:rPr>
          <w:t xml:space="preserve">Part 9</w:t>
        </w:r>
      </w:hyperlink>
      <w:r>
        <w:rPr>
          <w:rFonts w:ascii="Inter" w:cs="Inter" w:eastAsia="Inter" w:hAnsi="Inter"/>
        </w:rPr>
        <w:t xml:space="preserve"> are retention metrics, not signup metrics, precisely because that is the shape we expect and the shape we want.</w:t>
      </w:r>
    </w:p>
    <w:p>
      <w:pPr>
        <w:pStyle w:val="H1"/>
      </w:pPr>
      <w:bookmarkStart w:name="s_11_7" w:id="171"/>
      <w:r>
        <w:rPr>
          <w:rFonts w:ascii="Inter Display" w:cs="Inter Display" w:eastAsia="Inter Display" w:hAnsi="Inter Display"/>
          <w:b/>
          <w:bCs/>
          <w:color w:val="3F5EF0"/>
          <w:sz w:val="30"/>
          <w:szCs w:val="30"/>
        </w:rPr>
        <w:t xml:space="preserve">11.7  </w:t>
      </w:r>
      <w:r>
        <w:rPr>
          <w:rFonts w:ascii="Inter Display" w:cs="Inter Display" w:eastAsia="Inter Display" w:hAnsi="Inter Display"/>
          <w:b/>
          <w:bCs/>
          <w:color w:val="12161E"/>
          <w:sz w:val="30"/>
          <w:szCs w:val="30"/>
        </w:rPr>
        <w:t xml:space="preserve">Moderation Architecture</w:t>
      </w:r>
      <w:bookmarkEnd w:id="171"/>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val="false"/>
        </w:trPr>
        <w:tc>
          <w:tcPr>
            <w:tcW w:type="dxa" w:w="9072"/>
            <w:tcBorders>
              <w:top w:val="none" w:color="FFFFFF" w:sz="0"/>
              <w:left w:val="single" w:color="C0271B" w:sz="18"/>
              <w:bottom w:val="none" w:color="FFFFFF" w:sz="0"/>
              <w:right w:val="none" w:color="FFFFFF" w:sz="0"/>
            </w:tcBorders>
            <w:shd w:fill="FDECEA" w:color="auto" w:val="clear"/>
            <w:tcMar>
              <w:top w:type="dxa" w:w="190"/>
              <w:left w:type="dxa" w:w="240"/>
              <w:bottom w:type="dxa" w:w="190"/>
              <w:right w:type="dxa" w:w="240"/>
            </w:tcMar>
          </w:tcPr>
          <w:p>
            <w:pPr>
              <w:pStyle w:val="CalloutBody"/>
            </w:pPr>
            <w:r>
              <w:rPr>
                <w:rFonts w:ascii="Inter" w:cs="Inter" w:eastAsia="Inter" w:hAnsi="Inter"/>
                <w:b/>
                <w:bCs/>
              </w:rPr>
              <w:t xml:space="preserve">The foundational distinction, stated plainly:</w:t>
            </w:r>
            <w:r>
              <w:rPr>
                <w:rFonts w:ascii="Inter" w:cs="Inter" w:eastAsia="Inter" w:hAnsi="Inter"/>
              </w:rPr>
              <w:t xml:space="preserve"> private conversations are end-to-end encrypted, so we cannot read them and therefore cannot moderate their content. Public content — channels, public group metadata, profiles, and usernames — we can and do moderate. We state this distinction clearly rather than blurring it, because blurring it is how platforms end up promising both perfect privacy and perfect safety and delivering neither.</w:t>
            </w:r>
          </w:p>
        </w:tc>
      </w:tr>
    </w:tbl>
    <w:p>
      <w:pPr>
        <w:spacing w:after="150" w:before="0"/>
      </w:pPr>
      <w:r>
        <w:t xml:space="preserve"/>
      </w:r>
    </w:p>
    <w:p>
      <w:pPr>
        <w:pStyle w:val="Body"/>
      </w:pPr>
      <w:r>
        <w:rPr>
          <w:rFonts w:ascii="Inter" w:cs="Inter" w:eastAsia="Inter" w:hAnsi="Inter"/>
          <w:b/>
          <w:bCs/>
        </w:rPr>
        <w:t xml:space="preserve">What we do for private conversations:</w:t>
      </w:r>
    </w:p>
    <w:p>
      <w:pPr>
        <w:pStyle w:val="Bullet"/>
        <w:numPr>
          <w:ilvl w:val="0"/>
          <w:numId w:val="6"/>
        </w:numPr>
      </w:pPr>
      <w:r>
        <w:rPr>
          <w:rFonts w:ascii="Inter" w:cs="Inter" w:eastAsia="Inter" w:hAnsi="Inter"/>
          <w:b/>
          <w:bCs/>
        </w:rPr>
        <w:t xml:space="preserve">User-side tools:</w:t>
      </w:r>
      <w:r>
        <w:rPr>
          <w:rFonts w:ascii="Inter" w:cs="Inter" w:eastAsia="Inter" w:hAnsi="Inter"/>
        </w:rPr>
        <w:t xml:space="preserve"> block (silent and complete), report (which shares only the specific reported messages, with the user told exactly what will be shared), message requests for unknown senders, and granular privacy controls.</w:t>
      </w:r>
    </w:p>
    <w:p>
      <w:pPr>
        <w:pStyle w:val="Bullet"/>
        <w:numPr>
          <w:ilvl w:val="0"/>
          <w:numId w:val="6"/>
        </w:numPr>
      </w:pPr>
      <w:r>
        <w:rPr>
          <w:rFonts w:ascii="Inter" w:cs="Inter" w:eastAsia="Inter" w:hAnsi="Inter"/>
          <w:b/>
          <w:bCs/>
        </w:rPr>
        <w:t xml:space="preserve">Metadata-based abuse prevention</w:t>
      </w:r>
      <w:r>
        <w:rPr>
          <w:rFonts w:ascii="Inter" w:cs="Inter" w:eastAsia="Inter" w:hAnsi="Inter"/>
        </w:rPr>
        <w:t xml:space="preserve"> (</w:t>
      </w:r>
      <w:hyperlink w:history="1" w:anchor="s_4_7">
        <w:r>
          <w:rPr>
            <w:rFonts w:ascii="Inter" w:cs="Inter" w:eastAsia="Inter" w:hAnsi="Inter"/>
            <w:color w:val="2E48D8"/>
          </w:rPr>
          <w:t xml:space="preserve">Part 4 §4.7</w:t>
        </w:r>
      </w:hyperlink>
      <w:r>
        <w:rPr>
          <w:rFonts w:ascii="Inter" w:cs="Inter" w:eastAsia="Inter" w:hAnsi="Inter"/>
        </w:rPr>
        <w:t xml:space="preserve">): fan-out rate, account age, block and report rates, registration patterns. This catches the overwhelming majority of spam without any content access.</w:t>
      </w:r>
    </w:p>
    <w:p>
      <w:pPr>
        <w:pStyle w:val="Bullet"/>
        <w:numPr>
          <w:ilvl w:val="0"/>
          <w:numId w:val="6"/>
        </w:numPr>
      </w:pPr>
      <w:r>
        <w:rPr>
          <w:rFonts w:ascii="Inter" w:cs="Inter" w:eastAsia="Inter" w:hAnsi="Inter"/>
          <w:b/>
          <w:bCs/>
        </w:rPr>
        <w:t xml:space="preserve">On-device scam detection</w:t>
      </w:r>
      <w:r>
        <w:rPr>
          <w:rFonts w:ascii="Inter" w:cs="Inter" w:eastAsia="Inter" w:hAnsi="Inter"/>
        </w:rPr>
        <w:t xml:space="preserve"> with content never leaving the device.</w:t>
      </w:r>
    </w:p>
    <w:p>
      <w:pPr>
        <w:spacing w:after="60" w:before="0"/>
      </w:pPr>
      <w:r>
        <w:t xml:space="preserve"/>
      </w:r>
    </w:p>
    <w:p>
      <w:pPr>
        <w:pStyle w:val="Body"/>
      </w:pPr>
      <w:r>
        <w:rPr>
          <w:rFonts w:ascii="Inter" w:cs="Inter" w:eastAsia="Inter" w:hAnsi="Inter"/>
          <w:b/>
          <w:bCs/>
        </w:rPr>
        <w:t xml:space="preserve">What we do for public content:</w:t>
      </w:r>
    </w:p>
    <w:p>
      <w:pPr>
        <w:pStyle w:val="Bullet"/>
        <w:numPr>
          <w:ilvl w:val="0"/>
          <w:numId w:val="6"/>
        </w:numPr>
      </w:pPr>
      <w:r>
        <w:rPr>
          <w:rFonts w:ascii="Inter" w:cs="Inter" w:eastAsia="Inter" w:hAnsi="Inter"/>
        </w:rPr>
        <w:t xml:space="preserve">Reactive review of reported channels and profiles, by a trained human team with published policies and a published appeals process.</w:t>
      </w:r>
    </w:p>
    <w:p>
      <w:pPr>
        <w:pStyle w:val="Bullet"/>
        <w:numPr>
          <w:ilvl w:val="0"/>
          <w:numId w:val="6"/>
        </w:numPr>
      </w:pPr>
      <w:r>
        <w:rPr>
          <w:rFonts w:ascii="Inter" w:cs="Inter" w:eastAsia="Inter" w:hAnsi="Inter"/>
        </w:rPr>
        <w:t xml:space="preserve">Proactive detection limited to impersonation (name similarity at registration) and known-illegal content hashes where legally required.</w:t>
      </w:r>
    </w:p>
    <w:p>
      <w:pPr>
        <w:pStyle w:val="Bullet"/>
        <w:numPr>
          <w:ilvl w:val="0"/>
          <w:numId w:val="6"/>
        </w:numPr>
      </w:pPr>
      <w:r>
        <w:rPr>
          <w:rFonts w:ascii="Inter" w:cs="Inter" w:eastAsia="Inter" w:hAnsi="Inter"/>
        </w:rPr>
        <w:t xml:space="preserve">Published enforcement statistics in the transparency report.</w:t>
      </w:r>
    </w:p>
    <w:p>
      <w:pPr>
        <w:spacing w:after="60" w:before="0"/>
      </w:pPr>
      <w:r>
        <w:t xml:space="preserve"/>
      </w:r>
    </w:p>
    <w:p>
      <w:pPr>
        <w:pStyle w:val="Body"/>
      </w:pPr>
      <w:r>
        <w:rPr>
          <w:rFonts w:ascii="Inter" w:cs="Inter" w:eastAsia="Inter" w:hAnsi="Inter"/>
          <w:b/>
          <w:bCs/>
        </w:rPr>
        <w:t xml:space="preserve">Child safety.</w:t>
      </w:r>
      <w:r>
        <w:rPr>
          <w:rFonts w:ascii="Inter" w:cs="Inter" w:eastAsia="Inter" w:hAnsi="Inter"/>
        </w:rPr>
        <w:t xml:space="preserve"> The most difficult area, and the one where we refuse to be vague. We will not build client-side scanning of private messages: it is a general-purpose surveillance capability that, once built, cannot be limited to one purpose, and the technical consensus is that it does not survive adversarial contact. What we do instead: default-private profiles for accounts registered as minors, strict limits on who may initiate contact with them, aggressive metadata-based detection of grooming </w:t>
      </w:r>
      <w:r>
        <w:rPr>
          <w:rFonts w:ascii="Inter" w:cs="Inter" w:eastAsia="Inter" w:hAnsi="Inter"/>
          <w:i/>
          <w:iCs/>
        </w:rPr>
        <w:t xml:space="preserve">patterns</w:t>
      </w:r>
      <w:r>
        <w:rPr>
          <w:rFonts w:ascii="Inter" w:cs="Inter" w:eastAsia="Inter" w:hAnsi="Inter"/>
        </w:rPr>
        <w:t xml:space="preserve"> (mass contact of new accounts, rapid block accumulation), immediate reporting to the relevant authority when public content is identified, and active participation in industry information-sharing. We will state this position publicly and defend it, rather than implying a capability we have chosen not to build.</w:t>
      </w:r>
    </w:p>
    <w:p>
      <w:pPr>
        <w:pStyle w:val="Body"/>
      </w:pPr>
      <w:r>
        <w:rPr>
          <w:rFonts w:ascii="Inter" w:cs="Inter" w:eastAsia="Inter" w:hAnsi="Inter"/>
          <w:b/>
          <w:bCs/>
        </w:rPr>
        <w:t xml:space="preserve">Government requests.</w:t>
      </w:r>
      <w:r>
        <w:rPr>
          <w:rFonts w:ascii="Inter" w:cs="Inter" w:eastAsia="Inter" w:hAnsi="Inter"/>
        </w:rPr>
        <w:t xml:space="preserve"> Answered only through valid legal process, narrowly scoped, with the affected user notified unless legally prohibited. We publish what we were compelled to provide — and, importantly, what we were </w:t>
      </w:r>
      <w:r>
        <w:rPr>
          <w:rFonts w:ascii="Inter" w:cs="Inter" w:eastAsia="Inter" w:hAnsi="Inter"/>
          <w:i/>
          <w:iCs/>
        </w:rPr>
        <w:t xml:space="preserve">architecturally unable</w:t>
      </w:r>
      <w:r>
        <w:rPr>
          <w:rFonts w:ascii="Inter" w:cs="Inter" w:eastAsia="Inter" w:hAnsi="Inter"/>
        </w:rPr>
        <w:t xml:space="preserve"> to provide. Where a jurisdiction demands a backdoor, we exit the market rather than comply. This is a </w:t>
      </w:r>
      <w:hyperlink w:history="1" w:anchor="s_0_6">
        <w:r>
          <w:rPr>
            <w:rFonts w:ascii="Inter" w:cs="Inter" w:eastAsia="Inter" w:hAnsi="Inter"/>
            <w:color w:val="2E48D8"/>
          </w:rPr>
          <w:t xml:space="preserve">Part 0.6</w:t>
        </w:r>
      </w:hyperlink>
      <w:r>
        <w:rPr>
          <w:rFonts w:ascii="Inter" w:cs="Inter" w:eastAsia="Inter" w:hAnsi="Inter"/>
        </w:rPr>
        <w:t xml:space="preserve"> clause 3 consequence, and it is written down now so it is not decided for the first time under pressure.</w:t>
      </w:r>
    </w:p>
    <w:p>
      <w:pPr>
        <w:pStyle w:val="H1"/>
      </w:pPr>
      <w:bookmarkStart w:name="s_11_8" w:id="172"/>
      <w:r>
        <w:rPr>
          <w:rFonts w:ascii="Inter Display" w:cs="Inter Display" w:eastAsia="Inter Display" w:hAnsi="Inter Display"/>
          <w:b/>
          <w:bCs/>
          <w:color w:val="3F5EF0"/>
          <w:sz w:val="30"/>
          <w:szCs w:val="30"/>
        </w:rPr>
        <w:t xml:space="preserve">11.8  </w:t>
      </w:r>
      <w:r>
        <w:rPr>
          <w:rFonts w:ascii="Inter Display" w:cs="Inter Display" w:eastAsia="Inter Display" w:hAnsi="Inter Display"/>
          <w:b/>
          <w:bCs/>
          <w:color w:val="12161E"/>
          <w:sz w:val="30"/>
          <w:szCs w:val="30"/>
        </w:rPr>
        <w:t xml:space="preserve">Internationalisation</w:t>
      </w:r>
      <w:bookmarkEnd w:id="172"/>
    </w:p>
    <w:p>
      <w:pPr>
        <w:pStyle w:val="Body"/>
      </w:pPr>
      <w:r>
        <w:rPr>
          <w:rFonts w:ascii="Inter" w:cs="Inter" w:eastAsia="Inter" w:hAnsi="Inter"/>
          <w:b/>
          <w:bCs/>
        </w:rPr>
        <w:t xml:space="preserve">Launch languages (Phase 1, 12):</w:t>
      </w:r>
      <w:r>
        <w:rPr>
          <w:rFonts w:ascii="Inter" w:cs="Inter" w:eastAsia="Inter" w:hAnsi="Inter"/>
        </w:rPr>
        <w:t xml:space="preserve"> English, Spanish, Portuguese, French, German, Arabic, Hindi, Indonesian, Russian, Turkish, Japanese, Simplified Chinese. Chosen by target-market reach, not by convenience.</w:t>
      </w:r>
    </w:p>
    <w:p>
      <w:pPr>
        <w:pStyle w:val="Body"/>
      </w:pPr>
      <w:r>
        <w:rPr>
          <w:rFonts w:ascii="Inter" w:cs="Inter" w:eastAsia="Inter" w:hAnsi="Inter"/>
          <w:b/>
          <w:bCs/>
        </w:rPr>
        <w:t xml:space="preserve">Engineering requirements, enforced in CI:</w:t>
      </w:r>
    </w:p>
    <w:p>
      <w:pPr>
        <w:pStyle w:val="Bullet"/>
        <w:numPr>
          <w:ilvl w:val="0"/>
          <w:numId w:val="6"/>
        </w:numPr>
      </w:pPr>
      <w:r>
        <w:rPr>
          <w:rFonts w:ascii="Inter" w:cs="Inter" w:eastAsia="Inter" w:hAnsi="Inter"/>
          <w:b/>
          <w:bCs/>
        </w:rPr>
        <w:t xml:space="preserve">No concatenated sentences.</w:t>
      </w:r>
      <w:r>
        <w:rPr>
          <w:rFonts w:ascii="Inter" w:cs="Inter" w:eastAsia="Inter" w:hAnsi="Inter"/>
        </w:rPr>
        <w:t xml:space="preserve"> Every user-visible string is a complete, translatable unit with named placeholders. Building a sentence from fragments produces gibberish in most languages and is a build failure here.</w:t>
      </w:r>
    </w:p>
    <w:p>
      <w:pPr>
        <w:pStyle w:val="Bullet"/>
        <w:numPr>
          <w:ilvl w:val="0"/>
          <w:numId w:val="6"/>
        </w:numPr>
      </w:pPr>
      <w:r>
        <w:rPr>
          <w:rFonts w:ascii="Inter" w:cs="Inter" w:eastAsia="Inter" w:hAnsi="Inter"/>
          <w:b/>
          <w:bCs/>
        </w:rPr>
        <w:t xml:space="preserve">Full ICU message format</w:t>
      </w:r>
      <w:r>
        <w:rPr>
          <w:rFonts w:ascii="Inter" w:cs="Inter" w:eastAsia="Inter" w:hAnsi="Inter"/>
        </w:rPr>
        <w:t xml:space="preserve"> for plurals, gender, and select cases. Languages with six plural forms are not an edge case, they are Arabic and Russian.</w:t>
      </w:r>
    </w:p>
    <w:p>
      <w:pPr>
        <w:pStyle w:val="Bullet"/>
        <w:numPr>
          <w:ilvl w:val="0"/>
          <w:numId w:val="6"/>
        </w:numPr>
      </w:pPr>
      <w:r>
        <w:rPr>
          <w:rFonts w:ascii="Inter" w:cs="Inter" w:eastAsia="Inter" w:hAnsi="Inter"/>
          <w:b/>
          <w:bCs/>
        </w:rPr>
        <w:t xml:space="preserve">RTL is a first-class layout</w:t>
      </w:r>
      <w:r>
        <w:rPr>
          <w:rFonts w:ascii="Inter" w:cs="Inter" w:eastAsia="Inter" w:hAnsi="Inter"/>
        </w:rPr>
        <w:t xml:space="preserve">, not a mirror transform (</w:t>
      </w:r>
      <w:hyperlink w:history="1" w:anchor="s_2_13">
        <w:r>
          <w:rPr>
            <w:rFonts w:ascii="Inter" w:cs="Inter" w:eastAsia="Inter" w:hAnsi="Inter"/>
            <w:color w:val="2E48D8"/>
          </w:rPr>
          <w:t xml:space="preserve">Part 2 §2.13</w:t>
        </w:r>
      </w:hyperlink>
      <w:r>
        <w:rPr>
          <w:rFonts w:ascii="Inter" w:cs="Inter" w:eastAsia="Inter" w:hAnsi="Inter"/>
        </w:rPr>
        <w:t xml:space="preserve">). Every screen is reviewed in Arabic before it ships.</w:t>
      </w:r>
    </w:p>
    <w:p>
      <w:pPr>
        <w:pStyle w:val="Bullet"/>
        <w:numPr>
          <w:ilvl w:val="0"/>
          <w:numId w:val="6"/>
        </w:numPr>
      </w:pPr>
      <w:r>
        <w:rPr>
          <w:rFonts w:ascii="Inter" w:cs="Inter" w:eastAsia="Inter" w:hAnsi="Inter"/>
          <w:b/>
          <w:bCs/>
        </w:rPr>
        <w:t xml:space="preserve">Locale-aware everything:</w:t>
      </w:r>
      <w:r>
        <w:rPr>
          <w:rFonts w:ascii="Inter" w:cs="Inter" w:eastAsia="Inter" w:hAnsi="Inter"/>
        </w:rPr>
        <w:t xml:space="preserve"> dates, times, numbers, currency, name order, calendars (Hijri and Gregorian where relevant), and week start.</w:t>
      </w:r>
    </w:p>
    <w:p>
      <w:pPr>
        <w:pStyle w:val="Bullet"/>
        <w:numPr>
          <w:ilvl w:val="0"/>
          <w:numId w:val="6"/>
        </w:numPr>
      </w:pPr>
      <w:r>
        <w:rPr>
          <w:rFonts w:ascii="Inter" w:cs="Inter" w:eastAsia="Inter" w:hAnsi="Inter"/>
          <w:b/>
          <w:bCs/>
        </w:rPr>
        <w:t xml:space="preserve">Pseudo-localisation in CI</w:t>
      </w:r>
      <w:r>
        <w:rPr>
          <w:rFonts w:ascii="Inter" w:cs="Inter" w:eastAsia="Inter" w:hAnsi="Inter"/>
        </w:rPr>
        <w:t xml:space="preserve"> — every string expanded 40 % and wrapped in markers, so truncation and hard-coded strings are caught automatically rather than by a translator later.</w:t>
      </w:r>
    </w:p>
    <w:p>
      <w:pPr>
        <w:pStyle w:val="Bullet"/>
        <w:numPr>
          <w:ilvl w:val="0"/>
          <w:numId w:val="6"/>
        </w:numPr>
      </w:pPr>
      <w:r>
        <w:rPr>
          <w:rFonts w:ascii="Inter" w:cs="Inter" w:eastAsia="Inter" w:hAnsi="Inter"/>
          <w:b/>
          <w:bCs/>
        </w:rPr>
        <w:t xml:space="preserve">Translation quality is reviewed by native speakers, per release.</w:t>
      </w:r>
      <w:r>
        <w:rPr>
          <w:rFonts w:ascii="Inter" w:cs="Inter" w:eastAsia="Inter" w:hAnsi="Inter"/>
        </w:rPr>
        <w:t xml:space="preserve"> Machine translation of the interface of a product whose flagship feature is translation would be indefensible.</w:t>
      </w:r>
    </w:p>
    <w:p>
      <w:pPr>
        <w:spacing w:after="60" w:before="0"/>
      </w:pPr>
      <w:r>
        <w:t xml:space="preserve"/>
      </w:r>
    </w:p>
    <w:p>
      <w:pPr>
        <w:pStyle w:val="Body"/>
      </w:pPr>
      <w:r>
        <w:rPr>
          <w:rFonts w:ascii="Inter" w:cs="Inter" w:eastAsia="Inter" w:hAnsi="Inter"/>
          <w:b/>
          <w:bCs/>
        </w:rPr>
        <w:t xml:space="preserve">Content translation</w:t>
      </w:r>
      <w:r>
        <w:rPr>
          <w:rFonts w:ascii="Inter" w:cs="Inter" w:eastAsia="Inter" w:hAnsi="Inter"/>
        </w:rPr>
        <w:t xml:space="preserve"> is a separate concern, specified in </w:t>
      </w:r>
      <w:hyperlink w:history="1" w:anchor="s_4_4">
        <w:r>
          <w:rPr>
            <w:rFonts w:ascii="Inter" w:cs="Inter" w:eastAsia="Inter" w:hAnsi="Inter"/>
            <w:color w:val="2E48D8"/>
          </w:rPr>
          <w:t xml:space="preserve">Part 4 §4.4</w:t>
        </w:r>
      </w:hyperlink>
      <w:r>
        <w:rPr>
          <w:rFonts w:ascii="Inter" w:cs="Inter" w:eastAsia="Inter" w:hAnsi="Inter"/>
        </w:rPr>
        <w:t xml:space="preserve">.</w:t>
      </w:r>
    </w:p>
    <w:p>
      <w:pPr>
        <w:pStyle w:val="H1"/>
      </w:pPr>
      <w:bookmarkStart w:name="s_11_9" w:id="173"/>
      <w:r>
        <w:rPr>
          <w:rFonts w:ascii="Inter Display" w:cs="Inter Display" w:eastAsia="Inter Display" w:hAnsi="Inter Display"/>
          <w:b/>
          <w:bCs/>
          <w:color w:val="3F5EF0"/>
          <w:sz w:val="30"/>
          <w:szCs w:val="30"/>
        </w:rPr>
        <w:t xml:space="preserve">11.9  </w:t>
      </w:r>
      <w:r>
        <w:rPr>
          <w:rFonts w:ascii="Inter Display" w:cs="Inter Display" w:eastAsia="Inter Display" w:hAnsi="Inter Display"/>
          <w:b/>
          <w:bCs/>
          <w:color w:val="12161E"/>
          <w:sz w:val="30"/>
          <w:szCs w:val="30"/>
        </w:rPr>
        <w:t xml:space="preserve">Legal and Compliance</w:t>
      </w:r>
      <w:bookmarkEnd w:id="173"/>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1401"/>
        <w:gridCol w:w="2638"/>
        <w:gridCol w:w="5033"/>
      </w:tblGrid>
      <w:tr>
        <w:trPr>
          <w:cantSplit/>
          <w:tblHeader/>
        </w:trPr>
        <w:tc>
          <w:tcPr>
            <w:tcW w:type="dxa" w:w="1401"/>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Regime</w:t>
            </w:r>
          </w:p>
        </w:tc>
        <w:tc>
          <w:tcPr>
            <w:tcW w:type="dxa" w:w="2638"/>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Obligation</w:t>
            </w:r>
          </w:p>
        </w:tc>
        <w:tc>
          <w:tcPr>
            <w:tcW w:type="dxa" w:w="5033"/>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Our position</w:t>
            </w:r>
          </w:p>
        </w:tc>
      </w:tr>
      <w:tr>
        <w:trPr>
          <w:cantSplit/>
        </w:trPr>
        <w:tc>
          <w:tcPr>
            <w:tcW w:type="dxa" w:w="140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GDPR</w:t>
            </w:r>
            <w:r>
              <w:rPr>
                <w:rFonts w:ascii="Inter" w:cs="Inter" w:eastAsia="Inter" w:hAnsi="Inter"/>
              </w:rPr>
              <w:t xml:space="preserve"> (EU)</w:t>
            </w:r>
          </w:p>
        </w:tc>
        <w:tc>
          <w:tcPr>
            <w:tcW w:type="dxa" w:w="263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Lawful basis, DSARs, erasure, portability, DPO, DPIAs</w:t>
            </w:r>
          </w:p>
        </w:tc>
        <w:tc>
          <w:tcPr>
            <w:tcW w:type="dxa" w:w="5033"/>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Data minimisation is architectural (</w:t>
            </w:r>
            <w:hyperlink w:history="1" w:anchor="s_6_13">
              <w:r>
                <w:rPr>
                  <w:rFonts w:ascii="Inter" w:cs="Inter" w:eastAsia="Inter" w:hAnsi="Inter"/>
                  <w:color w:val="2E48D8"/>
                </w:rPr>
                <w:t xml:space="preserve">Part 6 §6.13</w:t>
              </w:r>
            </w:hyperlink>
            <w:r>
              <w:rPr>
                <w:rFonts w:ascii="Inter" w:cs="Inter" w:eastAsia="Inter" w:hAnsi="Inter"/>
              </w:rPr>
              <w:t xml:space="preserve">). Export and delete are self-service (</w:t>
            </w:r>
            <w:hyperlink w:history="1" w:anchor="s_0_6">
              <w:r>
                <w:rPr>
                  <w:rFonts w:ascii="Inter" w:cs="Inter" w:eastAsia="Inter" w:hAnsi="Inter"/>
                  <w:color w:val="2E48D8"/>
                </w:rPr>
                <w:t xml:space="preserve">Part 0.6</w:t>
              </w:r>
            </w:hyperlink>
            <w:r>
              <w:rPr>
                <w:rFonts w:ascii="Inter" w:cs="Inter" w:eastAsia="Inter" w:hAnsi="Inter"/>
              </w:rPr>
              <w:t xml:space="preserve"> clause 10). DPIA per feature touching personal data.</w:t>
            </w:r>
          </w:p>
        </w:tc>
      </w:tr>
      <w:tr>
        <w:trPr>
          <w:cantSplit/>
        </w:trPr>
        <w:tc>
          <w:tcPr>
            <w:tcW w:type="dxa" w:w="1401"/>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ePrivacy</w:t>
            </w:r>
          </w:p>
        </w:tc>
        <w:tc>
          <w:tcPr>
            <w:tcW w:type="dxa" w:w="263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Consent for non-essential storage</w:t>
            </w:r>
          </w:p>
        </w:tc>
        <w:tc>
          <w:tcPr>
            <w:tcW w:type="dxa" w:w="5033"/>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No advertising trackers exist to consent to.</w:t>
            </w:r>
          </w:p>
        </w:tc>
      </w:tr>
      <w:tr>
        <w:trPr>
          <w:cantSplit/>
        </w:trPr>
        <w:tc>
          <w:tcPr>
            <w:tcW w:type="dxa" w:w="140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DSA</w:t>
            </w:r>
            <w:r>
              <w:rPr>
                <w:rFonts w:ascii="Inter" w:cs="Inter" w:eastAsia="Inter" w:hAnsi="Inter"/>
              </w:rPr>
              <w:t xml:space="preserve"> (EU)</w:t>
            </w:r>
          </w:p>
        </w:tc>
        <w:tc>
          <w:tcPr>
            <w:tcW w:type="dxa" w:w="263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Notice-and-action, transparency reporting, appeals</w:t>
            </w:r>
          </w:p>
        </w:tc>
        <w:tc>
          <w:tcPr>
            <w:tcW w:type="dxa" w:w="5033"/>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Applies to public content. Private messaging is out of scope, and we document why.</w:t>
            </w:r>
          </w:p>
        </w:tc>
      </w:tr>
      <w:tr>
        <w:trPr>
          <w:cantSplit/>
        </w:trPr>
        <w:tc>
          <w:tcPr>
            <w:tcW w:type="dxa" w:w="1401"/>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DMA</w:t>
            </w:r>
            <w:r>
              <w:rPr>
                <w:rFonts w:ascii="Inter" w:cs="Inter" w:eastAsia="Inter" w:hAnsi="Inter"/>
              </w:rPr>
              <w:t xml:space="preserve"> (EU)</w:t>
            </w:r>
          </w:p>
        </w:tc>
        <w:tc>
          <w:tcPr>
            <w:tcW w:type="dxa" w:w="263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Interoperability if designated a gatekeeper</w:t>
            </w:r>
          </w:p>
        </w:tc>
        <w:tc>
          <w:tcPr>
            <w:tcW w:type="dxa" w:w="5033"/>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Phase 5. Implemented with explicit labelling of where our encryption guarantees stop (</w:t>
            </w:r>
            <w:hyperlink w:history="1" w:anchor="c_9">
              <w:r>
                <w:rPr>
                  <w:rFonts w:ascii="Inter" w:cs="Inter" w:eastAsia="Inter" w:hAnsi="Inter"/>
                  <w:color w:val="2E48D8"/>
                </w:rPr>
                <w:t xml:space="preserve">Part 9</w:t>
              </w:r>
            </w:hyperlink>
            <w:r>
              <w:rPr>
                <w:rFonts w:ascii="Inter" w:cs="Inter" w:eastAsia="Inter" w:hAnsi="Inter"/>
              </w:rPr>
              <w:t xml:space="preserve"> Phase 5).</w:t>
            </w:r>
          </w:p>
        </w:tc>
      </w:tr>
      <w:tr>
        <w:trPr>
          <w:cantSplit/>
        </w:trPr>
        <w:tc>
          <w:tcPr>
            <w:tcW w:type="dxa" w:w="140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CCPA/CPRA</w:t>
            </w:r>
            <w:r>
              <w:rPr>
                <w:rFonts w:ascii="Inter" w:cs="Inter" w:eastAsia="Inter" w:hAnsi="Inter"/>
              </w:rPr>
              <w:t xml:space="preserve"> (California)</w:t>
            </w:r>
          </w:p>
        </w:tc>
        <w:tc>
          <w:tcPr>
            <w:tcW w:type="dxa" w:w="263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Disclosure, deletion, opt-out of sale</w:t>
            </w:r>
          </w:p>
        </w:tc>
        <w:tc>
          <w:tcPr>
            <w:tcW w:type="dxa" w:w="5033"/>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We do not sell data. Disclosure and deletion are self-service.</w:t>
            </w:r>
          </w:p>
        </w:tc>
      </w:tr>
      <w:tr>
        <w:trPr>
          <w:cantSplit/>
        </w:trPr>
        <w:tc>
          <w:tcPr>
            <w:tcW w:type="dxa" w:w="1401"/>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COPPA / age assurance</w:t>
            </w:r>
          </w:p>
        </w:tc>
        <w:tc>
          <w:tcPr>
            <w:tcW w:type="dxa" w:w="263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Under-13 protections; varying regional age gates</w:t>
            </w:r>
          </w:p>
        </w:tc>
        <w:tc>
          <w:tcPr>
            <w:tcW w:type="dxa" w:w="5033"/>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Minimum age 13 (16 where required). Age assurance without collecting identity documents — a hard problem we will solve conservatively rather than by demanding IDs.</w:t>
            </w:r>
          </w:p>
        </w:tc>
      </w:tr>
      <w:tr>
        <w:trPr>
          <w:cantSplit/>
        </w:trPr>
        <w:tc>
          <w:tcPr>
            <w:tcW w:type="dxa" w:w="140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UK Online Safety Act</w:t>
            </w:r>
          </w:p>
        </w:tc>
        <w:tc>
          <w:tcPr>
            <w:tcW w:type="dxa" w:w="263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Duties of care; potential scanning pressure</w:t>
            </w:r>
          </w:p>
        </w:tc>
        <w:tc>
          <w:tcPr>
            <w:tcW w:type="dxa" w:w="5033"/>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Compliance with everything short of breaking encryption. Our published position on client-side scanning (</w:t>
            </w:r>
            <w:hyperlink w:history="1" w:anchor="s_11_7">
              <w:r>
                <w:rPr>
                  <w:rFonts w:ascii="Inter" w:cs="Inter" w:eastAsia="Inter" w:hAnsi="Inter"/>
                  <w:color w:val="2E48D8"/>
                </w:rPr>
                <w:t xml:space="preserve">§11.7</w:t>
              </w:r>
            </w:hyperlink>
            <w:r>
              <w:rPr>
                <w:rFonts w:ascii="Inter" w:cs="Inter" w:eastAsia="Inter" w:hAnsi="Inter"/>
              </w:rPr>
              <w:t xml:space="preserve">) applies.</w:t>
            </w:r>
          </w:p>
        </w:tc>
      </w:tr>
      <w:tr>
        <w:trPr>
          <w:cantSplit/>
        </w:trPr>
        <w:tc>
          <w:tcPr>
            <w:tcW w:type="dxa" w:w="1401"/>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Telecom / VoIP</w:t>
            </w:r>
          </w:p>
        </w:tc>
        <w:tc>
          <w:tcPr>
            <w:tcW w:type="dxa" w:w="263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Per-market registration; emergency-calling rules</w:t>
            </w:r>
          </w:p>
        </w:tc>
        <w:tc>
          <w:tcPr>
            <w:tcW w:type="dxa" w:w="5033"/>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Market-by-market legal review before launch. </w:t>
            </w:r>
            <w:r>
              <w:rPr>
                <w:rFonts w:ascii="Inter" w:cs="Inter" w:eastAsia="Inter" w:hAnsi="Inter"/>
                <w:b/>
                <w:bCs/>
              </w:rPr>
              <w:t xml:space="preserve">We state clearly that SpaceTalk does not support emergency calls</w:t>
            </w:r>
            <w:r>
              <w:rPr>
                <w:rFonts w:ascii="Inter" w:cs="Inter" w:eastAsia="Inter" w:hAnsi="Inter"/>
              </w:rPr>
              <w:t xml:space="preserve"> — a real obligation that VoIP products routinely handle badly.</w:t>
            </w:r>
          </w:p>
        </w:tc>
      </w:tr>
      <w:tr>
        <w:trPr>
          <w:cantSplit/>
        </w:trPr>
        <w:tc>
          <w:tcPr>
            <w:tcW w:type="dxa" w:w="140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Payments</w:t>
            </w:r>
            <w:r>
              <w:rPr>
                <w:rFonts w:ascii="Inter" w:cs="Inter" w:eastAsia="Inter" w:hAnsi="Inter"/>
              </w:rPr>
              <w:t xml:space="preserve"> (Phase 4)</w:t>
            </w:r>
          </w:p>
        </w:tc>
        <w:tc>
          <w:tcPr>
            <w:tcW w:type="dxa" w:w="263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Licensing, KYC/AML, PCI-DSS</w:t>
            </w:r>
          </w:p>
        </w:tc>
        <w:tc>
          <w:tcPr>
            <w:tcW w:type="dxa" w:w="5033"/>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A separate regulated business line, launched per market. Never a feature toggle.</w:t>
            </w:r>
          </w:p>
        </w:tc>
      </w:tr>
      <w:tr>
        <w:trPr>
          <w:cantSplit/>
        </w:trPr>
        <w:tc>
          <w:tcPr>
            <w:tcW w:type="dxa" w:w="1401"/>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Export control</w:t>
            </w:r>
          </w:p>
        </w:tc>
        <w:tc>
          <w:tcPr>
            <w:tcW w:type="dxa" w:w="2638"/>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Cryptography export regimes</w:t>
            </w:r>
          </w:p>
        </w:tc>
        <w:tc>
          <w:tcPr>
            <w:tcW w:type="dxa" w:w="5033"/>
            <w:tcBorders>
              <w:top w:val="none" w:color="FFFFFF" w:sz="0"/>
              <w:left w:val="none" w:color="FFFFFF" w:sz="0"/>
              <w:bottom w:val="single" w:color="D7DDE8" w:sz="2"/>
              <w:right w:val="none" w:color="FFFFFF" w:sz="0"/>
            </w:tcBorders>
            <w:shd w:fill="FAFBFD"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Standard notifications filed; we use published, standard algorithms.</w:t>
            </w:r>
          </w:p>
        </w:tc>
      </w:tr>
      <w:tr>
        <w:trPr>
          <w:cantSplit/>
        </w:trPr>
        <w:tc>
          <w:tcPr>
            <w:tcW w:type="dxa" w:w="1401"/>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b/>
                <w:bCs/>
              </w:rPr>
              <w:t xml:space="preserve">Data residency</w:t>
            </w:r>
          </w:p>
        </w:tc>
        <w:tc>
          <w:tcPr>
            <w:tcW w:type="dxa" w:w="2638"/>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Regional storage requirements</w:t>
            </w:r>
          </w:p>
        </w:tc>
        <w:tc>
          <w:tcPr>
            <w:tcW w:type="dxa" w:w="5033"/>
            <w:tcBorders>
              <w:top w:val="none" w:color="FFFFFF" w:sz="0"/>
              <w:left w:val="none" w:color="FFFFFF" w:sz="0"/>
              <w:bottom w:val="single" w:color="D7DDE8" w:sz="2"/>
              <w:right w:val="none" w:color="FFFFFF" w:sz="0"/>
            </w:tcBorders>
            <w:shd w:fill="FFFFFF" w:color="auto" w:val="clear"/>
            <w:tcMar>
              <w:top w:type="dxa" w:w="70"/>
              <w:left w:type="dxa" w:w="130"/>
              <w:bottom w:type="dxa" w:w="70"/>
              <w:right w:type="dxa" w:w="130"/>
            </w:tcMar>
            <w:vAlign w:val="top"/>
          </w:tcPr>
          <w:p>
            <w:pPr>
              <w:pStyle w:val="TableCellTight"/>
              <w:jc w:val="left"/>
            </w:pPr>
            <w:r>
              <w:rPr>
                <w:rFonts w:ascii="Inter" w:cs="Inter" w:eastAsia="Inter" w:hAnsi="Inter"/>
              </w:rPr>
              <w:t xml:space="preserve">Regional deployment from Phase 3 (</w:t>
            </w:r>
            <w:hyperlink w:history="1" w:anchor="s_6_10">
              <w:r>
                <w:rPr>
                  <w:rFonts w:ascii="Inter" w:cs="Inter" w:eastAsia="Inter" w:hAnsi="Inter"/>
                  <w:color w:val="2E48D8"/>
                </w:rPr>
                <w:t xml:space="preserve">Part 6 §6.10</w:t>
              </w:r>
            </w:hyperlink>
            <w:r>
              <w:rPr>
                <w:rFonts w:ascii="Inter" w:cs="Inter" w:eastAsia="Inter" w:hAnsi="Inter"/>
              </w:rPr>
              <w:t xml:space="preserve">).</w:t>
            </w:r>
          </w:p>
        </w:tc>
      </w:tr>
    </w:tbl>
    <w:p>
      <w:pPr>
        <w:spacing w:after="210" w:before="0"/>
      </w:pPr>
      <w:r>
        <w:t xml:space="preserve"/>
      </w:r>
    </w:p>
    <w:p>
      <w:pPr>
        <w:pStyle w:val="Body"/>
      </w:pPr>
      <w:r>
        <w:rPr>
          <w:rFonts w:ascii="Inter" w:cs="Inter" w:eastAsia="Inter" w:hAnsi="Inter"/>
          <w:b/>
          <w:bCs/>
        </w:rPr>
        <w:t xml:space="preserve">Standing commitments.</w:t>
      </w:r>
    </w:p>
    <w:p>
      <w:pPr>
        <w:pStyle w:val="Bullet"/>
        <w:numPr>
          <w:ilvl w:val="0"/>
          <w:numId w:val="6"/>
        </w:numPr>
      </w:pPr>
      <w:r>
        <w:rPr>
          <w:rFonts w:ascii="Inter" w:cs="Inter" w:eastAsia="Inter" w:hAnsi="Inter"/>
        </w:rPr>
        <w:t xml:space="preserve">Terms of service and privacy policy written in plain language, at a reading level a fifteen-year-old can follow, with a summary at the top. If our own users cannot understand what they agreed to, consent is a formality rather than a fact.</w:t>
      </w:r>
    </w:p>
    <w:p>
      <w:pPr>
        <w:pStyle w:val="Bullet"/>
        <w:numPr>
          <w:ilvl w:val="0"/>
          <w:numId w:val="6"/>
        </w:numPr>
      </w:pPr>
      <w:r>
        <w:rPr>
          <w:rFonts w:ascii="Inter" w:cs="Inter" w:eastAsia="Inter" w:hAnsi="Inter"/>
        </w:rPr>
        <w:t xml:space="preserve">Every material change is notified in-app 30 days in advance.</w:t>
      </w:r>
    </w:p>
    <w:p>
      <w:pPr>
        <w:pStyle w:val="Bullet"/>
        <w:numPr>
          <w:ilvl w:val="0"/>
          <w:numId w:val="6"/>
        </w:numPr>
      </w:pPr>
      <w:r>
        <w:rPr>
          <w:rFonts w:ascii="Inter" w:cs="Inter" w:eastAsia="Inter" w:hAnsi="Inter"/>
        </w:rPr>
        <w:t xml:space="preserve">No arbitration clause that removes a user’s right to a remedy.</w:t>
      </w:r>
    </w:p>
    <w:p>
      <w:pPr>
        <w:pStyle w:val="Bullet"/>
        <w:numPr>
          <w:ilvl w:val="0"/>
          <w:numId w:val="6"/>
        </w:numPr>
      </w:pPr>
      <w:r>
        <w:rPr>
          <w:rFonts w:ascii="Inter" w:cs="Inter" w:eastAsia="Inter" w:hAnsi="Inter"/>
        </w:rPr>
        <w:t xml:space="preserve">The privacy policy describes what we actually do, verified against the codebase annually by someone outside the team that wrote it.</w:t>
      </w:r>
    </w:p>
    <w:p>
      <w:pPr>
        <w:spacing w:after="60" w:before="0"/>
      </w:pPr>
      <w:r>
        <w:t xml:space="preserve"/>
      </w:r>
    </w:p>
    <w:p>
      <w:pPr>
        <w:pStyle w:val="H1"/>
      </w:pPr>
      <w:bookmarkStart w:name="s_11_10" w:id="174"/>
      <w:r>
        <w:rPr>
          <w:rFonts w:ascii="Inter Display" w:cs="Inter Display" w:eastAsia="Inter Display" w:hAnsi="Inter Display"/>
          <w:b/>
          <w:bCs/>
          <w:color w:val="3F5EF0"/>
          <w:sz w:val="30"/>
          <w:szCs w:val="30"/>
        </w:rPr>
        <w:t xml:space="preserve">11.10  </w:t>
      </w:r>
      <w:r>
        <w:rPr>
          <w:rFonts w:ascii="Inter Display" w:cs="Inter Display" w:eastAsia="Inter Display" w:hAnsi="Inter Display"/>
          <w:b/>
          <w:bCs/>
          <w:color w:val="12161E"/>
          <w:sz w:val="30"/>
          <w:szCs w:val="30"/>
        </w:rPr>
        <w:t xml:space="preserve">Risk Register</w:t>
      </w:r>
      <w:bookmarkEnd w:id="174"/>
    </w:p>
    <w:p>
      <w:pPr>
        <w:pStyle w:val="Body"/>
      </w:pPr>
      <w:r>
        <w:rPr>
          <w:rFonts w:ascii="Inter" w:cs="Inter" w:eastAsia="Inter" w:hAnsi="Inter"/>
        </w:rPr>
        <w:t xml:space="preserve">The things most likely to kill this product, and what we do about each.</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2411"/>
        <w:gridCol w:w="757"/>
        <w:gridCol w:w="1109"/>
        <w:gridCol w:w="4795"/>
      </w:tblGrid>
      <w:tr>
        <w:trPr>
          <w:cantSplit/>
          <w:tblHeader/>
        </w:trPr>
        <w:tc>
          <w:tcPr>
            <w:tcW w:type="dxa" w:w="2411"/>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Risk</w:t>
            </w:r>
          </w:p>
        </w:tc>
        <w:tc>
          <w:tcPr>
            <w:tcW w:type="dxa" w:w="757"/>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Likelihood</w:t>
            </w:r>
          </w:p>
        </w:tc>
        <w:tc>
          <w:tcPr>
            <w:tcW w:type="dxa" w:w="1109"/>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Impact</w:t>
            </w:r>
          </w:p>
        </w:tc>
        <w:tc>
          <w:tcPr>
            <w:tcW w:type="dxa" w:w="4795"/>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Mitigation</w:t>
            </w:r>
          </w:p>
        </w:tc>
      </w:tr>
      <w:tr>
        <w:trPr>
          <w:cantSplit/>
        </w:trPr>
        <w:tc>
          <w:tcPr>
            <w:tcW w:type="dxa" w:w="241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Network effects</w:t>
            </w:r>
            <w:r>
              <w:rPr>
                <w:rFonts w:ascii="Inter" w:cs="Inter" w:eastAsia="Inter" w:hAnsi="Inter"/>
              </w:rPr>
              <w:t xml:space="preserve"> — nobody switches messengers alone</w:t>
            </w:r>
          </w:p>
        </w:tc>
        <w:tc>
          <w:tcPr>
            <w:tcW w:type="dxa" w:w="75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High</w:t>
            </w:r>
          </w:p>
        </w:tc>
        <w:tc>
          <w:tcPr>
            <w:tcW w:type="dxa" w:w="110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Fatal</w:t>
            </w:r>
          </w:p>
        </w:tc>
        <w:tc>
          <w:tcPr>
            <w:tcW w:type="dxa" w:w="479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Channel-led and language-led acquisition (</w:t>
            </w:r>
            <w:hyperlink w:history="1" w:anchor="s_11_6">
              <w:r>
                <w:rPr>
                  <w:rFonts w:ascii="Inter" w:cs="Inter" w:eastAsia="Inter" w:hAnsi="Inter"/>
                  <w:color w:val="2E48D8"/>
                </w:rPr>
                <w:t xml:space="preserve">§11.6</w:t>
              </w:r>
            </w:hyperlink>
            <w:r>
              <w:rPr>
                <w:rFonts w:ascii="Inter" w:cs="Inter" w:eastAsia="Inter" w:hAnsi="Inter"/>
              </w:rPr>
              <w:t xml:space="preserve">); make the switch worth it for a </w:t>
            </w:r>
            <w:r>
              <w:rPr>
                <w:rFonts w:ascii="Inter" w:cs="Inter" w:eastAsia="Inter" w:hAnsi="Inter"/>
                <w:i/>
                <w:iCs/>
              </w:rPr>
              <w:t xml:space="preserve">pair</w:t>
            </w:r>
            <w:r>
              <w:rPr>
                <w:rFonts w:ascii="Inter" w:cs="Inter" w:eastAsia="Inter" w:hAnsi="Inter"/>
              </w:rPr>
              <w:t xml:space="preserve"> of people, not one</w:t>
            </w:r>
          </w:p>
        </w:tc>
      </w:tr>
      <w:tr>
        <w:trPr>
          <w:cantSplit/>
        </w:trPr>
        <w:tc>
          <w:tcPr>
            <w:tcW w:type="dxa" w:w="2411"/>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Growth too slow without contact discovery</w:t>
            </w:r>
          </w:p>
        </w:tc>
        <w:tc>
          <w:tcPr>
            <w:tcW w:type="dxa" w:w="757"/>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High</w:t>
            </w:r>
          </w:p>
        </w:tc>
        <w:tc>
          <w:tcPr>
            <w:tcW w:type="dxa" w:w="110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Severe</w:t>
            </w:r>
          </w:p>
        </w:tc>
        <w:tc>
          <w:tcPr>
            <w:tcW w:type="dxa" w:w="479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Accepted cost (</w:t>
            </w:r>
            <w:hyperlink w:history="1" w:anchor="a_010">
              <w:r>
                <w:rPr>
                  <w:rFonts w:ascii="Inter" w:cs="Inter" w:eastAsia="Inter" w:hAnsi="Inter"/>
                  <w:color w:val="2E48D8"/>
                </w:rPr>
                <w:t xml:space="preserve">ADR-010</w:t>
              </w:r>
            </w:hyperlink>
            <w:r>
              <w:rPr>
                <w:rFonts w:ascii="Inter" w:cs="Inter" w:eastAsia="Inter" w:hAnsi="Inter"/>
              </w:rPr>
              <w:t xml:space="preserve">); gates are retention-based, and we fund accordingly</w:t>
            </w:r>
          </w:p>
        </w:tc>
      </w:tr>
      <w:tr>
        <w:trPr>
          <w:cantSplit/>
        </w:trPr>
        <w:tc>
          <w:tcPr>
            <w:tcW w:type="dxa" w:w="241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A crypto implementation flaw</w:t>
            </w:r>
          </w:p>
        </w:tc>
        <w:tc>
          <w:tcPr>
            <w:tcW w:type="dxa" w:w="75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Medium</w:t>
            </w:r>
          </w:p>
        </w:tc>
        <w:tc>
          <w:tcPr>
            <w:tcW w:type="dxa" w:w="110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Fatal</w:t>
            </w:r>
          </w:p>
        </w:tc>
        <w:tc>
          <w:tcPr>
            <w:tcW w:type="dxa" w:w="479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Use libsignal, never roll our own; conformance vectors in CI; independent audit pre-launch and annually</w:t>
            </w:r>
          </w:p>
        </w:tc>
      </w:tr>
      <w:tr>
        <w:trPr>
          <w:cantSplit/>
        </w:trPr>
        <w:tc>
          <w:tcPr>
            <w:tcW w:type="dxa" w:w="2411"/>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Performance promise not met on Tier C</w:t>
            </w:r>
          </w:p>
        </w:tc>
        <w:tc>
          <w:tcPr>
            <w:tcW w:type="dxa" w:w="757"/>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Medium</w:t>
            </w:r>
          </w:p>
        </w:tc>
        <w:tc>
          <w:tcPr>
            <w:tcW w:type="dxa" w:w="110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Severe</w:t>
            </w:r>
          </w:p>
        </w:tc>
        <w:tc>
          <w:tcPr>
            <w:tcW w:type="dxa" w:w="479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Budgets as release gates (</w:t>
            </w:r>
            <w:hyperlink w:history="1" w:anchor="s_8_11">
              <w:r>
                <w:rPr>
                  <w:rFonts w:ascii="Inter" w:cs="Inter" w:eastAsia="Inter" w:hAnsi="Inter"/>
                  <w:color w:val="2E48D8"/>
                </w:rPr>
                <w:t xml:space="preserve">Part 8 §8.11</w:t>
              </w:r>
            </w:hyperlink>
            <w:r>
              <w:rPr>
                <w:rFonts w:ascii="Inter" w:cs="Inter" w:eastAsia="Inter" w:hAnsi="Inter"/>
              </w:rPr>
              <w:t xml:space="preserve">); physical device lab; quarterly performance week</w:t>
            </w:r>
          </w:p>
        </w:tc>
      </w:tr>
      <w:tr>
        <w:trPr>
          <w:cantSplit/>
        </w:trPr>
        <w:tc>
          <w:tcPr>
            <w:tcW w:type="dxa" w:w="241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On-device AI quality below expectation</w:t>
            </w:r>
          </w:p>
        </w:tc>
        <w:tc>
          <w:tcPr>
            <w:tcW w:type="dxa" w:w="75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Medium</w:t>
            </w:r>
          </w:p>
        </w:tc>
        <w:tc>
          <w:tcPr>
            <w:tcW w:type="dxa" w:w="110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Moderate</w:t>
            </w:r>
          </w:p>
        </w:tc>
        <w:tc>
          <w:tcPr>
            <w:tcW w:type="dxa" w:w="479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Honest per-language accuracy notes (</w:t>
            </w:r>
            <w:hyperlink w:history="1" w:anchor="s_4_10">
              <w:r>
                <w:rPr>
                  <w:rFonts w:ascii="Inter" w:cs="Inter" w:eastAsia="Inter" w:hAnsi="Inter"/>
                  <w:color w:val="2E48D8"/>
                </w:rPr>
                <w:t xml:space="preserve">Part 4 §4.10</w:t>
              </w:r>
            </w:hyperlink>
            <w:r>
              <w:rPr>
                <w:rFonts w:ascii="Inter" w:cs="Inter" w:eastAsia="Inter" w:hAnsi="Inter"/>
              </w:rPr>
              <w:t xml:space="preserve">); explicit-grant server path for users who want it</w:t>
            </w:r>
          </w:p>
        </w:tc>
      </w:tr>
      <w:tr>
        <w:trPr>
          <w:cantSplit/>
        </w:trPr>
        <w:tc>
          <w:tcPr>
            <w:tcW w:type="dxa" w:w="2411"/>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Abuse at scale without content moderation</w:t>
            </w:r>
          </w:p>
        </w:tc>
        <w:tc>
          <w:tcPr>
            <w:tcW w:type="dxa" w:w="757"/>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Medium</w:t>
            </w:r>
          </w:p>
        </w:tc>
        <w:tc>
          <w:tcPr>
            <w:tcW w:type="dxa" w:w="110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Severe</w:t>
            </w:r>
          </w:p>
        </w:tc>
        <w:tc>
          <w:tcPr>
            <w:tcW w:type="dxa" w:w="479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Metadata detection, message requests, on-device classifiers, fast reporting (</w:t>
            </w:r>
            <w:hyperlink w:history="1" w:anchor="s_11_7">
              <w:r>
                <w:rPr>
                  <w:rFonts w:ascii="Inter" w:cs="Inter" w:eastAsia="Inter" w:hAnsi="Inter"/>
                  <w:color w:val="2E48D8"/>
                </w:rPr>
                <w:t xml:space="preserve">§11.7</w:t>
              </w:r>
            </w:hyperlink>
            <w:r>
              <w:rPr>
                <w:rFonts w:ascii="Inter" w:cs="Inter" w:eastAsia="Inter" w:hAnsi="Inter"/>
              </w:rPr>
              <w:t xml:space="preserve">)</w:t>
            </w:r>
          </w:p>
        </w:tc>
      </w:tr>
      <w:tr>
        <w:trPr>
          <w:cantSplit/>
        </w:trPr>
        <w:tc>
          <w:tcPr>
            <w:tcW w:type="dxa" w:w="241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Regulatory pressure to break encryption</w:t>
            </w:r>
          </w:p>
        </w:tc>
        <w:tc>
          <w:tcPr>
            <w:tcW w:type="dxa" w:w="75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Medium</w:t>
            </w:r>
          </w:p>
        </w:tc>
        <w:tc>
          <w:tcPr>
            <w:tcW w:type="dxa" w:w="110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Fatal if conceded</w:t>
            </w:r>
          </w:p>
        </w:tc>
        <w:tc>
          <w:tcPr>
            <w:tcW w:type="dxa" w:w="479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Published position; exit a market rather than comply (</w:t>
            </w:r>
            <w:hyperlink w:history="1" w:anchor="s_11_7">
              <w:r>
                <w:rPr>
                  <w:rFonts w:ascii="Inter" w:cs="Inter" w:eastAsia="Inter" w:hAnsi="Inter"/>
                  <w:color w:val="2E48D8"/>
                </w:rPr>
                <w:t xml:space="preserve">§11.7</w:t>
              </w:r>
            </w:hyperlink>
            <w:r>
              <w:rPr>
                <w:rFonts w:ascii="Inter" w:cs="Inter" w:eastAsia="Inter" w:hAnsi="Inter"/>
              </w:rPr>
              <w:t xml:space="preserve">)</w:t>
            </w:r>
          </w:p>
        </w:tc>
      </w:tr>
      <w:tr>
        <w:trPr>
          <w:cantSplit/>
        </w:trPr>
        <w:tc>
          <w:tcPr>
            <w:tcW w:type="dxa" w:w="2411"/>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A big-tech competitor copies the calm positioning</w:t>
            </w:r>
          </w:p>
        </w:tc>
        <w:tc>
          <w:tcPr>
            <w:tcW w:type="dxa" w:w="757"/>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Medium</w:t>
            </w:r>
          </w:p>
        </w:tc>
        <w:tc>
          <w:tcPr>
            <w:tcW w:type="dxa" w:w="110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Moderate</w:t>
            </w:r>
          </w:p>
        </w:tc>
        <w:tc>
          <w:tcPr>
            <w:tcW w:type="dxa" w:w="4795"/>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They cannot: their revenue depends on the machinery we refuse to build. This is the structural moat.</w:t>
            </w:r>
          </w:p>
        </w:tc>
      </w:tr>
      <w:tr>
        <w:trPr>
          <w:cantSplit/>
        </w:trPr>
        <w:tc>
          <w:tcPr>
            <w:tcW w:type="dxa" w:w="241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Team dilutes the standards under growth pressure</w:t>
            </w:r>
          </w:p>
        </w:tc>
        <w:tc>
          <w:tcPr>
            <w:tcW w:type="dxa" w:w="757"/>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High</w:t>
            </w:r>
          </w:p>
        </w:tc>
        <w:tc>
          <w:tcPr>
            <w:tcW w:type="dxa" w:w="110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Fatal, slowly</w:t>
            </w:r>
          </w:p>
        </w:tc>
        <w:tc>
          <w:tcPr>
            <w:tcW w:type="dxa" w:w="4795"/>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This Bible, the amendment process (</w:t>
            </w:r>
            <w:hyperlink w:history="1" w:anchor="s_0_10">
              <w:r>
                <w:rPr>
                  <w:rFonts w:ascii="Inter" w:cs="Inter" w:eastAsia="Inter" w:hAnsi="Inter"/>
                  <w:color w:val="2E48D8"/>
                </w:rPr>
                <w:t xml:space="preserve">Part 0 §0.10</w:t>
              </w:r>
            </w:hyperlink>
            <w:r>
              <w:rPr>
                <w:rFonts w:ascii="Inter" w:cs="Inter" w:eastAsia="Inter" w:hAnsi="Inter"/>
              </w:rPr>
              <w:t xml:space="preserve">), and gates that are evidence-based rather than calendar-based. Every product in this category lost this fight by degrees, and the loss was never a single decision.</w:t>
            </w:r>
          </w:p>
        </w:tc>
      </w:tr>
    </w:tbl>
    <w:p>
      <w:pPr>
        <w:spacing w:after="210" w:before="0"/>
      </w:pPr>
      <w:r>
        <w:t xml:space="preserve"/>
      </w:r>
    </w:p>
    <w:p>
      <w:pPr>
        <w:pStyle w:val="Body"/>
      </w:pPr>
      <w:r>
        <w:rPr>
          <w:rFonts w:ascii="Inter" w:cs="Inter" w:eastAsia="Inter" w:hAnsi="Inter"/>
        </w:rPr>
        <w:t xml:space="preserve">The last row is the one to take most seriously. No competitor will beat SpaceTalk in a way that is visible on a dashboard. The realistic failure is thirty small, individually reasonable compromises over four years, at the end of which the product is another loud messenger with an AI tab. That is what the constitution in Part 0 exists to prevent, and it only works if people actually invoke it.</w:t>
      </w:r>
    </w:p>
    <w:p>
      <w:pPr>
        <w:sectPr>
          <w:headerReference w:type="default" r:id="rId55"/>
          <w:headerReference w:type="first" r:id="rId56"/>
          <w:footerReference w:type="default" r:id="rId57"/>
          <w:footerReference w:type="first" r:id="rId58"/>
          <w:type w:val="nextPage"/>
          <w:pgSz w:w="12240" w:h="15840" w:orient="portrait"/>
          <w:pgMar w:top="1180" w:right="1584" w:bottom="1180" w:left="1584" w:header="680" w:footer="680" w:gutter="0"/>
          <w:pgNumType/>
          <w:titlePg/>
          <w:docGrid w:linePitch="360"/>
        </w:sectPr>
      </w:pPr>
    </w:p>
    <w:p>
      <w:pPr>
        <w:spacing w:after="760" w:before="0"/>
      </w:pPr>
      <w:r>
        <w:t xml:space="preserve"/>
      </w:r>
    </w:p>
    <w:p>
      <w:pPr>
        <w:pStyle w:val="ChapterKicker"/>
      </w:pPr>
      <w:r>
        <w:t xml:space="preserve">PART 12</w:t>
      </w:r>
    </w:p>
    <w:p>
      <w:pPr>
        <w:pStyle w:val="ChapterNumber"/>
      </w:pPr>
      <w:r>
        <w:t xml:space="preserve">12</w:t>
      </w:r>
    </w:p>
    <w:p>
      <w:pPr>
        <w:pStyle w:val="ChapterTitle"/>
      </w:pPr>
      <w:bookmarkStart w:name="c_12" w:id="175"/>
      <w:r>
        <w:t xml:space="preserve">Architecture Decision Records</w:t>
      </w:r>
      <w:bookmarkEnd w:id="175"/>
    </w:p>
    <w:p>
      <w:pPr>
        <w:pStyle w:val="ChapterLabel"/>
      </w:pPr>
      <w:r>
        <w:t xml:space="preserve">Part 12 — Decisions With Consequences</w:t>
      </w:r>
    </w:p>
    <w:p>
      <w:pPr>
        <w:pStyle w:val="Standfirst"/>
      </w:pPr>
      <w:r>
        <w:rPr>
          <w:rFonts w:ascii="Inter" w:cs="Inter" w:eastAsia="Inter" w:hAnsi="Inter"/>
          <w:i/>
          <w:iCs/>
          <w:color w:val="4C5464"/>
          <w:sz w:val="23"/>
          <w:szCs w:val="23"/>
        </w:rPr>
        <w:t xml:space="preserve">Each record states the decision, the context, the alternatives seriously considered, the consequences we accept, and the conditions under which we would revisit. An ADR is never edited after acceptance — it is superseded by a new one.</w:t>
      </w:r>
    </w:p>
    <w:p>
      <w:pPr>
        <w:pStyle w:val="PullQuote"/>
      </w:pPr>
      <w:r>
        <w:t xml:space="preserve">“An ADR is never edited after acceptance — it is superseded by a new one.”</w:t>
      </w:r>
    </w:p>
    <w:p>
      <w:pPr>
        <w:spacing w:after="260" w:before="0"/>
      </w:pPr>
      <w:r>
        <w:t xml:space="preserve"/>
      </w:r>
    </w:p>
    <w:p>
      <w:pPr>
        <w:pStyle w:val="Kicker"/>
      </w:pPr>
      <w:r>
        <w:t xml:space="preserve">IN THIS PART</w:t>
      </w:r>
    </w:p>
    <w:p>
      <w:pPr>
        <w:pStyle w:val="InThisPart"/>
        <w:tabs>
          <w:tab w:val="right" w:pos="9072" w:leader="dot"/>
        </w:tabs>
      </w:pPr>
      <w:hyperlink w:history="1" w:anchor="a_001">
        <w:r>
          <w:rPr>
            <w:b/>
            <w:bCs/>
            <w:color w:val="2E48D8"/>
          </w:rPr>
          <w:t xml:space="preserve">ADR-001   </w:t>
        </w:r>
        <w:r>
          <w:rPr>
            <w:color w:val="363D4B"/>
          </w:rPr>
          <w:t xml:space="preserve">Flutter for every client platform</w:t>
        </w:r>
      </w:hyperlink>
      <w:r>
        <w:rPr>
          <w:color w:val="8B94A6"/>
          <w:sz w:val="17"/>
          <w:szCs w:val="17"/>
        </w:rPr>
        <w:tab/>
        <w:t xml:space="preserve">126</w:t>
      </w:r>
    </w:p>
    <w:p>
      <w:pPr>
        <w:pStyle w:val="InThisPart"/>
        <w:tabs>
          <w:tab w:val="right" w:pos="9072" w:leader="dot"/>
        </w:tabs>
      </w:pPr>
      <w:hyperlink w:history="1" w:anchor="a_002">
        <w:r>
          <w:rPr>
            <w:b/>
            <w:bCs/>
            <w:color w:val="2E48D8"/>
          </w:rPr>
          <w:t xml:space="preserve">ADR-002   </w:t>
        </w:r>
        <w:r>
          <w:rPr>
            <w:color w:val="363D4B"/>
          </w:rPr>
          <w:t xml:space="preserve">A modular monolith in Go, not microservices</w:t>
        </w:r>
      </w:hyperlink>
      <w:r>
        <w:rPr>
          <w:color w:val="8B94A6"/>
          <w:sz w:val="17"/>
          <w:szCs w:val="17"/>
        </w:rPr>
        <w:tab/>
        <w:t xml:space="preserve">126</w:t>
      </w:r>
    </w:p>
    <w:p>
      <w:pPr>
        <w:pStyle w:val="InThisPart"/>
        <w:tabs>
          <w:tab w:val="right" w:pos="9072" w:leader="dot"/>
        </w:tabs>
      </w:pPr>
      <w:hyperlink w:history="1" w:anchor="a_003">
        <w:r>
          <w:rPr>
            <w:b/>
            <w:bCs/>
            <w:color w:val="2E48D8"/>
          </w:rPr>
          <w:t xml:space="preserve">ADR-003   </w:t>
        </w:r>
        <w:r>
          <w:rPr>
            <w:color w:val="363D4B"/>
          </w:rPr>
          <w:t xml:space="preserve">Signal Protocol via libsignal; Sender Keys for groups; MLS deferred</w:t>
        </w:r>
      </w:hyperlink>
      <w:r>
        <w:rPr>
          <w:color w:val="8B94A6"/>
          <w:sz w:val="17"/>
          <w:szCs w:val="17"/>
        </w:rPr>
        <w:tab/>
        <w:t xml:space="preserve">127</w:t>
      </w:r>
    </w:p>
    <w:p>
      <w:pPr>
        <w:pStyle w:val="InThisPart"/>
        <w:tabs>
          <w:tab w:val="right" w:pos="9072" w:leader="dot"/>
        </w:tabs>
      </w:pPr>
      <w:hyperlink w:history="1" w:anchor="a_004">
        <w:r>
          <w:rPr>
            <w:b/>
            <w:bCs/>
            <w:color w:val="2E48D8"/>
          </w:rPr>
          <w:t xml:space="preserve">ADR-004   </w:t>
        </w:r>
        <w:r>
          <w:rPr>
            <w:color w:val="363D4B"/>
          </w:rPr>
          <w:t xml:space="preserve">PostgreSQL for everything at MVP; ScyllaDB only on trigger</w:t>
        </w:r>
      </w:hyperlink>
      <w:r>
        <w:rPr>
          <w:color w:val="8B94A6"/>
          <w:sz w:val="17"/>
          <w:szCs w:val="17"/>
        </w:rPr>
        <w:tab/>
        <w:t xml:space="preserve">128</w:t>
      </w:r>
    </w:p>
    <w:p>
      <w:pPr>
        <w:pStyle w:val="InThisPart"/>
        <w:tabs>
          <w:tab w:val="right" w:pos="9072" w:leader="dot"/>
        </w:tabs>
      </w:pPr>
      <w:hyperlink w:history="1" w:anchor="a_005">
        <w:r>
          <w:rPr>
            <w:b/>
            <w:bCs/>
            <w:color w:val="2E48D8"/>
          </w:rPr>
          <w:t xml:space="preserve">ADR-005   </w:t>
        </w:r>
        <w:r>
          <w:rPr>
            <w:color w:val="363D4B"/>
          </w:rPr>
          <w:t xml:space="preserve">AI never processes E2EE content without an explicit, visible, revocable grant</w:t>
        </w:r>
      </w:hyperlink>
      <w:r>
        <w:rPr>
          <w:color w:val="8B94A6"/>
          <w:sz w:val="17"/>
          <w:szCs w:val="17"/>
        </w:rPr>
        <w:tab/>
        <w:t xml:space="preserve">129</w:t>
      </w:r>
    </w:p>
    <w:p>
      <w:pPr>
        <w:pStyle w:val="InThisPart"/>
        <w:tabs>
          <w:tab w:val="right" w:pos="9072" w:leader="dot"/>
        </w:tabs>
      </w:pPr>
      <w:hyperlink w:history="1" w:anchor="a_006">
        <w:r>
          <w:rPr>
            <w:b/>
            <w:bCs/>
            <w:color w:val="2E48D8"/>
          </w:rPr>
          <w:t xml:space="preserve">ADR-006   </w:t>
        </w:r>
        <w:r>
          <w:rPr>
            <w:color w:val="363D4B"/>
          </w:rPr>
          <w:t xml:space="preserve">LiveKit SFU with insertable-stream E2EE for group calls</w:t>
        </w:r>
      </w:hyperlink>
      <w:r>
        <w:rPr>
          <w:color w:val="8B94A6"/>
          <w:sz w:val="17"/>
          <w:szCs w:val="17"/>
        </w:rPr>
        <w:tab/>
        <w:t xml:space="preserve">129</w:t>
      </w:r>
    </w:p>
    <w:p>
      <w:pPr>
        <w:pStyle w:val="InThisPart"/>
        <w:tabs>
          <w:tab w:val="right" w:pos="9072" w:leader="dot"/>
        </w:tabs>
      </w:pPr>
      <w:hyperlink w:history="1" w:anchor="a_007">
        <w:r>
          <w:rPr>
            <w:b/>
            <w:bCs/>
            <w:color w:val="2E48D8"/>
          </w:rPr>
          <w:t xml:space="preserve">ADR-007   </w:t>
        </w:r>
        <w:r>
          <w:rPr>
            <w:color w:val="363D4B"/>
          </w:rPr>
          <w:t xml:space="preserve">Push notification payloads carry no content</w:t>
        </w:r>
      </w:hyperlink>
      <w:r>
        <w:rPr>
          <w:color w:val="8B94A6"/>
          <w:sz w:val="17"/>
          <w:szCs w:val="17"/>
        </w:rPr>
        <w:tab/>
        <w:t xml:space="preserve">130</w:t>
      </w:r>
    </w:p>
    <w:p>
      <w:pPr>
        <w:pStyle w:val="InThisPart"/>
        <w:tabs>
          <w:tab w:val="right" w:pos="9072" w:leader="dot"/>
        </w:tabs>
      </w:pPr>
      <w:hyperlink w:history="1" w:anchor="a_008">
        <w:r>
          <w:rPr>
            <w:b/>
            <w:bCs/>
            <w:color w:val="2E48D8"/>
          </w:rPr>
          <w:t xml:space="preserve">ADR-008   </w:t>
        </w:r>
        <w:r>
          <w:rPr>
            <w:color w:val="363D4B"/>
          </w:rPr>
          <w:t xml:space="preserve">Local-first architecture with an outbox</w:t>
        </w:r>
      </w:hyperlink>
      <w:r>
        <w:rPr>
          <w:color w:val="8B94A6"/>
          <w:sz w:val="17"/>
          <w:szCs w:val="17"/>
        </w:rPr>
        <w:tab/>
        <w:t xml:space="preserve">131</w:t>
      </w:r>
    </w:p>
    <w:p>
      <w:pPr>
        <w:pStyle w:val="InThisPart"/>
        <w:tabs>
          <w:tab w:val="right" w:pos="9072" w:leader="dot"/>
        </w:tabs>
      </w:pPr>
      <w:hyperlink w:history="1" w:anchor="a_009">
        <w:r>
          <w:rPr>
            <w:b/>
            <w:bCs/>
            <w:color w:val="2E48D8"/>
          </w:rPr>
          <w:t xml:space="preserve">ADR-009   </w:t>
        </w:r>
        <w:r>
          <w:rPr>
            <w:color w:val="363D4B"/>
          </w:rPr>
          <w:t xml:space="preserve">No advertising, ever; subscription and business revenue only</w:t>
        </w:r>
      </w:hyperlink>
      <w:r>
        <w:rPr>
          <w:color w:val="8B94A6"/>
          <w:sz w:val="17"/>
          <w:szCs w:val="17"/>
        </w:rPr>
        <w:tab/>
        <w:t xml:space="preserve">131</w:t>
      </w:r>
    </w:p>
    <w:p>
      <w:pPr>
        <w:pStyle w:val="InThisPart"/>
        <w:tabs>
          <w:tab w:val="right" w:pos="9072" w:leader="dot"/>
        </w:tabs>
      </w:pPr>
      <w:hyperlink w:history="1" w:anchor="a_010">
        <w:r>
          <w:rPr>
            <w:b/>
            <w:bCs/>
            <w:color w:val="2E48D8"/>
          </w:rPr>
          <w:t xml:space="preserve">ADR-010   </w:t>
        </w:r>
        <w:r>
          <w:rPr>
            <w:color w:val="363D4B"/>
          </w:rPr>
          <w:t xml:space="preserve">No address-book upload at MVP; username-first discovery</w:t>
        </w:r>
      </w:hyperlink>
      <w:r>
        <w:rPr>
          <w:color w:val="8B94A6"/>
          <w:sz w:val="17"/>
          <w:szCs w:val="17"/>
        </w:rPr>
        <w:tab/>
        <w:t xml:space="preserve">132</w:t>
      </w:r>
    </w:p>
    <w:p>
      <w:pPr>
        <w:pStyle w:val="InThisPart"/>
        <w:tabs>
          <w:tab w:val="right" w:pos="9072" w:leader="dot"/>
        </w:tabs>
      </w:pPr>
      <w:hyperlink w:history="1" w:anchor="a_011">
        <w:r>
          <w:rPr>
            <w:b/>
            <w:bCs/>
            <w:color w:val="2E48D8"/>
          </w:rPr>
          <w:t xml:space="preserve">ADR-011   </w:t>
        </w:r>
        <w:r>
          <w:rPr>
            <w:color w:val="363D4B"/>
          </w:rPr>
          <w:t xml:space="preserve">SpaceTalk is a greenfield product, not an extension of the existing StromeX codebase</w:t>
        </w:r>
      </w:hyperlink>
      <w:r>
        <w:rPr>
          <w:color w:val="8B94A6"/>
          <w:sz w:val="17"/>
          <w:szCs w:val="17"/>
        </w:rPr>
        <w:tab/>
        <w:t xml:space="preserve">133</w:t>
      </w:r>
    </w:p>
    <w:p>
      <w:pPr>
        <w:pStyle w:val="InThisPart"/>
        <w:tabs>
          <w:tab w:val="right" w:pos="9072" w:leader="dot"/>
        </w:tabs>
      </w:pPr>
      <w:hyperlink w:history="1" w:anchor="a_012">
        <w:r>
          <w:rPr>
            <w:b/>
            <w:bCs/>
            <w:color w:val="2E48D8"/>
          </w:rPr>
          <w:t xml:space="preserve">ADR-012   </w:t>
        </w:r>
        <w:r>
          <w:rPr>
            <w:color w:val="363D4B"/>
          </w:rPr>
          <w:t xml:space="preserve">Multi-device with per-device identity keys; web as the MVP linked client</w:t>
        </w:r>
      </w:hyperlink>
      <w:r>
        <w:rPr>
          <w:color w:val="8B94A6"/>
          <w:sz w:val="17"/>
          <w:szCs w:val="17"/>
        </w:rPr>
        <w:tab/>
        <w:t xml:space="preserve">134</w:t>
      </w:r>
    </w:p>
    <w:p>
      <w:r>
        <w:br w:type="page"/>
      </w:r>
    </w:p>
    <w:p>
      <w:pPr>
        <w:pStyle w:val="Body"/>
      </w:pPr>
      <w:r>
        <w:rPr>
          <w:rFonts w:ascii="Inter" w:cs="Inter" w:eastAsia="Inter" w:hAnsi="Inter"/>
          <w:b/>
          <w:bCs/>
        </w:rPr>
        <w:t xml:space="preserve">Status values:</w:t>
      </w:r>
      <w:r>
        <w:rPr>
          <w:rFonts w:ascii="Inter" w:cs="Inter" w:eastAsia="Inter" w:hAnsi="Inter"/>
        </w:rPr>
        <w:t xml:space="preserve"> Accepted · Superseded · Deprecated.</w:t>
      </w:r>
    </w:p>
    <w:p>
      <w:pPr>
        <w:pStyle w:val="H1"/>
      </w:pPr>
      <w:bookmarkStart w:name="a_001" w:id="176"/>
      <w:r>
        <w:rPr>
          <w:rFonts w:ascii="Inter Display" w:cs="Inter Display" w:eastAsia="Inter Display" w:hAnsi="Inter Display"/>
          <w:b/>
          <w:bCs/>
          <w:color w:val="3F5EF0"/>
          <w:sz w:val="30"/>
          <w:szCs w:val="30"/>
        </w:rPr>
        <w:t xml:space="preserve">ADR-001  </w:t>
      </w:r>
      <w:r>
        <w:rPr>
          <w:rFonts w:ascii="Inter Display" w:cs="Inter Display" w:eastAsia="Inter Display" w:hAnsi="Inter Display"/>
          <w:b/>
          <w:bCs/>
          <w:color w:val="12161E"/>
          <w:sz w:val="30"/>
          <w:szCs w:val="30"/>
        </w:rPr>
        <w:t xml:space="preserve">Flutter for every client platform</w:t>
      </w:r>
      <w:bookmarkEnd w:id="176"/>
    </w:p>
    <w:p>
      <w:pPr>
        <w:pStyle w:val="Body"/>
      </w:pPr>
      <w:r>
        <w:rPr>
          <w:rFonts w:ascii="Inter" w:cs="Inter" w:eastAsia="Inter" w:hAnsi="Inter"/>
          <w:b/>
          <w:bCs/>
        </w:rPr>
        <w:t xml:space="preserve">Status:</w:t>
      </w:r>
      <w:r>
        <w:rPr>
          <w:rFonts w:ascii="Inter" w:cs="Inter" w:eastAsia="Inter" w:hAnsi="Inter"/>
        </w:rPr>
        <w:t xml:space="preserve"> Accepted</w:t>
      </w:r>
    </w:p>
    <w:p>
      <w:pPr>
        <w:pStyle w:val="Body"/>
      </w:pPr>
      <w:r>
        <w:rPr>
          <w:rFonts w:ascii="Inter" w:cs="Inter" w:eastAsia="Inter" w:hAnsi="Inter"/>
          <w:b/>
          <w:bCs/>
        </w:rPr>
        <w:t xml:space="preserve">Context.</w:t>
      </w:r>
      <w:r>
        <w:rPr>
          <w:rFonts w:ascii="Inter" w:cs="Inter" w:eastAsia="Inter" w:hAnsi="Inter"/>
        </w:rPr>
        <w:t xml:space="preserve"> We must ship iOS, Android, and a linked-device client at MVP with a small team, and reach desktop in Phase 2. Native-per-platform gives the best ceiling on performance and platform integration. Cross-platform gives velocity and consistency.</w:t>
      </w:r>
    </w:p>
    <w:p>
      <w:pPr>
        <w:pStyle w:val="Body"/>
      </w:pPr>
      <w:r>
        <w:rPr>
          <w:rFonts w:ascii="Inter" w:cs="Inter" w:eastAsia="Inter" w:hAnsi="Inter"/>
          <w:b/>
          <w:bCs/>
        </w:rPr>
        <w:t xml:space="preserve">Decision.</w:t>
      </w:r>
      <w:r>
        <w:rPr>
          <w:rFonts w:ascii="Inter" w:cs="Inter" w:eastAsia="Inter" w:hAnsi="Inter"/>
        </w:rPr>
        <w:t xml:space="preserve"> Flutter for all client surfaces, with thin native platform channels for notifications, camera, keystore, and background execution.</w:t>
      </w:r>
    </w:p>
    <w:p>
      <w:pPr>
        <w:pStyle w:val="Body"/>
      </w:pPr>
      <w:r>
        <w:rPr>
          <w:rFonts w:ascii="Inter" w:cs="Inter" w:eastAsia="Inter" w:hAnsi="Inter"/>
          <w:b/>
          <w:bCs/>
        </w:rPr>
        <w:t xml:space="preserve">Alternatives considered.</w:t>
      </w:r>
    </w:p>
    <w:p>
      <w:pPr>
        <w:pStyle w:val="Bullet"/>
        <w:numPr>
          <w:ilvl w:val="0"/>
          <w:numId w:val="6"/>
        </w:numPr>
      </w:pPr>
      <w:r>
        <w:rPr>
          <w:rFonts w:ascii="Inter" w:cs="Inter" w:eastAsia="Inter" w:hAnsi="Inter"/>
          <w:i/>
          <w:iCs/>
        </w:rPr>
        <w:t xml:space="preserve">Native Swift + Kotlin.</w:t>
      </w:r>
      <w:r>
        <w:rPr>
          <w:rFonts w:ascii="Inter" w:cs="Inter" w:eastAsia="Inter" w:hAnsi="Inter"/>
        </w:rPr>
        <w:t xml:space="preserve"> Best possible performance and platform fidelity. Rejected: it is two teams, two release cycles, and two implementations of every subtle piece of encryption and sync logic — which is also two places for those bugs to differ. For a team of our size it is the difference between shipping and not.</w:t>
      </w:r>
    </w:p>
    <w:p>
      <w:pPr>
        <w:pStyle w:val="Bullet"/>
        <w:numPr>
          <w:ilvl w:val="0"/>
          <w:numId w:val="6"/>
        </w:numPr>
      </w:pPr>
      <w:r>
        <w:rPr>
          <w:rFonts w:ascii="Inter" w:cs="Inter" w:eastAsia="Inter" w:hAnsi="Inter"/>
          <w:i/>
          <w:iCs/>
        </w:rPr>
        <w:t xml:space="preserve">React Native.</w:t>
      </w:r>
      <w:r>
        <w:rPr>
          <w:rFonts w:ascii="Inter" w:cs="Inter" w:eastAsia="Inter" w:hAnsi="Inter"/>
        </w:rPr>
        <w:t xml:space="preserve"> Larger hiring pool. Rejected: the JS bridge remains a latency and jank risk in exactly our hottest path (a long, media-rich, constantly-updating scroll view), and our differentiator is measured frame rate.</w:t>
      </w:r>
    </w:p>
    <w:p>
      <w:pPr>
        <w:pStyle w:val="Bullet"/>
        <w:numPr>
          <w:ilvl w:val="0"/>
          <w:numId w:val="6"/>
        </w:numPr>
      </w:pPr>
      <w:r>
        <w:rPr>
          <w:rFonts w:ascii="Inter" w:cs="Inter" w:eastAsia="Inter" w:hAnsi="Inter"/>
          <w:i/>
          <w:iCs/>
        </w:rPr>
        <w:t xml:space="preserve">Kotlin Multiplatform with native UI.</w:t>
      </w:r>
      <w:r>
        <w:rPr>
          <w:rFonts w:ascii="Inter" w:cs="Inter" w:eastAsia="Inter" w:hAnsi="Inter"/>
        </w:rPr>
        <w:t xml:space="preserve"> Shares logic, not UI. A genuinely strong option. Rejected on the grounds that our UI </w:t>
      </w:r>
      <w:r>
        <w:rPr>
          <w:rFonts w:ascii="Inter" w:cs="Inter" w:eastAsia="Inter" w:hAnsi="Inter"/>
          <w:i/>
          <w:iCs/>
        </w:rPr>
        <w:t xml:space="preserve">consistency</w:t>
      </w:r>
      <w:r>
        <w:rPr>
          <w:rFonts w:ascii="Inter" w:cs="Inter" w:eastAsia="Inter" w:hAnsi="Inter"/>
        </w:rPr>
        <w:t xml:space="preserve"> is a brand requirement (</w:t>
      </w:r>
      <w:hyperlink w:history="1" w:anchor="s_0_5">
        <w:r>
          <w:rPr>
            <w:rFonts w:ascii="Inter" w:cs="Inter" w:eastAsia="Inter" w:hAnsi="Inter"/>
            <w:color w:val="2E48D8"/>
          </w:rPr>
          <w:t xml:space="preserve">Part 0 §0.5</w:t>
        </w:r>
      </w:hyperlink>
      <w:r>
        <w:rPr>
          <w:rFonts w:ascii="Inter" w:cs="Inter" w:eastAsia="Inter" w:hAnsi="Inter"/>
        </w:rPr>
        <w:t xml:space="preserve">), and KMP would leave us building the transcript twice.</w:t>
      </w:r>
    </w:p>
    <w:p>
      <w:pPr>
        <w:spacing w:after="60" w:before="0"/>
      </w:pPr>
      <w:r>
        <w:t xml:space="preserve"/>
      </w:r>
    </w:p>
    <w:p>
      <w:pPr>
        <w:pStyle w:val="Body"/>
      </w:pPr>
      <w:r>
        <w:rPr>
          <w:rFonts w:ascii="Inter" w:cs="Inter" w:eastAsia="Inter" w:hAnsi="Inter"/>
          <w:b/>
          <w:bCs/>
        </w:rPr>
        <w:t xml:space="preserve">Consequences we accept.</w:t>
      </w:r>
    </w:p>
    <w:p>
      <w:pPr>
        <w:pStyle w:val="Bullet"/>
        <w:numPr>
          <w:ilvl w:val="0"/>
          <w:numId w:val="6"/>
        </w:numPr>
      </w:pPr>
      <w:r>
        <w:rPr>
          <w:rFonts w:ascii="Inter" w:cs="Inter" w:eastAsia="Inter" w:hAnsi="Inter"/>
        </w:rPr>
        <w:t xml:space="preserve">Some platform features arrive later than native apps get them.</w:t>
      </w:r>
    </w:p>
    <w:p>
      <w:pPr>
        <w:pStyle w:val="Bullet"/>
        <w:numPr>
          <w:ilvl w:val="0"/>
          <w:numId w:val="6"/>
        </w:numPr>
      </w:pPr>
      <w:r>
        <w:rPr>
          <w:rFonts w:ascii="Inter" w:cs="Inter" w:eastAsia="Inter" w:hAnsi="Inter"/>
        </w:rPr>
        <w:t xml:space="preserve">Larger binary size than a native app (mitigated per </w:t>
      </w:r>
      <w:hyperlink w:history="1" w:anchor="s_8_6">
        <w:r>
          <w:rPr>
            <w:rFonts w:ascii="Inter" w:cs="Inter" w:eastAsia="Inter" w:hAnsi="Inter"/>
            <w:color w:val="2E48D8"/>
          </w:rPr>
          <w:t xml:space="preserve">Part 8 §8.6</w:t>
        </w:r>
      </w:hyperlink>
      <w:r>
        <w:rPr>
          <w:rFonts w:ascii="Inter" w:cs="Inter" w:eastAsia="Inter" w:hAnsi="Inter"/>
        </w:rPr>
        <w:t xml:space="preserve">).</w:t>
      </w:r>
    </w:p>
    <w:p>
      <w:pPr>
        <w:pStyle w:val="Bullet"/>
        <w:numPr>
          <w:ilvl w:val="0"/>
          <w:numId w:val="6"/>
        </w:numPr>
      </w:pPr>
      <w:r>
        <w:rPr>
          <w:rFonts w:ascii="Inter" w:cs="Inter" w:eastAsia="Inter" w:hAnsi="Inter"/>
        </w:rPr>
        <w:t xml:space="preserve">We must be unusually disciplined about Flutter’s known jank sources (</w:t>
      </w:r>
      <w:hyperlink w:history="1" w:anchor="s_6_2">
        <w:r>
          <w:rPr>
            <w:rFonts w:ascii="Inter" w:cs="Inter" w:eastAsia="Inter" w:hAnsi="Inter"/>
            <w:color w:val="2E48D8"/>
          </w:rPr>
          <w:t xml:space="preserve">Part 6 §6.2</w:t>
        </w:r>
      </w:hyperlink>
      <w:r>
        <w:rPr>
          <w:rFonts w:ascii="Inter" w:cs="Inter" w:eastAsia="Inter" w:hAnsi="Inter"/>
        </w:rPr>
        <w:t xml:space="preserve">) — shader warm-up, save layers, image decode — and we treat them as first-class engineering work, not incidental tuning.</w:t>
      </w:r>
    </w:p>
    <w:p>
      <w:pPr>
        <w:pStyle w:val="Bullet"/>
        <w:numPr>
          <w:ilvl w:val="0"/>
          <w:numId w:val="6"/>
        </w:numPr>
      </w:pPr>
      <w:r>
        <w:rPr>
          <w:rFonts w:ascii="Inter" w:cs="Inter" w:eastAsia="Inter" w:hAnsi="Inter"/>
        </w:rPr>
        <w:t xml:space="preserve">Flutter web is not as good as a native desktop app; hence </w:t>
      </w:r>
      <w:hyperlink w:history="1" w:anchor="a_012">
        <w:r>
          <w:rPr>
            <w:rFonts w:ascii="Inter" w:cs="Inter" w:eastAsia="Inter" w:hAnsi="Inter"/>
            <w:color w:val="2E48D8"/>
          </w:rPr>
          <w:t xml:space="preserve">ADR-012</w:t>
        </w:r>
      </w:hyperlink>
      <w:r>
        <w:rPr>
          <w:rFonts w:ascii="Inter" w:cs="Inter" w:eastAsia="Inter" w:hAnsi="Inter"/>
        </w:rPr>
        <w:t xml:space="preserve">.</w:t>
      </w:r>
    </w:p>
    <w:p>
      <w:pPr>
        <w:spacing w:after="60" w:before="0"/>
      </w:pPr>
      <w:r>
        <w:t xml:space="preserve"/>
      </w:r>
    </w:p>
    <w:p>
      <w:pPr>
        <w:pStyle w:val="Body"/>
      </w:pPr>
      <w:r>
        <w:rPr>
          <w:rFonts w:ascii="Inter" w:cs="Inter" w:eastAsia="Inter" w:hAnsi="Inter"/>
          <w:b/>
          <w:bCs/>
        </w:rPr>
        <w:t xml:space="preserve">Revisit if.</w:t>
      </w:r>
      <w:r>
        <w:rPr>
          <w:rFonts w:ascii="Inter" w:cs="Inter" w:eastAsia="Inter" w:hAnsi="Inter"/>
        </w:rPr>
        <w:t xml:space="preserve"> Frame-rate targets prove unreachable on Tier-C hardware after a dedicated optimisation effort, or a platform materially restricts non-native clients.</w:t>
      </w:r>
    </w:p>
    <w:p>
      <w:pPr>
        <w:pStyle w:val="H1"/>
      </w:pPr>
      <w:bookmarkStart w:name="a_002" w:id="177"/>
      <w:r>
        <w:rPr>
          <w:rFonts w:ascii="Inter Display" w:cs="Inter Display" w:eastAsia="Inter Display" w:hAnsi="Inter Display"/>
          <w:b/>
          <w:bCs/>
          <w:color w:val="3F5EF0"/>
          <w:sz w:val="30"/>
          <w:szCs w:val="30"/>
        </w:rPr>
        <w:t xml:space="preserve">ADR-002  </w:t>
      </w:r>
      <w:r>
        <w:rPr>
          <w:rFonts w:ascii="Inter Display" w:cs="Inter Display" w:eastAsia="Inter Display" w:hAnsi="Inter Display"/>
          <w:b/>
          <w:bCs/>
          <w:color w:val="12161E"/>
          <w:sz w:val="30"/>
          <w:szCs w:val="30"/>
        </w:rPr>
        <w:t xml:space="preserve">A modular monolith in Go, not microservices</w:t>
      </w:r>
      <w:bookmarkEnd w:id="177"/>
    </w:p>
    <w:p>
      <w:pPr>
        <w:pStyle w:val="Body"/>
      </w:pPr>
      <w:r>
        <w:rPr>
          <w:rFonts w:ascii="Inter" w:cs="Inter" w:eastAsia="Inter" w:hAnsi="Inter"/>
          <w:b/>
          <w:bCs/>
        </w:rPr>
        <w:t xml:space="preserve">Status:</w:t>
      </w:r>
      <w:r>
        <w:rPr>
          <w:rFonts w:ascii="Inter" w:cs="Inter" w:eastAsia="Inter" w:hAnsi="Inter"/>
        </w:rPr>
        <w:t xml:space="preserve"> Accepted</w:t>
      </w:r>
    </w:p>
    <w:p>
      <w:pPr>
        <w:pStyle w:val="Body"/>
      </w:pPr>
      <w:r>
        <w:rPr>
          <w:rFonts w:ascii="Inter" w:cs="Inter" w:eastAsia="Inter" w:hAnsi="Inter"/>
          <w:b/>
          <w:bCs/>
        </w:rPr>
        <w:t xml:space="preserve">Context.</w:t>
      </w:r>
      <w:r>
        <w:rPr>
          <w:rFonts w:ascii="Inter" w:cs="Inter" w:eastAsia="Inter" w:hAnsi="Inter"/>
        </w:rPr>
        <w:t xml:space="preserve"> The reference architectures for messaging at scale are microservice-based. We are not at scale, and we will not be for at least two years.</w:t>
      </w:r>
    </w:p>
    <w:p>
      <w:pPr>
        <w:pStyle w:val="Body"/>
      </w:pPr>
      <w:r>
        <w:rPr>
          <w:rFonts w:ascii="Inter" w:cs="Inter" w:eastAsia="Inter" w:hAnsi="Inter"/>
          <w:b/>
          <w:bCs/>
        </w:rPr>
        <w:t xml:space="preserve">Decision.</w:t>
      </w:r>
      <w:r>
        <w:rPr>
          <w:rFonts w:ascii="Inter" w:cs="Inter" w:eastAsia="Inter" w:hAnsi="Inter"/>
        </w:rPr>
        <w:t xml:space="preserve"> Four Go deployables (</w:t>
      </w:r>
      <w:r>
        <w:rPr>
          <w:rFonts w:ascii="JetBrains Mono" w:cs="JetBrains Mono" w:eastAsia="JetBrains Mono" w:hAnsi="JetBrains Mono"/>
          <w:color w:val="1E2F8A"/>
          <w:sz w:val="18"/>
          <w:szCs w:val="18"/>
        </w:rPr>
        <w:t xml:space="preserve">gateway</w:t>
      </w:r>
      <w:r>
        <w:rPr>
          <w:rFonts w:ascii="Inter" w:cs="Inter" w:eastAsia="Inter" w:hAnsi="Inter"/>
        </w:rPr>
        <w:t xml:space="preserve">, </w:t>
      </w:r>
      <w:r>
        <w:rPr>
          <w:rFonts w:ascii="JetBrains Mono" w:cs="JetBrains Mono" w:eastAsia="JetBrains Mono" w:hAnsi="JetBrains Mono"/>
          <w:color w:val="1E2F8A"/>
          <w:sz w:val="18"/>
          <w:szCs w:val="18"/>
        </w:rPr>
        <w:t xml:space="preserve">core</w:t>
      </w:r>
      <w:r>
        <w:rPr>
          <w:rFonts w:ascii="Inter" w:cs="Inter" w:eastAsia="Inter" w:hAnsi="Inter"/>
        </w:rPr>
        <w:t xml:space="preserve">, </w:t>
      </w:r>
      <w:r>
        <w:rPr>
          <w:rFonts w:ascii="JetBrains Mono" w:cs="JetBrains Mono" w:eastAsia="JetBrains Mono" w:hAnsi="JetBrains Mono"/>
          <w:color w:val="1E2F8A"/>
          <w:sz w:val="18"/>
          <w:szCs w:val="18"/>
        </w:rPr>
        <w:t xml:space="preserve">media</w:t>
      </w:r>
      <w:r>
        <w:rPr>
          <w:rFonts w:ascii="Inter" w:cs="Inter" w:eastAsia="Inter" w:hAnsi="Inter"/>
        </w:rPr>
        <w:t xml:space="preserve">, </w:t>
      </w:r>
      <w:r>
        <w:rPr>
          <w:rFonts w:ascii="JetBrains Mono" w:cs="JetBrains Mono" w:eastAsia="JetBrains Mono" w:hAnsi="JetBrains Mono"/>
          <w:color w:val="1E2F8A"/>
          <w:sz w:val="18"/>
          <w:szCs w:val="18"/>
        </w:rPr>
        <w:t xml:space="preserve">push</w:t>
      </w:r>
      <w:r>
        <w:rPr>
          <w:rFonts w:ascii="Inter" w:cs="Inter" w:eastAsia="Inter" w:hAnsi="Inter"/>
        </w:rPr>
        <w:t xml:space="preserve">), with </w:t>
      </w:r>
      <w:r>
        <w:rPr>
          <w:rFonts w:ascii="JetBrains Mono" w:cs="JetBrains Mono" w:eastAsia="JetBrains Mono" w:hAnsi="JetBrains Mono"/>
          <w:color w:val="1E2F8A"/>
          <w:sz w:val="18"/>
          <w:szCs w:val="18"/>
        </w:rPr>
        <w:t xml:space="preserve">core</w:t>
      </w:r>
      <w:r>
        <w:rPr>
          <w:rFonts w:ascii="Inter" w:cs="Inter" w:eastAsia="Inter" w:hAnsi="Inter"/>
        </w:rPr>
        <w:t xml:space="preserve"> internally modular and boundaries enforced by an import linter. Postgres + Redis + object storage. No Kubernetes, no service mesh, no event sourcing at MVP.</w:t>
      </w:r>
    </w:p>
    <w:p>
      <w:pPr>
        <w:pStyle w:val="Body"/>
      </w:pPr>
      <w:r>
        <w:rPr>
          <w:rFonts w:ascii="Inter" w:cs="Inter" w:eastAsia="Inter" w:hAnsi="Inter"/>
          <w:b/>
          <w:bCs/>
        </w:rPr>
        <w:t xml:space="preserve">Alternatives considered.</w:t>
      </w:r>
    </w:p>
    <w:p>
      <w:pPr>
        <w:pStyle w:val="Bullet"/>
        <w:numPr>
          <w:ilvl w:val="0"/>
          <w:numId w:val="6"/>
        </w:numPr>
      </w:pPr>
      <w:r>
        <w:rPr>
          <w:rFonts w:ascii="Inter" w:cs="Inter" w:eastAsia="Inter" w:hAnsi="Inter"/>
          <w:i/>
          <w:iCs/>
        </w:rPr>
        <w:t xml:space="preserve">Microservices from day one.</w:t>
      </w:r>
      <w:r>
        <w:rPr>
          <w:rFonts w:ascii="Inter" w:cs="Inter" w:eastAsia="Inter" w:hAnsi="Inter"/>
        </w:rPr>
        <w:t xml:space="preserve"> Rejected: distributed transactions, tracing complexity, and deployment overhead consume a small team’s entire capacity, and every boundary drawn before the domain is understood is drawn in the wrong place.</w:t>
      </w:r>
    </w:p>
    <w:p>
      <w:pPr>
        <w:pStyle w:val="Bullet"/>
        <w:numPr>
          <w:ilvl w:val="0"/>
          <w:numId w:val="6"/>
        </w:numPr>
      </w:pPr>
      <w:r>
        <w:rPr>
          <w:rFonts w:ascii="Inter" w:cs="Inter" w:eastAsia="Inter" w:hAnsi="Inter"/>
          <w:i/>
          <w:iCs/>
        </w:rPr>
        <w:t xml:space="preserve">Elixir/Phoenix.</w:t>
      </w:r>
      <w:r>
        <w:rPr>
          <w:rFonts w:ascii="Inter" w:cs="Inter" w:eastAsia="Inter" w:hAnsi="Inter"/>
        </w:rPr>
        <w:t xml:space="preserve"> Genuinely excellent for millions of concurrent connections, and the BEAM’s supervision model fits a gateway well. Rejected on hiring: the pool is small, and a language nobody can hire for is a liability that compounds. Go gets us most of the concurrency story with a far larger pool.</w:t>
      </w:r>
    </w:p>
    <w:p>
      <w:pPr>
        <w:pStyle w:val="Bullet"/>
        <w:numPr>
          <w:ilvl w:val="0"/>
          <w:numId w:val="6"/>
        </w:numPr>
      </w:pPr>
      <w:r>
        <w:rPr>
          <w:rFonts w:ascii="Inter" w:cs="Inter" w:eastAsia="Inter" w:hAnsi="Inter"/>
          <w:i/>
          <w:iCs/>
        </w:rPr>
        <w:t xml:space="preserve">Node.js/TypeScript.</w:t>
      </w:r>
      <w:r>
        <w:rPr>
          <w:rFonts w:ascii="Inter" w:cs="Inter" w:eastAsia="Inter" w:hAnsi="Inter"/>
        </w:rPr>
        <w:t xml:space="preserve"> Rejected for the fan-out path — single-threaded event-loop stalls under CPU-bound crypto and protobuf work are hard to reason about at p99.</w:t>
      </w:r>
    </w:p>
    <w:p>
      <w:pPr>
        <w:spacing w:after="60" w:before="0"/>
      </w:pPr>
      <w:r>
        <w:t xml:space="preserve"/>
      </w:r>
    </w:p>
    <w:p>
      <w:pPr>
        <w:pStyle w:val="Body"/>
      </w:pPr>
      <w:r>
        <w:rPr>
          <w:rFonts w:ascii="Inter" w:cs="Inter" w:eastAsia="Inter" w:hAnsi="Inter"/>
          <w:b/>
          <w:bCs/>
        </w:rPr>
        <w:t xml:space="preserve">Consequences we accept.</w:t>
      </w:r>
    </w:p>
    <w:p>
      <w:pPr>
        <w:pStyle w:val="Bullet"/>
        <w:numPr>
          <w:ilvl w:val="0"/>
          <w:numId w:val="6"/>
        </w:numPr>
      </w:pPr>
      <w:r>
        <w:rPr>
          <w:rFonts w:ascii="Inter" w:cs="Inter" w:eastAsia="Inter" w:hAnsi="Inter"/>
        </w:rPr>
        <w:t xml:space="preserve">A larger blast radius per deploy in </w:t>
      </w:r>
      <w:r>
        <w:rPr>
          <w:rFonts w:ascii="JetBrains Mono" w:cs="JetBrains Mono" w:eastAsia="JetBrains Mono" w:hAnsi="JetBrains Mono"/>
          <w:color w:val="1E2F8A"/>
          <w:sz w:val="18"/>
          <w:szCs w:val="18"/>
        </w:rPr>
        <w:t xml:space="preserve">core</w:t>
      </w:r>
      <w:r>
        <w:rPr>
          <w:rFonts w:ascii="Inter" w:cs="Inter" w:eastAsia="Inter" w:hAnsi="Inter"/>
        </w:rPr>
        <w:t xml:space="preserve">, mitigated by feature flags and staged rollout.</w:t>
      </w:r>
    </w:p>
    <w:p>
      <w:pPr>
        <w:pStyle w:val="Bullet"/>
        <w:numPr>
          <w:ilvl w:val="0"/>
          <w:numId w:val="6"/>
        </w:numPr>
      </w:pPr>
      <w:r>
        <w:rPr>
          <w:rFonts w:ascii="Inter" w:cs="Inter" w:eastAsia="Inter" w:hAnsi="Inter"/>
        </w:rPr>
        <w:t xml:space="preserve">We will have to extract services later, under load. We reduce that cost by enforcing module boundaries now, so extraction is mechanical.</w:t>
      </w:r>
    </w:p>
    <w:p>
      <w:pPr>
        <w:pStyle w:val="Bullet"/>
        <w:numPr>
          <w:ilvl w:val="0"/>
          <w:numId w:val="6"/>
        </w:numPr>
      </w:pPr>
      <w:r>
        <w:rPr>
          <w:rFonts w:ascii="Inter" w:cs="Inter" w:eastAsia="Inter" w:hAnsi="Inter"/>
        </w:rPr>
        <w:t xml:space="preserve">Some scaling ceilings arrive earlier. Each has a written trigger (</w:t>
      </w:r>
      <w:hyperlink w:history="1" w:anchor="s_6_10">
        <w:r>
          <w:rPr>
            <w:rFonts w:ascii="Inter" w:cs="Inter" w:eastAsia="Inter" w:hAnsi="Inter"/>
            <w:color w:val="2E48D8"/>
          </w:rPr>
          <w:t xml:space="preserve">Part 6 §6.10</w:t>
        </w:r>
      </w:hyperlink>
      <w:r>
        <w:rPr>
          <w:rFonts w:ascii="Inter" w:cs="Inter" w:eastAsia="Inter" w:hAnsi="Inter"/>
        </w:rPr>
        <w:t xml:space="preserve">).</w:t>
      </w:r>
    </w:p>
    <w:p>
      <w:pPr>
        <w:spacing w:after="60" w:before="0"/>
      </w:pPr>
      <w:r>
        <w:t xml:space="preserve"/>
      </w:r>
    </w:p>
    <w:p>
      <w:pPr>
        <w:pStyle w:val="Body"/>
      </w:pPr>
      <w:r>
        <w:rPr>
          <w:rFonts w:ascii="Inter" w:cs="Inter" w:eastAsia="Inter" w:hAnsi="Inter"/>
          <w:b/>
          <w:bCs/>
        </w:rPr>
        <w:t xml:space="preserve">Revisit if.</w:t>
      </w:r>
      <w:r>
        <w:rPr>
          <w:rFonts w:ascii="Inter" w:cs="Inter" w:eastAsia="Inter" w:hAnsi="Inter"/>
        </w:rPr>
        <w:t xml:space="preserve"> Any module’s scaling profile diverges more than 5× from the rest, or team size exceeds roughly 25 backend engineers, at which point deployment independence starts paying for itself.</w:t>
      </w:r>
    </w:p>
    <w:p>
      <w:pPr>
        <w:pStyle w:val="H1"/>
      </w:pPr>
      <w:bookmarkStart w:name="a_003" w:id="178"/>
      <w:r>
        <w:rPr>
          <w:rFonts w:ascii="Inter Display" w:cs="Inter Display" w:eastAsia="Inter Display" w:hAnsi="Inter Display"/>
          <w:b/>
          <w:bCs/>
          <w:color w:val="3F5EF0"/>
          <w:sz w:val="30"/>
          <w:szCs w:val="30"/>
        </w:rPr>
        <w:t xml:space="preserve">ADR-003  </w:t>
      </w:r>
      <w:r>
        <w:rPr>
          <w:rFonts w:ascii="Inter Display" w:cs="Inter Display" w:eastAsia="Inter Display" w:hAnsi="Inter Display"/>
          <w:b/>
          <w:bCs/>
          <w:color w:val="12161E"/>
          <w:sz w:val="30"/>
          <w:szCs w:val="30"/>
        </w:rPr>
        <w:t xml:space="preserve">Signal Protocol via libsignal; Sender Keys for groups; MLS deferred</w:t>
      </w:r>
      <w:bookmarkEnd w:id="178"/>
    </w:p>
    <w:p>
      <w:pPr>
        <w:pStyle w:val="Body"/>
      </w:pPr>
      <w:r>
        <w:rPr>
          <w:rFonts w:ascii="Inter" w:cs="Inter" w:eastAsia="Inter" w:hAnsi="Inter"/>
          <w:b/>
          <w:bCs/>
        </w:rPr>
        <w:t xml:space="preserve">Status:</w:t>
      </w:r>
      <w:r>
        <w:rPr>
          <w:rFonts w:ascii="Inter" w:cs="Inter" w:eastAsia="Inter" w:hAnsi="Inter"/>
        </w:rPr>
        <w:t xml:space="preserve"> Accepted</w:t>
      </w:r>
    </w:p>
    <w:p>
      <w:pPr>
        <w:pStyle w:val="Body"/>
      </w:pPr>
      <w:r>
        <w:rPr>
          <w:rFonts w:ascii="Inter" w:cs="Inter" w:eastAsia="Inter" w:hAnsi="Inter"/>
          <w:b/>
          <w:bCs/>
        </w:rPr>
        <w:t xml:space="preserve">Context.</w:t>
      </w:r>
      <w:r>
        <w:rPr>
          <w:rFonts w:ascii="Inter" w:cs="Inter" w:eastAsia="Inter" w:hAnsi="Inter"/>
        </w:rPr>
        <w:t xml:space="preserve"> We promise end-to-end encryption for personal messaging as a non-negotiable (</w:t>
      </w:r>
      <w:hyperlink w:history="1" w:anchor="s_0_6">
        <w:r>
          <w:rPr>
            <w:rFonts w:ascii="Inter" w:cs="Inter" w:eastAsia="Inter" w:hAnsi="Inter"/>
            <w:color w:val="2E48D8"/>
          </w:rPr>
          <w:t xml:space="preserve">Part 0 §0.6</w:t>
        </w:r>
      </w:hyperlink>
      <w:r>
        <w:rPr>
          <w:rFonts w:ascii="Inter" w:cs="Inter" w:eastAsia="Inter" w:hAnsi="Inter"/>
        </w:rPr>
        <w:t xml:space="preserve">.3). We must choose a protocol and an implementation.</w:t>
      </w:r>
    </w:p>
    <w:p>
      <w:pPr>
        <w:pStyle w:val="Body"/>
      </w:pPr>
      <w:r>
        <w:rPr>
          <w:rFonts w:ascii="Inter" w:cs="Inter" w:eastAsia="Inter" w:hAnsi="Inter"/>
          <w:b/>
          <w:bCs/>
        </w:rPr>
        <w:t xml:space="preserve">Decision.</w:t>
      </w:r>
      <w:r>
        <w:rPr>
          <w:rFonts w:ascii="Inter" w:cs="Inter" w:eastAsia="Inter" w:hAnsi="Inter"/>
        </w:rPr>
        <w:t xml:space="preserve"> X3DH + Double Ratchet via the official </w:t>
      </w:r>
      <w:r>
        <w:rPr>
          <w:rFonts w:ascii="JetBrains Mono" w:cs="JetBrains Mono" w:eastAsia="JetBrains Mono" w:hAnsi="JetBrains Mono"/>
          <w:color w:val="1E2F8A"/>
          <w:sz w:val="18"/>
          <w:szCs w:val="18"/>
        </w:rPr>
        <w:t xml:space="preserve">libsignal</w:t>
      </w:r>
      <w:r>
        <w:rPr>
          <w:rFonts w:ascii="Inter" w:cs="Inter" w:eastAsia="Inter" w:hAnsi="Inter"/>
        </w:rPr>
        <w:t xml:space="preserve"> Rust implementation, bound into Flutter through </w:t>
      </w:r>
      <w:r>
        <w:rPr>
          <w:rFonts w:ascii="JetBrains Mono" w:cs="JetBrains Mono" w:eastAsia="JetBrains Mono" w:hAnsi="JetBrains Mono"/>
          <w:color w:val="1E2F8A"/>
          <w:sz w:val="18"/>
          <w:szCs w:val="18"/>
        </w:rPr>
        <w:t xml:space="preserve">dart:ffi</w:t>
      </w:r>
      <w:r>
        <w:rPr>
          <w:rFonts w:ascii="Inter" w:cs="Inter" w:eastAsia="Inter" w:hAnsi="Inter"/>
        </w:rPr>
        <w:t xml:space="preserve">. Group messaging uses Sender Keys. </w:t>
      </w:r>
      <w:r>
        <w:rPr>
          <w:rFonts w:ascii="Inter" w:cs="Inter" w:eastAsia="Inter" w:hAnsi="Inter"/>
          <w:b/>
          <w:bCs/>
        </w:rPr>
        <w:t xml:space="preserve">MLS (RFC 9420) is a Phase 3 migration</w:t>
      </w:r>
      <w:r>
        <w:rPr>
          <w:rFonts w:ascii="Inter" w:cs="Inter" w:eastAsia="Inter" w:hAnsi="Inter"/>
        </w:rPr>
        <w:t xml:space="preserve">, planned and scheduled, not claimed earlier.</w:t>
      </w:r>
    </w:p>
    <w:p>
      <w:pPr>
        <w:pStyle w:val="Body"/>
      </w:pPr>
      <w:r>
        <w:rPr>
          <w:rFonts w:ascii="Inter" w:cs="Inter" w:eastAsia="Inter" w:hAnsi="Inter"/>
          <w:b/>
          <w:bCs/>
        </w:rPr>
        <w:t xml:space="preserve">Alternatives considered.</w:t>
      </w:r>
    </w:p>
    <w:p>
      <w:pPr>
        <w:pStyle w:val="Bullet"/>
        <w:numPr>
          <w:ilvl w:val="0"/>
          <w:numId w:val="6"/>
        </w:numPr>
      </w:pPr>
      <w:r>
        <w:rPr>
          <w:rFonts w:ascii="Inter" w:cs="Inter" w:eastAsia="Inter" w:hAnsi="Inter"/>
          <w:i/>
          <w:iCs/>
        </w:rPr>
        <w:t xml:space="preserve">Implement the protocol ourselves in Dart.</w:t>
      </w:r>
      <w:r>
        <w:rPr>
          <w:rFonts w:ascii="Inter" w:cs="Inter" w:eastAsia="Inter" w:hAnsi="Inter"/>
        </w:rPr>
        <w:t xml:space="preserve"> Rejected without hesitation. Cryptographic implementation bugs are silent, catastrophic, and disproportionately harm the people most in need of the protection.</w:t>
      </w:r>
    </w:p>
    <w:p>
      <w:pPr>
        <w:pStyle w:val="Bullet"/>
        <w:numPr>
          <w:ilvl w:val="0"/>
          <w:numId w:val="6"/>
        </w:numPr>
      </w:pPr>
      <w:r>
        <w:rPr>
          <w:rFonts w:ascii="Inter" w:cs="Inter" w:eastAsia="Inter" w:hAnsi="Inter"/>
          <w:i/>
          <w:iCs/>
        </w:rPr>
        <w:t xml:space="preserve">MLS at MVP.</w:t>
      </w:r>
      <w:r>
        <w:rPr>
          <w:rFonts w:ascii="Inter" w:cs="Inter" w:eastAsia="Inter" w:hAnsi="Inter"/>
        </w:rPr>
        <w:t xml:space="preserve"> The better long-term protocol: logarithmic group operations, a clean multi-device story, and an actual standard. Rejected for MVP because implementations were not yet battle-tested at the maturity we need, and the integration risk sits on the critical path of everything. We take Sender Keys’ known ceiling and schedule the migration.</w:t>
      </w:r>
    </w:p>
    <w:p>
      <w:pPr>
        <w:pStyle w:val="Bullet"/>
        <w:numPr>
          <w:ilvl w:val="0"/>
          <w:numId w:val="6"/>
        </w:numPr>
      </w:pPr>
      <w:r>
        <w:rPr>
          <w:rFonts w:ascii="Inter" w:cs="Inter" w:eastAsia="Inter" w:hAnsi="Inter"/>
          <w:i/>
          <w:iCs/>
        </w:rPr>
        <w:t xml:space="preserve">Matrix/Olm+Megolm.</w:t>
      </w:r>
      <w:r>
        <w:rPr>
          <w:rFonts w:ascii="Inter" w:cs="Inter" w:eastAsia="Inter" w:hAnsi="Inter"/>
        </w:rPr>
        <w:t xml:space="preserve"> Rejected: adopting the federation model brings metadata and moderation properties we have not chosen.</w:t>
      </w:r>
    </w:p>
    <w:p>
      <w:pPr>
        <w:spacing w:after="60" w:before="0"/>
      </w:pPr>
      <w:r>
        <w:t xml:space="preserve"/>
      </w:r>
    </w:p>
    <w:p>
      <w:pPr>
        <w:pStyle w:val="Body"/>
      </w:pPr>
      <w:r>
        <w:rPr>
          <w:rFonts w:ascii="Inter" w:cs="Inter" w:eastAsia="Inter" w:hAnsi="Inter"/>
          <w:b/>
          <w:bCs/>
        </w:rPr>
        <w:t xml:space="preserve">Consequences we accept.</w:t>
      </w:r>
    </w:p>
    <w:p>
      <w:pPr>
        <w:pStyle w:val="Bullet"/>
        <w:numPr>
          <w:ilvl w:val="0"/>
          <w:numId w:val="6"/>
        </w:numPr>
      </w:pPr>
      <w:r>
        <w:rPr>
          <w:rFonts w:ascii="Inter" w:cs="Inter" w:eastAsia="Inter" w:hAnsi="Inter"/>
        </w:rPr>
        <w:t xml:space="preserve">Sender Keys make group key distribution O(members), which is exactly why groups are capped at 1,000 at MVP (</w:t>
      </w:r>
      <w:hyperlink w:history="1" w:anchor="s_5_5">
        <w:r>
          <w:rPr>
            <w:rFonts w:ascii="Inter" w:cs="Inter" w:eastAsia="Inter" w:hAnsi="Inter"/>
            <w:color w:val="2E48D8"/>
          </w:rPr>
          <w:t xml:space="preserve">Part 5 §5.5</w:t>
        </w:r>
      </w:hyperlink>
      <w:r>
        <w:rPr>
          <w:rFonts w:ascii="Inter" w:cs="Inter" w:eastAsia="Inter" w:hAnsi="Inter"/>
        </w:rPr>
        <w:t xml:space="preserve">). We state the cap as a product decision because it </w:t>
      </w:r>
      <w:r>
        <w:rPr>
          <w:rFonts w:ascii="Inter" w:cs="Inter" w:eastAsia="Inter" w:hAnsi="Inter"/>
          <w:i/>
          <w:iCs/>
        </w:rPr>
        <w:t xml:space="preserve">is</w:t>
      </w:r>
      <w:r>
        <w:rPr>
          <w:rFonts w:ascii="Inter" w:cs="Inter" w:eastAsia="Inter" w:hAnsi="Inter"/>
        </w:rPr>
        <w:t xml:space="preserve"> one, derived from this protocol choice.</w:t>
      </w:r>
    </w:p>
    <w:p>
      <w:pPr>
        <w:pStyle w:val="Bullet"/>
        <w:numPr>
          <w:ilvl w:val="0"/>
          <w:numId w:val="6"/>
        </w:numPr>
      </w:pPr>
      <w:r>
        <w:rPr>
          <w:rFonts w:ascii="Inter" w:cs="Inter" w:eastAsia="Inter" w:hAnsi="Inter"/>
        </w:rPr>
        <w:t xml:space="preserve">Removing a member requires a full sender-key rotation — a visible cost in large groups.</w:t>
      </w:r>
    </w:p>
    <w:p>
      <w:pPr>
        <w:pStyle w:val="Bullet"/>
        <w:numPr>
          <w:ilvl w:val="0"/>
          <w:numId w:val="6"/>
        </w:numPr>
      </w:pPr>
      <w:r>
        <w:rPr>
          <w:rFonts w:ascii="Inter" w:cs="Inter" w:eastAsia="Inter" w:hAnsi="Inter"/>
        </w:rPr>
        <w:t xml:space="preserve">The FFI boundary is the highest-risk integration in the client and is treated accordingly (pinned versions, official test vectors on every commit, dedicated audit — </w:t>
      </w:r>
      <w:hyperlink w:history="1" w:anchor="s_6_12">
        <w:r>
          <w:rPr>
            <w:rFonts w:ascii="Inter" w:cs="Inter" w:eastAsia="Inter" w:hAnsi="Inter"/>
            <w:color w:val="2E48D8"/>
          </w:rPr>
          <w:t xml:space="preserve">Part 6 §6.12</w:t>
        </w:r>
      </w:hyperlink>
      <w:r>
        <w:rPr>
          <w:rFonts w:ascii="Inter" w:cs="Inter" w:eastAsia="Inter" w:hAnsi="Inter"/>
        </w:rPr>
        <w:t xml:space="preserve">).</w:t>
      </w:r>
    </w:p>
    <w:p>
      <w:pPr>
        <w:spacing w:after="60" w:before="0"/>
      </w:pPr>
      <w:r>
        <w:t xml:space="preserve"/>
      </w:r>
    </w:p>
    <w:p>
      <w:pPr>
        <w:pStyle w:val="Body"/>
      </w:pPr>
      <w:r>
        <w:rPr>
          <w:rFonts w:ascii="Inter" w:cs="Inter" w:eastAsia="Inter" w:hAnsi="Inter"/>
          <w:b/>
          <w:bCs/>
        </w:rPr>
        <w:t xml:space="preserve">Revisit.</w:t>
      </w:r>
      <w:r>
        <w:rPr>
          <w:rFonts w:ascii="Inter" w:cs="Inter" w:eastAsia="Inter" w:hAnsi="Inter"/>
        </w:rPr>
        <w:t xml:space="preserve"> Scheduled: Phase 3 MLS migration, planned as a dual-stack transition with per-conversation upgrade, never a flag day.</w:t>
      </w:r>
    </w:p>
    <w:p>
      <w:pPr>
        <w:pStyle w:val="H1"/>
      </w:pPr>
      <w:bookmarkStart w:name="a_004" w:id="179"/>
      <w:r>
        <w:rPr>
          <w:rFonts w:ascii="Inter Display" w:cs="Inter Display" w:eastAsia="Inter Display" w:hAnsi="Inter Display"/>
          <w:b/>
          <w:bCs/>
          <w:color w:val="3F5EF0"/>
          <w:sz w:val="30"/>
          <w:szCs w:val="30"/>
        </w:rPr>
        <w:t xml:space="preserve">ADR-004  </w:t>
      </w:r>
      <w:r>
        <w:rPr>
          <w:rFonts w:ascii="Inter Display" w:cs="Inter Display" w:eastAsia="Inter Display" w:hAnsi="Inter Display"/>
          <w:b/>
          <w:bCs/>
          <w:color w:val="12161E"/>
          <w:sz w:val="30"/>
          <w:szCs w:val="30"/>
        </w:rPr>
        <w:t xml:space="preserve">PostgreSQL for everything at MVP; ScyllaDB only on trigger</w:t>
      </w:r>
      <w:bookmarkEnd w:id="179"/>
    </w:p>
    <w:p>
      <w:pPr>
        <w:pStyle w:val="Body"/>
      </w:pPr>
      <w:r>
        <w:rPr>
          <w:rFonts w:ascii="Inter" w:cs="Inter" w:eastAsia="Inter" w:hAnsi="Inter"/>
          <w:b/>
          <w:bCs/>
        </w:rPr>
        <w:t xml:space="preserve">Status:</w:t>
      </w:r>
      <w:r>
        <w:rPr>
          <w:rFonts w:ascii="Inter" w:cs="Inter" w:eastAsia="Inter" w:hAnsi="Inter"/>
        </w:rPr>
        <w:t xml:space="preserve"> Accepted</w:t>
      </w:r>
    </w:p>
    <w:p>
      <w:pPr>
        <w:pStyle w:val="Body"/>
      </w:pPr>
      <w:r>
        <w:rPr>
          <w:rFonts w:ascii="Inter" w:cs="Inter" w:eastAsia="Inter" w:hAnsi="Inter"/>
          <w:b/>
          <w:bCs/>
        </w:rPr>
        <w:t xml:space="preserve">Context.</w:t>
      </w:r>
      <w:r>
        <w:rPr>
          <w:rFonts w:ascii="Inter" w:cs="Inter" w:eastAsia="Inter" w:hAnsi="Inter"/>
        </w:rPr>
        <w:t xml:space="preserve"> Messaging workloads are usually cited as a wide-column-store use case. We have no traffic yet.</w:t>
      </w:r>
    </w:p>
    <w:p>
      <w:pPr>
        <w:pStyle w:val="Body"/>
      </w:pPr>
      <w:r>
        <w:rPr>
          <w:rFonts w:ascii="Inter" w:cs="Inter" w:eastAsia="Inter" w:hAnsi="Inter"/>
          <w:b/>
          <w:bCs/>
        </w:rPr>
        <w:t xml:space="preserve">Decision.</w:t>
      </w:r>
      <w:r>
        <w:rPr>
          <w:rFonts w:ascii="Inter" w:cs="Inter" w:eastAsia="Inter" w:hAnsi="Inter"/>
        </w:rPr>
        <w:t xml:space="preserve"> Postgres 16 for all persistent state, with message envelopes in monthly partitions. All envelope access goes through one repository interface so the store can be swapped. ScyllaDB is deployed only when envelope writes sustain &gt;30 K/s or the undelivered table exceeds 500 GB.</w:t>
      </w:r>
    </w:p>
    <w:p>
      <w:pPr>
        <w:pStyle w:val="Body"/>
      </w:pPr>
      <w:r>
        <w:rPr>
          <w:rFonts w:ascii="Inter" w:cs="Inter" w:eastAsia="Inter" w:hAnsi="Inter"/>
          <w:b/>
          <w:bCs/>
        </w:rPr>
        <w:t xml:space="preserve">Alternatives considered.</w:t>
      </w:r>
    </w:p>
    <w:p>
      <w:pPr>
        <w:pStyle w:val="Bullet"/>
        <w:numPr>
          <w:ilvl w:val="0"/>
          <w:numId w:val="6"/>
        </w:numPr>
      </w:pPr>
      <w:r>
        <w:rPr>
          <w:rFonts w:ascii="Inter" w:cs="Inter" w:eastAsia="Inter" w:hAnsi="Inter"/>
          <w:i/>
          <w:iCs/>
        </w:rPr>
        <w:t xml:space="preserve">Cassandra/Scylla from day one.</w:t>
      </w:r>
      <w:r>
        <w:rPr>
          <w:rFonts w:ascii="Inter" w:cs="Inter" w:eastAsia="Inter" w:hAnsi="Inter"/>
        </w:rPr>
        <w:t xml:space="preserve"> Rejected: no transactions, weaker consistency, harder operations, and vastly more expensive per unit of engineering attention — to solve a problem we do not have.</w:t>
      </w:r>
    </w:p>
    <w:p>
      <w:pPr>
        <w:pStyle w:val="Bullet"/>
        <w:numPr>
          <w:ilvl w:val="0"/>
          <w:numId w:val="6"/>
        </w:numPr>
      </w:pPr>
      <w:r>
        <w:rPr>
          <w:rFonts w:ascii="Inter" w:cs="Inter" w:eastAsia="Inter" w:hAnsi="Inter"/>
          <w:i/>
          <w:iCs/>
        </w:rPr>
        <w:t xml:space="preserve">A separate store per data type at MVP.</w:t>
      </w:r>
      <w:r>
        <w:rPr>
          <w:rFonts w:ascii="Inter" w:cs="Inter" w:eastAsia="Inter" w:hAnsi="Inter"/>
        </w:rPr>
        <w:t xml:space="preserve"> Rejected: five datastores is five on-call surfaces.</w:t>
      </w:r>
    </w:p>
    <w:p>
      <w:pPr>
        <w:spacing w:after="60" w:before="0"/>
      </w:pPr>
      <w:r>
        <w:t xml:space="preserve"/>
      </w:r>
    </w:p>
    <w:p>
      <w:pPr>
        <w:pStyle w:val="Body"/>
      </w:pPr>
      <w:r>
        <w:rPr>
          <w:rFonts w:ascii="Inter" w:cs="Inter" w:eastAsia="Inter" w:hAnsi="Inter"/>
          <w:b/>
          <w:bCs/>
        </w:rPr>
        <w:t xml:space="preserve">Consequences we accept.</w:t>
      </w:r>
    </w:p>
    <w:p>
      <w:pPr>
        <w:pStyle w:val="Bullet"/>
        <w:numPr>
          <w:ilvl w:val="0"/>
          <w:numId w:val="6"/>
        </w:numPr>
      </w:pPr>
      <w:r>
        <w:rPr>
          <w:rFonts w:ascii="Inter" w:cs="Inter" w:eastAsia="Inter" w:hAnsi="Inter"/>
        </w:rPr>
        <w:t xml:space="preserve">A migration is in our future if we succeed. We reduce its cost with the repository interface and by never letting application code depend on Postgres-specific behaviour in the envelope path.</w:t>
      </w:r>
    </w:p>
    <w:p>
      <w:pPr>
        <w:pStyle w:val="Bullet"/>
        <w:numPr>
          <w:ilvl w:val="0"/>
          <w:numId w:val="6"/>
        </w:numPr>
      </w:pPr>
      <w:r>
        <w:rPr>
          <w:rFonts w:ascii="Inter" w:cs="Inter" w:eastAsia="Inter" w:hAnsi="Inter"/>
        </w:rPr>
        <w:t xml:space="preserve">Partition maintenance is operational work we take on now.</w:t>
      </w:r>
    </w:p>
    <w:p>
      <w:pPr>
        <w:spacing w:after="60" w:before="0"/>
      </w:pPr>
      <w:r>
        <w:t xml:space="preserve"/>
      </w:r>
    </w:p>
    <w:p>
      <w:pPr>
        <w:pStyle w:val="Body"/>
      </w:pPr>
      <w:r>
        <w:rPr>
          <w:rFonts w:ascii="Inter" w:cs="Inter" w:eastAsia="Inter" w:hAnsi="Inter"/>
          <w:b/>
          <w:bCs/>
        </w:rPr>
        <w:t xml:space="preserve">Key enabling insight.</w:t>
      </w:r>
      <w:r>
        <w:rPr>
          <w:rFonts w:ascii="Inter" w:cs="Inter" w:eastAsia="Inter" w:hAnsi="Inter"/>
        </w:rPr>
        <w:t xml:space="preserve"> Delivered envelopes are deleted, not archived (</w:t>
      </w:r>
      <w:hyperlink w:history="1" w:anchor="s_6_5">
        <w:r>
          <w:rPr>
            <w:rFonts w:ascii="Inter" w:cs="Inter" w:eastAsia="Inter" w:hAnsi="Inter"/>
            <w:color w:val="2E48D8"/>
          </w:rPr>
          <w:t xml:space="preserve">Part 6 §6.5</w:t>
        </w:r>
      </w:hyperlink>
      <w:r>
        <w:rPr>
          <w:rFonts w:ascii="Inter" w:cs="Inter" w:eastAsia="Inter" w:hAnsi="Inter"/>
        </w:rPr>
        <w:t xml:space="preserve">). The server is a relay, not an archive. That single decision keeps the hot dataset proportional to </w:t>
      </w:r>
      <w:r>
        <w:rPr>
          <w:rFonts w:ascii="Inter" w:cs="Inter" w:eastAsia="Inter" w:hAnsi="Inter"/>
          <w:i/>
          <w:iCs/>
        </w:rPr>
        <w:t xml:space="preserve">undelivered</w:t>
      </w:r>
      <w:r>
        <w:rPr>
          <w:rFonts w:ascii="Inter" w:cs="Inter" w:eastAsia="Inter" w:hAnsi="Inter"/>
        </w:rPr>
        <w:t xml:space="preserve"> traffic rather than to total history, and it is what makes Postgres viable far longer than intuition suggests.</w:t>
      </w:r>
    </w:p>
    <w:p>
      <w:pPr>
        <w:pStyle w:val="H1"/>
      </w:pPr>
      <w:bookmarkStart w:name="a_005" w:id="180"/>
      <w:r>
        <w:rPr>
          <w:rFonts w:ascii="Inter Display" w:cs="Inter Display" w:eastAsia="Inter Display" w:hAnsi="Inter Display"/>
          <w:b/>
          <w:bCs/>
          <w:color w:val="3F5EF0"/>
          <w:sz w:val="30"/>
          <w:szCs w:val="30"/>
        </w:rPr>
        <w:t xml:space="preserve">ADR-005  </w:t>
      </w:r>
      <w:r>
        <w:rPr>
          <w:rFonts w:ascii="Inter Display" w:cs="Inter Display" w:eastAsia="Inter Display" w:hAnsi="Inter Display"/>
          <w:b/>
          <w:bCs/>
          <w:color w:val="12161E"/>
          <w:sz w:val="30"/>
          <w:szCs w:val="30"/>
        </w:rPr>
        <w:t xml:space="preserve">AI never processes E2EE content without an explicit, visible, revocable grant</w:t>
      </w:r>
      <w:bookmarkEnd w:id="180"/>
    </w:p>
    <w:p>
      <w:pPr>
        <w:pStyle w:val="Body"/>
      </w:pPr>
      <w:r>
        <w:rPr>
          <w:rFonts w:ascii="Inter" w:cs="Inter" w:eastAsia="Inter" w:hAnsi="Inter"/>
          <w:b/>
          <w:bCs/>
        </w:rPr>
        <w:t xml:space="preserve">Status:</w:t>
      </w:r>
      <w:r>
        <w:rPr>
          <w:rFonts w:ascii="Inter" w:cs="Inter" w:eastAsia="Inter" w:hAnsi="Inter"/>
        </w:rPr>
        <w:t xml:space="preserve"> Accepted</w:t>
      </w:r>
    </w:p>
    <w:p>
      <w:pPr>
        <w:pStyle w:val="Body"/>
      </w:pPr>
      <w:r>
        <w:rPr>
          <w:rFonts w:ascii="Inter" w:cs="Inter" w:eastAsia="Inter" w:hAnsi="Inter"/>
          <w:b/>
          <w:bCs/>
        </w:rPr>
        <w:t xml:space="preserve">Context.</w:t>
      </w:r>
      <w:r>
        <w:rPr>
          <w:rFonts w:ascii="Inter" w:cs="Inter" w:eastAsia="Inter" w:hAnsi="Inter"/>
        </w:rPr>
        <w:t xml:space="preserve"> The product promises both strong privacy and strong intelligence. These genuinely conflict, and the conflict cannot be resolved by wording.</w:t>
      </w:r>
    </w:p>
    <w:p>
      <w:pPr>
        <w:pStyle w:val="Body"/>
      </w:pPr>
      <w:r>
        <w:rPr>
          <w:rFonts w:ascii="Inter" w:cs="Inter" w:eastAsia="Inter" w:hAnsi="Inter"/>
          <w:b/>
          <w:bCs/>
        </w:rPr>
        <w:t xml:space="preserve">Decision.</w:t>
      </w:r>
      <w:r>
        <w:rPr>
          <w:rFonts w:ascii="Inter" w:cs="Inter" w:eastAsia="Inter" w:hAnsi="Inter"/>
        </w:rPr>
        <w:t xml:space="preserve"> A three-tier rule, in priority order: on-device first; server-side only with a per-conversation, visible, revocable grant that is disclosed to all participants; otherwise the feature does not ship. The assistant conversation is a separate, explicitly non-E2EE surface, labelled as such in the interface.</w:t>
      </w:r>
    </w:p>
    <w:p>
      <w:pPr>
        <w:pStyle w:val="Body"/>
      </w:pPr>
      <w:r>
        <w:rPr>
          <w:rFonts w:ascii="Inter" w:cs="Inter" w:eastAsia="Inter" w:hAnsi="Inter"/>
          <w:b/>
          <w:bCs/>
        </w:rPr>
        <w:t xml:space="preserve">Alternatives considered.</w:t>
      </w:r>
    </w:p>
    <w:p>
      <w:pPr>
        <w:pStyle w:val="Bullet"/>
        <w:numPr>
          <w:ilvl w:val="0"/>
          <w:numId w:val="6"/>
        </w:numPr>
      </w:pPr>
      <w:r>
        <w:rPr>
          <w:rFonts w:ascii="Inter" w:cs="Inter" w:eastAsia="Inter" w:hAnsi="Inter"/>
          <w:i/>
          <w:iCs/>
        </w:rPr>
        <w:t xml:space="preserve">Server-side AI on all content with a privacy policy.</w:t>
      </w:r>
      <w:r>
        <w:rPr>
          <w:rFonts w:ascii="Inter" w:cs="Inter" w:eastAsia="Inter" w:hAnsi="Inter"/>
        </w:rPr>
        <w:t xml:space="preserve"> Rejected: it makes the encryption promise a marketing claim.</w:t>
      </w:r>
    </w:p>
    <w:p>
      <w:pPr>
        <w:pStyle w:val="Bullet"/>
        <w:numPr>
          <w:ilvl w:val="0"/>
          <w:numId w:val="6"/>
        </w:numPr>
      </w:pPr>
      <w:r>
        <w:rPr>
          <w:rFonts w:ascii="Inter" w:cs="Inter" w:eastAsia="Inter" w:hAnsi="Inter"/>
          <w:i/>
          <w:iCs/>
        </w:rPr>
        <w:t xml:space="preserve">No AI features at all.</w:t>
      </w:r>
      <w:r>
        <w:rPr>
          <w:rFonts w:ascii="Inter" w:cs="Inter" w:eastAsia="Inter" w:hAnsi="Inter"/>
        </w:rPr>
        <w:t xml:space="preserve"> Rejected: it forfeits one of the three things the product exists to be (</w:t>
      </w:r>
      <w:hyperlink w:history="1" w:anchor="s_0_7">
        <w:r>
          <w:rPr>
            <w:rFonts w:ascii="Inter" w:cs="Inter" w:eastAsia="Inter" w:hAnsi="Inter"/>
            <w:color w:val="2E48D8"/>
          </w:rPr>
          <w:t xml:space="preserve">Part 0 §0.7</w:t>
        </w:r>
      </w:hyperlink>
      <w:r>
        <w:rPr>
          <w:rFonts w:ascii="Inter" w:cs="Inter" w:eastAsia="Inter" w:hAnsi="Inter"/>
        </w:rPr>
        <w:t xml:space="preserve">).</w:t>
      </w:r>
    </w:p>
    <w:p>
      <w:pPr>
        <w:pStyle w:val="Bullet"/>
        <w:numPr>
          <w:ilvl w:val="0"/>
          <w:numId w:val="6"/>
        </w:numPr>
      </w:pPr>
      <w:r>
        <w:rPr>
          <w:rFonts w:ascii="Inter" w:cs="Inter" w:eastAsia="Inter" w:hAnsi="Inter"/>
          <w:i/>
          <w:iCs/>
        </w:rPr>
        <w:t xml:space="preserve">Confidential computing / TEEs for server-side processing.</w:t>
      </w:r>
      <w:r>
        <w:rPr>
          <w:rFonts w:ascii="Inter" w:cs="Inter" w:eastAsia="Inter" w:hAnsi="Inter"/>
        </w:rPr>
        <w:t xml:space="preserve"> Promising, and on the Phase 4 research list. Rejected for MVP: attestation for a user is not verifiable in practice today, and “trust our enclave” is a weaker guarantee than “it never left your phone.”</w:t>
      </w:r>
    </w:p>
    <w:p>
      <w:pPr>
        <w:spacing w:after="60" w:before="0"/>
      </w:pPr>
      <w:r>
        <w:t xml:space="preserve"/>
      </w:r>
    </w:p>
    <w:p>
      <w:pPr>
        <w:pStyle w:val="Body"/>
      </w:pPr>
      <w:r>
        <w:rPr>
          <w:rFonts w:ascii="Inter" w:cs="Inter" w:eastAsia="Inter" w:hAnsi="Inter"/>
          <w:b/>
          <w:bCs/>
        </w:rPr>
        <w:t xml:space="preserve">Consequences we accept.</w:t>
      </w:r>
    </w:p>
    <w:p>
      <w:pPr>
        <w:pStyle w:val="Bullet"/>
        <w:numPr>
          <w:ilvl w:val="0"/>
          <w:numId w:val="6"/>
        </w:numPr>
      </w:pPr>
      <w:r>
        <w:rPr>
          <w:rFonts w:ascii="Inter" w:cs="Inter" w:eastAsia="Inter" w:hAnsi="Inter"/>
        </w:rPr>
        <w:t xml:space="preserve">Some AI features are worse than a competitor’s equivalent, because small on-device models are worse than large server models. We take the quality hit and say why.</w:t>
      </w:r>
    </w:p>
    <w:p>
      <w:pPr>
        <w:pStyle w:val="Bullet"/>
        <w:numPr>
          <w:ilvl w:val="0"/>
          <w:numId w:val="6"/>
        </w:numPr>
      </w:pPr>
      <w:r>
        <w:rPr>
          <w:rFonts w:ascii="Inter" w:cs="Inter" w:eastAsia="Inter" w:hAnsi="Inter"/>
        </w:rPr>
        <w:t xml:space="preserve">Semantic search covers only on-device history (</w:t>
      </w:r>
      <w:hyperlink w:history="1" w:anchor="s_4_6">
        <w:r>
          <w:rPr>
            <w:rFonts w:ascii="Inter" w:cs="Inter" w:eastAsia="Inter" w:hAnsi="Inter"/>
            <w:color w:val="2E48D8"/>
          </w:rPr>
          <w:t xml:space="preserve">Part 4 §4.6</w:t>
        </w:r>
      </w:hyperlink>
      <w:r>
        <w:rPr>
          <w:rFonts w:ascii="Inter" w:cs="Inter" w:eastAsia="Inter" w:hAnsi="Inter"/>
        </w:rPr>
        <w:t xml:space="preserve">).</w:t>
      </w:r>
    </w:p>
    <w:p>
      <w:pPr>
        <w:pStyle w:val="Bullet"/>
        <w:numPr>
          <w:ilvl w:val="0"/>
          <w:numId w:val="6"/>
        </w:numPr>
      </w:pPr>
      <w:r>
        <w:rPr>
          <w:rFonts w:ascii="Inter" w:cs="Inter" w:eastAsia="Inter" w:hAnsi="Inter"/>
        </w:rPr>
        <w:t xml:space="preserve">On-device model work becomes a core engineering competency and a real cost centre.</w:t>
      </w:r>
    </w:p>
    <w:p>
      <w:pPr>
        <w:pStyle w:val="Bullet"/>
        <w:numPr>
          <w:ilvl w:val="0"/>
          <w:numId w:val="6"/>
        </w:numPr>
      </w:pPr>
      <w:r>
        <w:rPr>
          <w:rFonts w:ascii="Inter" w:cs="Inter" w:eastAsia="Inter" w:hAnsi="Inter"/>
        </w:rPr>
        <w:t xml:space="preserve">We must ship an audit that continuously verifies zero ungranted AI invocations on E2EE content, and treat a non-zero result as Sev-1.</w:t>
      </w:r>
    </w:p>
    <w:p>
      <w:pPr>
        <w:spacing w:after="60" w:before="0"/>
      </w:pPr>
      <w:r>
        <w:t xml:space="preserve"/>
      </w:r>
    </w:p>
    <w:p>
      <w:pPr>
        <w:pStyle w:val="H1"/>
      </w:pPr>
      <w:bookmarkStart w:name="a_006" w:id="181"/>
      <w:r>
        <w:rPr>
          <w:rFonts w:ascii="Inter Display" w:cs="Inter Display" w:eastAsia="Inter Display" w:hAnsi="Inter Display"/>
          <w:b/>
          <w:bCs/>
          <w:color w:val="3F5EF0"/>
          <w:sz w:val="30"/>
          <w:szCs w:val="30"/>
        </w:rPr>
        <w:t xml:space="preserve">ADR-006  </w:t>
      </w:r>
      <w:r>
        <w:rPr>
          <w:rFonts w:ascii="Inter Display" w:cs="Inter Display" w:eastAsia="Inter Display" w:hAnsi="Inter Display"/>
          <w:b/>
          <w:bCs/>
          <w:color w:val="12161E"/>
          <w:sz w:val="30"/>
          <w:szCs w:val="30"/>
        </w:rPr>
        <w:t xml:space="preserve">LiveKit SFU with insertable-stream E2EE for group calls</w:t>
      </w:r>
      <w:bookmarkEnd w:id="181"/>
    </w:p>
    <w:p>
      <w:pPr>
        <w:pStyle w:val="Body"/>
      </w:pPr>
      <w:r>
        <w:rPr>
          <w:rFonts w:ascii="Inter" w:cs="Inter" w:eastAsia="Inter" w:hAnsi="Inter"/>
          <w:b/>
          <w:bCs/>
        </w:rPr>
        <w:t xml:space="preserve">Status:</w:t>
      </w:r>
      <w:r>
        <w:rPr>
          <w:rFonts w:ascii="Inter" w:cs="Inter" w:eastAsia="Inter" w:hAnsi="Inter"/>
        </w:rPr>
        <w:t xml:space="preserve"> Accepted</w:t>
      </w:r>
    </w:p>
    <w:p>
      <w:pPr>
        <w:pStyle w:val="Body"/>
      </w:pPr>
      <w:r>
        <w:rPr>
          <w:rFonts w:ascii="Inter" w:cs="Inter" w:eastAsia="Inter" w:hAnsi="Inter"/>
          <w:b/>
          <w:bCs/>
        </w:rPr>
        <w:t xml:space="preserve">Context.</w:t>
      </w:r>
      <w:r>
        <w:rPr>
          <w:rFonts w:ascii="Inter" w:cs="Inter" w:eastAsia="Inter" w:hAnsi="Inter"/>
        </w:rPr>
        <w:t xml:space="preserve"> 1:1 calls can be peer-to-peer. Group calls cannot — mesh topology fails past three or four participants on mobile uplinks.</w:t>
      </w:r>
    </w:p>
    <w:p>
      <w:pPr>
        <w:pStyle w:val="Body"/>
      </w:pPr>
      <w:r>
        <w:rPr>
          <w:rFonts w:ascii="Inter" w:cs="Inter" w:eastAsia="Inter" w:hAnsi="Inter"/>
          <w:b/>
          <w:bCs/>
        </w:rPr>
        <w:t xml:space="preserve">Decision.</w:t>
      </w:r>
      <w:r>
        <w:rPr>
          <w:rFonts w:ascii="Inter" w:cs="Inter" w:eastAsia="Inter" w:hAnsi="Inter"/>
        </w:rPr>
        <w:t xml:space="preserve"> Self-hosted LiveKit as the SFU, with E2EE via insertable streams (SFrame), so the SFU forwards frames it cannot decrypt. 1:1 calls attempt P2P first and fall back to TURN.</w:t>
      </w:r>
    </w:p>
    <w:p>
      <w:pPr>
        <w:pStyle w:val="Body"/>
      </w:pPr>
      <w:r>
        <w:rPr>
          <w:rFonts w:ascii="Inter" w:cs="Inter" w:eastAsia="Inter" w:hAnsi="Inter"/>
          <w:b/>
          <w:bCs/>
        </w:rPr>
        <w:t xml:space="preserve">Alternatives considered.</w:t>
      </w:r>
    </w:p>
    <w:p>
      <w:pPr>
        <w:pStyle w:val="Bullet"/>
        <w:numPr>
          <w:ilvl w:val="0"/>
          <w:numId w:val="6"/>
        </w:numPr>
      </w:pPr>
      <w:r>
        <w:rPr>
          <w:rFonts w:ascii="Inter" w:cs="Inter" w:eastAsia="Inter" w:hAnsi="Inter"/>
          <w:i/>
          <w:iCs/>
        </w:rPr>
        <w:t xml:space="preserve">MCU (server-side mixing).</w:t>
      </w:r>
      <w:r>
        <w:rPr>
          <w:rFonts w:ascii="Inter" w:cs="Inter" w:eastAsia="Inter" w:hAnsi="Inter"/>
        </w:rPr>
        <w:t xml:space="preserve"> Better for very weak clients. Rejected outright: mixing requires decryption, which means server-side plaintext media.</w:t>
      </w:r>
    </w:p>
    <w:p>
      <w:pPr>
        <w:pStyle w:val="Bullet"/>
        <w:numPr>
          <w:ilvl w:val="0"/>
          <w:numId w:val="6"/>
        </w:numPr>
      </w:pPr>
      <w:r>
        <w:rPr>
          <w:rFonts w:ascii="Inter" w:cs="Inter" w:eastAsia="Inter" w:hAnsi="Inter"/>
          <w:i/>
          <w:iCs/>
        </w:rPr>
        <w:t xml:space="preserve">A managed third-party SFU.</w:t>
      </w:r>
      <w:r>
        <w:rPr>
          <w:rFonts w:ascii="Inter" w:cs="Inter" w:eastAsia="Inter" w:hAnsi="Inter"/>
        </w:rPr>
        <w:t xml:space="preserve"> Faster to ship. Rejected: media routing is core infrastructure, and a third party in the media path is a party in a conversation.</w:t>
      </w:r>
    </w:p>
    <w:p>
      <w:pPr>
        <w:pStyle w:val="Bullet"/>
        <w:numPr>
          <w:ilvl w:val="0"/>
          <w:numId w:val="6"/>
        </w:numPr>
      </w:pPr>
      <w:r>
        <w:rPr>
          <w:rFonts w:ascii="Inter" w:cs="Inter" w:eastAsia="Inter" w:hAnsi="Inter"/>
          <w:i/>
          <w:iCs/>
        </w:rPr>
        <w:t xml:space="preserve">Mesh for small groups.</w:t>
      </w:r>
      <w:r>
        <w:rPr>
          <w:rFonts w:ascii="Inter" w:cs="Inter" w:eastAsia="Inter" w:hAnsi="Inter"/>
        </w:rPr>
        <w:t xml:space="preserve"> Retained as an optimisation for 3-participant calls where uplink measurement supports it; not the primary architecture.</w:t>
      </w:r>
    </w:p>
    <w:p>
      <w:pPr>
        <w:spacing w:after="60" w:before="0"/>
      </w:pPr>
      <w:r>
        <w:t xml:space="preserve"/>
      </w:r>
    </w:p>
    <w:p>
      <w:pPr>
        <w:pStyle w:val="Body"/>
      </w:pPr>
      <w:r>
        <w:rPr>
          <w:rFonts w:ascii="Inter" w:cs="Inter" w:eastAsia="Inter" w:hAnsi="Inter"/>
          <w:b/>
          <w:bCs/>
        </w:rPr>
        <w:t xml:space="preserve">Consequences we accept.</w:t>
      </w:r>
    </w:p>
    <w:p>
      <w:pPr>
        <w:pStyle w:val="Bullet"/>
        <w:numPr>
          <w:ilvl w:val="0"/>
          <w:numId w:val="6"/>
        </w:numPr>
      </w:pPr>
      <w:r>
        <w:rPr>
          <w:rFonts w:ascii="Inter" w:cs="Inter" w:eastAsia="Inter" w:hAnsi="Inter"/>
        </w:rPr>
        <w:t xml:space="preserve">Operating an SFU fleet is real work (TURN, regional deployment, capacity planning).</w:t>
      </w:r>
    </w:p>
    <w:p>
      <w:pPr>
        <w:pStyle w:val="Bullet"/>
        <w:numPr>
          <w:ilvl w:val="0"/>
          <w:numId w:val="6"/>
        </w:numPr>
      </w:pPr>
      <w:r>
        <w:rPr>
          <w:rFonts w:ascii="Inter" w:cs="Inter" w:eastAsia="Inter" w:hAnsi="Inter"/>
        </w:rPr>
        <w:t xml:space="preserve">Insertable-stream E2EE costs some CPU and rules out server-side features that would need plaintext (server-side recording, server-side transcription) — which is consistent with </w:t>
      </w:r>
      <w:hyperlink w:history="1" w:anchor="a_005">
        <w:r>
          <w:rPr>
            <w:rFonts w:ascii="Inter" w:cs="Inter" w:eastAsia="Inter" w:hAnsi="Inter"/>
            <w:color w:val="2E48D8"/>
          </w:rPr>
          <w:t xml:space="preserve">ADR-005</w:t>
        </w:r>
      </w:hyperlink>
      <w:r>
        <w:rPr>
          <w:rFonts w:ascii="Inter" w:cs="Inter" w:eastAsia="Inter" w:hAnsi="Inter"/>
        </w:rPr>
        <w:t xml:space="preserve"> and therefore not a loss we mind.</w:t>
      </w:r>
    </w:p>
    <w:p>
      <w:pPr>
        <w:pStyle w:val="Bullet"/>
        <w:numPr>
          <w:ilvl w:val="0"/>
          <w:numId w:val="6"/>
        </w:numPr>
      </w:pPr>
      <w:r>
        <w:rPr>
          <w:rFonts w:ascii="Inter" w:cs="Inter" w:eastAsia="Inter" w:hAnsi="Inter"/>
        </w:rPr>
        <w:t xml:space="preserve">Simulcast layer selection must be implemented carefully to honour the audio-priority rule (</w:t>
      </w:r>
      <w:hyperlink w:history="1" w:anchor="s_5_4">
        <w:r>
          <w:rPr>
            <w:rFonts w:ascii="Inter" w:cs="Inter" w:eastAsia="Inter" w:hAnsi="Inter"/>
            <w:color w:val="2E48D8"/>
          </w:rPr>
          <w:t xml:space="preserve">Part 5 §5.4</w:t>
        </w:r>
      </w:hyperlink>
      <w:r>
        <w:rPr>
          <w:rFonts w:ascii="Inter" w:cs="Inter" w:eastAsia="Inter" w:hAnsi="Inter"/>
        </w:rPr>
        <w:t xml:space="preserve">).</w:t>
      </w:r>
    </w:p>
    <w:p>
      <w:pPr>
        <w:spacing w:after="60" w:before="0"/>
      </w:pPr>
      <w:r>
        <w:t xml:space="preserve"/>
      </w:r>
    </w:p>
    <w:p>
      <w:pPr>
        <w:pStyle w:val="H1"/>
      </w:pPr>
      <w:bookmarkStart w:name="a_007" w:id="182"/>
      <w:r>
        <w:rPr>
          <w:rFonts w:ascii="Inter Display" w:cs="Inter Display" w:eastAsia="Inter Display" w:hAnsi="Inter Display"/>
          <w:b/>
          <w:bCs/>
          <w:color w:val="3F5EF0"/>
          <w:sz w:val="30"/>
          <w:szCs w:val="30"/>
        </w:rPr>
        <w:t xml:space="preserve">ADR-007  </w:t>
      </w:r>
      <w:r>
        <w:rPr>
          <w:rFonts w:ascii="Inter Display" w:cs="Inter Display" w:eastAsia="Inter Display" w:hAnsi="Inter Display"/>
          <w:b/>
          <w:bCs/>
          <w:color w:val="12161E"/>
          <w:sz w:val="30"/>
          <w:szCs w:val="30"/>
        </w:rPr>
        <w:t xml:space="preserve">Push notification payloads carry no content</w:t>
      </w:r>
      <w:bookmarkEnd w:id="182"/>
    </w:p>
    <w:p>
      <w:pPr>
        <w:pStyle w:val="Body"/>
      </w:pPr>
      <w:r>
        <w:rPr>
          <w:rFonts w:ascii="Inter" w:cs="Inter" w:eastAsia="Inter" w:hAnsi="Inter"/>
          <w:b/>
          <w:bCs/>
        </w:rPr>
        <w:t xml:space="preserve">Status:</w:t>
      </w:r>
      <w:r>
        <w:rPr>
          <w:rFonts w:ascii="Inter" w:cs="Inter" w:eastAsia="Inter" w:hAnsi="Inter"/>
        </w:rPr>
        <w:t xml:space="preserve"> Accepted</w:t>
      </w:r>
    </w:p>
    <w:p>
      <w:pPr>
        <w:pStyle w:val="Body"/>
      </w:pPr>
      <w:r>
        <w:rPr>
          <w:rFonts w:ascii="Inter" w:cs="Inter" w:eastAsia="Inter" w:hAnsi="Inter"/>
          <w:b/>
          <w:bCs/>
        </w:rPr>
        <w:t xml:space="preserve">Context.</w:t>
      </w:r>
      <w:r>
        <w:rPr>
          <w:rFonts w:ascii="Inter" w:cs="Inter" w:eastAsia="Inter" w:hAnsi="Inter"/>
        </w:rPr>
        <w:t xml:space="preserve"> The simplest push implementation sends the message text in the payload. It is also the one that hands message content to Apple and Google.</w:t>
      </w:r>
    </w:p>
    <w:p>
      <w:pPr>
        <w:pStyle w:val="Body"/>
      </w:pPr>
      <w:r>
        <w:rPr>
          <w:rFonts w:ascii="Inter" w:cs="Inter" w:eastAsia="Inter" w:hAnsi="Inter"/>
          <w:b/>
          <w:bCs/>
        </w:rPr>
        <w:t xml:space="preserve">Decision.</w:t>
      </w:r>
      <w:r>
        <w:rPr>
          <w:rFonts w:ascii="Inter" w:cs="Inter" w:eastAsia="Inter" w:hAnsi="Inter"/>
        </w:rPr>
        <w:t xml:space="preserve"> Payloads contain only </w:t>
      </w:r>
      <w:r>
        <w:rPr>
          <w:rFonts w:ascii="JetBrains Mono" w:cs="JetBrains Mono" w:eastAsia="JetBrains Mono" w:hAnsi="JetBrains Mono"/>
          <w:color w:val="1E2F8A"/>
          <w:sz w:val="18"/>
          <w:szCs w:val="18"/>
        </w:rPr>
        <w:t xml:space="preserve">{envelope_id, conversation_id_hash, priority}</w:t>
      </w:r>
      <w:r>
        <w:rPr>
          <w:rFonts w:ascii="Inter" w:cs="Inter" w:eastAsia="Inter" w:hAnsi="Inter"/>
        </w:rPr>
        <w:t xml:space="preserve">. The device fetches and decrypts locally — on iOS via a Notification Service Extension, on Android in the FCM handler.</w:t>
      </w:r>
    </w:p>
    <w:p>
      <w:pPr>
        <w:pStyle w:val="Body"/>
      </w:pPr>
      <w:r>
        <w:rPr>
          <w:rFonts w:ascii="Inter" w:cs="Inter" w:eastAsia="Inter" w:hAnsi="Inter"/>
          <w:b/>
          <w:bCs/>
        </w:rPr>
        <w:t xml:space="preserve">Alternatives considered.</w:t>
      </w:r>
    </w:p>
    <w:p>
      <w:pPr>
        <w:pStyle w:val="Bullet"/>
        <w:numPr>
          <w:ilvl w:val="0"/>
          <w:numId w:val="6"/>
        </w:numPr>
      </w:pPr>
      <w:r>
        <w:rPr>
          <w:rFonts w:ascii="Inter" w:cs="Inter" w:eastAsia="Inter" w:hAnsi="Inter"/>
          <w:i/>
          <w:iCs/>
        </w:rPr>
        <w:t xml:space="preserve">Content in the payload.</w:t>
      </w:r>
      <w:r>
        <w:rPr>
          <w:rFonts w:ascii="Inter" w:cs="Inter" w:eastAsia="Inter" w:hAnsi="Inter"/>
        </w:rPr>
        <w:t xml:space="preserve"> Rejected: it defeats E2EE at the last metre for the most-read text in the product.</w:t>
      </w:r>
    </w:p>
    <w:p>
      <w:pPr>
        <w:pStyle w:val="Bullet"/>
        <w:numPr>
          <w:ilvl w:val="0"/>
          <w:numId w:val="6"/>
        </w:numPr>
      </w:pPr>
      <w:r>
        <w:rPr>
          <w:rFonts w:ascii="Inter" w:cs="Inter" w:eastAsia="Inter" w:hAnsi="Inter"/>
          <w:i/>
          <w:iCs/>
        </w:rPr>
        <w:t xml:space="preserve">Generic “New message” with no fetch.</w:t>
      </w:r>
      <w:r>
        <w:rPr>
          <w:rFonts w:ascii="Inter" w:cs="Inter" w:eastAsia="Inter" w:hAnsi="Inter"/>
        </w:rPr>
        <w:t xml:space="preserve"> Rejected: it degrades the experience for no additional privacy over the chosen design.</w:t>
      </w:r>
    </w:p>
    <w:p>
      <w:pPr>
        <w:spacing w:after="60" w:before="0"/>
      </w:pPr>
      <w:r>
        <w:t xml:space="preserve"/>
      </w:r>
    </w:p>
    <w:p>
      <w:pPr>
        <w:pStyle w:val="Body"/>
      </w:pPr>
      <w:r>
        <w:rPr>
          <w:rFonts w:ascii="Inter" w:cs="Inter" w:eastAsia="Inter" w:hAnsi="Inter"/>
          <w:b/>
          <w:bCs/>
        </w:rPr>
        <w:t xml:space="preserve">Consequences we accept.</w:t>
      </w:r>
    </w:p>
    <w:p>
      <w:pPr>
        <w:pStyle w:val="Bullet"/>
        <w:numPr>
          <w:ilvl w:val="0"/>
          <w:numId w:val="6"/>
        </w:numPr>
      </w:pPr>
      <w:r>
        <w:rPr>
          <w:rFonts w:ascii="Inter" w:cs="Inter" w:eastAsia="Inter" w:hAnsi="Inter"/>
        </w:rPr>
        <w:t xml:space="preserve">A network round trip in the notification path, which we budget for (p95 &lt; 2 s end to end).</w:t>
      </w:r>
    </w:p>
    <w:p>
      <w:pPr>
        <w:pStyle w:val="Bullet"/>
        <w:numPr>
          <w:ilvl w:val="0"/>
          <w:numId w:val="6"/>
        </w:numPr>
      </w:pPr>
      <w:r>
        <w:rPr>
          <w:rFonts w:ascii="Inter" w:cs="Inter" w:eastAsia="Inter" w:hAnsi="Inter"/>
        </w:rPr>
        <w:t xml:space="preserve">The iOS extension has a hard memory limit (24 MB) and a short execution window, so the decryption path must be lean and cannot load the full client stack.</w:t>
      </w:r>
    </w:p>
    <w:p>
      <w:pPr>
        <w:pStyle w:val="Bullet"/>
        <w:numPr>
          <w:ilvl w:val="0"/>
          <w:numId w:val="6"/>
        </w:numPr>
      </w:pPr>
      <w:r>
        <w:rPr>
          <w:rFonts w:ascii="Inter" w:cs="Inter" w:eastAsia="Inter" w:hAnsi="Inter"/>
        </w:rPr>
        <w:t xml:space="preserve">If the fetch fails, we fall back to “New message” rather than showing nothing.</w:t>
      </w:r>
    </w:p>
    <w:p>
      <w:pPr>
        <w:spacing w:after="60" w:before="0"/>
      </w:pPr>
      <w:r>
        <w:t xml:space="preserve"/>
      </w:r>
    </w:p>
    <w:p>
      <w:pPr>
        <w:pStyle w:val="H1"/>
      </w:pPr>
      <w:bookmarkStart w:name="a_008" w:id="183"/>
      <w:r>
        <w:rPr>
          <w:rFonts w:ascii="Inter Display" w:cs="Inter Display" w:eastAsia="Inter Display" w:hAnsi="Inter Display"/>
          <w:b/>
          <w:bCs/>
          <w:color w:val="3F5EF0"/>
          <w:sz w:val="30"/>
          <w:szCs w:val="30"/>
        </w:rPr>
        <w:t xml:space="preserve">ADR-008  </w:t>
      </w:r>
      <w:r>
        <w:rPr>
          <w:rFonts w:ascii="Inter Display" w:cs="Inter Display" w:eastAsia="Inter Display" w:hAnsi="Inter Display"/>
          <w:b/>
          <w:bCs/>
          <w:color w:val="12161E"/>
          <w:sz w:val="30"/>
          <w:szCs w:val="30"/>
        </w:rPr>
        <w:t xml:space="preserve">Local-first architecture with an outbox</w:t>
      </w:r>
      <w:bookmarkEnd w:id="183"/>
    </w:p>
    <w:p>
      <w:pPr>
        <w:pStyle w:val="Body"/>
      </w:pPr>
      <w:r>
        <w:rPr>
          <w:rFonts w:ascii="Inter" w:cs="Inter" w:eastAsia="Inter" w:hAnsi="Inter"/>
          <w:b/>
          <w:bCs/>
        </w:rPr>
        <w:t xml:space="preserve">Status:</w:t>
      </w:r>
      <w:r>
        <w:rPr>
          <w:rFonts w:ascii="Inter" w:cs="Inter" w:eastAsia="Inter" w:hAnsi="Inter"/>
        </w:rPr>
        <w:t xml:space="preserve"> Accepted</w:t>
      </w:r>
    </w:p>
    <w:p>
      <w:pPr>
        <w:pStyle w:val="Body"/>
      </w:pPr>
      <w:r>
        <w:rPr>
          <w:rFonts w:ascii="Inter" w:cs="Inter" w:eastAsia="Inter" w:hAnsi="Inter"/>
          <w:b/>
          <w:bCs/>
        </w:rPr>
        <w:t xml:space="preserve">Context.</w:t>
      </w:r>
      <w:r>
        <w:rPr>
          <w:rFonts w:ascii="Inter" w:cs="Inter" w:eastAsia="Inter" w:hAnsi="Inter"/>
        </w:rPr>
        <w:t xml:space="preserve"> Our users are frequently on unreliable networks. A request/response client is unusable there, and “offline support” bolted on afterwards never really works.</w:t>
      </w:r>
    </w:p>
    <w:p>
      <w:pPr>
        <w:pStyle w:val="Body"/>
      </w:pPr>
      <w:r>
        <w:rPr>
          <w:rFonts w:ascii="Inter" w:cs="Inter" w:eastAsia="Inter" w:hAnsi="Inter"/>
          <w:b/>
          <w:bCs/>
        </w:rPr>
        <w:t xml:space="preserve">Decision.</w:t>
      </w:r>
      <w:r>
        <w:rPr>
          <w:rFonts w:ascii="Inter" w:cs="Inter" w:eastAsia="Inter" w:hAnsi="Inter"/>
        </w:rPr>
        <w:t xml:space="preserve"> The on-device SQLite database is the source of truth for the UI. All mutations are written locally first and drained from a durable outbox. The server is a synchronisation and relay mechanism.</w:t>
      </w:r>
    </w:p>
    <w:p>
      <w:pPr>
        <w:pStyle w:val="Body"/>
      </w:pPr>
      <w:r>
        <w:rPr>
          <w:rFonts w:ascii="Inter" w:cs="Inter" w:eastAsia="Inter" w:hAnsi="Inter"/>
          <w:b/>
          <w:bCs/>
        </w:rPr>
        <w:t xml:space="preserve">Alternatives considered.</w:t>
      </w:r>
    </w:p>
    <w:p>
      <w:pPr>
        <w:pStyle w:val="Bullet"/>
        <w:numPr>
          <w:ilvl w:val="0"/>
          <w:numId w:val="6"/>
        </w:numPr>
      </w:pPr>
      <w:r>
        <w:rPr>
          <w:rFonts w:ascii="Inter" w:cs="Inter" w:eastAsia="Inter" w:hAnsi="Inter"/>
          <w:i/>
          <w:iCs/>
        </w:rPr>
        <w:t xml:space="preserve">Network-first with a cache.</w:t>
      </w:r>
      <w:r>
        <w:rPr>
          <w:rFonts w:ascii="Inter" w:cs="Inter" w:eastAsia="Inter" w:hAnsi="Inter"/>
        </w:rPr>
        <w:t xml:space="preserve"> Rejected: every screen becomes a loading state, and offline behaviour is a permanent afterthought.</w:t>
      </w:r>
    </w:p>
    <w:p>
      <w:pPr>
        <w:pStyle w:val="Bullet"/>
        <w:numPr>
          <w:ilvl w:val="0"/>
          <w:numId w:val="6"/>
        </w:numPr>
      </w:pPr>
      <w:r>
        <w:rPr>
          <w:rFonts w:ascii="Inter" w:cs="Inter" w:eastAsia="Inter" w:hAnsi="Inter"/>
          <w:i/>
          <w:iCs/>
        </w:rPr>
        <w:t xml:space="preserve">A CRDT-based sync engine.</w:t>
      </w:r>
      <w:r>
        <w:rPr>
          <w:rFonts w:ascii="Inter" w:cs="Inter" w:eastAsia="Inter" w:hAnsi="Inter"/>
        </w:rPr>
        <w:t xml:space="preserve"> Genuinely elegant. Rejected as over-engineering for our data shapes: messages are append-only with server-assigned ordering, which is a much simpler problem than general concurrent editing. We would be paying CRDT complexity for a conflict class we mostly do not have.</w:t>
      </w:r>
    </w:p>
    <w:p>
      <w:pPr>
        <w:spacing w:after="60" w:before="0"/>
      </w:pPr>
      <w:r>
        <w:t xml:space="preserve"/>
      </w:r>
    </w:p>
    <w:p>
      <w:pPr>
        <w:pStyle w:val="Body"/>
      </w:pPr>
      <w:r>
        <w:rPr>
          <w:rFonts w:ascii="Inter" w:cs="Inter" w:eastAsia="Inter" w:hAnsi="Inter"/>
          <w:b/>
          <w:bCs/>
        </w:rPr>
        <w:t xml:space="preserve">Consequences we accept.</w:t>
      </w:r>
    </w:p>
    <w:p>
      <w:pPr>
        <w:pStyle w:val="Bullet"/>
        <w:numPr>
          <w:ilvl w:val="0"/>
          <w:numId w:val="6"/>
        </w:numPr>
      </w:pPr>
      <w:r>
        <w:rPr>
          <w:rFonts w:ascii="Inter" w:cs="Inter" w:eastAsia="Inter" w:hAnsi="Inter"/>
        </w:rPr>
        <w:t xml:space="preserve">Migration discipline on the local schema becomes critical — a bad client migration can destroy a user’s history, so every migration is forward-tested against real historical databases in CI.</w:t>
      </w:r>
    </w:p>
    <w:p>
      <w:pPr>
        <w:pStyle w:val="Bullet"/>
        <w:numPr>
          <w:ilvl w:val="0"/>
          <w:numId w:val="6"/>
        </w:numPr>
      </w:pPr>
      <w:r>
        <w:rPr>
          <w:rFonts w:ascii="Inter" w:cs="Inter" w:eastAsia="Inter" w:hAnsi="Inter"/>
        </w:rPr>
        <w:t xml:space="preserve">Local storage grows with history, requiring user-visible storage management.</w:t>
      </w:r>
    </w:p>
    <w:p>
      <w:pPr>
        <w:pStyle w:val="Bullet"/>
        <w:numPr>
          <w:ilvl w:val="0"/>
          <w:numId w:val="6"/>
        </w:numPr>
      </w:pPr>
      <w:r>
        <w:rPr>
          <w:rFonts w:ascii="Inter" w:cs="Inter" w:eastAsia="Inter" w:hAnsi="Inter"/>
        </w:rPr>
        <w:t xml:space="preserve">Some server-side changes need client-side reconciliation logic.</w:t>
      </w:r>
    </w:p>
    <w:p>
      <w:pPr>
        <w:spacing w:after="60" w:before="0"/>
      </w:pPr>
      <w:r>
        <w:t xml:space="preserve"/>
      </w:r>
    </w:p>
    <w:p>
      <w:pPr>
        <w:pStyle w:val="H1"/>
      </w:pPr>
      <w:bookmarkStart w:name="a_009" w:id="184"/>
      <w:r>
        <w:rPr>
          <w:rFonts w:ascii="Inter Display" w:cs="Inter Display" w:eastAsia="Inter Display" w:hAnsi="Inter Display"/>
          <w:b/>
          <w:bCs/>
          <w:color w:val="3F5EF0"/>
          <w:sz w:val="30"/>
          <w:szCs w:val="30"/>
        </w:rPr>
        <w:t xml:space="preserve">ADR-009  </w:t>
      </w:r>
      <w:r>
        <w:rPr>
          <w:rFonts w:ascii="Inter Display" w:cs="Inter Display" w:eastAsia="Inter Display" w:hAnsi="Inter Display"/>
          <w:b/>
          <w:bCs/>
          <w:color w:val="12161E"/>
          <w:sz w:val="30"/>
          <w:szCs w:val="30"/>
        </w:rPr>
        <w:t xml:space="preserve">No advertising, ever; subscription and business revenue only</w:t>
      </w:r>
      <w:bookmarkEnd w:id="184"/>
    </w:p>
    <w:p>
      <w:pPr>
        <w:pStyle w:val="Body"/>
      </w:pPr>
      <w:r>
        <w:rPr>
          <w:rFonts w:ascii="Inter" w:cs="Inter" w:eastAsia="Inter" w:hAnsi="Inter"/>
          <w:b/>
          <w:bCs/>
        </w:rPr>
        <w:t xml:space="preserve">Status:</w:t>
      </w:r>
      <w:r>
        <w:rPr>
          <w:rFonts w:ascii="Inter" w:cs="Inter" w:eastAsia="Inter" w:hAnsi="Inter"/>
        </w:rPr>
        <w:t xml:space="preserve"> Accepted</w:t>
      </w:r>
    </w:p>
    <w:p>
      <w:pPr>
        <w:pStyle w:val="Body"/>
      </w:pPr>
      <w:r>
        <w:rPr>
          <w:rFonts w:ascii="Inter" w:cs="Inter" w:eastAsia="Inter" w:hAnsi="Inter"/>
          <w:b/>
          <w:bCs/>
        </w:rPr>
        <w:t xml:space="preserve">Context.</w:t>
      </w:r>
      <w:r>
        <w:rPr>
          <w:rFonts w:ascii="Inter" w:cs="Inter" w:eastAsia="Inter" w:hAnsi="Inter"/>
        </w:rPr>
        <w:t xml:space="preserve"> Advertising is the default business model for communication products at scale, and it is available to us.</w:t>
      </w:r>
    </w:p>
    <w:p>
      <w:pPr>
        <w:pStyle w:val="Body"/>
      </w:pPr>
      <w:r>
        <w:rPr>
          <w:rFonts w:ascii="Inter" w:cs="Inter" w:eastAsia="Inter" w:hAnsi="Inter"/>
          <w:b/>
          <w:bCs/>
        </w:rPr>
        <w:t xml:space="preserve">Decision.</w:t>
      </w:r>
      <w:r>
        <w:rPr>
          <w:rFonts w:ascii="Inter" w:cs="Inter" w:eastAsia="Inter" w:hAnsi="Inter"/>
        </w:rPr>
        <w:t xml:space="preserve"> No advertising in any form. Revenue from consumer subscriptions (SpaceTalk Plus), business platform fees, and, from Phase 3, creator monetisation take rates. Codified as </w:t>
      </w:r>
      <w:hyperlink w:history="1" w:anchor="s_0_6">
        <w:r>
          <w:rPr>
            <w:rFonts w:ascii="Inter" w:cs="Inter" w:eastAsia="Inter" w:hAnsi="Inter"/>
            <w:color w:val="2E48D8"/>
          </w:rPr>
          <w:t xml:space="preserve">Part 0 §0.6</w:t>
        </w:r>
      </w:hyperlink>
      <w:r>
        <w:rPr>
          <w:rFonts w:ascii="Inter" w:cs="Inter" w:eastAsia="Inter" w:hAnsi="Inter"/>
        </w:rPr>
        <w:t xml:space="preserve"> clause 1.</w:t>
      </w:r>
    </w:p>
    <w:p>
      <w:pPr>
        <w:pStyle w:val="Body"/>
      </w:pPr>
      <w:r>
        <w:rPr>
          <w:rFonts w:ascii="Inter" w:cs="Inter" w:eastAsia="Inter" w:hAnsi="Inter"/>
          <w:b/>
          <w:bCs/>
        </w:rPr>
        <w:t xml:space="preserve">Alternatives considered.</w:t>
      </w:r>
    </w:p>
    <w:p>
      <w:pPr>
        <w:pStyle w:val="Bullet"/>
        <w:numPr>
          <w:ilvl w:val="0"/>
          <w:numId w:val="6"/>
        </w:numPr>
      </w:pPr>
      <w:r>
        <w:rPr>
          <w:rFonts w:ascii="Inter" w:cs="Inter" w:eastAsia="Inter" w:hAnsi="Inter"/>
          <w:i/>
          <w:iCs/>
        </w:rPr>
        <w:t xml:space="preserve">Ads in a non-conversation surface.</w:t>
      </w:r>
      <w:r>
        <w:rPr>
          <w:rFonts w:ascii="Inter" w:cs="Inter" w:eastAsia="Inter" w:hAnsi="Inter"/>
        </w:rPr>
        <w:t xml:space="preserve"> Rejected: it would create an internal incentive to build such a surface and then to grow it — which is precisely how every calm product became a loud one.</w:t>
      </w:r>
    </w:p>
    <w:p>
      <w:pPr>
        <w:pStyle w:val="Bullet"/>
        <w:numPr>
          <w:ilvl w:val="0"/>
          <w:numId w:val="6"/>
        </w:numPr>
      </w:pPr>
      <w:r>
        <w:rPr>
          <w:rFonts w:ascii="Inter" w:cs="Inter" w:eastAsia="Inter" w:hAnsi="Inter"/>
          <w:i/>
          <w:iCs/>
        </w:rPr>
        <w:t xml:space="preserve">Selling anonymised data.</w:t>
      </w:r>
      <w:r>
        <w:rPr>
          <w:rFonts w:ascii="Inter" w:cs="Inter" w:eastAsia="Inter" w:hAnsi="Inter"/>
        </w:rPr>
        <w:t xml:space="preserve"> Rejected: not re-identification-safe in practice, and inconsistent with everything else here.</w:t>
      </w:r>
    </w:p>
    <w:p>
      <w:pPr>
        <w:spacing w:after="60" w:before="0"/>
      </w:pPr>
      <w:r>
        <w:t xml:space="preserve"/>
      </w:r>
    </w:p>
    <w:p>
      <w:pPr>
        <w:pStyle w:val="Body"/>
      </w:pPr>
      <w:r>
        <w:rPr>
          <w:rFonts w:ascii="Inter" w:cs="Inter" w:eastAsia="Inter" w:hAnsi="Inter"/>
          <w:b/>
          <w:bCs/>
        </w:rPr>
        <w:t xml:space="preserve">Consequences we accept.</w:t>
      </w:r>
    </w:p>
    <w:p>
      <w:pPr>
        <w:pStyle w:val="Bullet"/>
        <w:numPr>
          <w:ilvl w:val="0"/>
          <w:numId w:val="6"/>
        </w:numPr>
      </w:pPr>
      <w:r>
        <w:rPr>
          <w:rFonts w:ascii="Inter" w:cs="Inter" w:eastAsia="Inter" w:hAnsi="Inter"/>
        </w:rPr>
        <w:t xml:space="preserve">Slower revenue ramp and a harder fundraising story against ad-supported comparables.</w:t>
      </w:r>
    </w:p>
    <w:p>
      <w:pPr>
        <w:pStyle w:val="Bullet"/>
        <w:numPr>
          <w:ilvl w:val="0"/>
          <w:numId w:val="6"/>
        </w:numPr>
      </w:pPr>
      <w:r>
        <w:rPr>
          <w:rFonts w:ascii="Inter" w:cs="Inter" w:eastAsia="Inter" w:hAnsi="Inter"/>
        </w:rPr>
        <w:t xml:space="preserve">Free users cost money; unit economics discipline is a permanent product constraint, not a finance problem (</w:t>
      </w:r>
      <w:hyperlink w:history="1" w:anchor="s_11_4">
        <w:r>
          <w:rPr>
            <w:rFonts w:ascii="Inter" w:cs="Inter" w:eastAsia="Inter" w:hAnsi="Inter"/>
            <w:color w:val="2E48D8"/>
          </w:rPr>
          <w:t xml:space="preserve">Part 11 §11.4</w:t>
        </w:r>
      </w:hyperlink>
      <w:r>
        <w:rPr>
          <w:rFonts w:ascii="Inter" w:cs="Inter" w:eastAsia="Inter" w:hAnsi="Inter"/>
        </w:rPr>
        <w:t xml:space="preserve">).</w:t>
      </w:r>
    </w:p>
    <w:p>
      <w:pPr>
        <w:pStyle w:val="Bullet"/>
        <w:numPr>
          <w:ilvl w:val="0"/>
          <w:numId w:val="6"/>
        </w:numPr>
      </w:pPr>
      <w:r>
        <w:rPr>
          <w:rFonts w:ascii="Inter" w:cs="Inter" w:eastAsia="Inter" w:hAnsi="Inter"/>
        </w:rPr>
        <w:t xml:space="preserve">We cannot subsidise unlimited free storage, which is why file retention has honest, stated limits.</w:t>
      </w:r>
    </w:p>
    <w:p>
      <w:pPr>
        <w:spacing w:after="60" w:before="0"/>
      </w:pPr>
      <w:r>
        <w:t xml:space="preserve"/>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val="false"/>
        </w:trPr>
        <w:tc>
          <w:tcPr>
            <w:tcW w:type="dxa" w:w="9072"/>
            <w:tcBorders>
              <w:top w:val="none" w:color="FFFFFF" w:sz="0"/>
              <w:left w:val="single" w:color="3F5EF0" w:sz="18"/>
              <w:bottom w:val="none" w:color="FFFFFF" w:sz="0"/>
              <w:right w:val="none" w:color="FFFFFF" w:sz="0"/>
            </w:tcBorders>
            <w:shd w:fill="EEF2FF" w:color="auto" w:val="clear"/>
            <w:tcMar>
              <w:top w:type="dxa" w:w="190"/>
              <w:left w:type="dxa" w:w="240"/>
              <w:bottom w:type="dxa" w:w="190"/>
              <w:right w:type="dxa" w:w="240"/>
            </w:tcMar>
          </w:tcPr>
          <w:p>
            <w:pPr>
              <w:pStyle w:val="CalloutBody"/>
            </w:pPr>
            <w:r>
              <w:rPr>
                <w:rFonts w:ascii="Inter" w:cs="Inter" w:eastAsia="Inter" w:hAnsi="Inter"/>
                <w:b/>
                <w:bCs/>
              </w:rPr>
              <w:t xml:space="preserve">Why it is an ADR and not just a policy.</w:t>
            </w:r>
            <w:r>
              <w:rPr>
                <w:rFonts w:ascii="Inter" w:cs="Inter" w:eastAsia="Inter" w:hAnsi="Inter"/>
              </w:rPr>
              <w:t xml:space="preserve"> Because it constrains architecture: no ad-serving infrastructure, no user-profiling pipeline, no engagement-ranking model, and no data-collection surface built “in case.” Those absences are load-bearing.</w:t>
            </w:r>
          </w:p>
        </w:tc>
      </w:tr>
    </w:tbl>
    <w:p>
      <w:pPr>
        <w:spacing w:after="150" w:before="0"/>
      </w:pPr>
      <w:r>
        <w:t xml:space="preserve"/>
      </w:r>
    </w:p>
    <w:p>
      <w:pPr>
        <w:pStyle w:val="H1"/>
      </w:pPr>
      <w:bookmarkStart w:name="a_010" w:id="185"/>
      <w:r>
        <w:rPr>
          <w:rFonts w:ascii="Inter Display" w:cs="Inter Display" w:eastAsia="Inter Display" w:hAnsi="Inter Display"/>
          <w:b/>
          <w:bCs/>
          <w:color w:val="3F5EF0"/>
          <w:sz w:val="30"/>
          <w:szCs w:val="30"/>
        </w:rPr>
        <w:t xml:space="preserve">ADR-010  </w:t>
      </w:r>
      <w:r>
        <w:rPr>
          <w:rFonts w:ascii="Inter Display" w:cs="Inter Display" w:eastAsia="Inter Display" w:hAnsi="Inter Display"/>
          <w:b/>
          <w:bCs/>
          <w:color w:val="12161E"/>
          <w:sz w:val="30"/>
          <w:szCs w:val="30"/>
        </w:rPr>
        <w:t xml:space="preserve">No address-book upload at MVP; username-first discovery</w:t>
      </w:r>
      <w:bookmarkEnd w:id="185"/>
    </w:p>
    <w:p>
      <w:pPr>
        <w:pStyle w:val="Body"/>
      </w:pPr>
      <w:r>
        <w:rPr>
          <w:rFonts w:ascii="Inter" w:cs="Inter" w:eastAsia="Inter" w:hAnsi="Inter"/>
          <w:b/>
          <w:bCs/>
        </w:rPr>
        <w:t xml:space="preserve">Status:</w:t>
      </w:r>
      <w:r>
        <w:rPr>
          <w:rFonts w:ascii="Inter" w:cs="Inter" w:eastAsia="Inter" w:hAnsi="Inter"/>
        </w:rPr>
        <w:t xml:space="preserve"> Accepted</w:t>
      </w:r>
    </w:p>
    <w:p>
      <w:pPr>
        <w:pStyle w:val="Body"/>
      </w:pPr>
      <w:r>
        <w:rPr>
          <w:rFonts w:ascii="Inter" w:cs="Inter" w:eastAsia="Inter" w:hAnsi="Inter"/>
          <w:b/>
          <w:bCs/>
        </w:rPr>
        <w:t xml:space="preserve">Context.</w:t>
      </w:r>
      <w:r>
        <w:rPr>
          <w:rFonts w:ascii="Inter" w:cs="Inter" w:eastAsia="Inter" w:hAnsi="Inter"/>
        </w:rPr>
        <w:t xml:space="preserve"> Contact discovery drives growth, and every mainstream approach leaks. Hashed phone numbers are trivially reversible across the whole global number space; private set intersection at scale needs infrastructure (secure enclaves, custom protocols) that a startup cannot make credible.</w:t>
      </w:r>
    </w:p>
    <w:p>
      <w:pPr>
        <w:pStyle w:val="Body"/>
      </w:pPr>
      <w:r>
        <w:rPr>
          <w:rFonts w:ascii="Inter" w:cs="Inter" w:eastAsia="Inter" w:hAnsi="Inter"/>
          <w:b/>
          <w:bCs/>
        </w:rPr>
        <w:t xml:space="preserve">Decision.</w:t>
      </w:r>
      <w:r>
        <w:rPr>
          <w:rFonts w:ascii="Inter" w:cs="Inter" w:eastAsia="Inter" w:hAnsi="Inter"/>
        </w:rPr>
        <w:t xml:space="preserve"> No address-book upload at MVP. Discovery is by username, QR code, or share link. Discoverability by phone/email is opt-in and off by default (</w:t>
      </w:r>
      <w:hyperlink w:history="1" w:anchor="s_5_11">
        <w:r>
          <w:rPr>
            <w:rFonts w:ascii="Inter" w:cs="Inter" w:eastAsia="Inter" w:hAnsi="Inter"/>
            <w:color w:val="2E48D8"/>
          </w:rPr>
          <w:t xml:space="preserve">Part 5 §5.11</w:t>
        </w:r>
      </w:hyperlink>
      <w:r>
        <w:rPr>
          <w:rFonts w:ascii="Inter" w:cs="Inter" w:eastAsia="Inter" w:hAnsi="Inter"/>
        </w:rPr>
        <w:t xml:space="preserve">).</w:t>
      </w:r>
    </w:p>
    <w:p>
      <w:pPr>
        <w:pStyle w:val="Body"/>
      </w:pPr>
      <w:r>
        <w:rPr>
          <w:rFonts w:ascii="Inter" w:cs="Inter" w:eastAsia="Inter" w:hAnsi="Inter"/>
          <w:b/>
          <w:bCs/>
        </w:rPr>
        <w:t xml:space="preserve">Alternatives considered.</w:t>
      </w:r>
    </w:p>
    <w:p>
      <w:pPr>
        <w:pStyle w:val="Bullet"/>
        <w:numPr>
          <w:ilvl w:val="0"/>
          <w:numId w:val="6"/>
        </w:numPr>
      </w:pPr>
      <w:r>
        <w:rPr>
          <w:rFonts w:ascii="Inter" w:cs="Inter" w:eastAsia="Inter" w:hAnsi="Inter"/>
          <w:i/>
          <w:iCs/>
        </w:rPr>
        <w:t xml:space="preserve">Hashed phone-number upload.</w:t>
      </w:r>
      <w:r>
        <w:rPr>
          <w:rFonts w:ascii="Inter" w:cs="Inter" w:eastAsia="Inter" w:hAnsi="Inter"/>
        </w:rPr>
        <w:t xml:space="preserve"> The industry standard. Rejected: the hash provides essentially no protection for a 10–15 digit space, and shipping it would mean holding a social graph we promised not to build.</w:t>
      </w:r>
    </w:p>
    <w:p>
      <w:pPr>
        <w:pStyle w:val="Bullet"/>
        <w:numPr>
          <w:ilvl w:val="0"/>
          <w:numId w:val="6"/>
        </w:numPr>
      </w:pPr>
      <w:r>
        <w:rPr>
          <w:rFonts w:ascii="Inter" w:cs="Inter" w:eastAsia="Inter" w:hAnsi="Inter"/>
          <w:i/>
          <w:iCs/>
        </w:rPr>
        <w:t xml:space="preserve">PSI with a trusted enclave.</w:t>
      </w:r>
      <w:r>
        <w:rPr>
          <w:rFonts w:ascii="Inter" w:cs="Inter" w:eastAsia="Inter" w:hAnsi="Inter"/>
        </w:rPr>
        <w:t xml:space="preserve"> The right long-term answer. Deferred: we cannot make the attestation story honest at our current maturity.</w:t>
      </w:r>
    </w:p>
    <w:p>
      <w:pPr>
        <w:spacing w:after="60" w:before="0"/>
      </w:pPr>
      <w:r>
        <w:t xml:space="preserve"/>
      </w:r>
    </w:p>
    <w:p>
      <w:pPr>
        <w:pStyle w:val="Body"/>
      </w:pPr>
      <w:r>
        <w:rPr>
          <w:rFonts w:ascii="Inter" w:cs="Inter" w:eastAsia="Inter" w:hAnsi="Inter"/>
          <w:b/>
          <w:bCs/>
        </w:rPr>
        <w:t xml:space="preserve">Consequences we accept.</w:t>
      </w:r>
    </w:p>
    <w:p>
      <w:pPr>
        <w:pStyle w:val="Bullet"/>
        <w:numPr>
          <w:ilvl w:val="0"/>
          <w:numId w:val="6"/>
        </w:numPr>
      </w:pPr>
      <w:r>
        <w:rPr>
          <w:rFonts w:ascii="Inter" w:cs="Inter" w:eastAsia="Inter" w:hAnsi="Inter"/>
          <w:b/>
          <w:bCs/>
        </w:rPr>
        <w:t xml:space="preserve">Materially slower viral growth.</w:t>
      </w:r>
      <w:r>
        <w:rPr>
          <w:rFonts w:ascii="Inter" w:cs="Inter" w:eastAsia="Inter" w:hAnsi="Inter"/>
        </w:rPr>
        <w:t xml:space="preserve"> This is the single largest deliberate growth cost in the product, and we are taking it with open eyes. Growth strategy compensates through share links and channel-led acquisition (</w:t>
      </w:r>
      <w:hyperlink w:history="1" w:anchor="s_11_6">
        <w:r>
          <w:rPr>
            <w:rFonts w:ascii="Inter" w:cs="Inter" w:eastAsia="Inter" w:hAnsi="Inter"/>
            <w:color w:val="2E48D8"/>
          </w:rPr>
          <w:t xml:space="preserve">Part 11 §11.6</w:t>
        </w:r>
      </w:hyperlink>
      <w:r>
        <w:rPr>
          <w:rFonts w:ascii="Inter" w:cs="Inter" w:eastAsia="Inter" w:hAnsi="Inter"/>
        </w:rPr>
        <w:t xml:space="preserve">).</w:t>
      </w:r>
    </w:p>
    <w:p>
      <w:pPr>
        <w:pStyle w:val="Bullet"/>
        <w:numPr>
          <w:ilvl w:val="0"/>
          <w:numId w:val="6"/>
        </w:numPr>
      </w:pPr>
      <w:r>
        <w:rPr>
          <w:rFonts w:ascii="Inter" w:cs="Inter" w:eastAsia="Inter" w:hAnsi="Inter"/>
        </w:rPr>
        <w:t xml:space="preserve">Some users find the app “empty” at first, which puts real weight on the onboarding empty state (</w:t>
      </w:r>
      <w:hyperlink w:history="1" w:anchor="s_3_6">
        <w:r>
          <w:rPr>
            <w:rFonts w:ascii="Inter" w:cs="Inter" w:eastAsia="Inter" w:hAnsi="Inter"/>
            <w:color w:val="2E48D8"/>
          </w:rPr>
          <w:t xml:space="preserve">Part 3 §3.6</w:t>
        </w:r>
      </w:hyperlink>
      <w:r>
        <w:rPr>
          <w:rFonts w:ascii="Inter" w:cs="Inter" w:eastAsia="Inter" w:hAnsi="Inter"/>
        </w:rPr>
        <w:t xml:space="preserve">).</w:t>
      </w:r>
    </w:p>
    <w:p>
      <w:pPr>
        <w:spacing w:after="60" w:before="0"/>
      </w:pPr>
      <w:r>
        <w:t xml:space="preserve"/>
      </w:r>
    </w:p>
    <w:p>
      <w:pPr>
        <w:pStyle w:val="Body"/>
      </w:pPr>
      <w:r>
        <w:rPr>
          <w:rFonts w:ascii="Inter" w:cs="Inter" w:eastAsia="Inter" w:hAnsi="Inter"/>
          <w:b/>
          <w:bCs/>
        </w:rPr>
        <w:t xml:space="preserve">Revisit if.</w:t>
      </w:r>
      <w:r>
        <w:rPr>
          <w:rFonts w:ascii="Inter" w:cs="Inter" w:eastAsia="Inter" w:hAnsi="Inter"/>
        </w:rPr>
        <w:t xml:space="preserve"> A discovery mechanism exists that we can explain honestly in two sentences to a non-technical user and defend against a well-resourced adversary. Phase 3 research item.</w:t>
      </w:r>
    </w:p>
    <w:p>
      <w:pPr>
        <w:pStyle w:val="H1"/>
      </w:pPr>
      <w:bookmarkStart w:name="a_011" w:id="186"/>
      <w:r>
        <w:rPr>
          <w:rFonts w:ascii="Inter Display" w:cs="Inter Display" w:eastAsia="Inter Display" w:hAnsi="Inter Display"/>
          <w:b/>
          <w:bCs/>
          <w:color w:val="3F5EF0"/>
          <w:sz w:val="30"/>
          <w:szCs w:val="30"/>
        </w:rPr>
        <w:t xml:space="preserve">ADR-011  </w:t>
      </w:r>
      <w:r>
        <w:rPr>
          <w:rFonts w:ascii="Inter Display" w:cs="Inter Display" w:eastAsia="Inter Display" w:hAnsi="Inter Display"/>
          <w:b/>
          <w:bCs/>
          <w:color w:val="12161E"/>
          <w:sz w:val="30"/>
          <w:szCs w:val="30"/>
        </w:rPr>
        <w:t xml:space="preserve">SpaceTalk is a greenfield product, not an extension of the existing StromeX codebase</w:t>
      </w:r>
      <w:bookmarkEnd w:id="186"/>
    </w:p>
    <w:p>
      <w:pPr>
        <w:pStyle w:val="Body"/>
      </w:pPr>
      <w:r>
        <w:rPr>
          <w:rFonts w:ascii="Inter" w:cs="Inter" w:eastAsia="Inter" w:hAnsi="Inter"/>
          <w:b/>
          <w:bCs/>
        </w:rPr>
        <w:t xml:space="preserve">Status:</w:t>
      </w:r>
      <w:r>
        <w:rPr>
          <w:rFonts w:ascii="Inter" w:cs="Inter" w:eastAsia="Inter" w:hAnsi="Inter"/>
        </w:rPr>
        <w:t xml:space="preserve"> Accepted</w:t>
      </w:r>
    </w:p>
    <w:p>
      <w:pPr>
        <w:pStyle w:val="Body"/>
      </w:pPr>
      <w:r>
        <w:rPr>
          <w:rFonts w:ascii="Inter" w:cs="Inter" w:eastAsia="Inter" w:hAnsi="Inter"/>
          <w:b/>
          <w:bCs/>
        </w:rPr>
        <w:t xml:space="preserve">Context.</w:t>
      </w:r>
      <w:r>
        <w:rPr>
          <w:rFonts w:ascii="Inter" w:cs="Inter" w:eastAsia="Inter" w:hAnsi="Inter"/>
        </w:rPr>
        <w:t xml:space="preserve"> This repository already contains StromeX — an AI knowledge-work product built on FastAPI (Python) and Next.js, with its own Editorial Bible under </w:t>
      </w:r>
      <w:r>
        <w:rPr>
          <w:rFonts w:ascii="JetBrains Mono" w:cs="JetBrains Mono" w:eastAsia="JetBrains Mono" w:hAnsi="JetBrains Mono"/>
          <w:color w:val="1E2F8A"/>
          <w:sz w:val="18"/>
          <w:szCs w:val="18"/>
        </w:rPr>
        <w:t xml:space="preserve">docs/</w:t>
      </w:r>
      <w:r>
        <w:rPr>
          <w:rFonts w:ascii="Inter" w:cs="Inter" w:eastAsia="Inter" w:hAnsi="Inter"/>
        </w:rPr>
        <w:t xml:space="preserve">. SpaceTalk is a real-time communication platform. Reuse was considered.</w:t>
      </w:r>
    </w:p>
    <w:p>
      <w:pPr>
        <w:pStyle w:val="Body"/>
      </w:pPr>
      <w:r>
        <w:rPr>
          <w:rFonts w:ascii="Inter" w:cs="Inter" w:eastAsia="Inter" w:hAnsi="Inter"/>
          <w:b/>
          <w:bCs/>
        </w:rPr>
        <w:t xml:space="preserve">Decision.</w:t>
      </w:r>
      <w:r>
        <w:rPr>
          <w:rFonts w:ascii="Inter" w:cs="Inter" w:eastAsia="Inter" w:hAnsi="Inter"/>
        </w:rPr>
        <w:t xml:space="preserve"> SpaceTalk is built as a separate product with its own stack (Flutter + Go). The StromeX application code and documentation are left untouched; SpaceTalk documentation lives under </w:t>
      </w:r>
      <w:r>
        <w:rPr>
          <w:rFonts w:ascii="JetBrains Mono" w:cs="JetBrains Mono" w:eastAsia="JetBrains Mono" w:hAnsi="JetBrains Mono"/>
          <w:color w:val="1E2F8A"/>
          <w:sz w:val="18"/>
          <w:szCs w:val="18"/>
        </w:rPr>
        <w:t xml:space="preserve">docs/spacetalk/</w:t>
      </w:r>
      <w:r>
        <w:rPr>
          <w:rFonts w:ascii="Inter" w:cs="Inter" w:eastAsia="Inter" w:hAnsi="Inter"/>
        </w:rPr>
        <w:t xml:space="preserve">.</w:t>
      </w:r>
    </w:p>
    <w:p>
      <w:pPr>
        <w:pStyle w:val="Body"/>
      </w:pPr>
      <w:r>
        <w:rPr>
          <w:rFonts w:ascii="Inter" w:cs="Inter" w:eastAsia="Inter" w:hAnsi="Inter"/>
          <w:b/>
          <w:bCs/>
        </w:rPr>
        <w:t xml:space="preserve">Alternatives considered.</w:t>
      </w:r>
    </w:p>
    <w:p>
      <w:pPr>
        <w:pStyle w:val="Bullet"/>
        <w:numPr>
          <w:ilvl w:val="0"/>
          <w:numId w:val="6"/>
        </w:numPr>
      </w:pPr>
      <w:r>
        <w:rPr>
          <w:rFonts w:ascii="Inter" w:cs="Inter" w:eastAsia="Inter" w:hAnsi="Inter"/>
          <w:i/>
          <w:iCs/>
        </w:rPr>
        <w:t xml:space="preserve">Extend the existing FastAPI backend.</w:t>
      </w:r>
      <w:r>
        <w:rPr>
          <w:rFonts w:ascii="Inter" w:cs="Inter" w:eastAsia="Inter" w:hAnsi="Inter"/>
        </w:rPr>
        <w:t xml:space="preserve"> Rejected: Python’s concurrency model is a poor fit for holding hundreds of thousands of persistent WebSocket connections and for the CPU-bound fan-out path, and retrofitting a request/response codebase into a realtime one is usually slower than starting clean.</w:t>
      </w:r>
    </w:p>
    <w:p>
      <w:pPr>
        <w:pStyle w:val="Bullet"/>
        <w:numPr>
          <w:ilvl w:val="0"/>
          <w:numId w:val="6"/>
        </w:numPr>
      </w:pPr>
      <w:r>
        <w:rPr>
          <w:rFonts w:ascii="Inter" w:cs="Inter" w:eastAsia="Inter" w:hAnsi="Inter"/>
          <w:i/>
          <w:iCs/>
        </w:rPr>
        <w:t xml:space="preserve">Reuse the Next.js web client as the primary surface.</w:t>
      </w:r>
      <w:r>
        <w:rPr>
          <w:rFonts w:ascii="Inter" w:cs="Inter" w:eastAsia="Inter" w:hAnsi="Inter"/>
        </w:rPr>
        <w:t xml:space="preserve"> Rejected: the MVP is mobile-first (</w:t>
      </w:r>
      <w:hyperlink w:history="1" w:anchor="s_0_5">
        <w:r>
          <w:rPr>
            <w:rFonts w:ascii="Inter" w:cs="Inter" w:eastAsia="Inter" w:hAnsi="Inter"/>
            <w:color w:val="2E48D8"/>
          </w:rPr>
          <w:t xml:space="preserve">Part 0 §0.5</w:t>
        </w:r>
      </w:hyperlink>
      <w:r>
        <w:rPr>
          <w:rFonts w:ascii="Inter" w:cs="Inter" w:eastAsia="Inter" w:hAnsi="Inter"/>
        </w:rPr>
        <w:t xml:space="preserve">), and </w:t>
      </w:r>
      <w:hyperlink w:history="1" w:anchor="a_001">
        <w:r>
          <w:rPr>
            <w:rFonts w:ascii="Inter" w:cs="Inter" w:eastAsia="Inter" w:hAnsi="Inter"/>
            <w:color w:val="2E48D8"/>
          </w:rPr>
          <w:t xml:space="preserve">ADR-001</w:t>
        </w:r>
      </w:hyperlink>
      <w:r>
        <w:rPr>
          <w:rFonts w:ascii="Inter" w:cs="Inter" w:eastAsia="Inter" w:hAnsi="Inter"/>
        </w:rPr>
        <w:t xml:space="preserve"> commits the client to Flutter.</w:t>
      </w:r>
    </w:p>
    <w:p>
      <w:pPr>
        <w:spacing w:after="60" w:before="0"/>
      </w:pPr>
      <w:r>
        <w:t xml:space="preserve"/>
      </w:r>
    </w:p>
    <w:p>
      <w:pPr>
        <w:pStyle w:val="Body"/>
      </w:pPr>
      <w:r>
        <w:rPr>
          <w:rFonts w:ascii="Inter" w:cs="Inter" w:eastAsia="Inter" w:hAnsi="Inter"/>
          <w:b/>
          <w:bCs/>
        </w:rPr>
        <w:t xml:space="preserve">Consequences we accept.</w:t>
      </w:r>
    </w:p>
    <w:p>
      <w:pPr>
        <w:pStyle w:val="Bullet"/>
        <w:numPr>
          <w:ilvl w:val="0"/>
          <w:numId w:val="6"/>
        </w:numPr>
      </w:pPr>
      <w:r>
        <w:rPr>
          <w:rFonts w:ascii="Inter" w:cs="Inter" w:eastAsia="Inter" w:hAnsi="Inter"/>
        </w:rPr>
        <w:t xml:space="preserve">Two stacks in one organisation, with the operational and hiring overhead that implies.</w:t>
      </w:r>
    </w:p>
    <w:p>
      <w:pPr>
        <w:pStyle w:val="Bullet"/>
        <w:numPr>
          <w:ilvl w:val="0"/>
          <w:numId w:val="6"/>
        </w:numPr>
      </w:pPr>
      <w:r>
        <w:rPr>
          <w:rFonts w:ascii="Inter" w:cs="Inter" w:eastAsia="Inter" w:hAnsi="Inter"/>
        </w:rPr>
        <w:t xml:space="preserve">Shared concerns (identity, billing) will need deliberate integration if the two products ever converge.</w:t>
      </w:r>
    </w:p>
    <w:p>
      <w:pPr>
        <w:spacing w:after="60" w:before="0"/>
      </w:pPr>
      <w:r>
        <w:t xml:space="preserve"/>
      </w:r>
    </w:p>
    <w:p>
      <w:pPr>
        <w:pStyle w:val="Body"/>
      </w:pPr>
      <w:r>
        <w:rPr>
          <w:rFonts w:ascii="Inter" w:cs="Inter" w:eastAsia="Inter" w:hAnsi="Inter"/>
          <w:b/>
          <w:bCs/>
        </w:rPr>
        <w:t xml:space="preserve">Open question for the founder.</w:t>
      </w:r>
      <w:r>
        <w:rPr>
          <w:rFonts w:ascii="Inter" w:cs="Inter" w:eastAsia="Inter" w:hAnsi="Inter"/>
        </w:rPr>
        <w:t xml:space="preserve"> If SpaceTalk is intended as a </w:t>
      </w:r>
      <w:r>
        <w:rPr>
          <w:rFonts w:ascii="Inter" w:cs="Inter" w:eastAsia="Inter" w:hAnsi="Inter"/>
          <w:i/>
          <w:iCs/>
        </w:rPr>
        <w:t xml:space="preserve">rename</w:t>
      </w:r>
      <w:r>
        <w:rPr>
          <w:rFonts w:ascii="Inter" w:cs="Inter" w:eastAsia="Inter" w:hAnsi="Inter"/>
        </w:rPr>
        <w:t xml:space="preserve"> of StromeX rather than a second product, this ADR is wrong and must be superseded — the two products have different missions, users, and architectures, and merging them would require revisiting </w:t>
      </w:r>
      <w:hyperlink w:history="1" w:anchor="s_0_1">
        <w:r>
          <w:rPr>
            <w:rFonts w:ascii="Inter" w:cs="Inter" w:eastAsia="Inter" w:hAnsi="Inter"/>
            <w:color w:val="2E48D8"/>
          </w:rPr>
          <w:t xml:space="preserve">Part 0 §0.1</w:t>
        </w:r>
      </w:hyperlink>
      <w:r>
        <w:rPr>
          <w:rFonts w:ascii="Inter" w:cs="Inter" w:eastAsia="Inter" w:hAnsi="Inter"/>
        </w:rPr>
        <w:t xml:space="preserve"> first.</w:t>
      </w:r>
    </w:p>
    <w:p>
      <w:pPr>
        <w:pStyle w:val="H1"/>
      </w:pPr>
      <w:bookmarkStart w:name="a_012" w:id="187"/>
      <w:r>
        <w:rPr>
          <w:rFonts w:ascii="Inter Display" w:cs="Inter Display" w:eastAsia="Inter Display" w:hAnsi="Inter Display"/>
          <w:b/>
          <w:bCs/>
          <w:color w:val="3F5EF0"/>
          <w:sz w:val="30"/>
          <w:szCs w:val="30"/>
        </w:rPr>
        <w:t xml:space="preserve">ADR-012  </w:t>
      </w:r>
      <w:r>
        <w:rPr>
          <w:rFonts w:ascii="Inter Display" w:cs="Inter Display" w:eastAsia="Inter Display" w:hAnsi="Inter Display"/>
          <w:b/>
          <w:bCs/>
          <w:color w:val="12161E"/>
          <w:sz w:val="30"/>
          <w:szCs w:val="30"/>
        </w:rPr>
        <w:t xml:space="preserve">Multi-device with per-device identity keys; web as the MVP linked client</w:t>
      </w:r>
      <w:bookmarkEnd w:id="187"/>
    </w:p>
    <w:p>
      <w:pPr>
        <w:pStyle w:val="Body"/>
      </w:pPr>
      <w:r>
        <w:rPr>
          <w:rFonts w:ascii="Inter" w:cs="Inter" w:eastAsia="Inter" w:hAnsi="Inter"/>
          <w:b/>
          <w:bCs/>
        </w:rPr>
        <w:t xml:space="preserve">Status:</w:t>
      </w:r>
      <w:r>
        <w:rPr>
          <w:rFonts w:ascii="Inter" w:cs="Inter" w:eastAsia="Inter" w:hAnsi="Inter"/>
        </w:rPr>
        <w:t xml:space="preserve"> Accepted</w:t>
      </w:r>
    </w:p>
    <w:p>
      <w:pPr>
        <w:pStyle w:val="Body"/>
      </w:pPr>
      <w:r>
        <w:rPr>
          <w:rFonts w:ascii="Inter" w:cs="Inter" w:eastAsia="Inter" w:hAnsi="Inter"/>
          <w:b/>
          <w:bCs/>
        </w:rPr>
        <w:t xml:space="preserve">Context.</w:t>
      </w:r>
      <w:r>
        <w:rPr>
          <w:rFonts w:ascii="Inter" w:cs="Inter" w:eastAsia="Inter" w:hAnsi="Inter"/>
        </w:rPr>
        <w:t xml:space="preserve"> The MVP requires multi-device support. Historically, encrypted messengers either tethered companion devices to a primary phone (fragile, and it dies with the phone’s battery) or shared keys across devices (which weakens the security model).</w:t>
      </w:r>
    </w:p>
    <w:p>
      <w:pPr>
        <w:pStyle w:val="Body"/>
      </w:pPr>
      <w:r>
        <w:rPr>
          <w:rFonts w:ascii="Inter" w:cs="Inter" w:eastAsia="Inter" w:hAnsi="Inter"/>
          <w:b/>
          <w:bCs/>
        </w:rPr>
        <w:t xml:space="preserve">Decision.</w:t>
      </w:r>
      <w:r>
        <w:rPr>
          <w:rFonts w:ascii="Inter" w:cs="Inter" w:eastAsia="Inter" w:hAnsi="Inter"/>
        </w:rPr>
        <w:t xml:space="preserve"> Every device is an independent cryptographic identity with its own sessions and its own prekey bundle. Senders encrypt once per recipient </w:t>
      </w:r>
      <w:r>
        <w:rPr>
          <w:rFonts w:ascii="Inter" w:cs="Inter" w:eastAsia="Inter" w:hAnsi="Inter"/>
          <w:i/>
          <w:iCs/>
        </w:rPr>
        <w:t xml:space="preserve">device</w:t>
      </w:r>
      <w:r>
        <w:rPr>
          <w:rFonts w:ascii="Inter" w:cs="Inter" w:eastAsia="Inter" w:hAnsi="Inter"/>
        </w:rPr>
        <w:t xml:space="preserve">. No primary device exists. At MVP, the linked client is the Flutter web build; native desktop follows in Phase 2 from the same codebase.</w:t>
      </w:r>
    </w:p>
    <w:p>
      <w:pPr>
        <w:pStyle w:val="Body"/>
      </w:pPr>
      <w:r>
        <w:rPr>
          <w:rFonts w:ascii="Inter" w:cs="Inter" w:eastAsia="Inter" w:hAnsi="Inter"/>
          <w:b/>
          <w:bCs/>
        </w:rPr>
        <w:t xml:space="preserve">Alternatives considered.</w:t>
      </w:r>
    </w:p>
    <w:p>
      <w:pPr>
        <w:pStyle w:val="Bullet"/>
        <w:numPr>
          <w:ilvl w:val="0"/>
          <w:numId w:val="6"/>
        </w:numPr>
      </w:pPr>
      <w:r>
        <w:rPr>
          <w:rFonts w:ascii="Inter" w:cs="Inter" w:eastAsia="Inter" w:hAnsi="Inter"/>
          <w:i/>
          <w:iCs/>
        </w:rPr>
        <w:t xml:space="preserve">Tethered companion devices.</w:t>
      </w:r>
      <w:r>
        <w:rPr>
          <w:rFonts w:ascii="Inter" w:cs="Inter" w:eastAsia="Inter" w:hAnsi="Inter"/>
        </w:rPr>
        <w:t xml:space="preserve"> Simpler. Rejected: the phone must stay online, which is exactly the failure mode users hate most.</w:t>
      </w:r>
    </w:p>
    <w:p>
      <w:pPr>
        <w:pStyle w:val="Bullet"/>
        <w:numPr>
          <w:ilvl w:val="0"/>
          <w:numId w:val="6"/>
        </w:numPr>
      </w:pPr>
      <w:r>
        <w:rPr>
          <w:rFonts w:ascii="Inter" w:cs="Inter" w:eastAsia="Inter" w:hAnsi="Inter"/>
          <w:i/>
          <w:iCs/>
        </w:rPr>
        <w:t xml:space="preserve">Shared identity key across devices.</w:t>
      </w:r>
      <w:r>
        <w:rPr>
          <w:rFonts w:ascii="Inter" w:cs="Inter" w:eastAsia="Inter" w:hAnsi="Inter"/>
        </w:rPr>
        <w:t xml:space="preserve"> Rejected: one compromised device compromises all of them, and revocation becomes meaningless.</w:t>
      </w:r>
    </w:p>
    <w:p>
      <w:pPr>
        <w:pStyle w:val="Bullet"/>
        <w:numPr>
          <w:ilvl w:val="0"/>
          <w:numId w:val="6"/>
        </w:numPr>
      </w:pPr>
      <w:r>
        <w:rPr>
          <w:rFonts w:ascii="Inter" w:cs="Inter" w:eastAsia="Inter" w:hAnsi="Inter"/>
          <w:i/>
          <w:iCs/>
        </w:rPr>
        <w:t xml:space="preserve">Native desktop at MVP.</w:t>
      </w:r>
      <w:r>
        <w:rPr>
          <w:rFonts w:ascii="Inter" w:cs="Inter" w:eastAsia="Inter" w:hAnsi="Inter"/>
        </w:rPr>
        <w:t xml:space="preserve"> Rejected on scope: the web client covers the linked-device need at a fraction of the cost, and shipping four platforms well at MVP is not achievable excellence.</w:t>
      </w:r>
    </w:p>
    <w:p>
      <w:pPr>
        <w:spacing w:after="60" w:before="0"/>
      </w:pPr>
      <w:r>
        <w:t xml:space="preserve"/>
      </w:r>
    </w:p>
    <w:p>
      <w:pPr>
        <w:pStyle w:val="Body"/>
      </w:pPr>
      <w:r>
        <w:rPr>
          <w:rFonts w:ascii="Inter" w:cs="Inter" w:eastAsia="Inter" w:hAnsi="Inter"/>
          <w:b/>
          <w:bCs/>
        </w:rPr>
        <w:t xml:space="preserve">Consequences we accept.</w:t>
      </w:r>
    </w:p>
    <w:p>
      <w:pPr>
        <w:pStyle w:val="Bullet"/>
        <w:numPr>
          <w:ilvl w:val="0"/>
          <w:numId w:val="6"/>
        </w:numPr>
      </w:pPr>
      <w:r>
        <w:rPr>
          <w:rFonts w:ascii="Inter" w:cs="Inter" w:eastAsia="Inter" w:hAnsi="Inter"/>
        </w:rPr>
        <w:t xml:space="preserve">Fan-out is O(recipients × devices), which we cap at 4 devices per account.</w:t>
      </w:r>
    </w:p>
    <w:p>
      <w:pPr>
        <w:pStyle w:val="Bullet"/>
        <w:numPr>
          <w:ilvl w:val="0"/>
          <w:numId w:val="6"/>
        </w:numPr>
      </w:pPr>
      <w:r>
        <w:rPr>
          <w:rFonts w:ascii="Inter" w:cs="Inter" w:eastAsia="Inter" w:hAnsi="Inter"/>
        </w:rPr>
        <w:t xml:space="preserve">Sender-key rotation on device changes adds load in large groups.</w:t>
      </w:r>
    </w:p>
    <w:p>
      <w:pPr>
        <w:pStyle w:val="Bullet"/>
        <w:numPr>
          <w:ilvl w:val="0"/>
          <w:numId w:val="6"/>
        </w:numPr>
      </w:pPr>
      <w:r>
        <w:rPr>
          <w:rFonts w:ascii="Inter" w:cs="Inter" w:eastAsia="Inter" w:hAnsi="Inter"/>
        </w:rPr>
        <w:t xml:space="preserve">History does not automatically appear on a new device; it is an explicit, user-controlled sync with a stated transfer size (</w:t>
      </w:r>
      <w:hyperlink w:history="1" w:anchor="s_5_13">
        <w:r>
          <w:rPr>
            <w:rFonts w:ascii="Inter" w:cs="Inter" w:eastAsia="Inter" w:hAnsi="Inter"/>
            <w:color w:val="2E48D8"/>
          </w:rPr>
          <w:t xml:space="preserve">Part 5 §5.13</w:t>
        </w:r>
      </w:hyperlink>
      <w:r>
        <w:rPr>
          <w:rFonts w:ascii="Inter" w:cs="Inter" w:eastAsia="Inter" w:hAnsi="Inter"/>
        </w:rPr>
        <w:t xml:space="preserve">).</w:t>
      </w:r>
    </w:p>
    <w:p>
      <w:pPr>
        <w:pStyle w:val="Bullet"/>
        <w:numPr>
          <w:ilvl w:val="0"/>
          <w:numId w:val="6"/>
        </w:numPr>
      </w:pPr>
      <w:r>
        <w:rPr>
          <w:rFonts w:ascii="Inter" w:cs="Inter" w:eastAsia="Inter" w:hAnsi="Inter"/>
        </w:rPr>
        <w:t xml:space="preserve">Web client key storage (IndexedDB, non-extractable WebCrypto keys) is weaker than a native keystore. We state this in the interface at link time rather than implying parity.</w:t>
      </w:r>
    </w:p>
    <w:p>
      <w:pPr>
        <w:spacing w:after="60" w:before="0"/>
      </w:pPr>
      <w:r>
        <w:t xml:space="preserve"/>
      </w:r>
    </w:p>
    <w:p>
      <w:pPr>
        <w:sectPr>
          <w:headerReference w:type="default" r:id="rId59"/>
          <w:headerReference w:type="first" r:id="rId60"/>
          <w:footerReference w:type="default" r:id="rId61"/>
          <w:footerReference w:type="first" r:id="rId62"/>
          <w:type w:val="nextPage"/>
          <w:pgSz w:w="12240" w:h="15840" w:orient="portrait"/>
          <w:pgMar w:top="1180" w:right="1584" w:bottom="1180" w:left="1584" w:header="680" w:footer="680" w:gutter="0"/>
          <w:pgNumType/>
          <w:titlePg/>
          <w:docGrid w:linePitch="360"/>
        </w:sectPr>
      </w:pPr>
    </w:p>
    <w:p>
      <w:pPr>
        <w:spacing w:after="760" w:before="0"/>
      </w:pPr>
      <w:r>
        <w:t xml:space="preserve"/>
      </w:r>
    </w:p>
    <w:p>
      <w:pPr>
        <w:pStyle w:val="ChapterKicker"/>
      </w:pPr>
      <w:r>
        <w:t xml:space="preserve">PART 13</w:t>
      </w:r>
    </w:p>
    <w:p>
      <w:pPr>
        <w:pStyle w:val="ChapterNumber"/>
      </w:pPr>
      <w:r>
        <w:t xml:space="preserve">13</w:t>
      </w:r>
    </w:p>
    <w:p>
      <w:pPr>
        <w:pStyle w:val="ChapterTitle"/>
      </w:pPr>
      <w:bookmarkStart w:name="c_13" w:id="188"/>
      <w:r>
        <w:t xml:space="preserve">Research, Journeys &amp; IA</w:t>
      </w:r>
      <w:bookmarkEnd w:id="188"/>
    </w:p>
    <w:p>
      <w:pPr>
        <w:pStyle w:val="ChapterLabel"/>
      </w:pPr>
      <w:r>
        <w:t xml:space="preserve">Part 13 — Who We Are Building For, and What They Do</w:t>
      </w:r>
    </w:p>
    <w:p>
      <w:pPr>
        <w:pStyle w:val="Standfirst"/>
      </w:pPr>
      <w:r>
        <w:rPr>
          <w:rFonts w:ascii="Inter" w:cs="Inter" w:eastAsia="Inter" w:hAnsi="Inter"/>
          <w:i/>
          <w:iCs/>
          <w:color w:val="4C5464"/>
          <w:sz w:val="23"/>
          <w:szCs w:val="23"/>
        </w:rPr>
        <w:t xml:space="preserve">Governed by </w:t>
      </w:r>
      <w:hyperlink w:history="1" w:anchor="c_0">
        <w:r>
          <w:rPr>
            <w:rFonts w:ascii="Inter" w:cs="Inter" w:eastAsia="Inter" w:hAnsi="Inter"/>
            <w:i/>
            <w:iCs/>
            <w:color w:val="2E48D8"/>
            <w:sz w:val="23"/>
            <w:szCs w:val="23"/>
          </w:rPr>
          <w:t xml:space="preserve">Part 0</w:t>
        </w:r>
      </w:hyperlink>
      <w:r>
        <w:rPr>
          <w:rFonts w:ascii="Inter" w:cs="Inter" w:eastAsia="Inter" w:hAnsi="Inter"/>
          <w:i/>
          <w:iCs/>
          <w:color w:val="4C5464"/>
          <w:sz w:val="23"/>
          <w:szCs w:val="23"/>
        </w:rPr>
        <w:t xml:space="preserve">. Behaviour rules are in </w:t>
      </w:r>
      <w:hyperlink w:history="1" w:anchor="c_3">
        <w:r>
          <w:rPr>
            <w:rFonts w:ascii="Inter" w:cs="Inter" w:eastAsia="Inter" w:hAnsi="Inter"/>
            <w:i/>
            <w:iCs/>
            <w:color w:val="2E48D8"/>
            <w:sz w:val="23"/>
            <w:szCs w:val="23"/>
          </w:rPr>
          <w:t xml:space="preserve">Part 3</w:t>
        </w:r>
      </w:hyperlink>
      <w:r>
        <w:rPr>
          <w:rFonts w:ascii="Inter" w:cs="Inter" w:eastAsia="Inter" w:hAnsi="Inter"/>
          <w:i/>
          <w:iCs/>
          <w:color w:val="4C5464"/>
          <w:sz w:val="23"/>
          <w:szCs w:val="23"/>
        </w:rPr>
        <w:t xml:space="preserve">; this document holds the research programme, the user model, the journeys, and the information architecture those rules serve.</w:t>
      </w:r>
    </w:p>
    <w:p>
      <w:pPr>
        <w:pStyle w:val="PullQuote"/>
      </w:pPr>
      <w:r>
        <w:t xml:space="preserve">“A persona presented as fact is one of the most reliably damaging artefacts in product development.”</w:t>
      </w:r>
    </w:p>
    <w:p>
      <w:pPr>
        <w:spacing w:after="260" w:before="0"/>
      </w:pPr>
      <w:r>
        <w:t xml:space="preserve"/>
      </w:r>
    </w:p>
    <w:p>
      <w:pPr>
        <w:pStyle w:val="Kicker"/>
      </w:pPr>
      <w:r>
        <w:t xml:space="preserve">IN THIS PART</w:t>
      </w:r>
    </w:p>
    <w:p>
      <w:pPr>
        <w:pStyle w:val="InThisPart"/>
        <w:tabs>
          <w:tab w:val="right" w:pos="9072" w:leader="dot"/>
        </w:tabs>
      </w:pPr>
      <w:hyperlink w:history="1" w:anchor="s_13_1">
        <w:r>
          <w:rPr>
            <w:b/>
            <w:bCs/>
            <w:color w:val="2E48D8"/>
          </w:rPr>
          <w:t xml:space="preserve">13.1   </w:t>
        </w:r>
        <w:r>
          <w:rPr>
            <w:color w:val="363D4B"/>
          </w:rPr>
          <w:t xml:space="preserve">The Core Hypotheses</w:t>
        </w:r>
      </w:hyperlink>
      <w:r>
        <w:rPr>
          <w:color w:val="8B94A6"/>
          <w:sz w:val="17"/>
          <w:szCs w:val="17"/>
        </w:rPr>
        <w:tab/>
        <w:t xml:space="preserve">136</w:t>
      </w:r>
    </w:p>
    <w:p>
      <w:pPr>
        <w:pStyle w:val="InThisPart"/>
        <w:tabs>
          <w:tab w:val="right" w:pos="9072" w:leader="dot"/>
        </w:tabs>
      </w:pPr>
      <w:hyperlink w:history="1" w:anchor="s_13_2">
        <w:r>
          <w:rPr>
            <w:b/>
            <w:bCs/>
            <w:color w:val="2E48D8"/>
          </w:rPr>
          <w:t xml:space="preserve">13.2   </w:t>
        </w:r>
        <w:r>
          <w:rPr>
            <w:color w:val="363D4B"/>
          </w:rPr>
          <w:t xml:space="preserve">The Research Programme</w:t>
        </w:r>
      </w:hyperlink>
      <w:r>
        <w:rPr>
          <w:color w:val="8B94A6"/>
          <w:sz w:val="17"/>
          <w:szCs w:val="17"/>
        </w:rPr>
        <w:tab/>
        <w:t xml:space="preserve">137</w:t>
      </w:r>
    </w:p>
    <w:p>
      <w:pPr>
        <w:pStyle w:val="InThisPart"/>
        <w:tabs>
          <w:tab w:val="right" w:pos="9072" w:leader="dot"/>
        </w:tabs>
      </w:pPr>
      <w:hyperlink w:history="1" w:anchor="s_13_3">
        <w:r>
          <w:rPr>
            <w:b/>
            <w:bCs/>
            <w:color w:val="2E48D8"/>
          </w:rPr>
          <w:t xml:space="preserve">13.3   </w:t>
        </w:r>
        <w:r>
          <w:rPr>
            <w:color w:val="363D4B"/>
          </w:rPr>
          <w:t xml:space="preserve">Who We Are Building For</w:t>
        </w:r>
      </w:hyperlink>
      <w:r>
        <w:rPr>
          <w:color w:val="8B94A6"/>
          <w:sz w:val="17"/>
          <w:szCs w:val="17"/>
        </w:rPr>
        <w:tab/>
        <w:t xml:space="preserve">137</w:t>
      </w:r>
    </w:p>
    <w:p>
      <w:pPr>
        <w:pStyle w:val="InThisPart"/>
        <w:tabs>
          <w:tab w:val="right" w:pos="9072" w:leader="dot"/>
        </w:tabs>
      </w:pPr>
      <w:hyperlink w:history="1" w:anchor="s_13_4">
        <w:r>
          <w:rPr>
            <w:b/>
            <w:bCs/>
            <w:color w:val="2E48D8"/>
          </w:rPr>
          <w:t xml:space="preserve">13.4   </w:t>
        </w:r>
        <w:r>
          <w:rPr>
            <w:color w:val="363D4B"/>
          </w:rPr>
          <w:t xml:space="preserve">Primary User Journeys</w:t>
        </w:r>
      </w:hyperlink>
      <w:r>
        <w:rPr>
          <w:color w:val="8B94A6"/>
          <w:sz w:val="17"/>
          <w:szCs w:val="17"/>
        </w:rPr>
        <w:tab/>
        <w:t xml:space="preserve">138</w:t>
      </w:r>
    </w:p>
    <w:p>
      <w:pPr>
        <w:pStyle w:val="InThisPart"/>
        <w:tabs>
          <w:tab w:val="right" w:pos="9072" w:leader="dot"/>
        </w:tabs>
      </w:pPr>
      <w:hyperlink w:history="1" w:anchor="s_13_5">
        <w:r>
          <w:rPr>
            <w:b/>
            <w:bCs/>
            <w:color w:val="2E48D8"/>
          </w:rPr>
          <w:t xml:space="preserve">13.5   </w:t>
        </w:r>
        <w:r>
          <w:rPr>
            <w:color w:val="363D4B"/>
          </w:rPr>
          <w:t xml:space="preserve">Information Architecture</w:t>
        </w:r>
      </w:hyperlink>
      <w:r>
        <w:rPr>
          <w:color w:val="8B94A6"/>
          <w:sz w:val="17"/>
          <w:szCs w:val="17"/>
        </w:rPr>
        <w:tab/>
        <w:t xml:space="preserve">142</w:t>
      </w:r>
    </w:p>
    <w:p>
      <w:pPr>
        <w:pStyle w:val="InThisPart"/>
        <w:tabs>
          <w:tab w:val="right" w:pos="9072" w:leader="dot"/>
        </w:tabs>
      </w:pPr>
      <w:hyperlink w:history="1" w:anchor="s_13_6">
        <w:r>
          <w:rPr>
            <w:b/>
            <w:bCs/>
            <w:color w:val="2E48D8"/>
          </w:rPr>
          <w:t xml:space="preserve">13.6   </w:t>
        </w:r>
        <w:r>
          <w:rPr>
            <w:color w:val="363D4B"/>
          </w:rPr>
          <w:t xml:space="preserve">Design File Specification</w:t>
        </w:r>
      </w:hyperlink>
      <w:r>
        <w:rPr>
          <w:color w:val="8B94A6"/>
          <w:sz w:val="17"/>
          <w:szCs w:val="17"/>
        </w:rPr>
        <w:tab/>
        <w:t xml:space="preserve">143</w:t>
      </w:r>
    </w:p>
    <w:p>
      <w:r>
        <w:br w:type="page"/>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val="false"/>
        </w:trPr>
        <w:tc>
          <w:tcPr>
            <w:tcW w:type="dxa" w:w="9072"/>
            <w:tcBorders>
              <w:top w:val="none" w:color="FFFFFF" w:sz="0"/>
              <w:left w:val="single" w:color="B45309" w:sz="18"/>
              <w:bottom w:val="none" w:color="FFFFFF" w:sz="0"/>
              <w:right w:val="none" w:color="FFFFFF" w:sz="0"/>
            </w:tcBorders>
            <w:shd w:fill="FEF4E6" w:color="auto" w:val="clear"/>
            <w:tcMar>
              <w:top w:type="dxa" w:w="190"/>
              <w:left w:type="dxa" w:w="240"/>
              <w:bottom w:type="dxa" w:w="190"/>
              <w:right w:type="dxa" w:w="240"/>
            </w:tcMar>
          </w:tcPr>
          <w:p>
            <w:pPr>
              <w:pStyle w:val="CalloutBody"/>
            </w:pPr>
            <w:r>
              <w:rPr>
                <w:rFonts w:ascii="Inter" w:cs="Inter" w:eastAsia="Inter" w:hAnsi="Inter"/>
                <w:b/>
                <w:bCs/>
              </w:rPr>
              <w:t xml:space="preserve">An honest framing, up front.</w:t>
            </w:r>
            <w:r>
              <w:rPr>
                <w:rFonts w:ascii="Inter" w:cs="Inter" w:eastAsia="Inter" w:hAnsi="Inter"/>
              </w:rPr>
              <w:t xml:space="preserve"> No user research has been conducted for SpaceTalk. The user model below is therefore a set of </w:t>
            </w:r>
            <w:r>
              <w:rPr>
                <w:rFonts w:ascii="Inter" w:cs="Inter" w:eastAsia="Inter" w:hAnsi="Inter"/>
                <w:b/>
                <w:bCs/>
              </w:rPr>
              <w:t xml:space="preserve">hypotheses to be tested</w:t>
            </w:r>
            <w:r>
              <w:rPr>
                <w:rFonts w:ascii="Inter" w:cs="Inter" w:eastAsia="Inter" w:hAnsi="Inter"/>
              </w:rPr>
              <w:t xml:space="preserve">, not findings to be cited. They are written as falsifiable statements with a stated test, because a persona presented as fact — invented, given a name and a stock photo, and then quoted in design reviews for three years — is one of the most reliably damaging artefacts in product development. Every hypothesis here is either confirmed by the research in </w:t>
            </w:r>
            <w:hyperlink w:history="1" w:anchor="s_13_2">
              <w:r>
                <w:rPr>
                  <w:rFonts w:ascii="Inter" w:cs="Inter" w:eastAsia="Inter" w:hAnsi="Inter"/>
                  <w:color w:val="2E48D8"/>
                </w:rPr>
                <w:t xml:space="preserve">§13.2</w:t>
              </w:r>
            </w:hyperlink>
            <w:r>
              <w:rPr>
                <w:rFonts w:ascii="Inter" w:cs="Inter" w:eastAsia="Inter" w:hAnsi="Inter"/>
              </w:rPr>
              <w:t xml:space="preserve"> before Phase 1 ships, or revised.</w:t>
            </w:r>
          </w:p>
        </w:tc>
      </w:tr>
    </w:tbl>
    <w:p>
      <w:pPr>
        <w:spacing w:after="150" w:before="0"/>
      </w:pPr>
      <w:r>
        <w:t xml:space="preserve"/>
      </w:r>
    </w:p>
    <w:p>
      <w:pPr>
        <w:pStyle w:val="H1"/>
      </w:pPr>
      <w:bookmarkStart w:name="s_13_1" w:id="189"/>
      <w:r>
        <w:rPr>
          <w:rFonts w:ascii="Inter Display" w:cs="Inter Display" w:eastAsia="Inter Display" w:hAnsi="Inter Display"/>
          <w:b/>
          <w:bCs/>
          <w:color w:val="3F5EF0"/>
          <w:sz w:val="30"/>
          <w:szCs w:val="30"/>
        </w:rPr>
        <w:t xml:space="preserve">13.1  </w:t>
      </w:r>
      <w:r>
        <w:rPr>
          <w:rFonts w:ascii="Inter Display" w:cs="Inter Display" w:eastAsia="Inter Display" w:hAnsi="Inter Display"/>
          <w:b/>
          <w:bCs/>
          <w:color w:val="12161E"/>
          <w:sz w:val="30"/>
          <w:szCs w:val="30"/>
        </w:rPr>
        <w:t xml:space="preserve">The Core Hypotheses</w:t>
      </w:r>
      <w:bookmarkEnd w:id="189"/>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850"/>
        <w:gridCol w:w="4111"/>
        <w:gridCol w:w="4111"/>
      </w:tblGrid>
      <w:tr>
        <w:trPr>
          <w:cantSplit/>
          <w:tblHeader/>
        </w:trPr>
        <w:tc>
          <w:tcPr>
            <w:tcW w:type="dxa" w:w="850"/>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w:t>
            </w:r>
          </w:p>
        </w:tc>
        <w:tc>
          <w:tcPr>
            <w:tcW w:type="dxa" w:w="4111"/>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Hypothesis</w:t>
            </w:r>
          </w:p>
        </w:tc>
        <w:tc>
          <w:tcPr>
            <w:tcW w:type="dxa" w:w="4111"/>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How we falsify it</w:t>
            </w:r>
          </w:p>
        </w:tc>
      </w:tr>
      <w:tr>
        <w:trPr>
          <w:cantSplit/>
        </w:trPr>
        <w:tc>
          <w:tcPr>
            <w:tcW w:type="dxa" w:w="85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H1</w:t>
            </w:r>
          </w:p>
        </w:tc>
        <w:tc>
          <w:tcPr>
            <w:tcW w:type="dxa" w:w="411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People notice and value messaging speed, and can be moved by it. Cold start and send latency are felt, not just measured.</w:t>
            </w:r>
          </w:p>
        </w:tc>
        <w:tc>
          <w:tcPr>
            <w:tcW w:type="dxa" w:w="411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Side-by-side timed task tests against incumbents; unprompted mentions of speed in post-use interviews. If nobody mentions speed unprompted, Identity Pillar 1 is not a positioning, only an engineering standard.</w:t>
            </w:r>
          </w:p>
        </w:tc>
      </w:tr>
      <w:tr>
        <w:trPr>
          <w:cantSplit/>
        </w:trPr>
        <w:tc>
          <w:tcPr>
            <w:tcW w:type="dxa" w:w="850"/>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H2</w:t>
            </w:r>
          </w:p>
        </w:tc>
        <w:tc>
          <w:tcPr>
            <w:tcW w:type="dxa" w:w="4111"/>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Notification fatigue is severe enough that “quiet by default” is a reason to switch, not merely a nice property.</w:t>
            </w:r>
          </w:p>
        </w:tc>
        <w:tc>
          <w:tcPr>
            <w:tcW w:type="dxa" w:w="4111"/>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Diary studies of notification volume and reaction; measure whether the calm promise appears in stated switching reasons.</w:t>
            </w:r>
          </w:p>
        </w:tc>
      </w:tr>
      <w:tr>
        <w:trPr>
          <w:cantSplit/>
        </w:trPr>
        <w:tc>
          <w:tcPr>
            <w:tcW w:type="dxa" w:w="85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H3</w:t>
            </w:r>
          </w:p>
        </w:tc>
        <w:tc>
          <w:tcPr>
            <w:tcW w:type="dxa" w:w="411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Translation inside conversation is a daily need for a large, identifiable population — not an occasional convenience.</w:t>
            </w:r>
          </w:p>
        </w:tc>
        <w:tc>
          <w:tcPr>
            <w:tcW w:type="dxa" w:w="411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Field research in multilingual regions and among migrant and cross-border-business communities; frequency counts, not attitudes.</w:t>
            </w:r>
          </w:p>
        </w:tc>
      </w:tr>
      <w:tr>
        <w:trPr>
          <w:cantSplit/>
        </w:trPr>
        <w:tc>
          <w:tcPr>
            <w:tcW w:type="dxa" w:w="850"/>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H4</w:t>
            </w:r>
          </w:p>
        </w:tc>
        <w:tc>
          <w:tcPr>
            <w:tcW w:type="dxa" w:w="4111"/>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Users will accept a phone-number-free, username-first identity and find people via links and QR codes.</w:t>
            </w:r>
          </w:p>
        </w:tc>
        <w:tc>
          <w:tcPr>
            <w:tcW w:type="dxa" w:w="4111"/>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Onboarding completion and first-conversation rates without address-book access. </w:t>
            </w:r>
            <w:r>
              <w:rPr>
                <w:rFonts w:ascii="Inter" w:cs="Inter" w:eastAsia="Inter" w:hAnsi="Inter"/>
                <w:b/>
                <w:bCs/>
              </w:rPr>
              <w:t xml:space="preserve">This is the highest-risk hypothesis in the product</w:t>
            </w:r>
            <w:r>
              <w:rPr>
                <w:rFonts w:ascii="Inter" w:cs="Inter" w:eastAsia="Inter" w:hAnsi="Inter"/>
              </w:rPr>
              <w:t xml:space="preserve"> (</w:t>
            </w:r>
            <w:hyperlink w:history="1" w:anchor="a_010">
              <w:r>
                <w:rPr>
                  <w:rFonts w:ascii="Inter" w:cs="Inter" w:eastAsia="Inter" w:hAnsi="Inter"/>
                  <w:color w:val="2E48D8"/>
                </w:rPr>
                <w:t xml:space="preserve">ADR-010</w:t>
              </w:r>
            </w:hyperlink>
            <w:r>
              <w:rPr>
                <w:rFonts w:ascii="Inter" w:cs="Inter" w:eastAsia="Inter" w:hAnsi="Inter"/>
              </w:rPr>
              <w:t xml:space="preserve">).</w:t>
            </w:r>
          </w:p>
        </w:tc>
      </w:tr>
      <w:tr>
        <w:trPr>
          <w:cantSplit/>
        </w:trPr>
        <w:tc>
          <w:tcPr>
            <w:tcW w:type="dxa" w:w="85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H5</w:t>
            </w:r>
          </w:p>
        </w:tc>
        <w:tc>
          <w:tcPr>
            <w:tcW w:type="dxa" w:w="411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Users want AI help with specific tasks (translate, catch up, transcribe) and actively dislike an assistant that speaks unprompted.</w:t>
            </w:r>
          </w:p>
        </w:tc>
        <w:tc>
          <w:tcPr>
            <w:tcW w:type="dxa" w:w="411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Concept tests contrasting invited versus proactive assistance; measure irritation as carefully as usefulness.</w:t>
            </w:r>
          </w:p>
        </w:tc>
      </w:tr>
      <w:tr>
        <w:trPr>
          <w:cantSplit/>
        </w:trPr>
        <w:tc>
          <w:tcPr>
            <w:tcW w:type="dxa" w:w="850"/>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H6</w:t>
            </w:r>
          </w:p>
        </w:tc>
        <w:tc>
          <w:tcPr>
            <w:tcW w:type="dxa" w:w="4111"/>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Privacy is a tiebreaker, not a primary driver, for mainstream users — but it is a primary driver for an identifiable early-adopter segment large enough to launch into.</w:t>
            </w:r>
          </w:p>
        </w:tc>
        <w:tc>
          <w:tcPr>
            <w:tcW w:type="dxa" w:w="4111"/>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Segment-level willingness-to-switch studies. If false, the go-to-market in </w:t>
            </w:r>
            <w:hyperlink w:history="1" w:anchor="s_11_6">
              <w:r>
                <w:rPr>
                  <w:rFonts w:ascii="Inter" w:cs="Inter" w:eastAsia="Inter" w:hAnsi="Inter"/>
                  <w:color w:val="2E48D8"/>
                </w:rPr>
                <w:t xml:space="preserve">Part 11 §11.6</w:t>
              </w:r>
            </w:hyperlink>
            <w:r>
              <w:rPr>
                <w:rFonts w:ascii="Inter" w:cs="Inter" w:eastAsia="Inter" w:hAnsi="Inter"/>
              </w:rPr>
              <w:t xml:space="preserve"> needs reordering, though nothing in </w:t>
            </w:r>
            <w:hyperlink w:history="1" w:anchor="s_0_6">
              <w:r>
                <w:rPr>
                  <w:rFonts w:ascii="Inter" w:cs="Inter" w:eastAsia="Inter" w:hAnsi="Inter"/>
                  <w:color w:val="2E48D8"/>
                </w:rPr>
                <w:t xml:space="preserve">Part 0.6</w:t>
              </w:r>
            </w:hyperlink>
            <w:r>
              <w:rPr>
                <w:rFonts w:ascii="Inter" w:cs="Inter" w:eastAsia="Inter" w:hAnsi="Inter"/>
              </w:rPr>
              <w:t xml:space="preserve"> changes.</w:t>
            </w:r>
          </w:p>
        </w:tc>
      </w:tr>
      <w:tr>
        <w:trPr>
          <w:cantSplit/>
        </w:trPr>
        <w:tc>
          <w:tcPr>
            <w:tcW w:type="dxa" w:w="850"/>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b/>
                <w:bCs/>
              </w:rPr>
              <w:t xml:space="preserve">H7</w:t>
            </w:r>
          </w:p>
        </w:tc>
        <w:tc>
          <w:tcPr>
            <w:tcW w:type="dxa" w:w="411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Group conversations fail for structural reasons (undifferentiated urgency), and @mention-cuts-through-mute materially fixes it.</w:t>
            </w:r>
          </w:p>
        </w:tc>
        <w:tc>
          <w:tcPr>
            <w:tcW w:type="dxa" w:w="4111"/>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Longitudinal group-health tracking: mute rate, abandonment, and message-per-member decay over 90 days.</w:t>
            </w:r>
          </w:p>
        </w:tc>
      </w:tr>
    </w:tbl>
    <w:p>
      <w:pPr>
        <w:spacing w:after="210" w:before="0"/>
      </w:pPr>
      <w:r>
        <w:t xml:space="preserve"/>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val="false"/>
        </w:trPr>
        <w:tc>
          <w:tcPr>
            <w:tcW w:type="dxa" w:w="9072"/>
            <w:tcBorders>
              <w:top w:val="none" w:color="FFFFFF" w:sz="0"/>
              <w:left w:val="single" w:color="3F5EF0" w:sz="18"/>
              <w:bottom w:val="none" w:color="FFFFFF" w:sz="0"/>
              <w:right w:val="none" w:color="FFFFFF" w:sz="0"/>
            </w:tcBorders>
            <w:shd w:fill="EEF2FF" w:color="auto" w:val="clear"/>
            <w:tcMar>
              <w:top w:type="dxa" w:w="190"/>
              <w:left w:type="dxa" w:w="240"/>
              <w:bottom w:type="dxa" w:w="190"/>
              <w:right w:type="dxa" w:w="240"/>
            </w:tcMar>
          </w:tcPr>
          <w:p>
            <w:pPr>
              <w:pStyle w:val="CalloutBody"/>
            </w:pPr>
            <w:r>
              <w:rPr>
                <w:rFonts w:ascii="Inter" w:cs="Inter" w:eastAsia="Inter" w:hAnsi="Inter"/>
                <w:b/>
                <w:bCs/>
              </w:rPr>
              <w:t xml:space="preserve">The rule:</w:t>
            </w:r>
            <w:r>
              <w:rPr>
                <w:rFonts w:ascii="Inter" w:cs="Inter" w:eastAsia="Inter" w:hAnsi="Inter"/>
              </w:rPr>
              <w:t xml:space="preserve"> any of these that survives Phase 1 unvalidated must be marked as unvalidated wherever it is used to justify a decision. We do not launder assumption into fact by repetition.</w:t>
            </w:r>
          </w:p>
        </w:tc>
      </w:tr>
    </w:tbl>
    <w:p>
      <w:pPr>
        <w:spacing w:after="150" w:before="0"/>
      </w:pPr>
      <w:r>
        <w:t xml:space="preserve"/>
      </w:r>
    </w:p>
    <w:p>
      <w:pPr>
        <w:pStyle w:val="H1"/>
      </w:pPr>
      <w:bookmarkStart w:name="s_13_2" w:id="190"/>
      <w:r>
        <w:rPr>
          <w:rFonts w:ascii="Inter Display" w:cs="Inter Display" w:eastAsia="Inter Display" w:hAnsi="Inter Display"/>
          <w:b/>
          <w:bCs/>
          <w:color w:val="3F5EF0"/>
          <w:sz w:val="30"/>
          <w:szCs w:val="30"/>
        </w:rPr>
        <w:t xml:space="preserve">13.2  </w:t>
      </w:r>
      <w:r>
        <w:rPr>
          <w:rFonts w:ascii="Inter Display" w:cs="Inter Display" w:eastAsia="Inter Display" w:hAnsi="Inter Display"/>
          <w:b/>
          <w:bCs/>
          <w:color w:val="12161E"/>
          <w:sz w:val="30"/>
          <w:szCs w:val="30"/>
        </w:rPr>
        <w:t xml:space="preserve">The Research Programme</w:t>
      </w:r>
      <w:bookmarkEnd w:id="190"/>
    </w:p>
    <w:p>
      <w:pPr>
        <w:pStyle w:val="Body"/>
      </w:pPr>
      <w:r>
        <w:rPr>
          <w:rFonts w:ascii="Inter" w:cs="Inter" w:eastAsia="Inter" w:hAnsi="Inter"/>
          <w:b/>
          <w:bCs/>
        </w:rPr>
        <w:t xml:space="preserve">Before MVP ships:</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1389"/>
        <w:gridCol w:w="3154"/>
        <w:gridCol w:w="4529"/>
      </w:tblGrid>
      <w:tr>
        <w:trPr>
          <w:cantSplit/>
          <w:tblHeader/>
        </w:trPr>
        <w:tc>
          <w:tcPr>
            <w:tcW w:type="dxa" w:w="1389"/>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Method</w:t>
            </w:r>
          </w:p>
        </w:tc>
        <w:tc>
          <w:tcPr>
            <w:tcW w:type="dxa" w:w="3154"/>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Scope</w:t>
            </w:r>
          </w:p>
        </w:tc>
        <w:tc>
          <w:tcPr>
            <w:tcW w:type="dxa" w:w="4529"/>
            <w:tcBorders>
              <w:top w:val="none" w:color="FFFFFF" w:sz="0"/>
              <w:left w:val="none" w:color="FFFFFF" w:sz="0"/>
              <w:bottom w:val="none" w:color="FFFFFF" w:sz="0"/>
              <w:right w:val="none" w:color="FFFFFF" w:sz="0"/>
            </w:tcBorders>
            <w:shd w:fill="10173F" w:color="auto" w:val="clear"/>
            <w:tcMar>
              <w:top w:type="dxa" w:w="90"/>
              <w:left w:type="dxa" w:w="130"/>
              <w:bottom w:type="dxa" w:w="90"/>
              <w:right w:type="dxa" w:w="130"/>
            </w:tcMar>
            <w:vAlign w:val="center"/>
          </w:tcPr>
          <w:p>
            <w:pPr>
              <w:pStyle w:val="TableHead"/>
              <w:jc w:val="left"/>
            </w:pPr>
            <w:r>
              <w:rPr>
                <w:rFonts w:ascii="Inter" w:cs="Inter" w:eastAsia="Inter" w:hAnsi="Inter"/>
                <w:b/>
                <w:bCs/>
                <w:color w:val="FFFFFF"/>
                <w:sz w:val="17"/>
                <w:szCs w:val="17"/>
              </w:rPr>
              <w:t xml:space="preserve">Answers</w:t>
            </w:r>
          </w:p>
        </w:tc>
      </w:tr>
      <w:tr>
        <w:trPr>
          <w:cantSplit/>
        </w:trPr>
        <w:tc>
          <w:tcPr>
            <w:tcW w:type="dxa" w:w="138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Contextual inquiry</w:t>
            </w:r>
          </w:p>
        </w:tc>
        <w:tc>
          <w:tcPr>
            <w:tcW w:type="dxa" w:w="315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40 participants, 4 markets, on their own devices, in their own environments</w:t>
            </w:r>
          </w:p>
        </w:tc>
        <w:tc>
          <w:tcPr>
            <w:tcW w:type="dxa" w:w="452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How messaging actually happens — one-handed, interrupted, on bad networks. Grounds </w:t>
            </w:r>
            <w:hyperlink w:history="1" w:anchor="s_3_12">
              <w:r>
                <w:rPr>
                  <w:rFonts w:ascii="Inter" w:cs="Inter" w:eastAsia="Inter" w:hAnsi="Inter"/>
                  <w:color w:val="2E48D8"/>
                </w:rPr>
                <w:t xml:space="preserve">Part 3 §3.12</w:t>
              </w:r>
            </w:hyperlink>
            <w:r>
              <w:rPr>
                <w:rFonts w:ascii="Inter" w:cs="Inter" w:eastAsia="Inter" w:hAnsi="Inter"/>
              </w:rPr>
              <w:t xml:space="preserve">.</w:t>
            </w:r>
          </w:p>
        </w:tc>
      </w:tr>
      <w:tr>
        <w:trPr>
          <w:cantSplit/>
        </w:trPr>
        <w:tc>
          <w:tcPr>
            <w:tcW w:type="dxa" w:w="138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Comparative timed tasks</w:t>
            </w:r>
          </w:p>
        </w:tc>
        <w:tc>
          <w:tcPr>
            <w:tcW w:type="dxa" w:w="315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30 participants</w:t>
            </w:r>
          </w:p>
        </w:tc>
        <w:tc>
          <w:tcPr>
            <w:tcW w:type="dxa" w:w="452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H1. Does speed register perceptually?</w:t>
            </w:r>
          </w:p>
        </w:tc>
      </w:tr>
      <w:tr>
        <w:trPr>
          <w:cantSplit/>
        </w:trPr>
        <w:tc>
          <w:tcPr>
            <w:tcW w:type="dxa" w:w="138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Notification diary study</w:t>
            </w:r>
          </w:p>
        </w:tc>
        <w:tc>
          <w:tcPr>
            <w:tcW w:type="dxa" w:w="315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25 participants, 2 weeks</w:t>
            </w:r>
          </w:p>
        </w:tc>
        <w:tc>
          <w:tcPr>
            <w:tcW w:type="dxa" w:w="452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H2. Real volume, real reactions.</w:t>
            </w:r>
          </w:p>
        </w:tc>
      </w:tr>
      <w:tr>
        <w:trPr>
          <w:cantSplit/>
        </w:trPr>
        <w:tc>
          <w:tcPr>
            <w:tcW w:type="dxa" w:w="138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Multilingual field study</w:t>
            </w:r>
          </w:p>
        </w:tc>
        <w:tc>
          <w:tcPr>
            <w:tcW w:type="dxa" w:w="315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30 participants across 3 multilingual regions</w:t>
            </w:r>
          </w:p>
        </w:tc>
        <w:tc>
          <w:tcPr>
            <w:tcW w:type="dxa" w:w="452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H3. Translation frequency and failure modes.</w:t>
            </w:r>
          </w:p>
        </w:tc>
      </w:tr>
      <w:tr>
        <w:trPr>
          <w:cantSplit/>
        </w:trPr>
        <w:tc>
          <w:tcPr>
            <w:tcW w:type="dxa" w:w="138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Onboarding usability</w:t>
            </w:r>
          </w:p>
        </w:tc>
        <w:tc>
          <w:tcPr>
            <w:tcW w:type="dxa" w:w="315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20 participants, iterative</w:t>
            </w:r>
          </w:p>
        </w:tc>
        <w:tc>
          <w:tcPr>
            <w:tcW w:type="dxa" w:w="452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H4. The 90-second target in </w:t>
            </w:r>
            <w:hyperlink w:history="1" w:anchor="s_3_10">
              <w:r>
                <w:rPr>
                  <w:rFonts w:ascii="Inter" w:cs="Inter" w:eastAsia="Inter" w:hAnsi="Inter"/>
                  <w:color w:val="2E48D8"/>
                </w:rPr>
                <w:t xml:space="preserve">Part 3 §3.10</w:t>
              </w:r>
            </w:hyperlink>
            <w:r>
              <w:rPr>
                <w:rFonts w:ascii="Inter" w:cs="Inter" w:eastAsia="Inter" w:hAnsi="Inter"/>
              </w:rPr>
              <w:t xml:space="preserve">.</w:t>
            </w:r>
          </w:p>
        </w:tc>
      </w:tr>
      <w:tr>
        <w:trPr>
          <w:cantSplit/>
        </w:trPr>
        <w:tc>
          <w:tcPr>
            <w:tcW w:type="dxa" w:w="138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AI concept testing</w:t>
            </w:r>
          </w:p>
        </w:tc>
        <w:tc>
          <w:tcPr>
            <w:tcW w:type="dxa" w:w="3154"/>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25 participants</w:t>
            </w:r>
          </w:p>
        </w:tc>
        <w:tc>
          <w:tcPr>
            <w:tcW w:type="dxa" w:w="4529"/>
            <w:tcBorders>
              <w:top w:val="none" w:color="FFFFFF" w:sz="0"/>
              <w:left w:val="none" w:color="FFFFFF" w:sz="0"/>
              <w:bottom w:val="single" w:color="D7DDE8" w:sz="2"/>
              <w:right w:val="none" w:color="FFFFFF" w:sz="0"/>
            </w:tcBorders>
            <w:shd w:fill="FAFBFD" w:color="auto" w:val="clear"/>
            <w:tcMar>
              <w:top w:type="dxa" w:w="90"/>
              <w:left w:type="dxa" w:w="130"/>
              <w:bottom w:type="dxa" w:w="90"/>
              <w:right w:type="dxa" w:w="130"/>
            </w:tcMar>
            <w:vAlign w:val="top"/>
          </w:tcPr>
          <w:p>
            <w:pPr>
              <w:pStyle w:val="TableCell"/>
              <w:jc w:val="left"/>
            </w:pPr>
            <w:r>
              <w:rPr>
                <w:rFonts w:ascii="Inter" w:cs="Inter" w:eastAsia="Inter" w:hAnsi="Inter"/>
              </w:rPr>
              <w:t xml:space="preserve">H5. Invited versus proactive.</w:t>
            </w:r>
          </w:p>
        </w:tc>
      </w:tr>
      <w:tr>
        <w:trPr>
          <w:cantSplit/>
        </w:trPr>
        <w:tc>
          <w:tcPr>
            <w:tcW w:type="dxa" w:w="138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Accessibility research</w:t>
            </w:r>
          </w:p>
        </w:tc>
        <w:tc>
          <w:tcPr>
            <w:tcW w:type="dxa" w:w="3154"/>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12 participants who use screen readers, switch control, or large type daily</w:t>
            </w:r>
          </w:p>
        </w:tc>
        <w:tc>
          <w:tcPr>
            <w:tcW w:type="dxa" w:w="4529"/>
            <w:tcBorders>
              <w:top w:val="none" w:color="FFFFFF" w:sz="0"/>
              <w:left w:val="none" w:color="FFFFFF" w:sz="0"/>
              <w:bottom w:val="single" w:color="D7DDE8" w:sz="2"/>
              <w:right w:val="none" w:color="FFFFFF" w:sz="0"/>
            </w:tcBorders>
            <w:shd w:fill="FFFFFF" w:color="auto" w:val="clear"/>
            <w:tcMar>
              <w:top w:type="dxa" w:w="90"/>
              <w:left w:type="dxa" w:w="130"/>
              <w:bottom w:type="dxa" w:w="90"/>
              <w:right w:type="dxa" w:w="130"/>
            </w:tcMar>
            <w:vAlign w:val="top"/>
          </w:tcPr>
          <w:p>
            <w:pPr>
              <w:pStyle w:val="TableCell"/>
              <w:jc w:val="left"/>
            </w:pPr>
            <w:r>
              <w:rPr>
                <w:rFonts w:ascii="Inter" w:cs="Inter" w:eastAsia="Inter" w:hAnsi="Inter"/>
              </w:rPr>
              <w:t xml:space="preserve">Not a compliance check — a design input. Run early enough to change the design, which means before the components are built.</w:t>
            </w:r>
          </w:p>
        </w:tc>
      </w:tr>
    </w:tbl>
    <w:p>
      <w:pPr>
        <w:spacing w:after="210" w:before="0"/>
      </w:pPr>
      <w:r>
        <w:t xml:space="preserve"/>
      </w:r>
    </w:p>
    <w:p>
      <w:pPr>
        <w:pStyle w:val="Body"/>
      </w:pPr>
      <w:r>
        <w:rPr>
          <w:rFonts w:ascii="Inter" w:cs="Inter" w:eastAsia="Inter" w:hAnsi="Inter"/>
          <w:b/>
          <w:bCs/>
        </w:rPr>
        <w:t xml:space="preserve">Continuously, after launch:</w:t>
      </w:r>
    </w:p>
    <w:p>
      <w:pPr>
        <w:pStyle w:val="Bullet"/>
        <w:numPr>
          <w:ilvl w:val="0"/>
          <w:numId w:val="6"/>
        </w:numPr>
      </w:pPr>
      <w:r>
        <w:rPr>
          <w:rFonts w:ascii="Inter" w:cs="Inter" w:eastAsia="Inter" w:hAnsi="Inter"/>
        </w:rPr>
        <w:t xml:space="preserve">Quarterly longitudinal panel (~50 users, tracked over time) — the only method that reliably catches slow degradation.</w:t>
      </w:r>
    </w:p>
    <w:p>
      <w:pPr>
        <w:pStyle w:val="Bullet"/>
        <w:numPr>
          <w:ilvl w:val="0"/>
          <w:numId w:val="6"/>
        </w:numPr>
      </w:pPr>
      <w:r>
        <w:rPr>
          <w:rFonts w:ascii="Inter" w:cs="Inter" w:eastAsia="Inter" w:hAnsi="Inter"/>
        </w:rPr>
        <w:t xml:space="preserve">Retention-cohort interviews with users who </w:t>
      </w:r>
      <w:r>
        <w:rPr>
          <w:rFonts w:ascii="Inter" w:cs="Inter" w:eastAsia="Inter" w:hAnsi="Inter"/>
          <w:i/>
          <w:iCs/>
        </w:rPr>
        <w:t xml:space="preserve">left</w:t>
      </w:r>
      <w:r>
        <w:rPr>
          <w:rFonts w:ascii="Inter" w:cs="Inter" w:eastAsia="Inter" w:hAnsi="Inter"/>
        </w:rPr>
        <w:t xml:space="preserve">, which is where the real information is.</w:t>
      </w:r>
    </w:p>
    <w:p>
      <w:pPr>
        <w:pStyle w:val="Bullet"/>
        <w:numPr>
          <w:ilvl w:val="0"/>
          <w:numId w:val="6"/>
        </w:numPr>
      </w:pPr>
      <w:r>
        <w:rPr>
          <w:rFonts w:ascii="Inter" w:cs="Inter" w:eastAsia="Inter" w:hAnsi="Inter"/>
        </w:rPr>
        <w:t xml:space="preserve">Group-health tracking (H7).</w:t>
      </w:r>
    </w:p>
    <w:p>
      <w:pPr>
        <w:pStyle w:val="Bullet"/>
        <w:numPr>
          <w:ilvl w:val="0"/>
          <w:numId w:val="6"/>
        </w:numPr>
      </w:pPr>
      <w:r>
        <w:rPr>
          <w:rFonts w:ascii="Inter" w:cs="Inter" w:eastAsia="Inter" w:hAnsi="Inter"/>
        </w:rPr>
        <w:t xml:space="preserve">Per-language AI quality panels, native speakers, feeding the published accuracy notes (</w:t>
      </w:r>
      <w:hyperlink w:history="1" w:anchor="s_4_10">
        <w:r>
          <w:rPr>
            <w:rFonts w:ascii="Inter" w:cs="Inter" w:eastAsia="Inter" w:hAnsi="Inter"/>
            <w:color w:val="2E48D8"/>
          </w:rPr>
          <w:t xml:space="preserve">Part 4 §4.10</w:t>
        </w:r>
      </w:hyperlink>
      <w:r>
        <w:rPr>
          <w:rFonts w:ascii="Inter" w:cs="Inter" w:eastAsia="Inter" w:hAnsi="Inter"/>
        </w:rPr>
        <w:t xml:space="preserve">).</w:t>
      </w:r>
    </w:p>
    <w:p>
      <w:pPr>
        <w:spacing w:after="60" w:before="0"/>
      </w:pPr>
      <w:r>
        <w:t xml:space="preserve"/>
      </w:r>
    </w:p>
    <w:p>
      <w:pPr>
        <w:pStyle w:val="Body"/>
      </w:pPr>
      <w:r>
        <w:rPr>
          <w:rFonts w:ascii="Inter" w:cs="Inter" w:eastAsia="Inter" w:hAnsi="Inter"/>
          <w:b/>
          <w:bCs/>
        </w:rPr>
        <w:t xml:space="preserve">Research standards.</w:t>
      </w:r>
      <w:r>
        <w:rPr>
          <w:rFonts w:ascii="Inter" w:cs="Inter" w:eastAsia="Inter" w:hAnsi="Inter"/>
        </w:rPr>
        <w:t xml:space="preserve"> Recruit outside our own network. Never test with a design or engineering team member facilitating their own work. Include Tier-C devices and poor networks in every session — testing on a flagship on office Wi-Fi produces conclusions that do not survive contact with the market we are entering. Publish findings internally in full, including the ones that contradict the roadmap.</w:t>
      </w:r>
    </w:p>
    <w:p>
      <w:pPr>
        <w:pStyle w:val="H1"/>
      </w:pPr>
      <w:bookmarkStart w:name="s_13_3" w:id="191"/>
      <w:r>
        <w:rPr>
          <w:rFonts w:ascii="Inter Display" w:cs="Inter Display" w:eastAsia="Inter Display" w:hAnsi="Inter Display"/>
          <w:b/>
          <w:bCs/>
          <w:color w:val="3F5EF0"/>
          <w:sz w:val="30"/>
          <w:szCs w:val="30"/>
        </w:rPr>
        <w:t xml:space="preserve">13.3  </w:t>
      </w:r>
      <w:r>
        <w:rPr>
          <w:rFonts w:ascii="Inter Display" w:cs="Inter Display" w:eastAsia="Inter Display" w:hAnsi="Inter Display"/>
          <w:b/>
          <w:bCs/>
          <w:color w:val="12161E"/>
          <w:sz w:val="30"/>
          <w:szCs w:val="30"/>
        </w:rPr>
        <w:t xml:space="preserve">Who We Are Building For</w:t>
      </w:r>
      <w:bookmarkEnd w:id="191"/>
    </w:p>
    <w:p>
      <w:pPr>
        <w:pStyle w:val="Body"/>
      </w:pPr>
      <w:r>
        <w:rPr>
          <w:rFonts w:ascii="Inter" w:cs="Inter" w:eastAsia="Inter" w:hAnsi="Inter"/>
        </w:rPr>
        <w:t xml:space="preserve">Segments, defined by behaviour and constraint rather than by demography — and stated as hypotheses per </w:t>
      </w:r>
      <w:hyperlink w:history="1" w:anchor="s_13_1">
        <w:r>
          <w:rPr>
            <w:rFonts w:ascii="Inter" w:cs="Inter" w:eastAsia="Inter" w:hAnsi="Inter"/>
            <w:color w:val="2E48D8"/>
          </w:rPr>
          <w:t xml:space="preserve">§13.1</w:t>
        </w:r>
      </w:hyperlink>
      <w:r>
        <w:rPr>
          <w:rFonts w:ascii="Inter" w:cs="Inter" w:eastAsia="Inter" w:hAnsi="Inter"/>
        </w:rPr>
        <w:t xml:space="preserve">.</w:t>
      </w:r>
    </w:p>
    <w:p>
      <w:pPr>
        <w:pStyle w:val="Body"/>
      </w:pPr>
      <w:r>
        <w:rPr>
          <w:rFonts w:ascii="Inter" w:cs="Inter" w:eastAsia="Inter" w:hAnsi="Inter"/>
          <w:b/>
          <w:bCs/>
        </w:rPr>
        <w:t xml:space="preserve">The cross-language communicator.</w:t>
      </w:r>
      <w:r>
        <w:rPr>
          <w:rFonts w:ascii="Inter" w:cs="Inter" w:eastAsia="Inter" w:hAnsi="Inter"/>
        </w:rPr>
        <w:t xml:space="preserve"> Talks daily with people who do not share their first language: family across borders, a small business with foreign suppliers, a migrant worker. Currently copy-pastes into a translation app, several times a day, losing tone and context each time. </w:t>
      </w:r>
      <w:r>
        <w:rPr>
          <w:rFonts w:ascii="Inter" w:cs="Inter" w:eastAsia="Inter" w:hAnsi="Inter"/>
          <w:i/>
          <w:iCs/>
        </w:rPr>
        <w:t xml:space="preserve">This is our sharpest wedge, and translation is why they would switch.</w:t>
      </w:r>
    </w:p>
    <w:p>
      <w:pPr>
        <w:pStyle w:val="Body"/>
      </w:pPr>
      <w:r>
        <w:rPr>
          <w:rFonts w:ascii="Inter" w:cs="Inter" w:eastAsia="Inter" w:hAnsi="Inter"/>
          <w:b/>
          <w:bCs/>
        </w:rPr>
        <w:t xml:space="preserve">The overwhelmed group member.</w:t>
      </w:r>
      <w:r>
        <w:rPr>
          <w:rFonts w:ascii="Inter" w:cs="Inter" w:eastAsia="Inter" w:hAnsi="Inter"/>
        </w:rPr>
        <w:t xml:space="preserve"> In fifteen groups, has muted eleven, and now misses things that matter. Wants to participate partially without either drowning or disappearing. Served by @mention-cuts-through-mute, granular mute, and the absence of engagement notifications.</w:t>
      </w:r>
    </w:p>
    <w:p>
      <w:pPr>
        <w:pStyle w:val="Body"/>
      </w:pPr>
      <w:r>
        <w:rPr>
          <w:rFonts w:ascii="Inter" w:cs="Inter" w:eastAsia="Inter" w:hAnsi="Inter"/>
          <w:b/>
          <w:bCs/>
        </w:rPr>
        <w:t xml:space="preserve">The privacy-attentive early adopter.</w:t>
      </w:r>
      <w:r>
        <w:rPr>
          <w:rFonts w:ascii="Inter" w:cs="Inter" w:eastAsia="Inter" w:hAnsi="Inter"/>
        </w:rPr>
        <w:t xml:space="preserve"> Already uses an encrypted messenger, cannot persuade their contacts to join it, and gives up capability for privacy today. Served by not making them choose — and reached first, because they are the segment that evaluates on architecture rather than on familiarity.</w:t>
      </w:r>
    </w:p>
    <w:p>
      <w:pPr>
        <w:pStyle w:val="Body"/>
      </w:pPr>
      <w:r>
        <w:rPr>
          <w:rFonts w:ascii="Inter" w:cs="Inter" w:eastAsia="Inter" w:hAnsi="Inter"/>
          <w:b/>
          <w:bCs/>
        </w:rPr>
        <w:t xml:space="preserve">The constrained-device user.</w:t>
      </w:r>
      <w:r>
        <w:rPr>
          <w:rFonts w:ascii="Inter" w:cs="Inter" w:eastAsia="Inter" w:hAnsi="Inter"/>
        </w:rPr>
        <w:t xml:space="preserve"> An entry-level phone, limited storage, a metered data plan, and an unreliable network. Currently endures an app that is slow, huge, and data-hungry. Served by every number in </w:t>
      </w:r>
      <w:hyperlink w:history="1" w:anchor="c_8">
        <w:r>
          <w:rPr>
            <w:rFonts w:ascii="Inter" w:cs="Inter" w:eastAsia="Inter" w:hAnsi="Inter"/>
            <w:color w:val="2E48D8"/>
          </w:rPr>
          <w:t xml:space="preserve">Part 8</w:t>
        </w:r>
      </w:hyperlink>
      <w:r>
        <w:rPr>
          <w:rFonts w:ascii="Inter" w:cs="Inter" w:eastAsia="Inter" w:hAnsi="Inter"/>
        </w:rPr>
        <w:t xml:space="preserve"> — and this is the segment most likely to be quietly failed if Tier C is treated as a fallback rather than the design target.</w:t>
      </w:r>
    </w:p>
    <w:p>
      <w:pPr>
        <w:pStyle w:val="Body"/>
      </w:pPr>
      <w:r>
        <w:rPr>
          <w:rFonts w:ascii="Inter" w:cs="Inter" w:eastAsia="Inter" w:hAnsi="Inter"/>
          <w:b/>
          <w:bCs/>
        </w:rPr>
        <w:t xml:space="preserve">The broadcaster.</w:t>
      </w:r>
      <w:r>
        <w:rPr>
          <w:rFonts w:ascii="Inter" w:cs="Inter" w:eastAsia="Inter" w:hAnsi="Inter"/>
        </w:rPr>
        <w:t xml:space="preserve"> A creator, a teacher, a clinic, or a municipal office that needs to reach a subscribed audience reliably. Currently at the mercy of an algorithm that decides whether their announcement is seen. Served by 100 % chronological delivery (</w:t>
      </w:r>
      <w:hyperlink w:history="1" w:anchor="s_5_6">
        <w:r>
          <w:rPr>
            <w:rFonts w:ascii="Inter" w:cs="Inter" w:eastAsia="Inter" w:hAnsi="Inter"/>
            <w:color w:val="2E48D8"/>
          </w:rPr>
          <w:t xml:space="preserve">Part 5 §5.6</w:t>
        </w:r>
      </w:hyperlink>
      <w:r>
        <w:rPr>
          <w:rFonts w:ascii="Inter" w:cs="Inter" w:eastAsia="Inter" w:hAnsi="Inter"/>
        </w:rPr>
        <w:t xml:space="preserve">).</w:t>
      </w:r>
    </w:p>
    <w:p>
      <w:pPr>
        <w:pStyle w:val="Body"/>
      </w:pPr>
      <w:r>
        <w:rPr>
          <w:rFonts w:ascii="Inter" w:cs="Inter" w:eastAsia="Inter" w:hAnsi="Inter"/>
          <w:b/>
          <w:bCs/>
        </w:rPr>
        <w:t xml:space="preserve">Who we are explicitly not building for:</w:t>
      </w:r>
      <w:r>
        <w:rPr>
          <w:rFonts w:ascii="Inter" w:cs="Inter" w:eastAsia="Inter" w:hAnsi="Inter"/>
        </w:rPr>
        <w:t xml:space="preserve"> people who want a social feed, an audience of strangers, short-form video, or a place to be discovered. That is not a market we are underserving by accident; it is one we are declining on purpose (</w:t>
      </w:r>
      <w:hyperlink w:history="1" w:anchor="c_10">
        <w:r>
          <w:rPr>
            <w:rFonts w:ascii="Inter" w:cs="Inter" w:eastAsia="Inter" w:hAnsi="Inter"/>
            <w:color w:val="2E48D8"/>
          </w:rPr>
          <w:t xml:space="preserve">Part 10</w:t>
        </w:r>
      </w:hyperlink>
      <w:r>
        <w:rPr>
          <w:rFonts w:ascii="Inter" w:cs="Inter" w:eastAsia="Inter" w:hAnsi="Inter"/>
        </w:rPr>
        <w:t xml:space="preserve">).</w:t>
      </w:r>
    </w:p>
    <w:p>
      <w:pPr>
        <w:pStyle w:val="H1"/>
      </w:pPr>
      <w:bookmarkStart w:name="s_13_4" w:id="192"/>
      <w:r>
        <w:rPr>
          <w:rFonts w:ascii="Inter Display" w:cs="Inter Display" w:eastAsia="Inter Display" w:hAnsi="Inter Display"/>
          <w:b/>
          <w:bCs/>
          <w:color w:val="3F5EF0"/>
          <w:sz w:val="30"/>
          <w:szCs w:val="30"/>
        </w:rPr>
        <w:t xml:space="preserve">13.4  </w:t>
      </w:r>
      <w:r>
        <w:rPr>
          <w:rFonts w:ascii="Inter Display" w:cs="Inter Display" w:eastAsia="Inter Display" w:hAnsi="Inter Display"/>
          <w:b/>
          <w:bCs/>
          <w:color w:val="12161E"/>
          <w:sz w:val="30"/>
          <w:szCs w:val="30"/>
        </w:rPr>
        <w:t xml:space="preserve">Primary User Journeys</w:t>
      </w:r>
      <w:bookmarkEnd w:id="192"/>
    </w:p>
    <w:p>
      <w:pPr>
        <w:pStyle w:val="Body"/>
      </w:pPr>
      <w:r>
        <w:rPr>
          <w:rFonts w:ascii="Inter" w:cs="Inter" w:eastAsia="Inter" w:hAnsi="Inter"/>
        </w:rPr>
        <w:t xml:space="preserve">Each journey states the entry point, the steps, the target time, the failure modes, and what it is worth measuring.</w:t>
      </w:r>
    </w:p>
    <w:p>
      <w:pPr>
        <w:pStyle w:val="FigureImage"/>
      </w:pPr>
      <w:r>
        <w:drawing>
          <wp:inline distT="0" distB="0" distL="0" distR="0">
            <wp:extent cx="5753100" cy="2552700"/>
            <wp:effectExtent t="0" r="0" b="0" l="0"/>
            <wp:docPr id="1" name="journey-first-run" descr="The onboarding journey, its three failure modes, and the four numbers that tell us whether it works." title="Fig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753100" cy="2552700"/>
                    </a:xfrm>
                    <a:prstGeom prst="rect">
                      <a:avLst/>
                    </a:prstGeom>
                  </pic:spPr>
                </pic:pic>
              </a:graphicData>
            </a:graphic>
          </wp:inline>
        </w:drawing>
      </w:r>
    </w:p>
    <w:p>
      <w:pPr>
        <w:pStyle w:val="Caption"/>
      </w:pPr>
      <w:bookmarkStart w:name="fig_journey-first-run" w:id="193"/>
      <w:r>
        <w:rPr>
          <w:b/>
          <w:bCs/>
          <w:color w:val="2E48D8"/>
          <w:sz w:val="17"/>
          <w:szCs w:val="17"/>
        </w:rPr>
        <w:t xml:space="preserve">Figure 13.1  </w:t>
      </w:r>
      <w:r>
        <w:rPr>
          <w:color w:val="676F80"/>
          <w:sz w:val="17"/>
          <w:szCs w:val="17"/>
        </w:rPr>
        <w:t xml:space="preserve">The onboarding journey, its three failure modes, and the four numbers that tell us whether it works.</w:t>
      </w:r>
      <w:bookmarkEnd w:id="193"/>
    </w:p>
    <w:p>
      <w:pPr>
        <w:pStyle w:val="FigureImage"/>
      </w:pPr>
      <w:r>
        <w:drawing>
          <wp:inline distT="0" distB="0" distL="0" distR="0">
            <wp:extent cx="5753100" cy="2171700"/>
            <wp:effectExtent t="0" r="0" b="0" l="0"/>
            <wp:docPr id="1" name="journey-translation" descr="Translation as an annotation on the conversation, never a replacement for what was actually said." title="Fig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753100" cy="2171700"/>
                    </a:xfrm>
                    <a:prstGeom prst="rect">
                      <a:avLst/>
                    </a:prstGeom>
                  </pic:spPr>
                </pic:pic>
              </a:graphicData>
            </a:graphic>
          </wp:inline>
        </w:drawing>
      </w:r>
    </w:p>
    <w:p>
      <w:pPr>
        <w:pStyle w:val="Caption"/>
      </w:pPr>
      <w:bookmarkStart w:name="fig_journey-translation" w:id="194"/>
      <w:r>
        <w:rPr>
          <w:b/>
          <w:bCs/>
          <w:color w:val="2E48D8"/>
          <w:sz w:val="17"/>
          <w:szCs w:val="17"/>
        </w:rPr>
        <w:t xml:space="preserve">Figure 13.2  </w:t>
      </w:r>
      <w:r>
        <w:rPr>
          <w:color w:val="676F80"/>
          <w:sz w:val="17"/>
          <w:szCs w:val="17"/>
        </w:rPr>
        <w:t xml:space="preserve">Translation as an annotation on the conversation, never a replacement for what was actually said.</w:t>
      </w:r>
      <w:bookmarkEnd w:id="194"/>
    </w:p>
    <w:p>
      <w:pPr>
        <w:pStyle w:val="H2"/>
      </w:pPr>
      <w:r>
        <w:rPr>
          <w:rFonts w:ascii="Inter" w:cs="Inter" w:eastAsia="Inter" w:hAnsi="Inter"/>
          <w:b/>
          <w:bCs/>
          <w:color w:val="2438AE"/>
          <w:sz w:val="23"/>
          <w:szCs w:val="23"/>
        </w:rPr>
        <w:t xml:space="preserve">J1 — First run to first message sent</w:t>
      </w:r>
    </w:p>
    <w:p>
      <w:pPr>
        <w:pStyle w:val="Body"/>
      </w:pPr>
      <w:r>
        <w:rPr>
          <w:rFonts w:ascii="Inter" w:cs="Inter" w:eastAsia="Inter" w:hAnsi="Inter"/>
          <w:b/>
          <w:bCs/>
        </w:rPr>
        <w:t xml:space="preserve">Target: under 90 seconds, four screens</w:t>
      </w:r>
      <w:r>
        <w:rPr>
          <w:rFonts w:ascii="Inter" w:cs="Inter" w:eastAsia="Inter" w:hAnsi="Inter"/>
        </w:rPr>
        <w:t xml:space="preserve"> (</w:t>
      </w:r>
      <w:hyperlink w:history="1" w:anchor="s_3_10">
        <w:r>
          <w:rPr>
            <w:rFonts w:ascii="Inter" w:cs="Inter" w:eastAsia="Inter" w:hAnsi="Inter"/>
            <w:color w:val="2E48D8"/>
          </w:rPr>
          <w:t xml:space="preserve">Part 3 §3.10</w:t>
        </w:r>
      </w:hyperlink>
      <w:r>
        <w:rPr>
          <w:rFonts w:ascii="Inter" w:cs="Inter" w:eastAsia="Inter" w:hAnsi="Inter"/>
        </w:rPr>
        <w:t xml:space="preserve">).</w:t>
      </w:r>
    </w:p>
    <w:p>
      <w:pPr>
        <w:pStyle w:val="Bullet"/>
        <w:numPr>
          <w:ilvl w:val="0"/>
          <w:numId w:val="29"/>
        </w:numPr>
      </w:pPr>
      <w:r>
        <w:rPr>
          <w:rFonts w:ascii="Inter" w:cs="Inter" w:eastAsia="Inter" w:hAnsi="Inter"/>
        </w:rPr>
        <w:t xml:space="preserve">Open → value statement, one line, one button. </w:t>
      </w:r>
      <w:r>
        <w:rPr>
          <w:rFonts w:ascii="Inter" w:cs="Inter" w:eastAsia="Inter" w:hAnsi="Inter"/>
          <w:i/>
          <w:iCs/>
        </w:rPr>
        <w:t xml:space="preserve">(no carousel, no account tour)</w:t>
      </w:r>
    </w:p>
    <w:p>
      <w:pPr>
        <w:pStyle w:val="Bullet"/>
        <w:numPr>
          <w:ilvl w:val="0"/>
          <w:numId w:val="29"/>
        </w:numPr>
      </w:pPr>
      <w:r>
        <w:rPr>
          <w:rFonts w:ascii="Inter" w:cs="Inter" w:eastAsia="Inter" w:hAnsi="Inter"/>
        </w:rPr>
        <w:t xml:space="preserve">Choose a username → live availability check, suggestions on conflict.</w:t>
      </w:r>
    </w:p>
    <w:p>
      <w:pPr>
        <w:pStyle w:val="Bullet"/>
        <w:numPr>
          <w:ilvl w:val="0"/>
          <w:numId w:val="29"/>
        </w:numPr>
      </w:pPr>
      <w:r>
        <w:rPr>
          <w:rFonts w:ascii="Inter" w:cs="Inter" w:eastAsia="Inter" w:hAnsi="Inter"/>
        </w:rPr>
        <w:t xml:space="preserve">Add a recovery method → phone or email, with a plain, unavoidable statement of what happens if they skip it and lose the device (</w:t>
      </w:r>
      <w:hyperlink w:history="1" w:anchor="s_5_11">
        <w:r>
          <w:rPr>
            <w:rFonts w:ascii="Inter" w:cs="Inter" w:eastAsia="Inter" w:hAnsi="Inter"/>
            <w:color w:val="2E48D8"/>
          </w:rPr>
          <w:t xml:space="preserve">Part 5 §5.11</w:t>
        </w:r>
      </w:hyperlink>
      <w:r>
        <w:rPr>
          <w:rFonts w:ascii="Inter" w:cs="Inter" w:eastAsia="Inter" w:hAnsi="Inter"/>
        </w:rPr>
        <w:t xml:space="preserve">).</w:t>
      </w:r>
    </w:p>
    <w:p>
      <w:pPr>
        <w:pStyle w:val="Bullet"/>
        <w:numPr>
          <w:ilvl w:val="0"/>
          <w:numId w:val="29"/>
        </w:numPr>
      </w:pPr>
      <w:r>
        <w:rPr>
          <w:rFonts w:ascii="Inter" w:cs="Inter" w:eastAsia="Inter" w:hAnsi="Inter"/>
        </w:rPr>
        <w:t xml:space="preserve">Display name and optional photo → skippable, and visibly so.</w:t>
      </w:r>
    </w:p>
    <w:p>
      <w:pPr>
        <w:pStyle w:val="Bullet"/>
        <w:numPr>
          <w:ilvl w:val="0"/>
          <w:numId w:val="29"/>
        </w:numPr>
      </w:pPr>
      <w:r>
        <w:rPr>
          <w:rFonts w:ascii="Inter" w:cs="Inter" w:eastAsia="Inter" w:hAnsi="Inter"/>
        </w:rPr>
        <w:t xml:space="preserve">Land on an empty Chats screen with one action: </w:t>
      </w:r>
      <w:r>
        <w:rPr>
          <w:rFonts w:ascii="Inter" w:cs="Inter" w:eastAsia="Inter" w:hAnsi="Inter"/>
          <w:i/>
          <w:iCs/>
        </w:rPr>
        <w:t xml:space="preserve">Find someone</w:t>
      </w:r>
      <w:r>
        <w:rPr>
          <w:rFonts w:ascii="Inter" w:cs="Inter" w:eastAsia="Inter" w:hAnsi="Inter"/>
        </w:rPr>
        <w:t xml:space="preserve"> (QR, link, or username search).</w:t>
      </w:r>
    </w:p>
    <w:p>
      <w:pPr>
        <w:pStyle w:val="Bullet"/>
        <w:numPr>
          <w:ilvl w:val="0"/>
          <w:numId w:val="29"/>
        </w:numPr>
      </w:pPr>
      <w:r>
        <w:rPr>
          <w:rFonts w:ascii="Inter" w:cs="Inter" w:eastAsia="Inter" w:hAnsi="Inter"/>
        </w:rPr>
        <w:t xml:space="preserve">First conversation → first message sent.</w:t>
      </w:r>
    </w:p>
    <w:p>
      <w:pPr>
        <w:pStyle w:val="Bullet"/>
        <w:numPr>
          <w:ilvl w:val="0"/>
          <w:numId w:val="29"/>
        </w:numPr>
      </w:pPr>
      <w:r>
        <w:rPr>
          <w:rFonts w:ascii="Inter" w:cs="Inter" w:eastAsia="Inter" w:hAnsi="Inter"/>
          <w:b/>
          <w:bCs/>
        </w:rPr>
        <w:t xml:space="preserve">Only now</w:t>
      </w:r>
      <w:r>
        <w:rPr>
          <w:rFonts w:ascii="Inter" w:cs="Inter" w:eastAsia="Inter" w:hAnsi="Inter"/>
        </w:rPr>
        <w:t xml:space="preserve"> ask for notification permission, framed as “so you know when they reply” (</w:t>
      </w:r>
      <w:hyperlink w:history="1" w:anchor="s_3_9">
        <w:r>
          <w:rPr>
            <w:rFonts w:ascii="Inter" w:cs="Inter" w:eastAsia="Inter" w:hAnsi="Inter"/>
            <w:color w:val="2E48D8"/>
          </w:rPr>
          <w:t xml:space="preserve">Part 3 §3.9</w:t>
        </w:r>
      </w:hyperlink>
      <w:r>
        <w:rPr>
          <w:rFonts w:ascii="Inter" w:cs="Inter" w:eastAsia="Inter" w:hAnsi="Inter"/>
        </w:rPr>
        <w:t xml:space="preserve">).</w:t>
      </w:r>
    </w:p>
    <w:p>
      <w:pPr>
        <w:spacing w:after="60" w:before="0"/>
      </w:pPr>
      <w:r>
        <w:t xml:space="preserve"/>
      </w:r>
    </w:p>
    <w:p>
      <w:pPr>
        <w:pStyle w:val="Body"/>
      </w:pPr>
      <w:r>
        <w:rPr>
          <w:rFonts w:ascii="Inter" w:cs="Inter" w:eastAsia="Inter" w:hAnsi="Inter"/>
          <w:b/>
          <w:bCs/>
        </w:rPr>
        <w:t xml:space="preserve">Failure modes.</w:t>
      </w:r>
      <w:r>
        <w:rPr>
          <w:rFonts w:ascii="Inter" w:cs="Inter" w:eastAsia="Inter" w:hAnsi="Inter"/>
        </w:rPr>
        <w:t xml:space="preserve"> Username taken repeatedly (mitigate with good suggestions); no one to talk to (the entire weight of </w:t>
      </w:r>
      <w:hyperlink w:history="1" w:anchor="a_010">
        <w:r>
          <w:rPr>
            <w:rFonts w:ascii="Inter" w:cs="Inter" w:eastAsia="Inter" w:hAnsi="Inter"/>
            <w:color w:val="2E48D8"/>
          </w:rPr>
          <w:t xml:space="preserve">ADR-010</w:t>
        </w:r>
      </w:hyperlink>
      <w:r>
        <w:rPr>
          <w:rFonts w:ascii="Inter" w:cs="Inter" w:eastAsia="Inter" w:hAnsi="Inter"/>
        </w:rPr>
        <w:t xml:space="preserve"> lands here — the empty state must offer a share link that is genuinely pleasant to send); permission denied (the app must remain fully usable, with a non-nagging path to reconsider).</w:t>
      </w:r>
    </w:p>
    <w:p>
      <w:pPr>
        <w:pStyle w:val="Body"/>
      </w:pPr>
      <w:r>
        <w:rPr>
          <w:rFonts w:ascii="Inter" w:cs="Inter" w:eastAsia="Inter" w:hAnsi="Inter"/>
          <w:b/>
          <w:bCs/>
        </w:rPr>
        <w:t xml:space="preserve">Measure:</w:t>
      </w:r>
      <w:r>
        <w:rPr>
          <w:rFonts w:ascii="Inter" w:cs="Inter" w:eastAsia="Inter" w:hAnsi="Inter"/>
        </w:rPr>
        <w:t xml:space="preserve"> completion rate per step, time to first message, share-link send rate, and D1 return.</w:t>
      </w:r>
    </w:p>
    <w:p>
      <w:pPr>
        <w:pStyle w:val="H2"/>
      </w:pPr>
      <w:r>
        <w:rPr>
          <w:rFonts w:ascii="Inter" w:cs="Inter" w:eastAsia="Inter" w:hAnsi="Inter"/>
          <w:b/>
          <w:bCs/>
          <w:color w:val="2438AE"/>
          <w:sz w:val="23"/>
          <w:szCs w:val="23"/>
        </w:rPr>
        <w:t xml:space="preserve">J2 — Daily glance</w:t>
      </w:r>
    </w:p>
    <w:p>
      <w:pPr>
        <w:pStyle w:val="Body"/>
      </w:pPr>
      <w:r>
        <w:rPr>
          <w:rFonts w:ascii="Inter" w:cs="Inter" w:eastAsia="Inter" w:hAnsi="Inter"/>
        </w:rPr>
        <w:t xml:space="preserve">The highest-frequency journey in the product, run 50–150 times a day. It has three steps and must be flawless.</w:t>
      </w:r>
    </w:p>
    <w:p>
      <w:pPr>
        <w:pStyle w:val="Bullet"/>
        <w:numPr>
          <w:ilvl w:val="0"/>
          <w:numId w:val="30"/>
        </w:numPr>
      </w:pPr>
      <w:r>
        <w:rPr>
          <w:rFonts w:ascii="Inter" w:cs="Inter" w:eastAsia="Inter" w:hAnsi="Inter"/>
        </w:rPr>
        <w:t xml:space="preserve">Notification or app icon → app open (</w:t>
      </w:r>
      <w:r>
        <w:rPr>
          <w:rFonts w:ascii="Inter" w:cs="Inter" w:eastAsia="Inter" w:hAnsi="Inter"/>
          <w:b/>
          <w:bCs/>
        </w:rPr>
        <w:t xml:space="preserve">&lt;450 ms Tier A / &lt;1,500 ms Tier C</w:t>
      </w:r>
      <w:r>
        <w:rPr>
          <w:rFonts w:ascii="Inter" w:cs="Inter" w:eastAsia="Inter" w:hAnsi="Inter"/>
        </w:rPr>
        <w:t xml:space="preserve">, </w:t>
      </w:r>
      <w:hyperlink w:history="1" w:anchor="s_8_2">
        <w:r>
          <w:rPr>
            <w:rFonts w:ascii="Inter" w:cs="Inter" w:eastAsia="Inter" w:hAnsi="Inter"/>
            <w:color w:val="2E48D8"/>
          </w:rPr>
          <w:t xml:space="preserve">Part 8 §8.2</w:t>
        </w:r>
      </w:hyperlink>
      <w:r>
        <w:rPr>
          <w:rFonts w:ascii="Inter" w:cs="Inter" w:eastAsia="Inter" w:hAnsi="Inter"/>
        </w:rPr>
        <w:t xml:space="preserve">).</w:t>
      </w:r>
    </w:p>
    <w:p>
      <w:pPr>
        <w:pStyle w:val="Bullet"/>
        <w:numPr>
          <w:ilvl w:val="0"/>
          <w:numId w:val="30"/>
        </w:numPr>
      </w:pPr>
      <w:r>
        <w:rPr>
          <w:rFonts w:ascii="Inter" w:cs="Inter" w:eastAsia="Inter" w:hAnsi="Inter"/>
        </w:rPr>
        <w:t xml:space="preserve">Conversation list, already populated from disk. No spinner, no skeleton, no shift.</w:t>
      </w:r>
    </w:p>
    <w:p>
      <w:pPr>
        <w:pStyle w:val="Bullet"/>
        <w:numPr>
          <w:ilvl w:val="0"/>
          <w:numId w:val="30"/>
        </w:numPr>
      </w:pPr>
      <w:r>
        <w:rPr>
          <w:rFonts w:ascii="Inter" w:cs="Inter" w:eastAsia="Inter" w:hAnsi="Inter"/>
        </w:rPr>
        <w:t xml:space="preserve">Tap → transcript at the last-read position, rendered locally, in &lt;120 ms.</w:t>
      </w:r>
    </w:p>
    <w:p>
      <w:pPr>
        <w:spacing w:after="60" w:before="0"/>
      </w:pPr>
      <w:r>
        <w:t xml:space="preserve"/>
      </w:r>
    </w:p>
    <w:p>
      <w:pPr>
        <w:pStyle w:val="Body"/>
      </w:pPr>
      <w:r>
        <w:rPr>
          <w:rFonts w:ascii="Inter" w:cs="Inter" w:eastAsia="Inter" w:hAnsi="Inter"/>
          <w:b/>
          <w:bCs/>
        </w:rPr>
        <w:t xml:space="preserve">Failure modes.</w:t>
      </w:r>
      <w:r>
        <w:rPr>
          <w:rFonts w:ascii="Inter" w:cs="Inter" w:eastAsia="Inter" w:hAnsi="Inter"/>
        </w:rPr>
        <w:t xml:space="preserve"> Cold-start regression (a release gate); list jumping as network data arrives (forbidden by </w:t>
      </w:r>
      <w:hyperlink w:history="1" w:anchor="s_3_4">
        <w:r>
          <w:rPr>
            <w:rFonts w:ascii="Inter" w:cs="Inter" w:eastAsia="Inter" w:hAnsi="Inter"/>
            <w:color w:val="2E48D8"/>
          </w:rPr>
          <w:t xml:space="preserve">Part 3 §3.4</w:t>
        </w:r>
      </w:hyperlink>
      <w:r>
        <w:rPr>
          <w:rFonts w:ascii="Inter" w:cs="Inter" w:eastAsia="Inter" w:hAnsi="Inter"/>
        </w:rPr>
        <w:t xml:space="preserve">); notification opening the wrong conversation or losing the back stack (</w:t>
      </w:r>
      <w:hyperlink w:history="1" w:anchor="s_3_1">
        <w:r>
          <w:rPr>
            <w:rFonts w:ascii="Inter" w:cs="Inter" w:eastAsia="Inter" w:hAnsi="Inter"/>
            <w:color w:val="2E48D8"/>
          </w:rPr>
          <w:t xml:space="preserve">Part 3 §3.1</w:t>
        </w:r>
      </w:hyperlink>
      <w:r>
        <w:rPr>
          <w:rFonts w:ascii="Inter" w:cs="Inter" w:eastAsia="Inter" w:hAnsi="Inter"/>
        </w:rPr>
        <w:t xml:space="preserve"> rule 6).</w:t>
      </w:r>
    </w:p>
    <w:p>
      <w:pPr>
        <w:pStyle w:val="Body"/>
      </w:pPr>
      <w:r>
        <w:rPr>
          <w:rFonts w:ascii="Inter" w:cs="Inter" w:eastAsia="Inter" w:hAnsi="Inter"/>
          <w:b/>
          <w:bCs/>
        </w:rPr>
        <w:t xml:space="preserve">Measure:</w:t>
      </w:r>
      <w:r>
        <w:rPr>
          <w:rFonts w:ascii="Inter" w:cs="Inter" w:eastAsia="Inter" w:hAnsi="Inter"/>
        </w:rPr>
        <w:t xml:space="preserve"> cold start p95 by tier, notification-to-conversation latency, and any rendered-then-shifted event, which is treated as a defect rather than a metric.</w:t>
      </w:r>
    </w:p>
    <w:p>
      <w:pPr>
        <w:pStyle w:val="H2"/>
      </w:pPr>
      <w:r>
        <w:rPr>
          <w:rFonts w:ascii="Inter" w:cs="Inter" w:eastAsia="Inter" w:hAnsi="Inter"/>
          <w:b/>
          <w:bCs/>
          <w:color w:val="2438AE"/>
          <w:sz w:val="23"/>
          <w:szCs w:val="23"/>
        </w:rPr>
        <w:t xml:space="preserve">J3 — Send under bad conditions</w:t>
      </w:r>
    </w:p>
    <w:p>
      <w:pPr>
        <w:pStyle w:val="Body"/>
      </w:pPr>
      <w:r>
        <w:rPr>
          <w:rFonts w:ascii="Inter" w:cs="Inter" w:eastAsia="Inter" w:hAnsi="Inter"/>
        </w:rPr>
        <w:t xml:space="preserve">Entry: composing on a poor or intermittent connection — the condition a large share of our users live in permanently.</w:t>
      </w:r>
    </w:p>
    <w:p>
      <w:pPr>
        <w:pStyle w:val="Bullet"/>
        <w:numPr>
          <w:ilvl w:val="0"/>
          <w:numId w:val="31"/>
        </w:numPr>
      </w:pPr>
      <w:r>
        <w:rPr>
          <w:rFonts w:ascii="Inter" w:cs="Inter" w:eastAsia="Inter" w:hAnsi="Inter"/>
        </w:rPr>
        <w:t xml:space="preserve">Type; draft persists on every keystroke pause.</w:t>
      </w:r>
    </w:p>
    <w:p>
      <w:pPr>
        <w:pStyle w:val="Bullet"/>
        <w:numPr>
          <w:ilvl w:val="0"/>
          <w:numId w:val="31"/>
        </w:numPr>
      </w:pPr>
      <w:r>
        <w:rPr>
          <w:rFonts w:ascii="Inter" w:cs="Inter" w:eastAsia="Inter" w:hAnsi="Inter"/>
        </w:rPr>
        <w:t xml:space="preserve">Send → bubble appears immediately with a pending glyph (</w:t>
      </w:r>
      <w:r>
        <w:rPr>
          <w:rFonts w:ascii="Inter" w:cs="Inter" w:eastAsia="Inter" w:hAnsi="Inter"/>
          <w:b/>
          <w:bCs/>
        </w:rPr>
        <w:t xml:space="preserve">&lt;50 ms</w:t>
      </w:r>
      <w:r>
        <w:rPr>
          <w:rFonts w:ascii="Inter" w:cs="Inter" w:eastAsia="Inter" w:hAnsi="Inter"/>
        </w:rPr>
        <w:t xml:space="preserve">, local write).</w:t>
      </w:r>
    </w:p>
    <w:p>
      <w:pPr>
        <w:pStyle w:val="Bullet"/>
        <w:numPr>
          <w:ilvl w:val="0"/>
          <w:numId w:val="31"/>
        </w:numPr>
      </w:pPr>
      <w:r>
        <w:rPr>
          <w:rFonts w:ascii="Inter" w:cs="Inter" w:eastAsia="Inter" w:hAnsi="Inter"/>
        </w:rPr>
        <w:t xml:space="preserve">Network absent → one quiet banner, no per-message error, no modal.</w:t>
      </w:r>
    </w:p>
    <w:p>
      <w:pPr>
        <w:pStyle w:val="Bullet"/>
        <w:numPr>
          <w:ilvl w:val="0"/>
          <w:numId w:val="31"/>
        </w:numPr>
      </w:pPr>
      <w:r>
        <w:rPr>
          <w:rFonts w:ascii="Inter" w:cs="Inter" w:eastAsia="Inter" w:hAnsi="Inter"/>
        </w:rPr>
        <w:t xml:space="preserve">Reconnect → queue drains in order; ticks update in place; no announcement.</w:t>
      </w:r>
    </w:p>
    <w:p>
      <w:pPr>
        <w:spacing w:after="60" w:before="0"/>
      </w:pPr>
      <w:r>
        <w:t xml:space="preserve"/>
      </w:r>
    </w:p>
    <w:p>
      <w:pPr>
        <w:pStyle w:val="Body"/>
      </w:pPr>
      <w:r>
        <w:rPr>
          <w:rFonts w:ascii="Inter" w:cs="Inter" w:eastAsia="Inter" w:hAnsi="Inter"/>
          <w:b/>
          <w:bCs/>
        </w:rPr>
        <w:t xml:space="preserve">Failure modes.</w:t>
      </w:r>
      <w:r>
        <w:rPr>
          <w:rFonts w:ascii="Inter" w:cs="Inter" w:eastAsia="Inter" w:hAnsi="Inter"/>
        </w:rPr>
        <w:t xml:space="preserve"> Reordering (prevented by outbox sequencing, </w:t>
      </w:r>
      <w:hyperlink w:history="1" w:anchor="s_6_8">
        <w:r>
          <w:rPr>
            <w:rFonts w:ascii="Inter" w:cs="Inter" w:eastAsia="Inter" w:hAnsi="Inter"/>
            <w:color w:val="2E48D8"/>
          </w:rPr>
          <w:t xml:space="preserve">Part 6 §6.8</w:t>
        </w:r>
      </w:hyperlink>
      <w:r>
        <w:rPr>
          <w:rFonts w:ascii="Inter" w:cs="Inter" w:eastAsia="Inter" w:hAnsi="Inter"/>
        </w:rPr>
        <w:t xml:space="preserve">); silent loss (the worst failure in a messenger — prevented by the durable outbox and gap detection); an error-per-message storm (prevented by the severity ladder, </w:t>
      </w:r>
      <w:hyperlink w:history="1" w:anchor="s_3_5">
        <w:r>
          <w:rPr>
            <w:rFonts w:ascii="Inter" w:cs="Inter" w:eastAsia="Inter" w:hAnsi="Inter"/>
            <w:color w:val="2E48D8"/>
          </w:rPr>
          <w:t xml:space="preserve">Part 3 §3.5</w:t>
        </w:r>
      </w:hyperlink>
      <w:r>
        <w:rPr>
          <w:rFonts w:ascii="Inter" w:cs="Inter" w:eastAsia="Inter" w:hAnsi="Inter"/>
        </w:rPr>
        <w:t xml:space="preserve">).</w:t>
      </w:r>
    </w:p>
    <w:p>
      <w:pPr>
        <w:pStyle w:val="Body"/>
      </w:pPr>
      <w:r>
        <w:rPr>
          <w:rFonts w:ascii="Inter" w:cs="Inter" w:eastAsia="Inter" w:hAnsi="Inter"/>
          <w:b/>
          <w:bCs/>
        </w:rPr>
        <w:t xml:space="preserve">Measure:</w:t>
      </w:r>
      <w:r>
        <w:rPr>
          <w:rFonts w:ascii="Inter" w:cs="Inter" w:eastAsia="Inter" w:hAnsi="Inter"/>
        </w:rPr>
        <w:t xml:space="preserve"> outbox drain success, message loss (target: zero, treated as correctness), and duplicate delivery (prevented by idempotency keys).</w:t>
      </w:r>
    </w:p>
    <w:p>
      <w:pPr>
        <w:pStyle w:val="H2"/>
      </w:pPr>
      <w:r>
        <w:rPr>
          <w:rFonts w:ascii="Inter" w:cs="Inter" w:eastAsia="Inter" w:hAnsi="Inter"/>
          <w:b/>
          <w:bCs/>
          <w:color w:val="2438AE"/>
          <w:sz w:val="23"/>
          <w:szCs w:val="23"/>
        </w:rPr>
        <w:t xml:space="preserve">J4 — Cross-language conversation</w:t>
      </w:r>
    </w:p>
    <w:p>
      <w:pPr>
        <w:pStyle w:val="Body"/>
      </w:pPr>
      <w:r>
        <w:rPr>
          <w:rFonts w:ascii="Inter" w:cs="Inter" w:eastAsia="Inter" w:hAnsi="Inter"/>
        </w:rPr>
        <w:t xml:space="preserve">The journey that most defines the product’s differentiation.</w:t>
      </w:r>
    </w:p>
    <w:p>
      <w:pPr>
        <w:pStyle w:val="Bullet"/>
        <w:numPr>
          <w:ilvl w:val="0"/>
          <w:numId w:val="32"/>
        </w:numPr>
      </w:pPr>
      <w:r>
        <w:rPr>
          <w:rFonts w:ascii="Inter" w:cs="Inter" w:eastAsia="Inter" w:hAnsi="Inter"/>
        </w:rPr>
        <w:t xml:space="preserve">Receive a message in another language.</w:t>
      </w:r>
    </w:p>
    <w:p>
      <w:pPr>
        <w:pStyle w:val="Bullet"/>
        <w:numPr>
          <w:ilvl w:val="0"/>
          <w:numId w:val="32"/>
        </w:numPr>
      </w:pPr>
      <w:r>
        <w:rPr>
          <w:rFonts w:ascii="Inter" w:cs="Inter" w:eastAsia="Inter" w:hAnsi="Inter"/>
          <w:b/>
          <w:bCs/>
        </w:rPr>
        <w:t xml:space="preserve">Automatic detection</w:t>
      </w:r>
      <w:r>
        <w:rPr>
          <w:rFonts w:ascii="Inter" w:cs="Inter" w:eastAsia="Inter" w:hAnsi="Inter"/>
        </w:rPr>
        <w:t xml:space="preserve"> → a “Translate” affordance appears under the message. Nothing is translated without a tap the first time.</w:t>
      </w:r>
    </w:p>
    <w:p>
      <w:pPr>
        <w:pStyle w:val="Bullet"/>
        <w:numPr>
          <w:ilvl w:val="0"/>
          <w:numId w:val="32"/>
        </w:numPr>
      </w:pPr>
      <w:r>
        <w:rPr>
          <w:rFonts w:ascii="Inter" w:cs="Inter" w:eastAsia="Inter" w:hAnsi="Inter"/>
        </w:rPr>
        <w:t xml:space="preserve">Tap → translation appears beneath the original, in Aurora, labelled. The original stays.</w:t>
      </w:r>
    </w:p>
    <w:p>
      <w:pPr>
        <w:pStyle w:val="Bullet"/>
        <w:numPr>
          <w:ilvl w:val="0"/>
          <w:numId w:val="32"/>
        </w:numPr>
      </w:pPr>
      <w:r>
        <w:rPr>
          <w:rFonts w:ascii="Inter" w:cs="Inter" w:eastAsia="Inter" w:hAnsi="Inter"/>
        </w:rPr>
        <w:t xml:space="preserve">Offer: “Always translate this conversation?” → a persistent header indicator if accepted.</w:t>
      </w:r>
    </w:p>
    <w:p>
      <w:pPr>
        <w:pStyle w:val="Bullet"/>
        <w:numPr>
          <w:ilvl w:val="0"/>
          <w:numId w:val="32"/>
        </w:numPr>
      </w:pPr>
      <w:r>
        <w:rPr>
          <w:rFonts w:ascii="Inter" w:cs="Inter" w:eastAsia="Inter" w:hAnsi="Inter"/>
        </w:rPr>
        <w:t xml:space="preserve">Reply → optionally see the translation and back-translation before sending.</w:t>
      </w:r>
    </w:p>
    <w:p>
      <w:pPr>
        <w:pStyle w:val="Bullet"/>
        <w:numPr>
          <w:ilvl w:val="0"/>
          <w:numId w:val="32"/>
        </w:numPr>
      </w:pPr>
      <w:r>
        <w:rPr>
          <w:rFonts w:ascii="Inter" w:cs="Inter" w:eastAsia="Inter" w:hAnsi="Inter"/>
        </w:rPr>
        <w:t xml:space="preserve">The recipient sees that the message was translated (</w:t>
      </w:r>
      <w:hyperlink w:history="1" w:anchor="s_4_4">
        <w:r>
          <w:rPr>
            <w:rFonts w:ascii="Inter" w:cs="Inter" w:eastAsia="Inter" w:hAnsi="Inter"/>
            <w:color w:val="2E48D8"/>
          </w:rPr>
          <w:t xml:space="preserve">Part 4 §4.4</w:t>
        </w:r>
      </w:hyperlink>
      <w:r>
        <w:rPr>
          <w:rFonts w:ascii="Inter" w:cs="Inter" w:eastAsia="Inter" w:hAnsi="Inter"/>
        </w:rPr>
        <w:t xml:space="preserve">).</w:t>
      </w:r>
    </w:p>
    <w:p>
      <w:pPr>
        <w:spacing w:after="60" w:before="0"/>
      </w:pPr>
      <w:r>
        <w:t xml:space="preserve"/>
      </w:r>
    </w:p>
    <w:p>
      <w:pPr>
        <w:pStyle w:val="Body"/>
      </w:pPr>
      <w:r>
        <w:rPr>
          <w:rFonts w:ascii="Inter" w:cs="Inter" w:eastAsia="Inter" w:hAnsi="Inter"/>
          <w:b/>
          <w:bCs/>
        </w:rPr>
        <w:t xml:space="preserve">Failure modes.</w:t>
      </w:r>
      <w:r>
        <w:rPr>
          <w:rFonts w:ascii="Inter" w:cs="Inter" w:eastAsia="Inter" w:hAnsi="Inter"/>
        </w:rPr>
        <w:t xml:space="preserve"> No language pack (offer download over Wi-Fi, state the size); low-confidence output (label it “Rough translation” rather than presenting it as reliable); names and @mentions mangled (never translated).</w:t>
      </w:r>
    </w:p>
    <w:p>
      <w:pPr>
        <w:pStyle w:val="Body"/>
      </w:pPr>
      <w:r>
        <w:rPr>
          <w:rFonts w:ascii="Inter" w:cs="Inter" w:eastAsia="Inter" w:hAnsi="Inter"/>
          <w:b/>
          <w:bCs/>
        </w:rPr>
        <w:t xml:space="preserve">Measure:</w:t>
      </w:r>
      <w:r>
        <w:rPr>
          <w:rFonts w:ascii="Inter" w:cs="Inter" w:eastAsia="Inter" w:hAnsi="Inter"/>
        </w:rPr>
        <w:t xml:space="preserve"> translation invocation rate, always-on adoption, conversations sustained across a language boundary, and reported translation errors per language pair.</w:t>
      </w:r>
    </w:p>
    <w:p>
      <w:pPr>
        <w:pStyle w:val="H2"/>
      </w:pPr>
      <w:r>
        <w:rPr>
          <w:rFonts w:ascii="Inter" w:cs="Inter" w:eastAsia="Inter" w:hAnsi="Inter"/>
          <w:b/>
          <w:bCs/>
          <w:color w:val="2438AE"/>
          <w:sz w:val="23"/>
          <w:szCs w:val="23"/>
        </w:rPr>
        <w:t xml:space="preserve">J5 — Catching up on a busy group</w:t>
      </w:r>
    </w:p>
    <w:p>
      <w:pPr>
        <w:pStyle w:val="Bullet"/>
        <w:numPr>
          <w:ilvl w:val="0"/>
          <w:numId w:val="33"/>
        </w:numPr>
      </w:pPr>
      <w:r>
        <w:rPr>
          <w:rFonts w:ascii="Inter" w:cs="Inter" w:eastAsia="Inter" w:hAnsi="Inter"/>
        </w:rPr>
        <w:t xml:space="preserve">Open a group with 47 unread messages.</w:t>
      </w:r>
    </w:p>
    <w:p>
      <w:pPr>
        <w:pStyle w:val="Bullet"/>
        <w:numPr>
          <w:ilvl w:val="0"/>
          <w:numId w:val="33"/>
        </w:numPr>
      </w:pPr>
      <w:r>
        <w:rPr>
          <w:rFonts w:ascii="Inter" w:cs="Inter" w:eastAsia="Inter" w:hAnsi="Inter"/>
        </w:rPr>
        <w:t xml:space="preserve">A collapsed card offers “Summarise 47 messages.” </w:t>
      </w:r>
      <w:r>
        <w:rPr>
          <w:rFonts w:ascii="Inter" w:cs="Inter" w:eastAsia="Inter" w:hAnsi="Inter"/>
          <w:b/>
          <w:bCs/>
        </w:rPr>
        <w:t xml:space="preserve">Never generated automatically</w:t>
      </w:r>
      <w:r>
        <w:rPr>
          <w:rFonts w:ascii="Inter" w:cs="Inter" w:eastAsia="Inter" w:hAnsi="Inter"/>
        </w:rPr>
        <w:t xml:space="preserve"> (</w:t>
      </w:r>
      <w:hyperlink w:history="1" w:anchor="s_4_5">
        <w:r>
          <w:rPr>
            <w:rFonts w:ascii="Inter" w:cs="Inter" w:eastAsia="Inter" w:hAnsi="Inter"/>
            <w:color w:val="2E48D8"/>
          </w:rPr>
          <w:t xml:space="preserve">Part 4 §4.5</w:t>
        </w:r>
      </w:hyperlink>
      <w:r>
        <w:rPr>
          <w:rFonts w:ascii="Inter" w:cs="Inter" w:eastAsia="Inter" w:hAnsi="Inter"/>
        </w:rPr>
        <w:t xml:space="preserve">).</w:t>
      </w:r>
    </w:p>
    <w:p>
      <w:pPr>
        <w:pStyle w:val="Bullet"/>
        <w:numPr>
          <w:ilvl w:val="0"/>
          <w:numId w:val="33"/>
        </w:numPr>
      </w:pPr>
      <w:r>
        <w:rPr>
          <w:rFonts w:ascii="Inter" w:cs="Inter" w:eastAsia="Inter" w:hAnsi="Inter"/>
        </w:rPr>
        <w:t xml:space="preserve">Tap → summary appears above the transcript, labelled, collapsible, with each claim linked to its source message.</w:t>
      </w:r>
    </w:p>
    <w:p>
      <w:pPr>
        <w:pStyle w:val="Bullet"/>
        <w:numPr>
          <w:ilvl w:val="0"/>
          <w:numId w:val="33"/>
        </w:numPr>
      </w:pPr>
      <w:r>
        <w:rPr>
          <w:rFonts w:ascii="Inter" w:cs="Inter" w:eastAsia="Inter" w:hAnsi="Inter"/>
        </w:rPr>
        <w:t xml:space="preserve">Tap a claim → jump to that message, highlighted.</w:t>
      </w:r>
    </w:p>
    <w:p>
      <w:pPr>
        <w:spacing w:after="60" w:before="0"/>
      </w:pPr>
      <w:r>
        <w:t xml:space="preserve"/>
      </w:r>
    </w:p>
    <w:p>
      <w:pPr>
        <w:pStyle w:val="Body"/>
      </w:pPr>
      <w:r>
        <w:rPr>
          <w:rFonts w:ascii="Inter" w:cs="Inter" w:eastAsia="Inter" w:hAnsi="Inter"/>
          <w:b/>
          <w:bCs/>
        </w:rPr>
        <w:t xml:space="preserve">Failure modes.</w:t>
      </w:r>
      <w:r>
        <w:rPr>
          <w:rFonts w:ascii="Inter" w:cs="Inter" w:eastAsia="Inter" w:hAnsi="Inter"/>
        </w:rPr>
        <w:t xml:space="preserve"> A summary that misses the one thing that mattered (mitigate with per-claim source links so the user can verify in seconds, and one-tap reporting); on-device model unavailable on Tier C (offer the server path with an explicit grant, and say why).</w:t>
      </w:r>
    </w:p>
    <w:p>
      <w:pPr>
        <w:pStyle w:val="Body"/>
      </w:pPr>
      <w:r>
        <w:rPr>
          <w:rFonts w:ascii="Inter" w:cs="Inter" w:eastAsia="Inter" w:hAnsi="Inter"/>
          <w:b/>
          <w:bCs/>
        </w:rPr>
        <w:t xml:space="preserve">Measure:</w:t>
      </w:r>
      <w:r>
        <w:rPr>
          <w:rFonts w:ascii="Inter" w:cs="Inter" w:eastAsia="Inter" w:hAnsi="Inter"/>
        </w:rPr>
        <w:t xml:space="preserve"> summary invocation, source-link tap-through (a proxy for whether people trust it enough to check), and report rate.</w:t>
      </w:r>
    </w:p>
    <w:p>
      <w:pPr>
        <w:pStyle w:val="H2"/>
      </w:pPr>
      <w:r>
        <w:rPr>
          <w:rFonts w:ascii="Inter" w:cs="Inter" w:eastAsia="Inter" w:hAnsi="Inter"/>
          <w:b/>
          <w:bCs/>
          <w:color w:val="2438AE"/>
          <w:sz w:val="23"/>
          <w:szCs w:val="23"/>
        </w:rPr>
        <w:t xml:space="preserve">J6 — Linking a second device</w:t>
      </w:r>
    </w:p>
    <w:p>
      <w:pPr>
        <w:pStyle w:val="Bullet"/>
        <w:numPr>
          <w:ilvl w:val="0"/>
          <w:numId w:val="34"/>
        </w:numPr>
      </w:pPr>
      <w:r>
        <w:rPr>
          <w:rFonts w:ascii="Inter" w:cs="Inter" w:eastAsia="Inter" w:hAnsi="Inter"/>
        </w:rPr>
        <w:t xml:space="preserve">On the new device: “Link to an existing account” → a QR code appears, valid for 60 s.</w:t>
      </w:r>
    </w:p>
    <w:p>
      <w:pPr>
        <w:pStyle w:val="Bullet"/>
        <w:numPr>
          <w:ilvl w:val="0"/>
          <w:numId w:val="34"/>
        </w:numPr>
      </w:pPr>
      <w:r>
        <w:rPr>
          <w:rFonts w:ascii="Inter" w:cs="Inter" w:eastAsia="Inter" w:hAnsi="Inter"/>
        </w:rPr>
        <w:t xml:space="preserve">On the phone: Settings → Devices → Link a device → scan.</w:t>
      </w:r>
    </w:p>
    <w:p>
      <w:pPr>
        <w:pStyle w:val="Bullet"/>
        <w:numPr>
          <w:ilvl w:val="0"/>
          <w:numId w:val="34"/>
        </w:numPr>
      </w:pPr>
      <w:r>
        <w:rPr>
          <w:rFonts w:ascii="Inter" w:cs="Inter" w:eastAsia="Inter" w:hAnsi="Inter"/>
          <w:b/>
          <w:bCs/>
        </w:rPr>
        <w:t xml:space="preserve">Both screens show the new device’s safety number</w:t>
      </w:r>
      <w:r>
        <w:rPr>
          <w:rFonts w:ascii="Inter" w:cs="Inter" w:eastAsia="Inter" w:hAnsi="Inter"/>
        </w:rPr>
        <w:t xml:space="preserve">; the user confirms they match.</w:t>
      </w:r>
    </w:p>
    <w:p>
      <w:pPr>
        <w:pStyle w:val="Bullet"/>
        <w:numPr>
          <w:ilvl w:val="0"/>
          <w:numId w:val="34"/>
        </w:numPr>
      </w:pPr>
      <w:r>
        <w:rPr>
          <w:rFonts w:ascii="Inter" w:cs="Inter" w:eastAsia="Inter" w:hAnsi="Inter"/>
        </w:rPr>
        <w:t xml:space="preserve">Choose history: none / 30 days / everything — </w:t>
      </w:r>
      <w:r>
        <w:rPr>
          <w:rFonts w:ascii="Inter" w:cs="Inter" w:eastAsia="Inter" w:hAnsi="Inter"/>
          <w:b/>
          <w:bCs/>
        </w:rPr>
        <w:t xml:space="preserve">with the transfer size shown</w:t>
      </w:r>
      <w:r>
        <w:rPr>
          <w:rFonts w:ascii="Inter" w:cs="Inter" w:eastAsia="Inter" w:hAnsi="Inter"/>
        </w:rPr>
        <w:t xml:space="preserve"> before it starts.</w:t>
      </w:r>
    </w:p>
    <w:p>
      <w:pPr>
        <w:pStyle w:val="Bullet"/>
        <w:numPr>
          <w:ilvl w:val="0"/>
          <w:numId w:val="34"/>
        </w:numPr>
      </w:pPr>
      <w:r>
        <w:rPr>
          <w:rFonts w:ascii="Inter" w:cs="Inter" w:eastAsia="Inter" w:hAnsi="Inter"/>
          <w:b/>
          <w:bCs/>
        </w:rPr>
        <w:t xml:space="preserve">All existing devices receive a notification</w:t>
      </w:r>
      <w:r>
        <w:rPr>
          <w:rFonts w:ascii="Inter" w:cs="Inter" w:eastAsia="Inter" w:hAnsi="Inter"/>
        </w:rPr>
        <w:t xml:space="preserve">, and a permanent entry appears in the device log (</w:t>
      </w:r>
      <w:hyperlink w:history="1" w:anchor="s_5_13">
        <w:r>
          <w:rPr>
            <w:rFonts w:ascii="Inter" w:cs="Inter" w:eastAsia="Inter" w:hAnsi="Inter"/>
            <w:color w:val="2E48D8"/>
          </w:rPr>
          <w:t xml:space="preserve">Part 5 §5.13</w:t>
        </w:r>
      </w:hyperlink>
      <w:r>
        <w:rPr>
          <w:rFonts w:ascii="Inter" w:cs="Inter" w:eastAsia="Inter" w:hAnsi="Inter"/>
        </w:rPr>
        <w:t xml:space="preserve">).</w:t>
      </w:r>
    </w:p>
    <w:p>
      <w:pPr>
        <w:spacing w:after="60" w:before="0"/>
      </w:pPr>
      <w:r>
        <w:t xml:space="preserve"/>
      </w:r>
    </w:p>
    <w:p>
      <w:pPr>
        <w:pStyle w:val="Body"/>
      </w:pPr>
      <w:r>
        <w:rPr>
          <w:rFonts w:ascii="Inter" w:cs="Inter" w:eastAsia="Inter" w:hAnsi="Inter"/>
          <w:b/>
          <w:bCs/>
        </w:rPr>
        <w:t xml:space="preserve">Failure modes.</w:t>
      </w:r>
      <w:r>
        <w:rPr>
          <w:rFonts w:ascii="Inter" w:cs="Inter" w:eastAsia="Inter" w:hAnsi="Inter"/>
        </w:rPr>
        <w:t xml:space="preserve"> QR expiry mid-flow (regenerate automatically, no restart); history transfer interrupted (resumable); a device the user does not recognise (the log and the notification are the defence, which is exactly why silent linking is forbidden).</w:t>
      </w:r>
    </w:p>
    <w:p>
      <w:pPr>
        <w:pStyle w:val="Body"/>
      </w:pPr>
      <w:r>
        <w:rPr>
          <w:rFonts w:ascii="Inter" w:cs="Inter" w:eastAsia="Inter" w:hAnsi="Inter"/>
          <w:b/>
          <w:bCs/>
        </w:rPr>
        <w:t xml:space="preserve">Measure:</w:t>
      </w:r>
      <w:r>
        <w:rPr>
          <w:rFonts w:ascii="Inter" w:cs="Inter" w:eastAsia="Inter" w:hAnsi="Inter"/>
        </w:rPr>
        <w:t xml:space="preserve"> link completion rate, time to complete, and the rate at which users actually read the device notification — because a security notification nobody reads is not a security control.</w:t>
      </w:r>
    </w:p>
    <w:p>
      <w:pPr>
        <w:pStyle w:val="H2"/>
      </w:pPr>
      <w:r>
        <w:rPr>
          <w:rFonts w:ascii="Inter" w:cs="Inter" w:eastAsia="Inter" w:hAnsi="Inter"/>
          <w:b/>
          <w:bCs/>
          <w:color w:val="2438AE"/>
          <w:sz w:val="23"/>
          <w:szCs w:val="23"/>
        </w:rPr>
        <w:t xml:space="preserve">J7 — Encountering a scam</w:t>
      </w:r>
    </w:p>
    <w:p>
      <w:pPr>
        <w:pStyle w:val="Bullet"/>
        <w:numPr>
          <w:ilvl w:val="0"/>
          <w:numId w:val="35"/>
        </w:numPr>
      </w:pPr>
      <w:r>
        <w:rPr>
          <w:rFonts w:ascii="Inter" w:cs="Inter" w:eastAsia="Inter" w:hAnsi="Inter"/>
        </w:rPr>
        <w:t xml:space="preserve">A message arrives from an unknown sender → held as a </w:t>
      </w:r>
      <w:r>
        <w:rPr>
          <w:rFonts w:ascii="Inter" w:cs="Inter" w:eastAsia="Inter" w:hAnsi="Inter"/>
          <w:b/>
          <w:bCs/>
        </w:rPr>
        <w:t xml:space="preserve">message request</w:t>
      </w:r>
      <w:r>
        <w:rPr>
          <w:rFonts w:ascii="Inter" w:cs="Inter" w:eastAsia="Inter" w:hAnsi="Inter"/>
        </w:rPr>
        <w:t xml:space="preserve">: one preview, no notification sound, no delivery receipt.</w:t>
      </w:r>
    </w:p>
    <w:p>
      <w:pPr>
        <w:pStyle w:val="Bullet"/>
        <w:numPr>
          <w:ilvl w:val="0"/>
          <w:numId w:val="35"/>
        </w:numPr>
      </w:pPr>
      <w:r>
        <w:rPr>
          <w:rFonts w:ascii="Inter" w:cs="Inter" w:eastAsia="Inter" w:hAnsi="Inter"/>
        </w:rPr>
        <w:t xml:space="preserve">The on-device classifier flags a known fraud pattern.</w:t>
      </w:r>
    </w:p>
    <w:p>
      <w:pPr>
        <w:pStyle w:val="Bullet"/>
        <w:numPr>
          <w:ilvl w:val="0"/>
          <w:numId w:val="35"/>
        </w:numPr>
      </w:pPr>
      <w:r>
        <w:rPr>
          <w:rFonts w:ascii="Inter" w:cs="Inter" w:eastAsia="Inter" w:hAnsi="Inter"/>
        </w:rPr>
        <w:t xml:space="preserve">An inline </w:t>
      </w:r>
      <w:r>
        <w:rPr>
          <w:rFonts w:ascii="JetBrains Mono" w:cs="JetBrains Mono" w:eastAsia="JetBrains Mono" w:hAnsi="JetBrains Mono"/>
          <w:color w:val="1E2F8A"/>
          <w:sz w:val="18"/>
          <w:szCs w:val="18"/>
        </w:rPr>
        <w:t xml:space="preserve">danger</w:t>
      </w:r>
      <w:r>
        <w:rPr>
          <w:rFonts w:ascii="Inter" w:cs="Inter" w:eastAsia="Inter" w:hAnsi="Inter"/>
        </w:rPr>
        <w:t xml:space="preserve"> strip states the </w:t>
      </w:r>
      <w:r>
        <w:rPr>
          <w:rFonts w:ascii="Inter" w:cs="Inter" w:eastAsia="Inter" w:hAnsi="Inter"/>
          <w:b/>
          <w:bCs/>
        </w:rPr>
        <w:t xml:space="preserve">specific</w:t>
      </w:r>
      <w:r>
        <w:rPr>
          <w:rFonts w:ascii="Inter" w:cs="Inter" w:eastAsia="Inter" w:hAnsi="Inter"/>
        </w:rPr>
        <w:t xml:space="preserve"> pattern: “This message asks for a verification code. SpaceTalk never asks for one.”</w:t>
      </w:r>
    </w:p>
    <w:p>
      <w:pPr>
        <w:pStyle w:val="Bullet"/>
        <w:numPr>
          <w:ilvl w:val="0"/>
          <w:numId w:val="35"/>
        </w:numPr>
      </w:pPr>
      <w:r>
        <w:rPr>
          <w:rFonts w:ascii="Inter" w:cs="Inter" w:eastAsia="Inter" w:hAnsi="Inter"/>
        </w:rPr>
        <w:t xml:space="preserve">The message remains readable. We warn; we do not censor personal communication.</w:t>
      </w:r>
    </w:p>
    <w:p>
      <w:pPr>
        <w:pStyle w:val="Bullet"/>
        <w:numPr>
          <w:ilvl w:val="0"/>
          <w:numId w:val="35"/>
        </w:numPr>
      </w:pPr>
      <w:r>
        <w:rPr>
          <w:rFonts w:ascii="Inter" w:cs="Inter" w:eastAsia="Inter" w:hAnsi="Inter"/>
        </w:rPr>
        <w:t xml:space="preserve">One-tap block and report; reporting states exactly what will be shared before it is shared.</w:t>
      </w:r>
    </w:p>
    <w:p>
      <w:pPr>
        <w:spacing w:after="60" w:before="0"/>
      </w:pPr>
      <w:r>
        <w:t xml:space="preserve"/>
      </w:r>
    </w:p>
    <w:p>
      <w:pPr>
        <w:pStyle w:val="Body"/>
      </w:pPr>
      <w:r>
        <w:rPr>
          <w:rFonts w:ascii="Inter" w:cs="Inter" w:eastAsia="Inter" w:hAnsi="Inter"/>
          <w:b/>
          <w:bCs/>
        </w:rPr>
        <w:t xml:space="preserve">Failure modes.</w:t>
      </w:r>
      <w:r>
        <w:rPr>
          <w:rFonts w:ascii="Inter" w:cs="Inter" w:eastAsia="Inter" w:hAnsi="Inter"/>
        </w:rPr>
        <w:t xml:space="preserve"> A false positive on a legitimate message — the trust catastrophe this feature is most likely to cause. Precision is tracked per pattern class with automatic rollback below 95 % (</w:t>
      </w:r>
      <w:hyperlink w:history="1" w:anchor="s_4_7">
        <w:r>
          <w:rPr>
            <w:rFonts w:ascii="Inter" w:cs="Inter" w:eastAsia="Inter" w:hAnsi="Inter"/>
            <w:color w:val="2E48D8"/>
          </w:rPr>
          <w:t xml:space="preserve">Part 4 §4.7</w:t>
        </w:r>
      </w:hyperlink>
      <w:r>
        <w:rPr>
          <w:rFonts w:ascii="Inter" w:cs="Inter" w:eastAsia="Inter" w:hAnsi="Inter"/>
        </w:rPr>
        <w:t xml:space="preserve">).</w:t>
      </w:r>
    </w:p>
    <w:p>
      <w:pPr>
        <w:pStyle w:val="Body"/>
      </w:pPr>
      <w:r>
        <w:rPr>
          <w:rFonts w:ascii="Inter" w:cs="Inter" w:eastAsia="Inter" w:hAnsi="Inter"/>
          <w:b/>
          <w:bCs/>
        </w:rPr>
        <w:t xml:space="preserve">Measure:</w:t>
      </w:r>
      <w:r>
        <w:rPr>
          <w:rFonts w:ascii="Inter" w:cs="Inter" w:eastAsia="Inter" w:hAnsi="Inter"/>
        </w:rPr>
        <w:t xml:space="preserve"> precision and recall per pattern, block-after-warning rate, and — the number that matters — user-reported fraud losses.</w:t>
      </w:r>
    </w:p>
    <w:p>
      <w:pPr>
        <w:pStyle w:val="H1"/>
      </w:pPr>
      <w:bookmarkStart w:name="s_13_5" w:id="195"/>
      <w:r>
        <w:rPr>
          <w:rFonts w:ascii="Inter Display" w:cs="Inter Display" w:eastAsia="Inter Display" w:hAnsi="Inter Display"/>
          <w:b/>
          <w:bCs/>
          <w:color w:val="3F5EF0"/>
          <w:sz w:val="30"/>
          <w:szCs w:val="30"/>
        </w:rPr>
        <w:t xml:space="preserve">13.5  </w:t>
      </w:r>
      <w:r>
        <w:rPr>
          <w:rFonts w:ascii="Inter Display" w:cs="Inter Display" w:eastAsia="Inter Display" w:hAnsi="Inter Display"/>
          <w:b/>
          <w:bCs/>
          <w:color w:val="12161E"/>
          <w:sz w:val="30"/>
          <w:szCs w:val="30"/>
        </w:rPr>
        <w:t xml:space="preserve">Information Architecture</w:t>
      </w:r>
      <w:bookmarkEnd w:id="195"/>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val="false"/>
        </w:trPr>
        <w:tc>
          <w:tcPr>
            <w:tcW w:type="dxa" w:w="9072"/>
            <w:tcBorders>
              <w:top w:val="none" w:color="FFFFFF" w:sz="0"/>
              <w:left w:val="none" w:color="FFFFFF" w:sz="0"/>
              <w:bottom w:val="none" w:color="FFFFFF" w:sz="0"/>
              <w:right w:val="none" w:color="FFFFFF" w:sz="0"/>
            </w:tcBorders>
            <w:shd w:fill="0A0D13" w:color="auto" w:val="clear"/>
            <w:tcMar>
              <w:top w:type="dxa" w:w="190"/>
              <w:left w:type="dxa" w:w="230"/>
              <w:bottom w:type="dxa" w:w="190"/>
              <w:right w:type="dxa" w:w="200"/>
            </w:tcMar>
          </w:tcPr>
          <w:p>
            <w:pPr>
              <w:pStyle w:val="Code"/>
            </w:pPr>
            <w:r>
              <w:rPr>
                <w:rFonts w:ascii="JetBrains Mono" w:cs="JetBrains Mono" w:eastAsia="JetBrains Mono" w:hAnsi="JetBrains Mono"/>
                <w:color w:val="5FE3CE"/>
                <w:sz w:val="15"/>
                <w:szCs w:val="15"/>
              </w:rPr>
              <w:t xml:space="preserve">SpaceTalk</w:t>
            </w:r>
          </w:p>
          <w:p>
            <w:pPr>
              <w:pStyle w:val="Code"/>
            </w:pPr>
            <w:r>
              <w:rPr>
                <w:rFonts w:ascii="JetBrains Mono" w:cs="JetBrains Mono" w:eastAsia="JetBrains Mono" w:hAnsi="JetBrains Mono"/>
                <w:color w:val="8B94A6"/>
                <w:sz w:val="15"/>
                <w:szCs w:val="15"/>
              </w:rPr>
              <w:t xml:space="preserve">│</w:t>
            </w:r>
          </w:p>
          <w:p>
            <w:pPr>
              <w:pStyle w:val="Code"/>
            </w:pPr>
            <w:r>
              <w:rPr>
                <w:rFonts w:ascii="JetBrains Mono" w:cs="JetBrains Mono" w:eastAsia="JetBrains Mono" w:hAnsi="JetBrains Mono"/>
                <w:color w:val="8B94A6"/>
                <w:sz w:val="15"/>
                <w:szCs w:val="15"/>
              </w:rPr>
              <w:t xml:space="preserve">├── Chats  ─────────────────────────────  [primary destination]</w:t>
            </w:r>
          </w:p>
          <w:p>
            <w:pPr>
              <w:pStyle w:val="Code"/>
            </w:pPr>
            <w:r>
              <w:rPr>
                <w:rFonts w:ascii="JetBrains Mono" w:cs="JetBrains Mono" w:eastAsia="JetBrains Mono" w:hAnsi="JetBrains Mono"/>
                <w:color w:val="8B94A6"/>
                <w:sz w:val="15"/>
                <w:szCs w:val="15"/>
              </w:rPr>
              <w:t xml:space="preserve">│   ├── Filter chips: All · Unread · Groups · Channels</w:t>
            </w:r>
          </w:p>
          <w:p>
            <w:pPr>
              <w:pStyle w:val="Code"/>
            </w:pPr>
            <w:r>
              <w:rPr>
                <w:rFonts w:ascii="JetBrains Mono" w:cs="JetBrains Mono" w:eastAsia="JetBrains Mono" w:hAnsi="JetBrains Mono"/>
                <w:color w:val="8B94A6"/>
                <w:sz w:val="15"/>
                <w:szCs w:val="15"/>
              </w:rPr>
              <w:t xml:space="preserve">│   ├── Conversation rows (people, groups, channels, assistant — one list, by recency)</w:t>
            </w:r>
          </w:p>
          <w:p>
            <w:pPr>
              <w:pStyle w:val="Code"/>
            </w:pPr>
            <w:r>
              <w:rPr>
                <w:rFonts w:ascii="JetBrains Mono" w:cs="JetBrains Mono" w:eastAsia="JetBrains Mono" w:hAnsi="JetBrains Mono"/>
                <w:color w:val="8B94A6"/>
                <w:sz w:val="15"/>
                <w:szCs w:val="15"/>
              </w:rPr>
              <w:t xml:space="preserve">│   ├── Archived  (below the fold, never a badge)</w:t>
            </w:r>
          </w:p>
          <w:p>
            <w:pPr>
              <w:pStyle w:val="Code"/>
            </w:pPr>
            <w:r>
              <w:rPr>
                <w:rFonts w:ascii="JetBrains Mono" w:cs="JetBrains Mono" w:eastAsia="JetBrains Mono" w:hAnsi="JetBrains Mono"/>
                <w:color w:val="8B94A6"/>
                <w:sz w:val="15"/>
                <w:szCs w:val="15"/>
              </w:rPr>
              <w:t xml:space="preserve">│   └── Conversation</w:t>
            </w:r>
          </w:p>
          <w:p>
            <w:pPr>
              <w:pStyle w:val="Code"/>
            </w:pPr>
            <w:r>
              <w:rPr>
                <w:rFonts w:ascii="JetBrains Mono" w:cs="JetBrains Mono" w:eastAsia="JetBrains Mono" w:hAnsi="JetBrains Mono"/>
                <w:color w:val="8B94A6"/>
                <w:sz w:val="15"/>
                <w:szCs w:val="15"/>
              </w:rPr>
              <w:t xml:space="preserve">│       ├── Transcript</w:t>
            </w:r>
          </w:p>
          <w:p>
            <w:pPr>
              <w:pStyle w:val="Code"/>
            </w:pPr>
            <w:r>
              <w:rPr>
                <w:rFonts w:ascii="JetBrains Mono" w:cs="JetBrains Mono" w:eastAsia="JetBrains Mono" w:hAnsi="JetBrains Mono"/>
                <w:color w:val="8B94A6"/>
                <w:sz w:val="15"/>
                <w:szCs w:val="15"/>
              </w:rPr>
              <w:t xml:space="preserve">│       ├── Composer  (text · attach · voice · send)</w:t>
            </w:r>
          </w:p>
          <w:p>
            <w:pPr>
              <w:pStyle w:val="Code"/>
            </w:pPr>
            <w:r>
              <w:rPr>
                <w:rFonts w:ascii="JetBrains Mono" w:cs="JetBrains Mono" w:eastAsia="JetBrains Mono" w:hAnsi="JetBrains Mono"/>
                <w:color w:val="8B94A6"/>
                <w:sz w:val="15"/>
                <w:szCs w:val="15"/>
              </w:rPr>
              <w:t xml:space="preserve">│       ├── Conversation profile</w:t>
            </w:r>
          </w:p>
          <w:p>
            <w:pPr>
              <w:pStyle w:val="Code"/>
            </w:pPr>
            <w:r>
              <w:rPr>
                <w:rFonts w:ascii="JetBrains Mono" w:cs="JetBrains Mono" w:eastAsia="JetBrains Mono" w:hAnsi="JetBrains Mono"/>
                <w:color w:val="8B94A6"/>
                <w:sz w:val="15"/>
                <w:szCs w:val="15"/>
              </w:rPr>
              <w:t xml:space="preserve">│       │   ├── Members / contact info</w:t>
            </w:r>
          </w:p>
          <w:p>
            <w:pPr>
              <w:pStyle w:val="Code"/>
            </w:pPr>
            <w:r>
              <w:rPr>
                <w:rFonts w:ascii="JetBrains Mono" w:cs="JetBrains Mono" w:eastAsia="JetBrains Mono" w:hAnsi="JetBrains Mono"/>
                <w:color w:val="8B94A6"/>
                <w:sz w:val="15"/>
                <w:szCs w:val="15"/>
              </w:rPr>
              <w:t xml:space="preserve">│       │   ├── Media · Files · Links</w:t>
            </w:r>
          </w:p>
          <w:p>
            <w:pPr>
              <w:pStyle w:val="Code"/>
            </w:pPr>
            <w:r>
              <w:rPr>
                <w:rFonts w:ascii="JetBrains Mono" w:cs="JetBrains Mono" w:eastAsia="JetBrains Mono" w:hAnsi="JetBrains Mono"/>
                <w:color w:val="8B94A6"/>
                <w:sz w:val="15"/>
                <w:szCs w:val="15"/>
              </w:rPr>
              <w:t xml:space="preserve">│       │   ├── Disappearing messages</w:t>
            </w:r>
          </w:p>
          <w:p>
            <w:pPr>
              <w:pStyle w:val="Code"/>
            </w:pPr>
            <w:r>
              <w:rPr>
                <w:rFonts w:ascii="JetBrains Mono" w:cs="JetBrains Mono" w:eastAsia="JetBrains Mono" w:hAnsi="JetBrains Mono"/>
                <w:color w:val="8B94A6"/>
                <w:sz w:val="15"/>
                <w:szCs w:val="15"/>
              </w:rPr>
              <w:t xml:space="preserve">│       │   ├── Encryption + safety number</w:t>
            </w:r>
          </w:p>
          <w:p>
            <w:pPr>
              <w:pStyle w:val="Code"/>
            </w:pPr>
            <w:r>
              <w:rPr>
                <w:rFonts w:ascii="JetBrains Mono" w:cs="JetBrains Mono" w:eastAsia="JetBrains Mono" w:hAnsi="JetBrains Mono"/>
                <w:color w:val="8B94A6"/>
                <w:sz w:val="15"/>
                <w:szCs w:val="15"/>
              </w:rPr>
              <w:t xml:space="preserve">│       │   └── Mute · Block · Report · Leave</w:t>
            </w:r>
          </w:p>
          <w:p>
            <w:pPr>
              <w:pStyle w:val="Code"/>
            </w:pPr>
            <w:r>
              <w:rPr>
                <w:rFonts w:ascii="JetBrains Mono" w:cs="JetBrains Mono" w:eastAsia="JetBrains Mono" w:hAnsi="JetBrains Mono"/>
                <w:color w:val="8B94A6"/>
                <w:sz w:val="15"/>
                <w:szCs w:val="15"/>
              </w:rPr>
              <w:t xml:space="preserve">│       └── Search within conversation</w:t>
            </w:r>
          </w:p>
          <w:p>
            <w:pPr>
              <w:pStyle w:val="Code"/>
            </w:pPr>
            <w:r>
              <w:rPr>
                <w:rFonts w:ascii="JetBrains Mono" w:cs="JetBrains Mono" w:eastAsia="JetBrains Mono" w:hAnsi="JetBrains Mono"/>
                <w:color w:val="8B94A6"/>
                <w:sz w:val="15"/>
                <w:szCs w:val="15"/>
              </w:rPr>
              <w:t xml:space="preserve">│</w:t>
            </w:r>
          </w:p>
          <w:p>
            <w:pPr>
              <w:pStyle w:val="Code"/>
            </w:pPr>
            <w:r>
              <w:rPr>
                <w:rFonts w:ascii="JetBrains Mono" w:cs="JetBrains Mono" w:eastAsia="JetBrains Mono" w:hAnsi="JetBrains Mono"/>
                <w:color w:val="8B94A6"/>
                <w:sz w:val="15"/>
                <w:szCs w:val="15"/>
              </w:rPr>
              <w:t xml:space="preserve">├── Calls  ──────────────────────────────  [primary destination]</w:t>
            </w:r>
          </w:p>
          <w:p>
            <w:pPr>
              <w:pStyle w:val="Code"/>
            </w:pPr>
            <w:r>
              <w:rPr>
                <w:rFonts w:ascii="JetBrains Mono" w:cs="JetBrains Mono" w:eastAsia="JetBrains Mono" w:hAnsi="JetBrains Mono"/>
                <w:color w:val="8B94A6"/>
                <w:sz w:val="15"/>
                <w:szCs w:val="15"/>
              </w:rPr>
              <w:t xml:space="preserve">│   ├── History (all · missed)</w:t>
            </w:r>
          </w:p>
          <w:p>
            <w:pPr>
              <w:pStyle w:val="Code"/>
            </w:pPr>
            <w:r>
              <w:rPr>
                <w:rFonts w:ascii="JetBrains Mono" w:cs="JetBrains Mono" w:eastAsia="JetBrains Mono" w:hAnsi="JetBrains Mono"/>
                <w:color w:val="8B94A6"/>
                <w:sz w:val="15"/>
                <w:szCs w:val="15"/>
              </w:rPr>
              <w:t xml:space="preserve">│   └── Start a call</w:t>
            </w:r>
          </w:p>
          <w:p>
            <w:pPr>
              <w:pStyle w:val="Code"/>
            </w:pPr>
            <w:r>
              <w:rPr>
                <w:rFonts w:ascii="JetBrains Mono" w:cs="JetBrains Mono" w:eastAsia="JetBrains Mono" w:hAnsi="JetBrains Mono"/>
                <w:color w:val="8B94A6"/>
                <w:sz w:val="15"/>
                <w:szCs w:val="15"/>
              </w:rPr>
              <w:t xml:space="preserve">│</w:t>
            </w:r>
          </w:p>
          <w:p>
            <w:pPr>
              <w:pStyle w:val="Code"/>
            </w:pPr>
            <w:r>
              <w:rPr>
                <w:rFonts w:ascii="JetBrains Mono" w:cs="JetBrains Mono" w:eastAsia="JetBrains Mono" w:hAnsi="JetBrains Mono"/>
                <w:color w:val="8B94A6"/>
                <w:sz w:val="15"/>
                <w:szCs w:val="15"/>
              </w:rPr>
              <w:t xml:space="preserve">├── Stories  ────────────────────────────  [primary destination]</w:t>
            </w:r>
          </w:p>
          <w:p>
            <w:pPr>
              <w:pStyle w:val="Code"/>
            </w:pPr>
            <w:r>
              <w:rPr>
                <w:rFonts w:ascii="JetBrains Mono" w:cs="JetBrains Mono" w:eastAsia="JetBrains Mono" w:hAnsi="JetBrains Mono"/>
                <w:color w:val="8B94A6"/>
                <w:sz w:val="15"/>
                <w:szCs w:val="15"/>
              </w:rPr>
              <w:t xml:space="preserve">│   ├── Others' stories</w:t>
            </w:r>
          </w:p>
          <w:p>
            <w:pPr>
              <w:pStyle w:val="Code"/>
            </w:pPr>
            <w:r>
              <w:rPr>
                <w:rFonts w:ascii="JetBrains Mono" w:cs="JetBrains Mono" w:eastAsia="JetBrains Mono" w:hAnsi="JetBrains Mono"/>
                <w:color w:val="8B94A6"/>
                <w:sz w:val="15"/>
                <w:szCs w:val="15"/>
              </w:rPr>
              <w:t xml:space="preserve">│   ├── My story  (+ viewers, visible only to me)</w:t>
            </w:r>
          </w:p>
          <w:p>
            <w:pPr>
              <w:pStyle w:val="Code"/>
            </w:pPr>
            <w:r>
              <w:rPr>
                <w:rFonts w:ascii="JetBrains Mono" w:cs="JetBrains Mono" w:eastAsia="JetBrains Mono" w:hAnsi="JetBrains Mono"/>
                <w:color w:val="8B94A6"/>
                <w:sz w:val="15"/>
                <w:szCs w:val="15"/>
              </w:rPr>
              <w:t xml:space="preserve">│   └── Create  (audience chosen before posting, every time)</w:t>
            </w:r>
          </w:p>
          <w:p>
            <w:pPr>
              <w:pStyle w:val="Code"/>
            </w:pPr>
            <w:r>
              <w:rPr>
                <w:rFonts w:ascii="JetBrains Mono" w:cs="JetBrains Mono" w:eastAsia="JetBrains Mono" w:hAnsi="JetBrains Mono"/>
                <w:color w:val="8B94A6"/>
                <w:sz w:val="15"/>
                <w:szCs w:val="15"/>
              </w:rPr>
              <w:t xml:space="preserve">│</w:t>
            </w:r>
          </w:p>
          <w:p>
            <w:pPr>
              <w:pStyle w:val="Code"/>
            </w:pPr>
            <w:r>
              <w:rPr>
                <w:rFonts w:ascii="JetBrains Mono" w:cs="JetBrains Mono" w:eastAsia="JetBrains Mono" w:hAnsi="JetBrains Mono"/>
                <w:color w:val="8B94A6"/>
                <w:sz w:val="15"/>
                <w:szCs w:val="15"/>
              </w:rPr>
              <w:t xml:space="preserve">└── Settings  ───────────────────────────  [primary destination]</w:t>
            </w:r>
          </w:p>
          <w:p>
            <w:pPr>
              <w:pStyle w:val="Code"/>
            </w:pPr>
            <w:r>
              <w:rPr>
                <w:rFonts w:ascii="JetBrains Mono" w:cs="JetBrains Mono" w:eastAsia="JetBrains Mono" w:hAnsi="JetBrains Mono"/>
                <w:color w:val="8B94A6"/>
                <w:sz w:val="15"/>
                <w:szCs w:val="15"/>
              </w:rPr>
              <w:t xml:space="preserve">    ├── Profile  (username · name · photo · bio)</w:t>
            </w:r>
          </w:p>
          <w:p>
            <w:pPr>
              <w:pStyle w:val="Code"/>
            </w:pPr>
            <w:r>
              <w:rPr>
                <w:rFonts w:ascii="JetBrains Mono" w:cs="JetBrains Mono" w:eastAsia="JetBrains Mono" w:hAnsi="JetBrains Mono"/>
                <w:color w:val="8B94A6"/>
                <w:sz w:val="15"/>
                <w:szCs w:val="15"/>
              </w:rPr>
              <w:t xml:space="preserve">    ├── Privacy  (per-field visibility · read receipts · who can add me · who can call me · blocked)</w:t>
            </w:r>
          </w:p>
          <w:p>
            <w:pPr>
              <w:pStyle w:val="Code"/>
            </w:pPr>
            <w:r>
              <w:rPr>
                <w:rFonts w:ascii="JetBrains Mono" w:cs="JetBrains Mono" w:eastAsia="JetBrains Mono" w:hAnsi="JetBrains Mono"/>
                <w:color w:val="8B94A6"/>
                <w:sz w:val="15"/>
                <w:szCs w:val="15"/>
              </w:rPr>
              <w:t xml:space="preserve">    ├── Devices  (linked devices · link new · device log)</w:t>
            </w:r>
          </w:p>
          <w:p>
            <w:pPr>
              <w:pStyle w:val="Code"/>
            </w:pPr>
            <w:r>
              <w:rPr>
                <w:rFonts w:ascii="JetBrains Mono" w:cs="JetBrains Mono" w:eastAsia="JetBrains Mono" w:hAnsi="JetBrains Mono"/>
                <w:color w:val="8B94A6"/>
                <w:sz w:val="15"/>
                <w:szCs w:val="15"/>
              </w:rPr>
              <w:t xml:space="preserve">    ├── Notifications  (per type · quiet hours · previews)</w:t>
            </w:r>
          </w:p>
          <w:p>
            <w:pPr>
              <w:pStyle w:val="Code"/>
            </w:pPr>
            <w:r>
              <w:rPr>
                <w:rFonts w:ascii="JetBrains Mono" w:cs="JetBrains Mono" w:eastAsia="JetBrains Mono" w:hAnsi="JetBrains Mono"/>
                <w:color w:val="8B94A6"/>
                <w:sz w:val="15"/>
                <w:szCs w:val="15"/>
              </w:rPr>
              <w:t xml:space="preserve">    ├── Assistant  (features on/off · grants · memory · Privacy Centre)</w:t>
            </w:r>
          </w:p>
          <w:p>
            <w:pPr>
              <w:pStyle w:val="Code"/>
            </w:pPr>
            <w:r>
              <w:rPr>
                <w:rFonts w:ascii="JetBrains Mono" w:cs="JetBrains Mono" w:eastAsia="JetBrains Mono" w:hAnsi="JetBrains Mono"/>
                <w:color w:val="8B94A6"/>
                <w:sz w:val="15"/>
                <w:szCs w:val="15"/>
              </w:rPr>
              <w:t xml:space="preserve">    ├── Storage &amp; data  (media cache · auto-download · metered-network behaviour)</w:t>
            </w:r>
          </w:p>
          <w:p>
            <w:pPr>
              <w:pStyle w:val="Code"/>
            </w:pPr>
            <w:r>
              <w:rPr>
                <w:rFonts w:ascii="JetBrains Mono" w:cs="JetBrains Mono" w:eastAsia="JetBrains Mono" w:hAnsi="JetBrains Mono"/>
                <w:color w:val="8B94A6"/>
                <w:sz w:val="15"/>
                <w:szCs w:val="15"/>
              </w:rPr>
              <w:t xml:space="preserve">    ├── Appearance  (theme · text size · language)</w:t>
            </w:r>
          </w:p>
          <w:p>
            <w:pPr>
              <w:pStyle w:val="Code"/>
            </w:pPr>
            <w:r>
              <w:rPr>
                <w:rFonts w:ascii="JetBrains Mono" w:cs="JetBrains Mono" w:eastAsia="JetBrains Mono" w:hAnsi="JetBrains Mono"/>
                <w:color w:val="8B94A6"/>
                <w:sz w:val="15"/>
                <w:szCs w:val="15"/>
              </w:rPr>
              <w:t xml:space="preserve">    └── Help &amp; about  (privacy policy · terms · transparency report · version)</w:t>
            </w:r>
          </w:p>
        </w:tc>
      </w:tr>
    </w:tbl>
    <w:p>
      <w:pPr>
        <w:spacing w:after="210" w:before="0"/>
      </w:pPr>
      <w:r>
        <w:t xml:space="preserve"/>
      </w:r>
    </w:p>
    <w:p>
      <w:pPr>
        <w:pStyle w:val="Body"/>
      </w:pPr>
      <w:r>
        <w:rPr>
          <w:rFonts w:ascii="Inter" w:cs="Inter" w:eastAsia="Inter" w:hAnsi="Inter"/>
          <w:b/>
          <w:bCs/>
        </w:rPr>
        <w:t xml:space="preserve">Global search</w:t>
      </w:r>
      <w:r>
        <w:rPr>
          <w:rFonts w:ascii="Inter" w:cs="Inter" w:eastAsia="Inter" w:hAnsi="Inter"/>
        </w:rPr>
        <w:t xml:space="preserve"> is available from Chats and spans conversations, messages, media, files, and people (</w:t>
      </w:r>
      <w:hyperlink w:history="1" w:anchor="s_3_8">
        <w:r>
          <w:rPr>
            <w:rFonts w:ascii="Inter" w:cs="Inter" w:eastAsia="Inter" w:hAnsi="Inter"/>
            <w:color w:val="2E48D8"/>
          </w:rPr>
          <w:t xml:space="preserve">Part 3 §3.8</w:t>
        </w:r>
      </w:hyperlink>
      <w:r>
        <w:rPr>
          <w:rFonts w:ascii="Inter" w:cs="Inter" w:eastAsia="Inter" w:hAnsi="Inter"/>
        </w:rPr>
        <w:t xml:space="preserve">). It is not a destination, because searching is something you do </w:t>
      </w:r>
      <w:r>
        <w:rPr>
          <w:rFonts w:ascii="Inter" w:cs="Inter" w:eastAsia="Inter" w:hAnsi="Inter"/>
          <w:i/>
          <w:iCs/>
        </w:rPr>
        <w:t xml:space="preserve">from</w:t>
      </w:r>
      <w:r>
        <w:rPr>
          <w:rFonts w:ascii="Inter" w:cs="Inter" w:eastAsia="Inter" w:hAnsi="Inter"/>
        </w:rPr>
        <w:t xml:space="preserve"> somewhere.</w:t>
      </w:r>
    </w:p>
    <w:p>
      <w:pPr>
        <w:pStyle w:val="Body"/>
      </w:pPr>
      <w:r>
        <w:rPr>
          <w:rFonts w:ascii="Inter" w:cs="Inter" w:eastAsia="Inter" w:hAnsi="Inter"/>
          <w:b/>
          <w:bCs/>
        </w:rPr>
        <w:t xml:space="preserve">IA rules.</w:t>
      </w:r>
    </w:p>
    <w:p>
      <w:pPr>
        <w:pStyle w:val="Bullet"/>
        <w:numPr>
          <w:ilvl w:val="0"/>
          <w:numId w:val="36"/>
        </w:numPr>
      </w:pPr>
      <w:r>
        <w:rPr>
          <w:rFonts w:ascii="Inter" w:cs="Inter" w:eastAsia="Inter" w:hAnsi="Inter"/>
          <w:b/>
          <w:bCs/>
        </w:rPr>
        <w:t xml:space="preserve">Maximum depth is three levels</w:t>
      </w:r>
      <w:r>
        <w:rPr>
          <w:rFonts w:ascii="Inter" w:cs="Inter" w:eastAsia="Inter" w:hAnsi="Inter"/>
        </w:rPr>
        <w:t xml:space="preserve"> from any tab. Settings → Assistant → Memory is the deepest legal path.</w:t>
      </w:r>
    </w:p>
    <w:p>
      <w:pPr>
        <w:pStyle w:val="Bullet"/>
        <w:numPr>
          <w:ilvl w:val="0"/>
          <w:numId w:val="36"/>
        </w:numPr>
      </w:pPr>
      <w:r>
        <w:rPr>
          <w:rFonts w:ascii="Inter" w:cs="Inter" w:eastAsia="Inter" w:hAnsi="Inter"/>
          <w:b/>
          <w:bCs/>
        </w:rPr>
        <w:t xml:space="preserve">Every conversation type is a row in one list.</w:t>
      </w:r>
      <w:r>
        <w:rPr>
          <w:rFonts w:ascii="Inter" w:cs="Inter" w:eastAsia="Inter" w:hAnsi="Inter"/>
        </w:rPr>
        <w:t xml:space="preserve"> A channel, a group, a person, and the assistant differ in what they contain, not in where they live. This is the single decision that keeps the app learnable.</w:t>
      </w:r>
    </w:p>
    <w:p>
      <w:pPr>
        <w:pStyle w:val="Bullet"/>
        <w:numPr>
          <w:ilvl w:val="0"/>
          <w:numId w:val="36"/>
        </w:numPr>
      </w:pPr>
      <w:r>
        <w:rPr>
          <w:rFonts w:ascii="Inter" w:cs="Inter" w:eastAsia="Inter" w:hAnsi="Inter"/>
          <w:b/>
          <w:bCs/>
        </w:rPr>
        <w:t xml:space="preserve">Nothing lives in two places.</w:t>
      </w:r>
      <w:r>
        <w:rPr>
          <w:rFonts w:ascii="Inter" w:cs="Inter" w:eastAsia="Inter" w:hAnsi="Inter"/>
        </w:rPr>
        <w:t xml:space="preserve"> If it belongs in Settings, there is no shortcut to it from a conversation that creates a second mental model.</w:t>
      </w:r>
    </w:p>
    <w:p>
      <w:pPr>
        <w:pStyle w:val="Bullet"/>
        <w:numPr>
          <w:ilvl w:val="0"/>
          <w:numId w:val="36"/>
        </w:numPr>
      </w:pPr>
      <w:r>
        <w:rPr>
          <w:rFonts w:ascii="Inter" w:cs="Inter" w:eastAsia="Inter" w:hAnsi="Inter"/>
          <w:b/>
          <w:bCs/>
        </w:rPr>
        <w:t xml:space="preserve">Archived is a place, not a state to be badged.</w:t>
      </w:r>
      <w:r>
        <w:rPr>
          <w:rFonts w:ascii="Inter" w:cs="Inter" w:eastAsia="Inter" w:hAnsi="Inter"/>
        </w:rPr>
        <w:t xml:space="preserve"> It never contributes to any count.</w:t>
      </w:r>
    </w:p>
    <w:p>
      <w:pPr>
        <w:pStyle w:val="Bullet"/>
        <w:numPr>
          <w:ilvl w:val="0"/>
          <w:numId w:val="36"/>
        </w:numPr>
      </w:pPr>
      <w:r>
        <w:rPr>
          <w:rFonts w:ascii="Inter" w:cs="Inter" w:eastAsia="Inter" w:hAnsi="Inter"/>
          <w:b/>
          <w:bCs/>
        </w:rPr>
        <w:t xml:space="preserve">Adding a destination requires CPO and CDO sign-off</w:t>
      </w:r>
      <w:r>
        <w:rPr>
          <w:rFonts w:ascii="Inter" w:cs="Inter" w:eastAsia="Inter" w:hAnsi="Inter"/>
        </w:rPr>
        <w:t xml:space="preserve"> (</w:t>
      </w:r>
      <w:hyperlink w:history="1" w:anchor="s_3_1">
        <w:r>
          <w:rPr>
            <w:rFonts w:ascii="Inter" w:cs="Inter" w:eastAsia="Inter" w:hAnsi="Inter"/>
            <w:color w:val="2E48D8"/>
          </w:rPr>
          <w:t xml:space="preserve">Part 3 §3.1</w:t>
        </w:r>
      </w:hyperlink>
      <w:r>
        <w:rPr>
          <w:rFonts w:ascii="Inter" w:cs="Inter" w:eastAsia="Inter" w:hAnsi="Inter"/>
        </w:rPr>
        <w:t xml:space="preserve">). The default answer is no.</w:t>
      </w:r>
    </w:p>
    <w:p>
      <w:pPr>
        <w:spacing w:after="60" w:before="0"/>
      </w:pPr>
      <w:r>
        <w:t xml:space="preserve"/>
      </w:r>
    </w:p>
    <w:p>
      <w:pPr>
        <w:pStyle w:val="H1"/>
      </w:pPr>
      <w:bookmarkStart w:name="s_13_6" w:id="196"/>
      <w:r>
        <w:rPr>
          <w:rFonts w:ascii="Inter Display" w:cs="Inter Display" w:eastAsia="Inter Display" w:hAnsi="Inter Display"/>
          <w:b/>
          <w:bCs/>
          <w:color w:val="3F5EF0"/>
          <w:sz w:val="30"/>
          <w:szCs w:val="30"/>
        </w:rPr>
        <w:t xml:space="preserve">13.6  </w:t>
      </w:r>
      <w:r>
        <w:rPr>
          <w:rFonts w:ascii="Inter Display" w:cs="Inter Display" w:eastAsia="Inter Display" w:hAnsi="Inter Display"/>
          <w:b/>
          <w:bCs/>
          <w:color w:val="12161E"/>
          <w:sz w:val="30"/>
          <w:szCs w:val="30"/>
        </w:rPr>
        <w:t xml:space="preserve">Design File Specification</w:t>
      </w:r>
      <w:bookmarkEnd w:id="196"/>
    </w:p>
    <w:p>
      <w:pPr>
        <w:pStyle w:val="Body"/>
      </w:pPr>
      <w:r>
        <w:rPr>
          <w:rFonts w:ascii="Inter" w:cs="Inter" w:eastAsia="Inter" w:hAnsi="Inter"/>
        </w:rPr>
        <w:t xml:space="preserve">How design artefacts are organised so that the system in </w:t>
      </w:r>
      <w:hyperlink w:history="1" w:anchor="c_7">
        <w:r>
          <w:rPr>
            <w:rFonts w:ascii="Inter" w:cs="Inter" w:eastAsia="Inter" w:hAnsi="Inter"/>
            <w:color w:val="2E48D8"/>
          </w:rPr>
          <w:t xml:space="preserve">Part 7</w:t>
        </w:r>
      </w:hyperlink>
      <w:r>
        <w:rPr>
          <w:rFonts w:ascii="Inter" w:cs="Inter" w:eastAsia="Inter" w:hAnsi="Inter"/>
        </w:rPr>
        <w:t xml:space="preserve"> stays real rather than becoming a folder of stale screens.</w:t>
      </w:r>
    </w:p>
    <w:p>
      <w:pPr>
        <w:pStyle w:val="Body"/>
      </w:pPr>
      <w:r>
        <w:rPr>
          <w:rFonts w:ascii="Inter" w:cs="Inter" w:eastAsia="Inter" w:hAnsi="Inter"/>
          <w:b/>
          <w:bCs/>
        </w:rPr>
        <w:t xml:space="preserve">Structure:</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val="false"/>
        </w:trPr>
        <w:tc>
          <w:tcPr>
            <w:tcW w:type="dxa" w:w="9072"/>
            <w:tcBorders>
              <w:top w:val="none" w:color="FFFFFF" w:sz="0"/>
              <w:left w:val="none" w:color="FFFFFF" w:sz="0"/>
              <w:bottom w:val="none" w:color="FFFFFF" w:sz="0"/>
              <w:right w:val="none" w:color="FFFFFF" w:sz="0"/>
            </w:tcBorders>
            <w:shd w:fill="0A0D13" w:color="auto" w:val="clear"/>
            <w:tcMar>
              <w:top w:type="dxa" w:w="190"/>
              <w:left w:type="dxa" w:w="230"/>
              <w:bottom w:type="dxa" w:w="190"/>
              <w:right w:type="dxa" w:w="200"/>
            </w:tcMar>
          </w:tcPr>
          <w:p>
            <w:pPr>
              <w:pStyle w:val="Code"/>
            </w:pPr>
            <w:r>
              <w:rPr>
                <w:rFonts w:ascii="JetBrains Mono" w:cs="JetBrains Mono" w:eastAsia="JetBrains Mono" w:hAnsi="JetBrains Mono"/>
                <w:color w:val="5FE3CE"/>
                <w:sz w:val="15"/>
                <w:szCs w:val="15"/>
              </w:rPr>
              <w:t xml:space="preserve">SpaceTalk Design (Figma)</w:t>
            </w:r>
          </w:p>
          <w:p>
            <w:pPr>
              <w:pStyle w:val="Code"/>
            </w:pPr>
            <w:r>
              <w:rPr>
                <w:rFonts w:ascii="JetBrains Mono" w:cs="JetBrains Mono" w:eastAsia="JetBrains Mono" w:hAnsi="JetBrains Mono"/>
                <w:color w:val="8B94A6"/>
                <w:sz w:val="15"/>
                <w:szCs w:val="15"/>
              </w:rPr>
              <w:t xml:space="preserve">├── 00 Foundations      Tokens as Figma variables — generated, never hand-edited</w:t>
            </w:r>
          </w:p>
          <w:p>
            <w:pPr>
              <w:pStyle w:val="Code"/>
            </w:pPr>
            <w:r>
              <w:rPr>
                <w:rFonts w:ascii="JetBrains Mono" w:cs="JetBrains Mono" w:eastAsia="JetBrains Mono" w:hAnsi="JetBrains Mono"/>
                <w:color w:val="8B94A6"/>
                <w:sz w:val="15"/>
                <w:szCs w:val="15"/>
              </w:rPr>
              <w:t xml:space="preserve">├── 01 Components       The library in 07 §7.2, every variant, every state</w:t>
            </w:r>
          </w:p>
          <w:p>
            <w:pPr>
              <w:pStyle w:val="Code"/>
            </w:pPr>
            <w:r>
              <w:rPr>
                <w:rFonts w:ascii="JetBrains Mono" w:cs="JetBrains Mono" w:eastAsia="JetBrains Mono" w:hAnsi="JetBrains Mono"/>
                <w:color w:val="8B94A6"/>
                <w:sz w:val="15"/>
                <w:szCs w:val="15"/>
              </w:rPr>
              <w:t xml:space="preserve">├── 02 Patterns         Composed patterns from 07 §7.10</w:t>
            </w:r>
          </w:p>
          <w:p>
            <w:pPr>
              <w:pStyle w:val="Code"/>
            </w:pPr>
            <w:r>
              <w:rPr>
                <w:rFonts w:ascii="JetBrains Mono" w:cs="JetBrains Mono" w:eastAsia="JetBrains Mono" w:hAnsi="JetBrains Mono"/>
                <w:color w:val="8B94A6"/>
                <w:sz w:val="15"/>
                <w:szCs w:val="15"/>
              </w:rPr>
              <w:t xml:space="preserve">├── 03 Flows            The journeys in §13.4, as connected prototypes</w:t>
            </w:r>
          </w:p>
          <w:p>
            <w:pPr>
              <w:pStyle w:val="Code"/>
            </w:pPr>
            <w:r>
              <w:rPr>
                <w:rFonts w:ascii="JetBrains Mono" w:cs="JetBrains Mono" w:eastAsia="JetBrains Mono" w:hAnsi="JetBrains Mono"/>
                <w:color w:val="8B94A6"/>
                <w:sz w:val="15"/>
                <w:szCs w:val="15"/>
              </w:rPr>
              <w:t xml:space="preserve">├── 04 Surfaces         Screen specs, per feature, per breakpoint, both themes, LTR + RTL</w:t>
            </w:r>
          </w:p>
          <w:p>
            <w:pPr>
              <w:pStyle w:val="Code"/>
            </w:pPr>
            <w:r>
              <w:rPr>
                <w:rFonts w:ascii="JetBrains Mono" w:cs="JetBrains Mono" w:eastAsia="JetBrains Mono" w:hAnsi="JetBrains Mono"/>
                <w:color w:val="8B94A6"/>
                <w:sz w:val="15"/>
                <w:szCs w:val="15"/>
              </w:rPr>
              <w:t xml:space="preserve">├── 05 Motion           Prototypes with real timings from 07 §7.7</w:t>
            </w:r>
          </w:p>
          <w:p>
            <w:pPr>
              <w:pStyle w:val="Code"/>
            </w:pPr>
            <w:r>
              <w:rPr>
                <w:rFonts w:ascii="JetBrains Mono" w:cs="JetBrains Mono" w:eastAsia="JetBrains Mono" w:hAnsi="JetBrains Mono"/>
                <w:color w:val="8B94A6"/>
                <w:sz w:val="15"/>
                <w:szCs w:val="15"/>
              </w:rPr>
              <w:t xml:space="preserve">├── 06 Explorations     Not a source of truth. Dated. Archived quarterly.</w:t>
            </w:r>
          </w:p>
          <w:p>
            <w:pPr>
              <w:pStyle w:val="Code"/>
            </w:pPr>
            <w:r>
              <w:rPr>
                <w:rFonts w:ascii="JetBrains Mono" w:cs="JetBrains Mono" w:eastAsia="JetBrains Mono" w:hAnsi="JetBrains Mono"/>
                <w:color w:val="8B94A6"/>
                <w:sz w:val="15"/>
                <w:szCs w:val="15"/>
              </w:rPr>
              <w:t xml:space="preserve">└── 07 Marketing        Brand assets per 01</w:t>
            </w:r>
          </w:p>
        </w:tc>
      </w:tr>
    </w:tbl>
    <w:p>
      <w:pPr>
        <w:spacing w:after="210" w:before="0"/>
      </w:pPr>
      <w:r>
        <w:t xml:space="preserve"/>
      </w:r>
    </w:p>
    <w:p>
      <w:pPr>
        <w:pStyle w:val="Body"/>
      </w:pPr>
      <w:r>
        <w:rPr>
          <w:rFonts w:ascii="Inter" w:cs="Inter" w:eastAsia="Inter" w:hAnsi="Inter"/>
          <w:b/>
          <w:bCs/>
        </w:rPr>
        <w:t xml:space="preserve">Rules.</w:t>
      </w:r>
    </w:p>
    <w:p>
      <w:pPr>
        <w:pStyle w:val="Bullet"/>
        <w:numPr>
          <w:ilvl w:val="0"/>
          <w:numId w:val="6"/>
        </w:numPr>
      </w:pPr>
      <w:r>
        <w:rPr>
          <w:rFonts w:ascii="Inter" w:cs="Inter" w:eastAsia="Inter" w:hAnsi="Inter"/>
          <w:b/>
          <w:bCs/>
        </w:rPr>
        <w:t xml:space="preserve">Tokens flow one way:</w:t>
      </w:r>
      <w:r>
        <w:rPr>
          <w:rFonts w:ascii="Inter" w:cs="Inter" w:eastAsia="Inter" w:hAnsi="Inter"/>
        </w:rPr>
        <w:t xml:space="preserve"> JSON source → Figma variables </w:t>
      </w:r>
      <w:r>
        <w:rPr>
          <w:rFonts w:ascii="Inter" w:cs="Inter" w:eastAsia="Inter" w:hAnsi="Inter"/>
          <w:i/>
          <w:iCs/>
        </w:rPr>
        <w:t xml:space="preserve">and</w:t>
      </w:r>
      <w:r>
        <w:rPr>
          <w:rFonts w:ascii="Inter" w:cs="Inter" w:eastAsia="Inter" w:hAnsi="Inter"/>
        </w:rPr>
        <w:t xml:space="preserve"> Dart </w:t>
      </w:r>
      <w:r>
        <w:rPr>
          <w:rFonts w:ascii="Inter" w:cs="Inter" w:eastAsia="Inter" w:hAnsi="Inter"/>
          <w:i/>
          <w:iCs/>
        </w:rPr>
        <w:t xml:space="preserve">and</w:t>
      </w:r>
      <w:r>
        <w:rPr>
          <w:rFonts w:ascii="Inter" w:cs="Inter" w:eastAsia="Inter" w:hAnsi="Inter"/>
        </w:rPr>
        <w:t xml:space="preserve"> CSS, generated in CI (</w:t>
      </w:r>
      <w:hyperlink w:history="1" w:anchor="s_7_1">
        <w:r>
          <w:rPr>
            <w:rFonts w:ascii="Inter" w:cs="Inter" w:eastAsia="Inter" w:hAnsi="Inter"/>
            <w:color w:val="2E48D8"/>
          </w:rPr>
          <w:t xml:space="preserve">Part 7 §7.1</w:t>
        </w:r>
      </w:hyperlink>
      <w:r>
        <w:rPr>
          <w:rFonts w:ascii="Inter" w:cs="Inter" w:eastAsia="Inter" w:hAnsi="Inter"/>
        </w:rPr>
        <w:t xml:space="preserve">). A designer who changes a hex value in Figma has changed nothing; they must change the token source.</w:t>
      </w:r>
    </w:p>
    <w:p>
      <w:pPr>
        <w:pStyle w:val="Bullet"/>
        <w:numPr>
          <w:ilvl w:val="0"/>
          <w:numId w:val="6"/>
        </w:numPr>
      </w:pPr>
      <w:r>
        <w:rPr>
          <w:rFonts w:ascii="Inter" w:cs="Inter" w:eastAsia="Inter" w:hAnsi="Inter"/>
          <w:b/>
          <w:bCs/>
        </w:rPr>
        <w:t xml:space="preserve">Every screen exists in four versions</w:t>
      </w:r>
      <w:r>
        <w:rPr>
          <w:rFonts w:ascii="Inter" w:cs="Inter" w:eastAsia="Inter" w:hAnsi="Inter"/>
        </w:rPr>
        <w:t xml:space="preserve"> — light LTR, light RTL, dark LTR, dark RTL — before it is handed off. Not “we’ll check RTL later,” because later means never and Arabic is a launch language.</w:t>
      </w:r>
    </w:p>
    <w:p>
      <w:pPr>
        <w:pStyle w:val="Bullet"/>
        <w:numPr>
          <w:ilvl w:val="0"/>
          <w:numId w:val="6"/>
        </w:numPr>
      </w:pPr>
      <w:r>
        <w:rPr>
          <w:rFonts w:ascii="Inter" w:cs="Inter" w:eastAsia="Inter" w:hAnsi="Inter"/>
          <w:b/>
          <w:bCs/>
        </w:rPr>
        <w:t xml:space="preserve">Every screen is specified at default and 200 % type scale.</w:t>
      </w:r>
    </w:p>
    <w:p>
      <w:pPr>
        <w:pStyle w:val="Bullet"/>
        <w:numPr>
          <w:ilvl w:val="0"/>
          <w:numId w:val="6"/>
        </w:numPr>
      </w:pPr>
      <w:r>
        <w:rPr>
          <w:rFonts w:ascii="Inter" w:cs="Inter" w:eastAsia="Inter" w:hAnsi="Inter"/>
          <w:b/>
          <w:bCs/>
        </w:rPr>
        <w:t xml:space="preserve">Every interactive element is annotated</w:t>
      </w:r>
      <w:r>
        <w:rPr>
          <w:rFonts w:ascii="Inter" w:cs="Inter" w:eastAsia="Inter" w:hAnsi="Inter"/>
        </w:rPr>
        <w:t xml:space="preserve"> with its component name, its states, and its accessibility label.</w:t>
      </w:r>
    </w:p>
    <w:p>
      <w:pPr>
        <w:pStyle w:val="Bullet"/>
        <w:numPr>
          <w:ilvl w:val="0"/>
          <w:numId w:val="6"/>
        </w:numPr>
      </w:pPr>
      <w:r>
        <w:rPr>
          <w:rFonts w:ascii="Inter" w:cs="Inter" w:eastAsia="Inter" w:hAnsi="Inter"/>
          <w:b/>
          <w:bCs/>
        </w:rPr>
        <w:t xml:space="preserve">Redlines are not produced by hand.</w:t>
      </w:r>
      <w:r>
        <w:rPr>
          <w:rFonts w:ascii="Inter" w:cs="Inter" w:eastAsia="Inter" w:hAnsi="Inter"/>
        </w:rPr>
        <w:t xml:space="preserve"> If a spec cannot be read from tokens and component names, the design is not using the system.</w:t>
      </w:r>
    </w:p>
    <w:p>
      <w:pPr>
        <w:pStyle w:val="Bullet"/>
        <w:numPr>
          <w:ilvl w:val="0"/>
          <w:numId w:val="6"/>
        </w:numPr>
      </w:pPr>
      <w:r>
        <w:rPr>
          <w:rFonts w:ascii="Inter" w:cs="Inter" w:eastAsia="Inter" w:hAnsi="Inter"/>
          <w:b/>
          <w:bCs/>
        </w:rPr>
        <w:t xml:space="preserve">A screen not built within one quarter moves to Explorations.</w:t>
      </w:r>
      <w:r>
        <w:rPr>
          <w:rFonts w:ascii="Inter" w:cs="Inter" w:eastAsia="Inter" w:hAnsi="Inter"/>
        </w:rPr>
        <w:t xml:space="preserve"> A library full of unbuilt screens is a library nobody trusts.</w:t>
      </w:r>
    </w:p>
    <w:p>
      <w:pPr>
        <w:spacing w:after="60" w:before="0"/>
      </w:pPr>
      <w:r>
        <w:t xml:space="preserve"/>
      </w:r>
    </w:p>
    <w:p>
      <w:pPr>
        <w:sectPr>
          <w:headerReference w:type="default" r:id="rId63"/>
          <w:headerReference w:type="first" r:id="rId64"/>
          <w:footerReference w:type="default" r:id="rId65"/>
          <w:footerReference w:type="first" r:id="rId66"/>
          <w:type w:val="nextPage"/>
          <w:pgSz w:w="12240" w:h="15840" w:orient="portrait"/>
          <w:pgMar w:top="1180" w:right="1584" w:bottom="1180" w:left="1584" w:header="680" w:footer="680" w:gutter="0"/>
          <w:pgNumType/>
          <w:titlePg/>
          <w:docGrid w:linePitch="360"/>
        </w:sectPr>
      </w:pPr>
    </w:p>
    <w:p>
      <w:pPr>
        <w:spacing w:after="600" w:before="0"/>
      </w:pPr>
      <w:r>
        <w:t xml:space="preserve"/>
      </w:r>
    </w:p>
    <w:p>
      <w:pPr>
        <w:pStyle w:val="FrontHeading"/>
      </w:pPr>
      <w:bookmarkStart w:name="b_adr" w:id="197"/>
      <w:r>
        <w:t xml:space="preserve">Appendix A — Decision register</w:t>
      </w:r>
      <w:bookmarkEnd w:id="197"/>
    </w:p>
    <w:p>
      <w:pPr>
        <w:pStyle w:val="Body"/>
      </w:pPr>
      <w:r>
        <w:rPr>
          <w:color w:val="4C5464"/>
          <w:sz w:val="23"/>
          <w:szCs w:val="23"/>
        </w:rPr>
        <w:t xml:space="preserve">The twelve decisions with lasting consequence, in one view. Full records, with the alternatives considered and the conditions for revisiting each, are in Part 12.</w:t>
      </w:r>
    </w:p>
    <w:p>
      <w:pPr>
        <w:spacing w:after="200" w:before="0"/>
      </w:pPr>
      <w:r>
        <w:t xml:space="preserve"/>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98"/>
        <w:gridCol w:w="1905"/>
        <w:gridCol w:w="3629"/>
        <w:gridCol w:w="2540"/>
      </w:tblGrid>
      <w:tr>
        <w:trPr>
          <w:cantSplit/>
          <w:tblHeader/>
        </w:trPr>
        <w:tc>
          <w:tcPr>
            <w:tcW w:type="dxa" w:w="998"/>
            <w:tcBorders>
              <w:top w:val="none" w:color="FFFFFF" w:sz="0"/>
              <w:left w:val="none" w:color="FFFFFF" w:sz="0"/>
              <w:bottom w:val="none" w:color="FFFFFF" w:sz="0"/>
              <w:right w:val="none" w:color="FFFFFF" w:sz="0"/>
            </w:tcBorders>
            <w:shd w:fill="10173F" w:color="auto" w:val="clear"/>
            <w:tcMar>
              <w:top w:type="dxa" w:w="85"/>
              <w:left w:type="dxa" w:w="130"/>
              <w:bottom w:type="dxa" w:w="85"/>
              <w:right w:type="dxa" w:w="130"/>
            </w:tcMar>
            <w:vAlign w:val="center"/>
          </w:tcPr>
          <w:p>
            <w:pPr>
              <w:pStyle w:val="TableHead"/>
            </w:pPr>
            <w:r>
              <w:rPr>
                <w:b/>
                <w:bCs/>
                <w:color w:val="FFFFFF"/>
              </w:rPr>
              <w:t xml:space="preserve">#</w:t>
            </w:r>
          </w:p>
        </w:tc>
        <w:tc>
          <w:tcPr>
            <w:tcW w:type="dxa" w:w="1905"/>
            <w:tcBorders>
              <w:top w:val="none" w:color="FFFFFF" w:sz="0"/>
              <w:left w:val="none" w:color="FFFFFF" w:sz="0"/>
              <w:bottom w:val="none" w:color="FFFFFF" w:sz="0"/>
              <w:right w:val="none" w:color="FFFFFF" w:sz="0"/>
            </w:tcBorders>
            <w:shd w:fill="10173F" w:color="auto" w:val="clear"/>
            <w:tcMar>
              <w:top w:type="dxa" w:w="85"/>
              <w:left w:type="dxa" w:w="130"/>
              <w:bottom w:type="dxa" w:w="85"/>
              <w:right w:type="dxa" w:w="130"/>
            </w:tcMar>
            <w:vAlign w:val="center"/>
          </w:tcPr>
          <w:p>
            <w:pPr>
              <w:pStyle w:val="TableHead"/>
            </w:pPr>
            <w:r>
              <w:rPr>
                <w:b/>
                <w:bCs/>
                <w:color w:val="FFFFFF"/>
              </w:rPr>
              <w:t xml:space="preserve">Decision</w:t>
            </w:r>
          </w:p>
        </w:tc>
        <w:tc>
          <w:tcPr>
            <w:tcW w:type="dxa" w:w="3629"/>
            <w:tcBorders>
              <w:top w:val="none" w:color="FFFFFF" w:sz="0"/>
              <w:left w:val="none" w:color="FFFFFF" w:sz="0"/>
              <w:bottom w:val="none" w:color="FFFFFF" w:sz="0"/>
              <w:right w:val="none" w:color="FFFFFF" w:sz="0"/>
            </w:tcBorders>
            <w:shd w:fill="10173F" w:color="auto" w:val="clear"/>
            <w:tcMar>
              <w:top w:type="dxa" w:w="85"/>
              <w:left w:type="dxa" w:w="130"/>
              <w:bottom w:type="dxa" w:w="85"/>
              <w:right w:type="dxa" w:w="130"/>
            </w:tcMar>
            <w:vAlign w:val="center"/>
          </w:tcPr>
          <w:p>
            <w:pPr>
              <w:pStyle w:val="TableHead"/>
            </w:pPr>
            <w:r>
              <w:rPr>
                <w:b/>
                <w:bCs/>
                <w:color w:val="FFFFFF"/>
              </w:rPr>
              <w:t xml:space="preserve">Why</w:t>
            </w:r>
          </w:p>
        </w:tc>
        <w:tc>
          <w:tcPr>
            <w:tcW w:type="dxa" w:w="2540"/>
            <w:tcBorders>
              <w:top w:val="none" w:color="FFFFFF" w:sz="0"/>
              <w:left w:val="none" w:color="FFFFFF" w:sz="0"/>
              <w:bottom w:val="none" w:color="FFFFFF" w:sz="0"/>
              <w:right w:val="none" w:color="FFFFFF" w:sz="0"/>
            </w:tcBorders>
            <w:shd w:fill="10173F" w:color="auto" w:val="clear"/>
            <w:tcMar>
              <w:top w:type="dxa" w:w="85"/>
              <w:left w:type="dxa" w:w="130"/>
              <w:bottom w:type="dxa" w:w="85"/>
              <w:right w:type="dxa" w:w="130"/>
            </w:tcMar>
            <w:vAlign w:val="center"/>
          </w:tcPr>
          <w:p>
            <w:pPr>
              <w:pStyle w:val="TableHead"/>
            </w:pPr>
            <w:r>
              <w:rPr>
                <w:b/>
                <w:bCs/>
                <w:color w:val="FFFFFF"/>
              </w:rPr>
              <w:t xml:space="preserve">Cost accepted</w:t>
            </w:r>
          </w:p>
        </w:tc>
      </w:tr>
      <w:tr>
        <w:trPr>
          <w:cantSplit/>
          <w:tblHeader w:val="false"/>
        </w:trPr>
        <w:tc>
          <w:tcPr>
            <w:tcW w:type="dxa" w:w="998"/>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hyperlink w:history="1" w:anchor="a_001">
              <w:r>
                <w:rPr>
                  <w:b/>
                  <w:bCs/>
                  <w:color w:val="2E48D8"/>
                </w:rPr>
                <w:t xml:space="preserve">ADR-001</w:t>
              </w:r>
            </w:hyperlink>
          </w:p>
        </w:tc>
        <w:tc>
          <w:tcPr>
            <w:tcW w:type="dxa" w:w="1905"/>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b/>
                <w:bCs/>
              </w:rPr>
              <w:t xml:space="preserve">Flutter for every client platform</w:t>
            </w:r>
          </w:p>
        </w:tc>
        <w:tc>
          <w:tcPr>
            <w:tcW w:type="dxa" w:w="3629"/>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Two native teams would mean two implementations of every subtle piece of encryption and sync logic — and two places for those bugs to differ.</w:t>
            </w:r>
          </w:p>
        </w:tc>
        <w:tc>
          <w:tcPr>
            <w:tcW w:type="dxa" w:w="2540"/>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color w:val="4C5464"/>
              </w:rPr>
              <w:t xml:space="preserve">Flutter’s known jank sources become first-class engineering work</w:t>
            </w:r>
          </w:p>
        </w:tc>
      </w:tr>
      <w:tr>
        <w:trPr>
          <w:cantSplit/>
          <w:tblHeader w:val="false"/>
        </w:trPr>
        <w:tc>
          <w:tcPr>
            <w:tcW w:type="dxa" w:w="998"/>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hyperlink w:history="1" w:anchor="a_002">
              <w:r>
                <w:rPr>
                  <w:b/>
                  <w:bCs/>
                  <w:color w:val="2E48D8"/>
                </w:rPr>
                <w:t xml:space="preserve">ADR-002</w:t>
              </w:r>
            </w:hyperlink>
          </w:p>
        </w:tc>
        <w:tc>
          <w:tcPr>
            <w:tcW w:type="dxa" w:w="1905"/>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b/>
                <w:bCs/>
              </w:rPr>
              <w:t xml:space="preserve">A modular monolith in Go, not microservices</w:t>
            </w:r>
          </w:p>
        </w:tc>
        <w:tc>
          <w:tcPr>
            <w:tcW w:type="dxa" w:w="3629"/>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Module boundaries are enforced by an import linter from day one, so extraction later is mechanical. Deployment complexity is deferred until a scaling profile actually diverges.</w:t>
            </w:r>
          </w:p>
        </w:tc>
        <w:tc>
          <w:tcPr>
            <w:tcW w:type="dxa" w:w="2540"/>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color w:val="4C5464"/>
              </w:rPr>
              <w:t xml:space="preserve">Larger blast radius per deploy, mitigated by flags and staged rollout</w:t>
            </w:r>
          </w:p>
        </w:tc>
      </w:tr>
      <w:tr>
        <w:trPr>
          <w:cantSplit/>
          <w:tblHeader w:val="false"/>
        </w:trPr>
        <w:tc>
          <w:tcPr>
            <w:tcW w:type="dxa" w:w="998"/>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hyperlink w:history="1" w:anchor="a_003">
              <w:r>
                <w:rPr>
                  <w:b/>
                  <w:bCs/>
                  <w:color w:val="2E48D8"/>
                </w:rPr>
                <w:t xml:space="preserve">ADR-003</w:t>
              </w:r>
            </w:hyperlink>
          </w:p>
        </w:tc>
        <w:tc>
          <w:tcPr>
            <w:tcW w:type="dxa" w:w="1905"/>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b/>
                <w:bCs/>
              </w:rPr>
              <w:t xml:space="preserve">Signal Protocol via libsignal; Sender Keys; MLS deferred</w:t>
            </w:r>
          </w:p>
        </w:tc>
        <w:tc>
          <w:tcPr>
            <w:tcW w:type="dxa" w:w="3629"/>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Cryptographic implementation bugs are silent, catastrophic, and fall hardest on the people most in need of protection. We do not write our own.</w:t>
            </w:r>
          </w:p>
        </w:tc>
        <w:tc>
          <w:tcPr>
            <w:tcW w:type="dxa" w:w="2540"/>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color w:val="4C5464"/>
              </w:rPr>
              <w:t xml:space="preserve">Sender Keys are O(members): groups capped at 1,000 until MLS in Phase 3</w:t>
            </w:r>
          </w:p>
        </w:tc>
      </w:tr>
      <w:tr>
        <w:trPr>
          <w:cantSplit/>
          <w:tblHeader w:val="false"/>
        </w:trPr>
        <w:tc>
          <w:tcPr>
            <w:tcW w:type="dxa" w:w="998"/>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hyperlink w:history="1" w:anchor="a_004">
              <w:r>
                <w:rPr>
                  <w:b/>
                  <w:bCs/>
                  <w:color w:val="2E48D8"/>
                </w:rPr>
                <w:t xml:space="preserve">ADR-004</w:t>
              </w:r>
            </w:hyperlink>
          </w:p>
        </w:tc>
        <w:tc>
          <w:tcPr>
            <w:tcW w:type="dxa" w:w="1905"/>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b/>
                <w:bCs/>
              </w:rPr>
              <w:t xml:space="preserve">PostgreSQL for everything; ScyllaDB only on trigger</w:t>
            </w:r>
          </w:p>
        </w:tc>
        <w:tc>
          <w:tcPr>
            <w:tcW w:type="dxa" w:w="3629"/>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Delivered envelopes are deleted, not archived. The hot dataset tracks undelivered traffic, not total history — which keeps Postgres viable far longer than intuition suggests.</w:t>
            </w:r>
          </w:p>
        </w:tc>
        <w:tc>
          <w:tcPr>
            <w:tcW w:type="dxa" w:w="2540"/>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color w:val="4C5464"/>
              </w:rPr>
              <w:t xml:space="preserve">A migration is in our future if we succeed; the interface exists to absorb it</w:t>
            </w:r>
          </w:p>
        </w:tc>
      </w:tr>
      <w:tr>
        <w:trPr>
          <w:cantSplit/>
          <w:tblHeader w:val="false"/>
        </w:trPr>
        <w:tc>
          <w:tcPr>
            <w:tcW w:type="dxa" w:w="998"/>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hyperlink w:history="1" w:anchor="a_005">
              <w:r>
                <w:rPr>
                  <w:b/>
                  <w:bCs/>
                  <w:color w:val="2E48D8"/>
                </w:rPr>
                <w:t xml:space="preserve">ADR-005</w:t>
              </w:r>
            </w:hyperlink>
          </w:p>
        </w:tc>
        <w:tc>
          <w:tcPr>
            <w:tcW w:type="dxa" w:w="1905"/>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b/>
                <w:bCs/>
              </w:rPr>
              <w:t xml:space="preserve">AI never processes encrypted content without a visible grant</w:t>
            </w:r>
          </w:p>
        </w:tc>
        <w:tc>
          <w:tcPr>
            <w:tcW w:type="dxa" w:w="3629"/>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On-device first; server-side only with a per-conversation, revocable, disclosed grant; otherwise the feature does not ship. The assistant conversation is a separate, labelled surface.</w:t>
            </w:r>
          </w:p>
        </w:tc>
        <w:tc>
          <w:tcPr>
            <w:tcW w:type="dxa" w:w="2540"/>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color w:val="4C5464"/>
              </w:rPr>
              <w:t xml:space="preserve">Some AI features are worse than a competitor’s. We take the hit and say why</w:t>
            </w:r>
          </w:p>
        </w:tc>
      </w:tr>
      <w:tr>
        <w:trPr>
          <w:cantSplit/>
          <w:tblHeader w:val="false"/>
        </w:trPr>
        <w:tc>
          <w:tcPr>
            <w:tcW w:type="dxa" w:w="998"/>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hyperlink w:history="1" w:anchor="a_006">
              <w:r>
                <w:rPr>
                  <w:b/>
                  <w:bCs/>
                  <w:color w:val="2E48D8"/>
                </w:rPr>
                <w:t xml:space="preserve">ADR-006</w:t>
              </w:r>
            </w:hyperlink>
          </w:p>
        </w:tc>
        <w:tc>
          <w:tcPr>
            <w:tcW w:type="dxa" w:w="1905"/>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b/>
                <w:bCs/>
              </w:rPr>
              <w:t xml:space="preserve">LiveKit SFU with insertable-stream E2EE for group calls</w:t>
            </w:r>
          </w:p>
        </w:tc>
        <w:tc>
          <w:tcPr>
            <w:tcW w:type="dxa" w:w="3629"/>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An MCU would mix server-side, which means plaintext server-side. Rejected outright.</w:t>
            </w:r>
          </w:p>
        </w:tc>
        <w:tc>
          <w:tcPr>
            <w:tcW w:type="dxa" w:w="2540"/>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color w:val="4C5464"/>
              </w:rPr>
              <w:t xml:space="preserve">Operating an SFU fleet is real work; server-side recording is impossible</w:t>
            </w:r>
          </w:p>
        </w:tc>
      </w:tr>
      <w:tr>
        <w:trPr>
          <w:cantSplit/>
          <w:tblHeader w:val="false"/>
        </w:trPr>
        <w:tc>
          <w:tcPr>
            <w:tcW w:type="dxa" w:w="998"/>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hyperlink w:history="1" w:anchor="a_007">
              <w:r>
                <w:rPr>
                  <w:b/>
                  <w:bCs/>
                  <w:color w:val="2E48D8"/>
                </w:rPr>
                <w:t xml:space="preserve">ADR-007</w:t>
              </w:r>
            </w:hyperlink>
          </w:p>
        </w:tc>
        <w:tc>
          <w:tcPr>
            <w:tcW w:type="dxa" w:w="1905"/>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b/>
                <w:bCs/>
              </w:rPr>
              <w:t xml:space="preserve">Push notification payloads carry no content</w:t>
            </w:r>
          </w:p>
        </w:tc>
        <w:tc>
          <w:tcPr>
            <w:tcW w:type="dxa" w:w="3629"/>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The simplest implementation hands the most-read text in the product to Apple and Google.</w:t>
            </w:r>
          </w:p>
        </w:tc>
        <w:tc>
          <w:tcPr>
            <w:tcW w:type="dxa" w:w="2540"/>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color w:val="4C5464"/>
              </w:rPr>
              <w:t xml:space="preserve">A network round trip in the notification path, budgeted at p95 under 2 s</w:t>
            </w:r>
          </w:p>
        </w:tc>
      </w:tr>
      <w:tr>
        <w:trPr>
          <w:cantSplit/>
          <w:tblHeader w:val="false"/>
        </w:trPr>
        <w:tc>
          <w:tcPr>
            <w:tcW w:type="dxa" w:w="998"/>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hyperlink w:history="1" w:anchor="a_008">
              <w:r>
                <w:rPr>
                  <w:b/>
                  <w:bCs/>
                  <w:color w:val="2E48D8"/>
                </w:rPr>
                <w:t xml:space="preserve">ADR-008</w:t>
              </w:r>
            </w:hyperlink>
          </w:p>
        </w:tc>
        <w:tc>
          <w:tcPr>
            <w:tcW w:type="dxa" w:w="1905"/>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b/>
                <w:bCs/>
              </w:rPr>
              <w:t xml:space="preserve">Local-first architecture with an outbox</w:t>
            </w:r>
          </w:p>
        </w:tc>
        <w:tc>
          <w:tcPr>
            <w:tcW w:type="dxa" w:w="3629"/>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A request/response client is unusable on an unreliable network, and offline support bolted on afterwards never really works.</w:t>
            </w:r>
          </w:p>
        </w:tc>
        <w:tc>
          <w:tcPr>
            <w:tcW w:type="dxa" w:w="2540"/>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color w:val="4C5464"/>
              </w:rPr>
              <w:t xml:space="preserve">Local schema migrations become critical; every one is tested against real histories</w:t>
            </w:r>
          </w:p>
        </w:tc>
      </w:tr>
      <w:tr>
        <w:trPr>
          <w:cantSplit/>
          <w:tblHeader w:val="false"/>
        </w:trPr>
        <w:tc>
          <w:tcPr>
            <w:tcW w:type="dxa" w:w="998"/>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hyperlink w:history="1" w:anchor="a_009">
              <w:r>
                <w:rPr>
                  <w:b/>
                  <w:bCs/>
                  <w:color w:val="2E48D8"/>
                </w:rPr>
                <w:t xml:space="preserve">ADR-009</w:t>
              </w:r>
            </w:hyperlink>
          </w:p>
        </w:tc>
        <w:tc>
          <w:tcPr>
            <w:tcW w:type="dxa" w:w="1905"/>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b/>
                <w:bCs/>
              </w:rPr>
              <w:t xml:space="preserve">No advertising, ever; subscription and business revenue only</w:t>
            </w:r>
          </w:p>
        </w:tc>
        <w:tc>
          <w:tcPr>
            <w:tcW w:type="dxa" w:w="3629"/>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An ad surface creates an incentive to build more inventory, and that incentive never reverses. It constrains architecture: no ad serving, no profiling pipeline, no engagement ranking.</w:t>
            </w:r>
          </w:p>
        </w:tc>
        <w:tc>
          <w:tcPr>
            <w:tcW w:type="dxa" w:w="2540"/>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color w:val="4C5464"/>
              </w:rPr>
              <w:t xml:space="preserve">Slower revenue ramp; free users cost money; unit economics are a product constraint</w:t>
            </w:r>
          </w:p>
        </w:tc>
      </w:tr>
      <w:tr>
        <w:trPr>
          <w:cantSplit/>
          <w:tblHeader w:val="false"/>
        </w:trPr>
        <w:tc>
          <w:tcPr>
            <w:tcW w:type="dxa" w:w="998"/>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hyperlink w:history="1" w:anchor="a_010">
              <w:r>
                <w:rPr>
                  <w:b/>
                  <w:bCs/>
                  <w:color w:val="2E48D8"/>
                </w:rPr>
                <w:t xml:space="preserve">ADR-010</w:t>
              </w:r>
            </w:hyperlink>
          </w:p>
        </w:tc>
        <w:tc>
          <w:tcPr>
            <w:tcW w:type="dxa" w:w="1905"/>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b/>
                <w:bCs/>
              </w:rPr>
              <w:t xml:space="preserve">No address-book upload; username-first discovery</w:t>
            </w:r>
          </w:p>
        </w:tc>
        <w:tc>
          <w:tcPr>
            <w:tcW w:type="dxa" w:w="3629"/>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Hashing a 10–15 digit number space provides essentially no protection. We decline to hold a social graph we promised not to build.</w:t>
            </w:r>
          </w:p>
        </w:tc>
        <w:tc>
          <w:tcPr>
            <w:tcW w:type="dxa" w:w="2540"/>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color w:val="4C5464"/>
              </w:rPr>
              <w:t xml:space="preserve">Materially slower viral growth — the largest deliberate growth cost in the product</w:t>
            </w:r>
          </w:p>
        </w:tc>
      </w:tr>
      <w:tr>
        <w:trPr>
          <w:cantSplit/>
          <w:tblHeader w:val="false"/>
        </w:trPr>
        <w:tc>
          <w:tcPr>
            <w:tcW w:type="dxa" w:w="998"/>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hyperlink w:history="1" w:anchor="a_011">
              <w:r>
                <w:rPr>
                  <w:b/>
                  <w:bCs/>
                  <w:color w:val="2E48D8"/>
                </w:rPr>
                <w:t xml:space="preserve">ADR-011</w:t>
              </w:r>
            </w:hyperlink>
          </w:p>
        </w:tc>
        <w:tc>
          <w:tcPr>
            <w:tcW w:type="dxa" w:w="1905"/>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b/>
                <w:bCs/>
              </w:rPr>
              <w:t xml:space="preserve">SpaceTalk is greenfield, not an extension of StromeX</w:t>
            </w:r>
          </w:p>
        </w:tc>
        <w:tc>
          <w:tcPr>
            <w:tcW w:type="dxa" w:w="3629"/>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Python’s concurrency model is a poor fit for hundreds of thousands of persistent sockets, and retrofitting a request/response codebase into a realtime one is usually slower than starting clean.</w:t>
            </w:r>
          </w:p>
        </w:tc>
        <w:tc>
          <w:tcPr>
            <w:tcW w:type="dxa" w:w="2540"/>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color w:val="4C5464"/>
              </w:rPr>
              <w:t xml:space="preserve">Two stacks in one organisation. Open question if SpaceTalk is a rename</w:t>
            </w:r>
          </w:p>
        </w:tc>
      </w:tr>
      <w:tr>
        <w:trPr>
          <w:cantSplit/>
          <w:tblHeader w:val="false"/>
        </w:trPr>
        <w:tc>
          <w:tcPr>
            <w:tcW w:type="dxa" w:w="998"/>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hyperlink w:history="1" w:anchor="a_012">
              <w:r>
                <w:rPr>
                  <w:b/>
                  <w:bCs/>
                  <w:color w:val="2E48D8"/>
                </w:rPr>
                <w:t xml:space="preserve">ADR-012</w:t>
              </w:r>
            </w:hyperlink>
          </w:p>
        </w:tc>
        <w:tc>
          <w:tcPr>
            <w:tcW w:type="dxa" w:w="1905"/>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b/>
                <w:bCs/>
              </w:rPr>
              <w:t xml:space="preserve">Per-device identity keys; web as the MVP linked client</w:t>
            </w:r>
          </w:p>
        </w:tc>
        <w:tc>
          <w:tcPr>
            <w:tcW w:type="dxa" w:w="3629"/>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A tethered companion device dies with the phone’s battery; a shared identity key means one compromised device compromises all of them.</w:t>
            </w:r>
          </w:p>
        </w:tc>
        <w:tc>
          <w:tcPr>
            <w:tcW w:type="dxa" w:w="2540"/>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color w:val="4C5464"/>
              </w:rPr>
              <w:t xml:space="preserve">Fan-out is O(recipients × devices); history sync is explicit and user-controlled</w:t>
            </w:r>
          </w:p>
        </w:tc>
      </w:tr>
    </w:tbl>
    <w:p>
      <w:pPr>
        <w:spacing w:after="220" w:before="0"/>
      </w:pPr>
      <w:r>
        <w:t xml:space="preserve"/>
      </w:r>
    </w:p>
    <w:p>
      <w:pPr>
        <w:pStyle w:val="Body"/>
      </w:pPr>
      <w:r>
        <w:rPr>
          <w:color w:val="4C5464"/>
        </w:rPr>
        <w:t xml:space="preserve">All twelve are Accepted at version 1.0. None has been superseded. An ADR is never edited after acceptance — a changed decision becomes a new record that supersedes the old one, so the reasoning behind a reversal stays legible.</w:t>
      </w:r>
    </w:p>
    <w:p>
      <w:r>
        <w:br w:type="page"/>
      </w:r>
    </w:p>
    <w:p>
      <w:pPr>
        <w:spacing w:after="600" w:before="0"/>
      </w:pPr>
      <w:r>
        <w:t xml:space="preserve"/>
      </w:r>
    </w:p>
    <w:p>
      <w:pPr>
        <w:pStyle w:val="FrontHeading"/>
      </w:pPr>
      <w:bookmarkStart w:name="b_numbers" w:id="198"/>
      <w:r>
        <w:t xml:space="preserve">Appendix B — The numbers, consolidated</w:t>
      </w:r>
      <w:bookmarkEnd w:id="198"/>
    </w:p>
    <w:p>
      <w:pPr>
        <w:pStyle w:val="Body"/>
      </w:pPr>
      <w:r>
        <w:rPr>
          <w:color w:val="4C5464"/>
          <w:sz w:val="23"/>
          <w:szCs w:val="23"/>
        </w:rPr>
        <w:t xml:space="preserve">Every budget and target that a release is measured against, in one place. Device tiers are defined in Part 8 §8.7: Tier A flagship, Tier B mainstream, Tier C entry-level — and Tier C is the design target, not the fallback.</w:t>
      </w:r>
    </w:p>
    <w:p>
      <w:pPr>
        <w:spacing w:after="200" w:before="0"/>
      </w:pPr>
      <w:r>
        <w:t xml:space="preserve"/>
      </w:r>
    </w:p>
    <w:p>
      <w:pPr>
        <w:pStyle w:val="Kicker"/>
      </w:pPr>
      <w:r>
        <w:t xml:space="preserve">PERFORMANCE BUDGETS — MEASURED IN CI, ON PHYSICAL HARDWARE, PER PULL REQUEST</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265"/>
        <w:gridCol w:w="1361"/>
        <w:gridCol w:w="1361"/>
        <w:gridCol w:w="1361"/>
        <w:gridCol w:w="1724"/>
      </w:tblGrid>
      <w:tr>
        <w:trPr>
          <w:cantSplit/>
          <w:tblHeader/>
        </w:trPr>
        <w:tc>
          <w:tcPr>
            <w:tcW w:type="dxa" w:w="3265"/>
            <w:tcBorders>
              <w:top w:val="none" w:color="FFFFFF" w:sz="0"/>
              <w:left w:val="none" w:color="FFFFFF" w:sz="0"/>
              <w:bottom w:val="none" w:color="FFFFFF" w:sz="0"/>
              <w:right w:val="none" w:color="FFFFFF" w:sz="0"/>
            </w:tcBorders>
            <w:shd w:fill="10173F" w:color="auto" w:val="clear"/>
            <w:tcMar>
              <w:top w:type="dxa" w:w="85"/>
              <w:left w:type="dxa" w:w="130"/>
              <w:bottom w:type="dxa" w:w="85"/>
              <w:right w:type="dxa" w:w="130"/>
            </w:tcMar>
            <w:vAlign w:val="center"/>
          </w:tcPr>
          <w:p>
            <w:pPr>
              <w:pStyle w:val="TableHead"/>
            </w:pPr>
            <w:r>
              <w:rPr>
                <w:b/>
                <w:bCs/>
                <w:color w:val="FFFFFF"/>
              </w:rPr>
              <w:t xml:space="preserve">Budget</w:t>
            </w:r>
          </w:p>
        </w:tc>
        <w:tc>
          <w:tcPr>
            <w:tcW w:type="dxa" w:w="1361"/>
            <w:tcBorders>
              <w:top w:val="none" w:color="FFFFFF" w:sz="0"/>
              <w:left w:val="none" w:color="FFFFFF" w:sz="0"/>
              <w:bottom w:val="none" w:color="FFFFFF" w:sz="0"/>
              <w:right w:val="none" w:color="FFFFFF" w:sz="0"/>
            </w:tcBorders>
            <w:shd w:fill="10173F" w:color="auto" w:val="clear"/>
            <w:tcMar>
              <w:top w:type="dxa" w:w="85"/>
              <w:left w:type="dxa" w:w="130"/>
              <w:bottom w:type="dxa" w:w="85"/>
              <w:right w:type="dxa" w:w="130"/>
            </w:tcMar>
            <w:vAlign w:val="center"/>
          </w:tcPr>
          <w:p>
            <w:pPr>
              <w:pStyle w:val="TableHead"/>
            </w:pPr>
            <w:r>
              <w:rPr>
                <w:b/>
                <w:bCs/>
                <w:color w:val="FFFFFF"/>
              </w:rPr>
              <w:t xml:space="preserve">Tier A</w:t>
            </w:r>
          </w:p>
        </w:tc>
        <w:tc>
          <w:tcPr>
            <w:tcW w:type="dxa" w:w="1361"/>
            <w:tcBorders>
              <w:top w:val="none" w:color="FFFFFF" w:sz="0"/>
              <w:left w:val="none" w:color="FFFFFF" w:sz="0"/>
              <w:bottom w:val="none" w:color="FFFFFF" w:sz="0"/>
              <w:right w:val="none" w:color="FFFFFF" w:sz="0"/>
            </w:tcBorders>
            <w:shd w:fill="10173F" w:color="auto" w:val="clear"/>
            <w:tcMar>
              <w:top w:type="dxa" w:w="85"/>
              <w:left w:type="dxa" w:w="130"/>
              <w:bottom w:type="dxa" w:w="85"/>
              <w:right w:type="dxa" w:w="130"/>
            </w:tcMar>
            <w:vAlign w:val="center"/>
          </w:tcPr>
          <w:p>
            <w:pPr>
              <w:pStyle w:val="TableHead"/>
            </w:pPr>
            <w:r>
              <w:rPr>
                <w:b/>
                <w:bCs/>
                <w:color w:val="FFFFFF"/>
              </w:rPr>
              <w:t xml:space="preserve">Tier B</w:t>
            </w:r>
          </w:p>
        </w:tc>
        <w:tc>
          <w:tcPr>
            <w:tcW w:type="dxa" w:w="1361"/>
            <w:tcBorders>
              <w:top w:val="none" w:color="FFFFFF" w:sz="0"/>
              <w:left w:val="none" w:color="FFFFFF" w:sz="0"/>
              <w:bottom w:val="none" w:color="FFFFFF" w:sz="0"/>
              <w:right w:val="none" w:color="FFFFFF" w:sz="0"/>
            </w:tcBorders>
            <w:shd w:fill="10173F" w:color="auto" w:val="clear"/>
            <w:tcMar>
              <w:top w:type="dxa" w:w="85"/>
              <w:left w:type="dxa" w:w="130"/>
              <w:bottom w:type="dxa" w:w="85"/>
              <w:right w:type="dxa" w:w="130"/>
            </w:tcMar>
            <w:vAlign w:val="center"/>
          </w:tcPr>
          <w:p>
            <w:pPr>
              <w:pStyle w:val="TableHead"/>
            </w:pPr>
            <w:r>
              <w:rPr>
                <w:b/>
                <w:bCs/>
                <w:color w:val="FFFFFF"/>
              </w:rPr>
              <w:t xml:space="preserve">Tier C</w:t>
            </w:r>
          </w:p>
        </w:tc>
        <w:tc>
          <w:tcPr>
            <w:tcW w:type="dxa" w:w="1724"/>
            <w:tcBorders>
              <w:top w:val="none" w:color="FFFFFF" w:sz="0"/>
              <w:left w:val="none" w:color="FFFFFF" w:sz="0"/>
              <w:bottom w:val="none" w:color="FFFFFF" w:sz="0"/>
              <w:right w:val="none" w:color="FFFFFF" w:sz="0"/>
            </w:tcBorders>
            <w:shd w:fill="10173F" w:color="auto" w:val="clear"/>
            <w:tcMar>
              <w:top w:type="dxa" w:w="85"/>
              <w:left w:type="dxa" w:w="130"/>
              <w:bottom w:type="dxa" w:w="85"/>
              <w:right w:type="dxa" w:w="130"/>
            </w:tcMar>
            <w:vAlign w:val="center"/>
          </w:tcPr>
          <w:p>
            <w:pPr>
              <w:pStyle w:val="TableHead"/>
            </w:pPr>
            <w:r>
              <w:rPr>
                <w:b/>
                <w:bCs/>
                <w:color w:val="FFFFFF"/>
              </w:rPr>
              <w:t xml:space="preserve">Source</w:t>
            </w:r>
          </w:p>
        </w:tc>
      </w:tr>
      <w:tr>
        <w:trPr>
          <w:cantSplit/>
          <w:tblHeader w:val="false"/>
        </w:trPr>
        <w:tc>
          <w:tcPr>
            <w:tcW w:type="dxa" w:w="3265"/>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Cold launch to interactive (p95)</w:t>
            </w:r>
          </w:p>
        </w:tc>
        <w:tc>
          <w:tcPr>
            <w:tcW w:type="dxa" w:w="1361"/>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rFonts w:ascii="JetBrains Mono" w:cs="JetBrains Mono" w:eastAsia="JetBrains Mono" w:hAnsi="JetBrains Mono"/>
                <w:sz w:val="15"/>
                <w:szCs w:val="15"/>
              </w:rPr>
              <w:t xml:space="preserve">&lt; 450 ms</w:t>
            </w:r>
          </w:p>
        </w:tc>
        <w:tc>
          <w:tcPr>
            <w:tcW w:type="dxa" w:w="1361"/>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rFonts w:ascii="JetBrains Mono" w:cs="JetBrains Mono" w:eastAsia="JetBrains Mono" w:hAnsi="JetBrains Mono"/>
                <w:sz w:val="15"/>
                <w:szCs w:val="15"/>
              </w:rPr>
              <w:t xml:space="preserve">&lt; 800 ms</w:t>
            </w:r>
          </w:p>
        </w:tc>
        <w:tc>
          <w:tcPr>
            <w:tcW w:type="dxa" w:w="1361"/>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rFonts w:ascii="JetBrains Mono" w:cs="JetBrains Mono" w:eastAsia="JetBrains Mono" w:hAnsi="JetBrains Mono"/>
                <w:b/>
                <w:bCs/>
                <w:sz w:val="15"/>
                <w:szCs w:val="15"/>
              </w:rPr>
              <w:t xml:space="preserve">&lt; 1,500 ms</w:t>
            </w:r>
          </w:p>
        </w:tc>
        <w:tc>
          <w:tcPr>
            <w:tcW w:type="dxa" w:w="1724"/>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hyperlink w:history="1" w:anchor="s_8_2">
              <w:r>
                <w:rPr>
                  <w:color w:val="2E48D8"/>
                  <w:sz w:val="16"/>
                  <w:szCs w:val="16"/>
                </w:rPr>
                <w:t xml:space="preserve">Part 8 §8.2</w:t>
              </w:r>
            </w:hyperlink>
          </w:p>
        </w:tc>
      </w:tr>
      <w:tr>
        <w:trPr>
          <w:cantSplit/>
          <w:tblHeader w:val="false"/>
        </w:trPr>
        <w:tc>
          <w:tcPr>
            <w:tcW w:type="dxa" w:w="3265"/>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Frame rate floor</w:t>
            </w:r>
          </w:p>
        </w:tc>
        <w:tc>
          <w:tcPr>
            <w:tcW w:type="dxa" w:w="1361"/>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rFonts w:ascii="JetBrains Mono" w:cs="JetBrains Mono" w:eastAsia="JetBrains Mono" w:hAnsi="JetBrains Mono"/>
                <w:sz w:val="15"/>
                <w:szCs w:val="15"/>
              </w:rPr>
              <w:t xml:space="preserve">60 fps</w:t>
            </w:r>
          </w:p>
        </w:tc>
        <w:tc>
          <w:tcPr>
            <w:tcW w:type="dxa" w:w="1361"/>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rFonts w:ascii="JetBrains Mono" w:cs="JetBrains Mono" w:eastAsia="JetBrains Mono" w:hAnsi="JetBrains Mono"/>
                <w:sz w:val="15"/>
                <w:szCs w:val="15"/>
              </w:rPr>
              <w:t xml:space="preserve">60 fps</w:t>
            </w:r>
          </w:p>
        </w:tc>
        <w:tc>
          <w:tcPr>
            <w:tcW w:type="dxa" w:w="1361"/>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rFonts w:ascii="JetBrains Mono" w:cs="JetBrains Mono" w:eastAsia="JetBrains Mono" w:hAnsi="JetBrains Mono"/>
                <w:b/>
                <w:bCs/>
                <w:sz w:val="15"/>
                <w:szCs w:val="15"/>
              </w:rPr>
              <w:t xml:space="preserve">60 fps</w:t>
            </w:r>
          </w:p>
        </w:tc>
        <w:tc>
          <w:tcPr>
            <w:tcW w:type="dxa" w:w="1724"/>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hyperlink w:history="1" w:anchor="s_8_3">
              <w:r>
                <w:rPr>
                  <w:color w:val="2E48D8"/>
                  <w:sz w:val="16"/>
                  <w:szCs w:val="16"/>
                </w:rPr>
                <w:t xml:space="preserve">Part 8 §8.3</w:t>
              </w:r>
            </w:hyperlink>
          </w:p>
        </w:tc>
      </w:tr>
      <w:tr>
        <w:trPr>
          <w:cantSplit/>
          <w:tblHeader w:val="false"/>
        </w:trPr>
        <w:tc>
          <w:tcPr>
            <w:tcW w:type="dxa" w:w="3265"/>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Dropped frames, 10,000-message scroll</w:t>
            </w:r>
          </w:p>
        </w:tc>
        <w:tc>
          <w:tcPr>
            <w:tcW w:type="dxa" w:w="1361"/>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rFonts w:ascii="JetBrains Mono" w:cs="JetBrains Mono" w:eastAsia="JetBrains Mono" w:hAnsi="JetBrains Mono"/>
                <w:sz w:val="15"/>
                <w:szCs w:val="15"/>
              </w:rPr>
              <w:t xml:space="preserve">&lt; 0.5 %</w:t>
            </w:r>
          </w:p>
        </w:tc>
        <w:tc>
          <w:tcPr>
            <w:tcW w:type="dxa" w:w="1361"/>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rFonts w:ascii="JetBrains Mono" w:cs="JetBrains Mono" w:eastAsia="JetBrains Mono" w:hAnsi="JetBrains Mono"/>
                <w:sz w:val="15"/>
                <w:szCs w:val="15"/>
              </w:rPr>
              <w:t xml:space="preserve">&lt; 0.5 %</w:t>
            </w:r>
          </w:p>
        </w:tc>
        <w:tc>
          <w:tcPr>
            <w:tcW w:type="dxa" w:w="1361"/>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rFonts w:ascii="JetBrains Mono" w:cs="JetBrains Mono" w:eastAsia="JetBrains Mono" w:hAnsi="JetBrains Mono"/>
                <w:b/>
                <w:bCs/>
                <w:sz w:val="15"/>
                <w:szCs w:val="15"/>
              </w:rPr>
              <w:t xml:space="preserve">&lt; 0.5 %</w:t>
            </w:r>
          </w:p>
        </w:tc>
        <w:tc>
          <w:tcPr>
            <w:tcW w:type="dxa" w:w="1724"/>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hyperlink w:history="1" w:anchor="s_8_3">
              <w:r>
                <w:rPr>
                  <w:color w:val="2E48D8"/>
                  <w:sz w:val="16"/>
                  <w:szCs w:val="16"/>
                </w:rPr>
                <w:t xml:space="preserve">Part 8 §8.3</w:t>
              </w:r>
            </w:hyperlink>
          </w:p>
        </w:tc>
      </w:tr>
      <w:tr>
        <w:trPr>
          <w:cantSplit/>
          <w:tblHeader w:val="false"/>
        </w:trPr>
        <w:tc>
          <w:tcPr>
            <w:tcW w:type="dxa" w:w="3265"/>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Touch → first visual response</w:t>
            </w:r>
          </w:p>
        </w:tc>
        <w:tc>
          <w:tcPr>
            <w:tcW w:type="dxa" w:w="1361"/>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rFonts w:ascii="JetBrains Mono" w:cs="JetBrains Mono" w:eastAsia="JetBrains Mono" w:hAnsi="JetBrains Mono"/>
                <w:sz w:val="15"/>
                <w:szCs w:val="15"/>
              </w:rPr>
              <w:t xml:space="preserve">&lt; 100 ms</w:t>
            </w:r>
          </w:p>
        </w:tc>
        <w:tc>
          <w:tcPr>
            <w:tcW w:type="dxa" w:w="1361"/>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rFonts w:ascii="JetBrains Mono" w:cs="JetBrains Mono" w:eastAsia="JetBrains Mono" w:hAnsi="JetBrains Mono"/>
                <w:sz w:val="15"/>
                <w:szCs w:val="15"/>
              </w:rPr>
              <w:t xml:space="preserve">&lt; 100 ms</w:t>
            </w:r>
          </w:p>
        </w:tc>
        <w:tc>
          <w:tcPr>
            <w:tcW w:type="dxa" w:w="1361"/>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rFonts w:ascii="JetBrains Mono" w:cs="JetBrains Mono" w:eastAsia="JetBrains Mono" w:hAnsi="JetBrains Mono"/>
                <w:b/>
                <w:bCs/>
                <w:sz w:val="15"/>
                <w:szCs w:val="15"/>
              </w:rPr>
              <w:t xml:space="preserve">&lt; 100 ms</w:t>
            </w:r>
          </w:p>
        </w:tc>
        <w:tc>
          <w:tcPr>
            <w:tcW w:type="dxa" w:w="1724"/>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hyperlink w:history="1" w:anchor="s_8_4">
              <w:r>
                <w:rPr>
                  <w:color w:val="2E48D8"/>
                  <w:sz w:val="16"/>
                  <w:szCs w:val="16"/>
                </w:rPr>
                <w:t xml:space="preserve">Part 8 §8.4</w:t>
              </w:r>
            </w:hyperlink>
          </w:p>
        </w:tc>
      </w:tr>
      <w:tr>
        <w:trPr>
          <w:cantSplit/>
          <w:tblHeader w:val="false"/>
        </w:trPr>
        <w:tc>
          <w:tcPr>
            <w:tcW w:type="dxa" w:w="3265"/>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Send tap → bubble visible</w:t>
            </w:r>
          </w:p>
        </w:tc>
        <w:tc>
          <w:tcPr>
            <w:tcW w:type="dxa" w:w="1361"/>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rFonts w:ascii="JetBrains Mono" w:cs="JetBrains Mono" w:eastAsia="JetBrains Mono" w:hAnsi="JetBrains Mono"/>
                <w:sz w:val="15"/>
                <w:szCs w:val="15"/>
              </w:rPr>
              <w:t xml:space="preserve">&lt; 50 ms</w:t>
            </w:r>
          </w:p>
        </w:tc>
        <w:tc>
          <w:tcPr>
            <w:tcW w:type="dxa" w:w="1361"/>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rFonts w:ascii="JetBrains Mono" w:cs="JetBrains Mono" w:eastAsia="JetBrains Mono" w:hAnsi="JetBrains Mono"/>
                <w:sz w:val="15"/>
                <w:szCs w:val="15"/>
              </w:rPr>
              <w:t xml:space="preserve">&lt; 50 ms</w:t>
            </w:r>
          </w:p>
        </w:tc>
        <w:tc>
          <w:tcPr>
            <w:tcW w:type="dxa" w:w="1361"/>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rFonts w:ascii="JetBrains Mono" w:cs="JetBrains Mono" w:eastAsia="JetBrains Mono" w:hAnsi="JetBrains Mono"/>
                <w:b/>
                <w:bCs/>
                <w:sz w:val="15"/>
                <w:szCs w:val="15"/>
              </w:rPr>
              <w:t xml:space="preserve">&lt; 50 ms</w:t>
            </w:r>
          </w:p>
        </w:tc>
        <w:tc>
          <w:tcPr>
            <w:tcW w:type="dxa" w:w="1724"/>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hyperlink w:history="1" w:anchor="s_8_4">
              <w:r>
                <w:rPr>
                  <w:color w:val="2E48D8"/>
                  <w:sz w:val="16"/>
                  <w:szCs w:val="16"/>
                </w:rPr>
                <w:t xml:space="preserve">Part 8 §8.4</w:t>
              </w:r>
            </w:hyperlink>
          </w:p>
        </w:tc>
      </w:tr>
      <w:tr>
        <w:trPr>
          <w:cantSplit/>
          <w:tblHeader w:val="false"/>
        </w:trPr>
        <w:tc>
          <w:tcPr>
            <w:tcW w:type="dxa" w:w="3265"/>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Send → delivered (p50 / p95)</w:t>
            </w:r>
          </w:p>
        </w:tc>
        <w:tc>
          <w:tcPr>
            <w:tcW w:type="dxa" w:w="1361"/>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rFonts w:ascii="JetBrains Mono" w:cs="JetBrains Mono" w:eastAsia="JetBrains Mono" w:hAnsi="JetBrains Mono"/>
                <w:sz w:val="15"/>
                <w:szCs w:val="15"/>
              </w:rPr>
              <w:t xml:space="preserve">250 / 700 ms</w:t>
            </w:r>
          </w:p>
        </w:tc>
        <w:tc>
          <w:tcPr>
            <w:tcW w:type="dxa" w:w="1361"/>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rFonts w:ascii="JetBrains Mono" w:cs="JetBrains Mono" w:eastAsia="JetBrains Mono" w:hAnsi="JetBrains Mono"/>
                <w:sz w:val="15"/>
                <w:szCs w:val="15"/>
              </w:rPr>
              <w:t xml:space="preserve">250 / 700 ms</w:t>
            </w:r>
          </w:p>
        </w:tc>
        <w:tc>
          <w:tcPr>
            <w:tcW w:type="dxa" w:w="1361"/>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rFonts w:ascii="JetBrains Mono" w:cs="JetBrains Mono" w:eastAsia="JetBrains Mono" w:hAnsi="JetBrains Mono"/>
                <w:b/>
                <w:bCs/>
                <w:sz w:val="15"/>
                <w:szCs w:val="15"/>
              </w:rPr>
              <w:t xml:space="preserve">250 / 700 ms</w:t>
            </w:r>
          </w:p>
        </w:tc>
        <w:tc>
          <w:tcPr>
            <w:tcW w:type="dxa" w:w="1724"/>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hyperlink w:history="1" w:anchor="s_8_4">
              <w:r>
                <w:rPr>
                  <w:color w:val="2E48D8"/>
                  <w:sz w:val="16"/>
                  <w:szCs w:val="16"/>
                </w:rPr>
                <w:t xml:space="preserve">Part 8 §8.4</w:t>
              </w:r>
            </w:hyperlink>
          </w:p>
        </w:tc>
      </w:tr>
      <w:tr>
        <w:trPr>
          <w:cantSplit/>
          <w:tblHeader w:val="false"/>
        </w:trPr>
        <w:tc>
          <w:tcPr>
            <w:tcW w:type="dxa" w:w="3265"/>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Search keystroke → local results</w:t>
            </w:r>
          </w:p>
        </w:tc>
        <w:tc>
          <w:tcPr>
            <w:tcW w:type="dxa" w:w="1361"/>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rFonts w:ascii="JetBrains Mono" w:cs="JetBrains Mono" w:eastAsia="JetBrains Mono" w:hAnsi="JetBrains Mono"/>
                <w:sz w:val="15"/>
                <w:szCs w:val="15"/>
              </w:rPr>
              <w:t xml:space="preserve">&lt; 50 ms</w:t>
            </w:r>
          </w:p>
        </w:tc>
        <w:tc>
          <w:tcPr>
            <w:tcW w:type="dxa" w:w="1361"/>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rFonts w:ascii="JetBrains Mono" w:cs="JetBrains Mono" w:eastAsia="JetBrains Mono" w:hAnsi="JetBrains Mono"/>
                <w:sz w:val="15"/>
                <w:szCs w:val="15"/>
              </w:rPr>
              <w:t xml:space="preserve">&lt; 50 ms</w:t>
            </w:r>
          </w:p>
        </w:tc>
        <w:tc>
          <w:tcPr>
            <w:tcW w:type="dxa" w:w="1361"/>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rFonts w:ascii="JetBrains Mono" w:cs="JetBrains Mono" w:eastAsia="JetBrains Mono" w:hAnsi="JetBrains Mono"/>
                <w:b/>
                <w:bCs/>
                <w:sz w:val="15"/>
                <w:szCs w:val="15"/>
              </w:rPr>
              <w:t xml:space="preserve">&lt; 50 ms</w:t>
            </w:r>
          </w:p>
        </w:tc>
        <w:tc>
          <w:tcPr>
            <w:tcW w:type="dxa" w:w="1724"/>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hyperlink w:history="1" w:anchor="s_8_4">
              <w:r>
                <w:rPr>
                  <w:color w:val="2E48D8"/>
                  <w:sz w:val="16"/>
                  <w:szCs w:val="16"/>
                </w:rPr>
                <w:t xml:space="preserve">Part 8 §8.4</w:t>
              </w:r>
            </w:hyperlink>
          </w:p>
        </w:tc>
      </w:tr>
      <w:tr>
        <w:trPr>
          <w:cantSplit/>
          <w:tblHeader w:val="false"/>
        </w:trPr>
        <w:tc>
          <w:tcPr>
            <w:tcW w:type="dxa" w:w="3265"/>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Call initiate → callee ringing (p75)</w:t>
            </w:r>
          </w:p>
        </w:tc>
        <w:tc>
          <w:tcPr>
            <w:tcW w:type="dxa" w:w="1361"/>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rFonts w:ascii="JetBrains Mono" w:cs="JetBrains Mono" w:eastAsia="JetBrains Mono" w:hAnsi="JetBrains Mono"/>
                <w:sz w:val="15"/>
                <w:szCs w:val="15"/>
              </w:rPr>
              <w:t xml:space="preserve">&lt; 1.2 s</w:t>
            </w:r>
          </w:p>
        </w:tc>
        <w:tc>
          <w:tcPr>
            <w:tcW w:type="dxa" w:w="1361"/>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rFonts w:ascii="JetBrains Mono" w:cs="JetBrains Mono" w:eastAsia="JetBrains Mono" w:hAnsi="JetBrains Mono"/>
                <w:sz w:val="15"/>
                <w:szCs w:val="15"/>
              </w:rPr>
              <w:t xml:space="preserve">&lt; 1.2 s</w:t>
            </w:r>
          </w:p>
        </w:tc>
        <w:tc>
          <w:tcPr>
            <w:tcW w:type="dxa" w:w="1361"/>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rFonts w:ascii="JetBrains Mono" w:cs="JetBrains Mono" w:eastAsia="JetBrains Mono" w:hAnsi="JetBrains Mono"/>
                <w:b/>
                <w:bCs/>
                <w:sz w:val="15"/>
                <w:szCs w:val="15"/>
              </w:rPr>
              <w:t xml:space="preserve">&lt; 1.2 s</w:t>
            </w:r>
          </w:p>
        </w:tc>
        <w:tc>
          <w:tcPr>
            <w:tcW w:type="dxa" w:w="1724"/>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hyperlink w:history="1" w:anchor="s_8_4">
              <w:r>
                <w:rPr>
                  <w:color w:val="2E48D8"/>
                  <w:sz w:val="16"/>
                  <w:szCs w:val="16"/>
                </w:rPr>
                <w:t xml:space="preserve">Part 8 §8.4</w:t>
              </w:r>
            </w:hyperlink>
          </w:p>
        </w:tc>
      </w:tr>
      <w:tr>
        <w:trPr>
          <w:cantSplit/>
          <w:tblHeader w:val="false"/>
        </w:trPr>
        <w:tc>
          <w:tcPr>
            <w:tcW w:type="dxa" w:w="3265"/>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Memory, idle</w:t>
            </w:r>
          </w:p>
        </w:tc>
        <w:tc>
          <w:tcPr>
            <w:tcW w:type="dxa" w:w="1361"/>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rFonts w:ascii="JetBrains Mono" w:cs="JetBrains Mono" w:eastAsia="JetBrains Mono" w:hAnsi="JetBrains Mono"/>
                <w:sz w:val="15"/>
                <w:szCs w:val="15"/>
              </w:rPr>
              <w:t xml:space="preserve">&lt; 120 MB</w:t>
            </w:r>
          </w:p>
        </w:tc>
        <w:tc>
          <w:tcPr>
            <w:tcW w:type="dxa" w:w="1361"/>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rFonts w:ascii="JetBrains Mono" w:cs="JetBrains Mono" w:eastAsia="JetBrains Mono" w:hAnsi="JetBrains Mono"/>
                <w:sz w:val="15"/>
                <w:szCs w:val="15"/>
              </w:rPr>
              <w:t xml:space="preserve">&lt; 100 MB</w:t>
            </w:r>
          </w:p>
        </w:tc>
        <w:tc>
          <w:tcPr>
            <w:tcW w:type="dxa" w:w="1361"/>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rFonts w:ascii="JetBrains Mono" w:cs="JetBrains Mono" w:eastAsia="JetBrains Mono" w:hAnsi="JetBrains Mono"/>
                <w:b/>
                <w:bCs/>
                <w:sz w:val="15"/>
                <w:szCs w:val="15"/>
              </w:rPr>
              <w:t xml:space="preserve">&lt; 80 MB</w:t>
            </w:r>
          </w:p>
        </w:tc>
        <w:tc>
          <w:tcPr>
            <w:tcW w:type="dxa" w:w="1724"/>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hyperlink w:history="1" w:anchor="s_8_5">
              <w:r>
                <w:rPr>
                  <w:color w:val="2E48D8"/>
                  <w:sz w:val="16"/>
                  <w:szCs w:val="16"/>
                </w:rPr>
                <w:t xml:space="preserve">Part 8 §8.5</w:t>
              </w:r>
            </w:hyperlink>
          </w:p>
        </w:tc>
      </w:tr>
      <w:tr>
        <w:trPr>
          <w:cantSplit/>
          <w:tblHeader w:val="false"/>
        </w:trPr>
        <w:tc>
          <w:tcPr>
            <w:tcW w:type="dxa" w:w="3265"/>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Memory, peak</w:t>
            </w:r>
          </w:p>
        </w:tc>
        <w:tc>
          <w:tcPr>
            <w:tcW w:type="dxa" w:w="1361"/>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rFonts w:ascii="JetBrains Mono" w:cs="JetBrains Mono" w:eastAsia="JetBrains Mono" w:hAnsi="JetBrains Mono"/>
                <w:sz w:val="15"/>
                <w:szCs w:val="15"/>
              </w:rPr>
              <w:t xml:space="preserve">&lt; 400 MB</w:t>
            </w:r>
          </w:p>
        </w:tc>
        <w:tc>
          <w:tcPr>
            <w:tcW w:type="dxa" w:w="1361"/>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rFonts w:ascii="JetBrains Mono" w:cs="JetBrains Mono" w:eastAsia="JetBrains Mono" w:hAnsi="JetBrains Mono"/>
                <w:sz w:val="15"/>
                <w:szCs w:val="15"/>
              </w:rPr>
              <w:t xml:space="preserve">&lt; 350 MB</w:t>
            </w:r>
          </w:p>
        </w:tc>
        <w:tc>
          <w:tcPr>
            <w:tcW w:type="dxa" w:w="1361"/>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rFonts w:ascii="JetBrains Mono" w:cs="JetBrains Mono" w:eastAsia="JetBrains Mono" w:hAnsi="JetBrains Mono"/>
                <w:b/>
                <w:bCs/>
                <w:sz w:val="15"/>
                <w:szCs w:val="15"/>
              </w:rPr>
              <w:t xml:space="preserve">&lt; 260 MB</w:t>
            </w:r>
          </w:p>
        </w:tc>
        <w:tc>
          <w:tcPr>
            <w:tcW w:type="dxa" w:w="1724"/>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hyperlink w:history="1" w:anchor="s_8_5">
              <w:r>
                <w:rPr>
                  <w:color w:val="2E48D8"/>
                  <w:sz w:val="16"/>
                  <w:szCs w:val="16"/>
                </w:rPr>
                <w:t xml:space="preserve">Part 8 §8.5</w:t>
              </w:r>
            </w:hyperlink>
          </w:p>
        </w:tc>
      </w:tr>
      <w:tr>
        <w:trPr>
          <w:cantSplit/>
          <w:tblHeader w:val="false"/>
        </w:trPr>
        <w:tc>
          <w:tcPr>
            <w:tcW w:type="dxa" w:w="3265"/>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Battery, idle connected</w:t>
            </w:r>
          </w:p>
        </w:tc>
        <w:tc>
          <w:tcPr>
            <w:tcW w:type="dxa" w:w="1361"/>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rFonts w:ascii="JetBrains Mono" w:cs="JetBrains Mono" w:eastAsia="JetBrains Mono" w:hAnsi="JetBrains Mono"/>
                <w:sz w:val="15"/>
                <w:szCs w:val="15"/>
              </w:rPr>
              <w:t xml:space="preserve">&lt; 1 %/h</w:t>
            </w:r>
          </w:p>
        </w:tc>
        <w:tc>
          <w:tcPr>
            <w:tcW w:type="dxa" w:w="1361"/>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rFonts w:ascii="JetBrains Mono" w:cs="JetBrains Mono" w:eastAsia="JetBrains Mono" w:hAnsi="JetBrains Mono"/>
                <w:sz w:val="15"/>
                <w:szCs w:val="15"/>
              </w:rPr>
              <w:t xml:space="preserve">&lt; 1 %/h</w:t>
            </w:r>
          </w:p>
        </w:tc>
        <w:tc>
          <w:tcPr>
            <w:tcW w:type="dxa" w:w="1361"/>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rFonts w:ascii="JetBrains Mono" w:cs="JetBrains Mono" w:eastAsia="JetBrains Mono" w:hAnsi="JetBrains Mono"/>
                <w:b/>
                <w:bCs/>
                <w:sz w:val="15"/>
                <w:szCs w:val="15"/>
              </w:rPr>
              <w:t xml:space="preserve">&lt; 1 %/h</w:t>
            </w:r>
          </w:p>
        </w:tc>
        <w:tc>
          <w:tcPr>
            <w:tcW w:type="dxa" w:w="1724"/>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hyperlink w:history="1" w:anchor="s_8_6">
              <w:r>
                <w:rPr>
                  <w:color w:val="2E48D8"/>
                  <w:sz w:val="16"/>
                  <w:szCs w:val="16"/>
                </w:rPr>
                <w:t xml:space="preserve">Part 8 §8.6</w:t>
              </w:r>
            </w:hyperlink>
          </w:p>
        </w:tc>
      </w:tr>
      <w:tr>
        <w:trPr>
          <w:cantSplit/>
          <w:tblHeader w:val="false"/>
        </w:trPr>
        <w:tc>
          <w:tcPr>
            <w:tcW w:type="dxa" w:w="3265"/>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Battery, video call</w:t>
            </w:r>
          </w:p>
        </w:tc>
        <w:tc>
          <w:tcPr>
            <w:tcW w:type="dxa" w:w="1361"/>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rFonts w:ascii="JetBrains Mono" w:cs="JetBrains Mono" w:eastAsia="JetBrains Mono" w:hAnsi="JetBrains Mono"/>
                <w:sz w:val="15"/>
                <w:szCs w:val="15"/>
              </w:rPr>
              <w:t xml:space="preserve">&lt; 12 %/h</w:t>
            </w:r>
          </w:p>
        </w:tc>
        <w:tc>
          <w:tcPr>
            <w:tcW w:type="dxa" w:w="1361"/>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rFonts w:ascii="JetBrains Mono" w:cs="JetBrains Mono" w:eastAsia="JetBrains Mono" w:hAnsi="JetBrains Mono"/>
                <w:sz w:val="15"/>
                <w:szCs w:val="15"/>
              </w:rPr>
              <w:t xml:space="preserve">&lt; 12 %/h</w:t>
            </w:r>
          </w:p>
        </w:tc>
        <w:tc>
          <w:tcPr>
            <w:tcW w:type="dxa" w:w="1361"/>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rFonts w:ascii="JetBrains Mono" w:cs="JetBrains Mono" w:eastAsia="JetBrains Mono" w:hAnsi="JetBrains Mono"/>
                <w:b/>
                <w:bCs/>
                <w:sz w:val="15"/>
                <w:szCs w:val="15"/>
              </w:rPr>
              <w:t xml:space="preserve">&lt; 12 %/h</w:t>
            </w:r>
          </w:p>
        </w:tc>
        <w:tc>
          <w:tcPr>
            <w:tcW w:type="dxa" w:w="1724"/>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hyperlink w:history="1" w:anchor="s_8_6">
              <w:r>
                <w:rPr>
                  <w:color w:val="2E48D8"/>
                  <w:sz w:val="16"/>
                  <w:szCs w:val="16"/>
                </w:rPr>
                <w:t xml:space="preserve">Part 8 §8.6</w:t>
              </w:r>
            </w:hyperlink>
          </w:p>
        </w:tc>
      </w:tr>
      <w:tr>
        <w:trPr>
          <w:cantSplit/>
          <w:tblHeader w:val="false"/>
        </w:trPr>
        <w:tc>
          <w:tcPr>
            <w:tcW w:type="dxa" w:w="3265"/>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Daily background data, idle account</w:t>
            </w:r>
          </w:p>
        </w:tc>
        <w:tc>
          <w:tcPr>
            <w:tcW w:type="dxa" w:w="1361"/>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rFonts w:ascii="JetBrains Mono" w:cs="JetBrains Mono" w:eastAsia="JetBrains Mono" w:hAnsi="JetBrains Mono"/>
                <w:sz w:val="15"/>
                <w:szCs w:val="15"/>
              </w:rPr>
              <w:t xml:space="preserve">&lt; 1 MB</w:t>
            </w:r>
          </w:p>
        </w:tc>
        <w:tc>
          <w:tcPr>
            <w:tcW w:type="dxa" w:w="1361"/>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rFonts w:ascii="JetBrains Mono" w:cs="JetBrains Mono" w:eastAsia="JetBrains Mono" w:hAnsi="JetBrains Mono"/>
                <w:sz w:val="15"/>
                <w:szCs w:val="15"/>
              </w:rPr>
              <w:t xml:space="preserve">&lt; 1 MB</w:t>
            </w:r>
          </w:p>
        </w:tc>
        <w:tc>
          <w:tcPr>
            <w:tcW w:type="dxa" w:w="1361"/>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rFonts w:ascii="JetBrains Mono" w:cs="JetBrains Mono" w:eastAsia="JetBrains Mono" w:hAnsi="JetBrains Mono"/>
                <w:b/>
                <w:bCs/>
                <w:sz w:val="15"/>
                <w:szCs w:val="15"/>
              </w:rPr>
              <w:t xml:space="preserve">&lt; 1 MB</w:t>
            </w:r>
          </w:p>
        </w:tc>
        <w:tc>
          <w:tcPr>
            <w:tcW w:type="dxa" w:w="1724"/>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hyperlink w:history="1" w:anchor="s_8_6">
              <w:r>
                <w:rPr>
                  <w:color w:val="2E48D8"/>
                  <w:sz w:val="16"/>
                  <w:szCs w:val="16"/>
                </w:rPr>
                <w:t xml:space="preserve">Part 8 §8.6</w:t>
              </w:r>
            </w:hyperlink>
          </w:p>
        </w:tc>
      </w:tr>
      <w:tr>
        <w:trPr>
          <w:cantSplit/>
          <w:tblHeader w:val="false"/>
        </w:trPr>
        <w:tc>
          <w:tcPr>
            <w:tcW w:type="dxa" w:w="3265"/>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Crash-free sessions</w:t>
            </w:r>
          </w:p>
        </w:tc>
        <w:tc>
          <w:tcPr>
            <w:tcW w:type="dxa" w:w="1361"/>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rFonts w:ascii="JetBrains Mono" w:cs="JetBrains Mono" w:eastAsia="JetBrains Mono" w:hAnsi="JetBrains Mono"/>
                <w:sz w:val="15"/>
                <w:szCs w:val="15"/>
              </w:rPr>
              <w:t xml:space="preserve">&gt; 99.9 %</w:t>
            </w:r>
          </w:p>
        </w:tc>
        <w:tc>
          <w:tcPr>
            <w:tcW w:type="dxa" w:w="1361"/>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rFonts w:ascii="JetBrains Mono" w:cs="JetBrains Mono" w:eastAsia="JetBrains Mono" w:hAnsi="JetBrains Mono"/>
                <w:sz w:val="15"/>
                <w:szCs w:val="15"/>
              </w:rPr>
              <w:t xml:space="preserve">&gt; 99.9 %</w:t>
            </w:r>
          </w:p>
        </w:tc>
        <w:tc>
          <w:tcPr>
            <w:tcW w:type="dxa" w:w="1361"/>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rFonts w:ascii="JetBrains Mono" w:cs="JetBrains Mono" w:eastAsia="JetBrains Mono" w:hAnsi="JetBrains Mono"/>
                <w:b/>
                <w:bCs/>
                <w:sz w:val="15"/>
                <w:szCs w:val="15"/>
              </w:rPr>
              <w:t xml:space="preserve">&gt; 99.9 %</w:t>
            </w:r>
          </w:p>
        </w:tc>
        <w:tc>
          <w:tcPr>
            <w:tcW w:type="dxa" w:w="1724"/>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hyperlink w:history="1" w:anchor="s_8_10">
              <w:r>
                <w:rPr>
                  <w:color w:val="2E48D8"/>
                  <w:sz w:val="16"/>
                  <w:szCs w:val="16"/>
                </w:rPr>
                <w:t xml:space="preserve">Part 8 §8.10</w:t>
              </w:r>
            </w:hyperlink>
          </w:p>
        </w:tc>
      </w:tr>
      <w:tr>
        <w:trPr>
          <w:cantSplit/>
          <w:tblHeader w:val="false"/>
        </w:trPr>
        <w:tc>
          <w:tcPr>
            <w:tcW w:type="dxa" w:w="3265"/>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Message delivery success</w:t>
            </w:r>
          </w:p>
        </w:tc>
        <w:tc>
          <w:tcPr>
            <w:tcW w:type="dxa" w:w="1361"/>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rFonts w:ascii="JetBrains Mono" w:cs="JetBrains Mono" w:eastAsia="JetBrains Mono" w:hAnsi="JetBrains Mono"/>
                <w:sz w:val="15"/>
                <w:szCs w:val="15"/>
              </w:rPr>
              <w:t xml:space="preserve">100 %</w:t>
            </w:r>
          </w:p>
        </w:tc>
        <w:tc>
          <w:tcPr>
            <w:tcW w:type="dxa" w:w="1361"/>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rFonts w:ascii="JetBrains Mono" w:cs="JetBrains Mono" w:eastAsia="JetBrains Mono" w:hAnsi="JetBrains Mono"/>
                <w:sz w:val="15"/>
                <w:szCs w:val="15"/>
              </w:rPr>
              <w:t xml:space="preserve">100 %</w:t>
            </w:r>
          </w:p>
        </w:tc>
        <w:tc>
          <w:tcPr>
            <w:tcW w:type="dxa" w:w="1361"/>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rFonts w:ascii="JetBrains Mono" w:cs="JetBrains Mono" w:eastAsia="JetBrains Mono" w:hAnsi="JetBrains Mono"/>
                <w:b/>
                <w:bCs/>
                <w:sz w:val="15"/>
                <w:szCs w:val="15"/>
              </w:rPr>
              <w:t xml:space="preserve">100 %</w:t>
            </w:r>
          </w:p>
        </w:tc>
        <w:tc>
          <w:tcPr>
            <w:tcW w:type="dxa" w:w="1724"/>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hyperlink w:history="1" w:anchor="s_8_10">
              <w:r>
                <w:rPr>
                  <w:color w:val="2E48D8"/>
                  <w:sz w:val="16"/>
                  <w:szCs w:val="16"/>
                </w:rPr>
                <w:t xml:space="preserve">Part 8 §8.10</w:t>
              </w:r>
            </w:hyperlink>
          </w:p>
        </w:tc>
      </w:tr>
    </w:tbl>
    <w:p>
      <w:pPr>
        <w:spacing w:after="260" w:before="0"/>
      </w:pPr>
      <w:r>
        <w:t xml:space="preserve"/>
      </w:r>
    </w:p>
    <w:p>
      <w:pPr>
        <w:pStyle w:val="Kicker"/>
      </w:pPr>
      <w:r>
        <w:t xml:space="preserve">PRODUCT AND GOVERNANCE TARGETS</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2540"/>
        <w:gridCol w:w="1996"/>
        <w:gridCol w:w="3084"/>
        <w:gridCol w:w="1452"/>
      </w:tblGrid>
      <w:tr>
        <w:trPr>
          <w:cantSplit/>
          <w:tblHeader/>
        </w:trPr>
        <w:tc>
          <w:tcPr>
            <w:tcW w:type="dxa" w:w="2540"/>
            <w:tcBorders>
              <w:top w:val="none" w:color="FFFFFF" w:sz="0"/>
              <w:left w:val="none" w:color="FFFFFF" w:sz="0"/>
              <w:bottom w:val="none" w:color="FFFFFF" w:sz="0"/>
              <w:right w:val="none" w:color="FFFFFF" w:sz="0"/>
            </w:tcBorders>
            <w:shd w:fill="10173F" w:color="auto" w:val="clear"/>
            <w:tcMar>
              <w:top w:type="dxa" w:w="85"/>
              <w:left w:type="dxa" w:w="130"/>
              <w:bottom w:type="dxa" w:w="85"/>
              <w:right w:type="dxa" w:w="130"/>
            </w:tcMar>
            <w:vAlign w:val="center"/>
          </w:tcPr>
          <w:p>
            <w:pPr>
              <w:pStyle w:val="TableHead"/>
            </w:pPr>
            <w:r>
              <w:rPr>
                <w:b/>
                <w:bCs/>
                <w:color w:val="FFFFFF"/>
              </w:rPr>
              <w:t xml:space="preserve">Target</w:t>
            </w:r>
          </w:p>
        </w:tc>
        <w:tc>
          <w:tcPr>
            <w:tcW w:type="dxa" w:w="1996"/>
            <w:tcBorders>
              <w:top w:val="none" w:color="FFFFFF" w:sz="0"/>
              <w:left w:val="none" w:color="FFFFFF" w:sz="0"/>
              <w:bottom w:val="none" w:color="FFFFFF" w:sz="0"/>
              <w:right w:val="none" w:color="FFFFFF" w:sz="0"/>
            </w:tcBorders>
            <w:shd w:fill="10173F" w:color="auto" w:val="clear"/>
            <w:tcMar>
              <w:top w:type="dxa" w:w="85"/>
              <w:left w:type="dxa" w:w="130"/>
              <w:bottom w:type="dxa" w:w="85"/>
              <w:right w:type="dxa" w:w="130"/>
            </w:tcMar>
            <w:vAlign w:val="center"/>
          </w:tcPr>
          <w:p>
            <w:pPr>
              <w:pStyle w:val="TableHead"/>
            </w:pPr>
            <w:r>
              <w:rPr>
                <w:b/>
                <w:bCs/>
                <w:color w:val="FFFFFF"/>
              </w:rPr>
              <w:t xml:space="preserve">Value</w:t>
            </w:r>
          </w:p>
        </w:tc>
        <w:tc>
          <w:tcPr>
            <w:tcW w:type="dxa" w:w="3084"/>
            <w:tcBorders>
              <w:top w:val="none" w:color="FFFFFF" w:sz="0"/>
              <w:left w:val="none" w:color="FFFFFF" w:sz="0"/>
              <w:bottom w:val="none" w:color="FFFFFF" w:sz="0"/>
              <w:right w:val="none" w:color="FFFFFF" w:sz="0"/>
            </w:tcBorders>
            <w:shd w:fill="10173F" w:color="auto" w:val="clear"/>
            <w:tcMar>
              <w:top w:type="dxa" w:w="85"/>
              <w:left w:type="dxa" w:w="130"/>
              <w:bottom w:type="dxa" w:w="85"/>
              <w:right w:type="dxa" w:w="130"/>
            </w:tcMar>
            <w:vAlign w:val="center"/>
          </w:tcPr>
          <w:p>
            <w:pPr>
              <w:pStyle w:val="TableHead"/>
            </w:pPr>
            <w:r>
              <w:rPr>
                <w:b/>
                <w:bCs/>
                <w:color w:val="FFFFFF"/>
              </w:rPr>
              <w:t xml:space="preserve">Why it is set there</w:t>
            </w:r>
          </w:p>
        </w:tc>
        <w:tc>
          <w:tcPr>
            <w:tcW w:type="dxa" w:w="1452"/>
            <w:tcBorders>
              <w:top w:val="none" w:color="FFFFFF" w:sz="0"/>
              <w:left w:val="none" w:color="FFFFFF" w:sz="0"/>
              <w:bottom w:val="none" w:color="FFFFFF" w:sz="0"/>
              <w:right w:val="none" w:color="FFFFFF" w:sz="0"/>
            </w:tcBorders>
            <w:shd w:fill="10173F" w:color="auto" w:val="clear"/>
            <w:tcMar>
              <w:top w:type="dxa" w:w="85"/>
              <w:left w:type="dxa" w:w="130"/>
              <w:bottom w:type="dxa" w:w="85"/>
              <w:right w:type="dxa" w:w="130"/>
            </w:tcMar>
            <w:vAlign w:val="center"/>
          </w:tcPr>
          <w:p>
            <w:pPr>
              <w:pStyle w:val="TableHead"/>
            </w:pPr>
            <w:r>
              <w:rPr>
                <w:b/>
                <w:bCs/>
                <w:color w:val="FFFFFF"/>
              </w:rPr>
              <w:t xml:space="preserve">Source</w:t>
            </w:r>
          </w:p>
        </w:tc>
      </w:tr>
      <w:tr>
        <w:trPr>
          <w:cantSplit/>
          <w:tblHeader w:val="false"/>
        </w:trPr>
        <w:tc>
          <w:tcPr>
            <w:tcW w:type="dxa" w:w="2540"/>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On-device AI execution rate</w:t>
            </w:r>
          </w:p>
        </w:tc>
        <w:tc>
          <w:tcPr>
            <w:tcW w:type="dxa" w:w="1996"/>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b/>
                <w:bCs/>
              </w:rPr>
              <w:t xml:space="preserve">&gt; 85 % of all invocations</w:t>
            </w:r>
          </w:p>
        </w:tc>
        <w:tc>
          <w:tcPr>
            <w:tcW w:type="dxa" w:w="3084"/>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color w:val="4C5464"/>
              </w:rPr>
              <w:t xml:space="preserve">the privacy promise made measurable</w:t>
            </w:r>
          </w:p>
        </w:tc>
        <w:tc>
          <w:tcPr>
            <w:tcW w:type="dxa" w:w="1452"/>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hyperlink w:history="1" w:anchor="s_5_8">
              <w:r>
                <w:rPr>
                  <w:color w:val="2E48D8"/>
                  <w:sz w:val="16"/>
                  <w:szCs w:val="16"/>
                </w:rPr>
                <w:t xml:space="preserve">Part 5 §5.8</w:t>
              </w:r>
            </w:hyperlink>
          </w:p>
        </w:tc>
      </w:tr>
      <w:tr>
        <w:trPr>
          <w:cantSplit/>
          <w:tblHeader w:val="false"/>
        </w:trPr>
        <w:tc>
          <w:tcPr>
            <w:tcW w:type="dxa" w:w="2540"/>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Ungranted AI on encrypted content</w:t>
            </w:r>
          </w:p>
        </w:tc>
        <w:tc>
          <w:tcPr>
            <w:tcW w:type="dxa" w:w="1996"/>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b/>
                <w:bCs/>
              </w:rPr>
              <w:t xml:space="preserve">zero, audited continuously</w:t>
            </w:r>
          </w:p>
        </w:tc>
        <w:tc>
          <w:tcPr>
            <w:tcW w:type="dxa" w:w="3084"/>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color w:val="4C5464"/>
              </w:rPr>
              <w:t xml:space="preserve">any non-zero result is a Sev-1 incident</w:t>
            </w:r>
          </w:p>
        </w:tc>
        <w:tc>
          <w:tcPr>
            <w:tcW w:type="dxa" w:w="1452"/>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hyperlink w:history="1" w:anchor="s_5_8">
              <w:r>
                <w:rPr>
                  <w:color w:val="2E48D8"/>
                  <w:sz w:val="16"/>
                  <w:szCs w:val="16"/>
                </w:rPr>
                <w:t xml:space="preserve">Part 5 §5.8</w:t>
              </w:r>
            </w:hyperlink>
          </w:p>
        </w:tc>
      </w:tr>
      <w:tr>
        <w:trPr>
          <w:cantSplit/>
          <w:tblHeader w:val="false"/>
        </w:trPr>
        <w:tc>
          <w:tcPr>
            <w:tcW w:type="dxa" w:w="2540"/>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Scam-warning precision</w:t>
            </w:r>
          </w:p>
        </w:tc>
        <w:tc>
          <w:tcPr>
            <w:tcW w:type="dxa" w:w="1996"/>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b/>
                <w:bCs/>
              </w:rPr>
              <w:t xml:space="preserve">&gt; 95 % per pattern class</w:t>
            </w:r>
          </w:p>
        </w:tc>
        <w:tc>
          <w:tcPr>
            <w:tcW w:type="dxa" w:w="3084"/>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color w:val="4C5464"/>
              </w:rPr>
              <w:t xml:space="preserve">automatic rollback below the threshold</w:t>
            </w:r>
          </w:p>
        </w:tc>
        <w:tc>
          <w:tcPr>
            <w:tcW w:type="dxa" w:w="1452"/>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hyperlink w:history="1" w:anchor="s_4_7">
              <w:r>
                <w:rPr>
                  <w:color w:val="2E48D8"/>
                  <w:sz w:val="16"/>
                  <w:szCs w:val="16"/>
                </w:rPr>
                <w:t xml:space="preserve">Part 4 §4.7</w:t>
              </w:r>
            </w:hyperlink>
          </w:p>
        </w:tc>
      </w:tr>
      <w:tr>
        <w:trPr>
          <w:cantSplit/>
          <w:tblHeader w:val="false"/>
        </w:trPr>
        <w:tc>
          <w:tcPr>
            <w:tcW w:type="dxa" w:w="2540"/>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Notification opt-out rate</w:t>
            </w:r>
          </w:p>
        </w:tc>
        <w:tc>
          <w:tcPr>
            <w:tcW w:type="dxa" w:w="1996"/>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b/>
                <w:bCs/>
              </w:rPr>
              <w:t xml:space="preserve">&lt; 10 %</w:t>
            </w:r>
          </w:p>
        </w:tc>
        <w:tc>
          <w:tcPr>
            <w:tcW w:type="dxa" w:w="3084"/>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color w:val="4C5464"/>
              </w:rPr>
              <w:t xml:space="preserve">the clearest measure of the calm promise</w:t>
            </w:r>
          </w:p>
        </w:tc>
        <w:tc>
          <w:tcPr>
            <w:tcW w:type="dxa" w:w="1452"/>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hyperlink w:history="1" w:anchor="s_5_12">
              <w:r>
                <w:rPr>
                  <w:color w:val="2E48D8"/>
                  <w:sz w:val="16"/>
                  <w:szCs w:val="16"/>
                </w:rPr>
                <w:t xml:space="preserve">Part 5 §5.12</w:t>
              </w:r>
            </w:hyperlink>
          </w:p>
        </w:tc>
      </w:tr>
      <w:tr>
        <w:trPr>
          <w:cantSplit/>
          <w:tblHeader w:val="false"/>
        </w:trPr>
        <w:tc>
          <w:tcPr>
            <w:tcW w:type="dxa" w:w="2540"/>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Notifications from non-humans</w:t>
            </w:r>
          </w:p>
        </w:tc>
        <w:tc>
          <w:tcPr>
            <w:tcW w:type="dxa" w:w="1996"/>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b/>
                <w:bCs/>
              </w:rPr>
              <w:t xml:space="preserve">zero, verified per release</w:t>
            </w:r>
          </w:p>
        </w:tc>
        <w:tc>
          <w:tcPr>
            <w:tcW w:type="dxa" w:w="3084"/>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color w:val="4C5464"/>
              </w:rPr>
              <w:t xml:space="preserve">audited across every notification type</w:t>
            </w:r>
          </w:p>
        </w:tc>
        <w:tc>
          <w:tcPr>
            <w:tcW w:type="dxa" w:w="1452"/>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hyperlink w:history="1" w:anchor="s_5_12">
              <w:r>
                <w:rPr>
                  <w:color w:val="2E48D8"/>
                  <w:sz w:val="16"/>
                  <w:szCs w:val="16"/>
                </w:rPr>
                <w:t xml:space="preserve">Part 5 §5.12</w:t>
              </w:r>
            </w:hyperlink>
          </w:p>
        </w:tc>
      </w:tr>
      <w:tr>
        <w:trPr>
          <w:cantSplit/>
          <w:tblHeader w:val="false"/>
        </w:trPr>
        <w:tc>
          <w:tcPr>
            <w:tcW w:type="dxa" w:w="2540"/>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D30 retention (Phase 1 gate)</w:t>
            </w:r>
          </w:p>
        </w:tc>
        <w:tc>
          <w:tcPr>
            <w:tcW w:type="dxa" w:w="1996"/>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b/>
                <w:bCs/>
              </w:rPr>
              <w:t xml:space="preserve">≥ 40 %</w:t>
            </w:r>
          </w:p>
        </w:tc>
        <w:tc>
          <w:tcPr>
            <w:tcW w:type="dxa" w:w="3084"/>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color w:val="4C5464"/>
              </w:rPr>
              <w:t xml:space="preserve">not signups — the gate is retention</w:t>
            </w:r>
          </w:p>
        </w:tc>
        <w:tc>
          <w:tcPr>
            <w:tcW w:type="dxa" w:w="1452"/>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hyperlink w:history="1" w:anchor="c_9">
              <w:r>
                <w:rPr>
                  <w:color w:val="2E48D8"/>
                  <w:sz w:val="16"/>
                  <w:szCs w:val="16"/>
                </w:rPr>
                <w:t xml:space="preserve">Part 9</w:t>
              </w:r>
            </w:hyperlink>
          </w:p>
        </w:tc>
      </w:tr>
      <w:tr>
        <w:trPr>
          <w:cantSplit/>
          <w:tblHeader w:val="false"/>
        </w:trPr>
        <w:tc>
          <w:tcPr>
            <w:tcW w:type="dxa" w:w="2540"/>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Subscription conversion (Phase 2 gate)</w:t>
            </w:r>
          </w:p>
        </w:tc>
        <w:tc>
          <w:tcPr>
            <w:tcW w:type="dxa" w:w="1996"/>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b/>
                <w:bCs/>
              </w:rPr>
              <w:t xml:space="preserve">≥ 3 %</w:t>
            </w:r>
          </w:p>
        </w:tc>
        <w:tc>
          <w:tcPr>
            <w:tcW w:type="dxa" w:w="3084"/>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color w:val="4C5464"/>
              </w:rPr>
              <w:t xml:space="preserve">with positive contribution margin</w:t>
            </w:r>
          </w:p>
        </w:tc>
        <w:tc>
          <w:tcPr>
            <w:tcW w:type="dxa" w:w="1452"/>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hyperlink w:history="1" w:anchor="c_9">
              <w:r>
                <w:rPr>
                  <w:color w:val="2E48D8"/>
                  <w:sz w:val="16"/>
                  <w:szCs w:val="16"/>
                </w:rPr>
                <w:t xml:space="preserve">Part 9</w:t>
              </w:r>
            </w:hyperlink>
          </w:p>
        </w:tc>
      </w:tr>
      <w:tr>
        <w:trPr>
          <w:cantSplit/>
          <w:tblHeader w:val="false"/>
        </w:trPr>
        <w:tc>
          <w:tcPr>
            <w:tcW w:type="dxa" w:w="2540"/>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Accessibility automated checks</w:t>
            </w:r>
          </w:p>
        </w:tc>
        <w:tc>
          <w:tcPr>
            <w:tcW w:type="dxa" w:w="1996"/>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b/>
                <w:bCs/>
              </w:rPr>
              <w:t xml:space="preserve">100 % pass, zero suppressions</w:t>
            </w:r>
          </w:p>
        </w:tc>
        <w:tc>
          <w:tcPr>
            <w:tcW w:type="dxa" w:w="3084"/>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color w:val="4C5464"/>
              </w:rPr>
              <w:t xml:space="preserve">a launch requirement, not a Phase 2 item</w:t>
            </w:r>
          </w:p>
        </w:tc>
        <w:tc>
          <w:tcPr>
            <w:tcW w:type="dxa" w:w="1452"/>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hyperlink w:history="1" w:anchor="s_8_9">
              <w:r>
                <w:rPr>
                  <w:color w:val="2E48D8"/>
                  <w:sz w:val="16"/>
                  <w:szCs w:val="16"/>
                </w:rPr>
                <w:t xml:space="preserve">Part 8 §8.9</w:t>
              </w:r>
            </w:hyperlink>
          </w:p>
        </w:tc>
      </w:tr>
      <w:tr>
        <w:trPr>
          <w:cantSplit/>
          <w:tblHeader w:val="false"/>
        </w:trPr>
        <w:tc>
          <w:tcPr>
            <w:tcW w:type="dxa" w:w="2540"/>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Groups at MVP</w:t>
            </w:r>
          </w:p>
        </w:tc>
        <w:tc>
          <w:tcPr>
            <w:tcW w:type="dxa" w:w="1996"/>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b/>
                <w:bCs/>
              </w:rPr>
              <w:t xml:space="preserve">≤ 1,000 members</w:t>
            </w:r>
          </w:p>
        </w:tc>
        <w:tc>
          <w:tcPr>
            <w:tcW w:type="dxa" w:w="3084"/>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color w:val="4C5464"/>
              </w:rPr>
              <w:t xml:space="preserve">derived from Sender Keys, not arbitrary</w:t>
            </w:r>
          </w:p>
        </w:tc>
        <w:tc>
          <w:tcPr>
            <w:tcW w:type="dxa" w:w="1452"/>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hyperlink w:history="1" w:anchor="s_5_5">
              <w:r>
                <w:rPr>
                  <w:color w:val="2E48D8"/>
                  <w:sz w:val="16"/>
                  <w:szCs w:val="16"/>
                </w:rPr>
                <w:t xml:space="preserve">Part 5 §5.5</w:t>
              </w:r>
            </w:hyperlink>
          </w:p>
        </w:tc>
      </w:tr>
      <w:tr>
        <w:trPr>
          <w:cantSplit/>
          <w:tblHeader w:val="false"/>
        </w:trPr>
        <w:tc>
          <w:tcPr>
            <w:tcW w:type="dxa" w:w="2540"/>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Linked devices at MVP</w:t>
            </w:r>
          </w:p>
        </w:tc>
        <w:tc>
          <w:tcPr>
            <w:tcW w:type="dxa" w:w="1996"/>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b/>
                <w:bCs/>
              </w:rPr>
              <w:t xml:space="preserve">≤ 4</w:t>
            </w:r>
          </w:p>
        </w:tc>
        <w:tc>
          <w:tcPr>
            <w:tcW w:type="dxa" w:w="3084"/>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color w:val="4C5464"/>
              </w:rPr>
              <w:t xml:space="preserve">each an independent cryptographic identity</w:t>
            </w:r>
          </w:p>
        </w:tc>
        <w:tc>
          <w:tcPr>
            <w:tcW w:type="dxa" w:w="1452"/>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hyperlink w:history="1" w:anchor="s_5_13">
              <w:r>
                <w:rPr>
                  <w:color w:val="2E48D8"/>
                  <w:sz w:val="16"/>
                  <w:szCs w:val="16"/>
                </w:rPr>
                <w:t xml:space="preserve">Part 5 §5.13</w:t>
              </w:r>
            </w:hyperlink>
          </w:p>
        </w:tc>
      </w:tr>
      <w:tr>
        <w:trPr>
          <w:cantSplit/>
          <w:tblHeader w:val="false"/>
        </w:trPr>
        <w:tc>
          <w:tcPr>
            <w:tcW w:type="dxa" w:w="2540"/>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File size, free / Plus</w:t>
            </w:r>
          </w:p>
        </w:tc>
        <w:tc>
          <w:tcPr>
            <w:tcW w:type="dxa" w:w="1996"/>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b/>
                <w:bCs/>
              </w:rPr>
              <w:t xml:space="preserve">2 GB / 10 GB</w:t>
            </w:r>
          </w:p>
        </w:tc>
        <w:tc>
          <w:tcPr>
            <w:tcW w:type="dxa" w:w="3084"/>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color w:val="4C5464"/>
              </w:rPr>
              <w:t xml:space="preserve">stated up front, not discovered at 99 %</w:t>
            </w:r>
          </w:p>
        </w:tc>
        <w:tc>
          <w:tcPr>
            <w:tcW w:type="dxa" w:w="1452"/>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hyperlink w:history="1" w:anchor="s_11_2">
              <w:r>
                <w:rPr>
                  <w:color w:val="2E48D8"/>
                  <w:sz w:val="16"/>
                  <w:szCs w:val="16"/>
                </w:rPr>
                <w:t xml:space="preserve">Part 11 §11.2</w:t>
              </w:r>
            </w:hyperlink>
          </w:p>
        </w:tc>
      </w:tr>
      <w:tr>
        <w:trPr>
          <w:cantSplit/>
          <w:tblHeader w:val="false"/>
        </w:trPr>
        <w:tc>
          <w:tcPr>
            <w:tcW w:type="dxa" w:w="2540"/>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Creator take rate</w:t>
            </w:r>
          </w:p>
        </w:tc>
        <w:tc>
          <w:tcPr>
            <w:tcW w:type="dxa" w:w="1996"/>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b/>
                <w:bCs/>
              </w:rPr>
              <w:t xml:space="preserve">10 %</w:t>
            </w:r>
          </w:p>
        </w:tc>
        <w:tc>
          <w:tcPr>
            <w:tcW w:type="dxa" w:w="3084"/>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color w:val="4C5464"/>
              </w:rPr>
              <w:t xml:space="preserve">against a market standard of 30 %</w:t>
            </w:r>
          </w:p>
        </w:tc>
        <w:tc>
          <w:tcPr>
            <w:tcW w:type="dxa" w:w="1452"/>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hyperlink w:history="1" w:anchor="s_11_3">
              <w:r>
                <w:rPr>
                  <w:color w:val="2E48D8"/>
                  <w:sz w:val="16"/>
                  <w:szCs w:val="16"/>
                </w:rPr>
                <w:t xml:space="preserve">Part 11 §11.3</w:t>
              </w:r>
            </w:hyperlink>
          </w:p>
        </w:tc>
      </w:tr>
    </w:tbl>
    <w:p>
      <w:pPr>
        <w:spacing w:after="220" w:before="0"/>
      </w:pPr>
      <w:r>
        <w:t xml:space="preserve"/>
      </w:r>
    </w:p>
    <w:p>
      <w:pPr>
        <w:pStyle w:val="Body"/>
      </w:pPr>
      <w:r>
        <w:rPr>
          <w:color w:val="4C5464"/>
        </w:rPr>
        <w:t xml:space="preserve">A budget that is not measured in CI does not exist. Exceeding one requires an explicit trade — something else gives up an equivalent amount, recorded in the pull request — so budgets do not inflate quietly.</w:t>
      </w:r>
    </w:p>
    <w:p>
      <w:r>
        <w:br w:type="page"/>
      </w:r>
    </w:p>
    <w:p>
      <w:pPr>
        <w:spacing w:after="600" w:before="0"/>
      </w:pPr>
      <w:r>
        <w:t xml:space="preserve"/>
      </w:r>
    </w:p>
    <w:p>
      <w:pPr>
        <w:pStyle w:val="FrontHeading"/>
      </w:pPr>
      <w:bookmarkStart w:name="b_glossary" w:id="199"/>
      <w:r>
        <w:t xml:space="preserve">Appendix C — Glossary</w:t>
      </w:r>
      <w:bookmarkEnd w:id="199"/>
    </w:p>
    <w:p>
      <w:pPr>
        <w:pStyle w:val="Body"/>
      </w:pPr>
      <w:r>
        <w:rPr>
          <w:color w:val="4C5464"/>
          <w:sz w:val="23"/>
          <w:szCs w:val="23"/>
        </w:rPr>
        <w:t xml:space="preserve">Terms as they are used in this document. Where a term has a governing definition, the section reference is authoritative and this entry is a summary of it.</w:t>
      </w:r>
    </w:p>
    <w:p>
      <w:pPr>
        <w:spacing w:after="200" w:before="0"/>
      </w:pPr>
      <w:r>
        <w:t xml:space="preserve"/>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1451"/>
        <w:gridCol w:w="6169"/>
        <w:gridCol w:w="1452"/>
      </w:tblGrid>
      <w:tr>
        <w:trPr>
          <w:cantSplit/>
          <w:tblHeader/>
        </w:trPr>
        <w:tc>
          <w:tcPr>
            <w:tcW w:type="dxa" w:w="1451"/>
            <w:tcBorders>
              <w:top w:val="none" w:color="FFFFFF" w:sz="0"/>
              <w:left w:val="none" w:color="FFFFFF" w:sz="0"/>
              <w:bottom w:val="none" w:color="FFFFFF" w:sz="0"/>
              <w:right w:val="none" w:color="FFFFFF" w:sz="0"/>
            </w:tcBorders>
            <w:shd w:fill="10173F" w:color="auto" w:val="clear"/>
            <w:tcMar>
              <w:top w:type="dxa" w:w="85"/>
              <w:left w:type="dxa" w:w="130"/>
              <w:bottom w:type="dxa" w:w="85"/>
              <w:right w:type="dxa" w:w="130"/>
            </w:tcMar>
            <w:vAlign w:val="center"/>
          </w:tcPr>
          <w:p>
            <w:pPr>
              <w:pStyle w:val="TableHead"/>
            </w:pPr>
            <w:r>
              <w:rPr>
                <w:b/>
                <w:bCs/>
                <w:color w:val="FFFFFF"/>
              </w:rPr>
              <w:t xml:space="preserve">Term</w:t>
            </w:r>
          </w:p>
        </w:tc>
        <w:tc>
          <w:tcPr>
            <w:tcW w:type="dxa" w:w="6169"/>
            <w:tcBorders>
              <w:top w:val="none" w:color="FFFFFF" w:sz="0"/>
              <w:left w:val="none" w:color="FFFFFF" w:sz="0"/>
              <w:bottom w:val="none" w:color="FFFFFF" w:sz="0"/>
              <w:right w:val="none" w:color="FFFFFF" w:sz="0"/>
            </w:tcBorders>
            <w:shd w:fill="10173F" w:color="auto" w:val="clear"/>
            <w:tcMar>
              <w:top w:type="dxa" w:w="85"/>
              <w:left w:type="dxa" w:w="130"/>
              <w:bottom w:type="dxa" w:w="85"/>
              <w:right w:type="dxa" w:w="130"/>
            </w:tcMar>
            <w:vAlign w:val="center"/>
          </w:tcPr>
          <w:p>
            <w:pPr>
              <w:pStyle w:val="TableHead"/>
            </w:pPr>
            <w:r>
              <w:rPr>
                <w:b/>
                <w:bCs/>
                <w:color w:val="FFFFFF"/>
              </w:rPr>
              <w:t xml:space="preserve">As used here</w:t>
            </w:r>
          </w:p>
        </w:tc>
        <w:tc>
          <w:tcPr>
            <w:tcW w:type="dxa" w:w="1452"/>
            <w:tcBorders>
              <w:top w:val="none" w:color="FFFFFF" w:sz="0"/>
              <w:left w:val="none" w:color="FFFFFF" w:sz="0"/>
              <w:bottom w:val="none" w:color="FFFFFF" w:sz="0"/>
              <w:right w:val="none" w:color="FFFFFF" w:sz="0"/>
            </w:tcBorders>
            <w:shd w:fill="10173F" w:color="auto" w:val="clear"/>
            <w:tcMar>
              <w:top w:type="dxa" w:w="85"/>
              <w:left w:type="dxa" w:w="130"/>
              <w:bottom w:type="dxa" w:w="85"/>
              <w:right w:type="dxa" w:w="130"/>
            </w:tcMar>
            <w:vAlign w:val="center"/>
          </w:tcPr>
          <w:p>
            <w:pPr>
              <w:pStyle w:val="TableHead"/>
            </w:pPr>
            <w:r>
              <w:rPr>
                <w:b/>
                <w:bCs/>
                <w:color w:val="FFFFFF"/>
              </w:rPr>
              <w:t xml:space="preserve">Governing section</w:t>
            </w:r>
          </w:p>
        </w:tc>
      </w:tr>
      <w:tr>
        <w:trPr>
          <w:cantSplit/>
          <w:tblHeader w:val="false"/>
        </w:trPr>
        <w:tc>
          <w:tcPr>
            <w:tcW w:type="dxa" w:w="1451"/>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b/>
                <w:bCs/>
              </w:rPr>
              <w:t xml:space="preserve">Aurora</w:t>
            </w:r>
          </w:p>
        </w:tc>
        <w:tc>
          <w:tcPr>
            <w:tcW w:type="dxa" w:w="6169"/>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The intelligence colour. Reserved absolutely for assistant output, so a reader can tell at a glance whether a person or a model produced something.</w:t>
            </w:r>
          </w:p>
        </w:tc>
        <w:tc>
          <w:tcPr>
            <w:tcW w:type="dxa" w:w="1452"/>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hyperlink w:history="1" w:anchor="s_2_3">
              <w:r>
                <w:rPr>
                  <w:color w:val="2E48D8"/>
                  <w:sz w:val="16"/>
                  <w:szCs w:val="16"/>
                </w:rPr>
                <w:t xml:space="preserve">Part 2 §2.3</w:t>
              </w:r>
            </w:hyperlink>
          </w:p>
        </w:tc>
      </w:tr>
      <w:tr>
        <w:trPr>
          <w:cantSplit/>
          <w:tblHeader w:val="false"/>
        </w:trPr>
        <w:tc>
          <w:tcPr>
            <w:tcW w:type="dxa" w:w="1451"/>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b/>
                <w:bCs/>
              </w:rPr>
              <w:t xml:space="preserve">Callout panel</w:t>
            </w:r>
          </w:p>
        </w:tc>
        <w:tc>
          <w:tcPr>
            <w:tcW w:type="dxa" w:w="6169"/>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A tinted panel marking a passage that changes what you should do, not merely what you should know.</w:t>
            </w:r>
          </w:p>
        </w:tc>
        <w:tc>
          <w:tcPr>
            <w:tcW w:type="dxa" w:w="1452"/>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color w:val="8B94A6"/>
              </w:rPr>
              <w:t xml:space="preserve">—</w:t>
            </w:r>
          </w:p>
        </w:tc>
      </w:tr>
      <w:tr>
        <w:trPr>
          <w:cantSplit/>
          <w:tblHeader w:val="false"/>
        </w:trPr>
        <w:tc>
          <w:tcPr>
            <w:tcW w:type="dxa" w:w="1451"/>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b/>
                <w:bCs/>
              </w:rPr>
              <w:t xml:space="preserve">Channel</w:t>
            </w:r>
          </w:p>
        </w:tc>
        <w:tc>
          <w:tcPr>
            <w:tcW w:type="dxa" w:w="6169"/>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A one-to-many broadcast a subscriber chooses to receive, delivered chronologically to 100 % of subscribers. Not end-to-end encrypted, and labelled as such.</w:t>
            </w:r>
          </w:p>
        </w:tc>
        <w:tc>
          <w:tcPr>
            <w:tcW w:type="dxa" w:w="1452"/>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hyperlink w:history="1" w:anchor="s_5_6">
              <w:r>
                <w:rPr>
                  <w:color w:val="2E48D8"/>
                  <w:sz w:val="16"/>
                  <w:szCs w:val="16"/>
                </w:rPr>
                <w:t xml:space="preserve">Part 5 §5.6</w:t>
              </w:r>
            </w:hyperlink>
          </w:p>
        </w:tc>
      </w:tr>
      <w:tr>
        <w:trPr>
          <w:cantSplit/>
          <w:tblHeader w:val="false"/>
        </w:trPr>
        <w:tc>
          <w:tcPr>
            <w:tcW w:type="dxa" w:w="1451"/>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b/>
                <w:bCs/>
              </w:rPr>
              <w:t xml:space="preserve">Conversation</w:t>
            </w:r>
          </w:p>
        </w:tc>
        <w:tc>
          <w:tcPr>
            <w:tcW w:type="dxa" w:w="6169"/>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The atomic unit of the product. A person, a group, a channel and the assistant are all rows in one list, differing in what they contain rather than where they live.</w:t>
            </w:r>
          </w:p>
        </w:tc>
        <w:tc>
          <w:tcPr>
            <w:tcW w:type="dxa" w:w="1452"/>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hyperlink w:history="1" w:anchor="s_3_1">
              <w:r>
                <w:rPr>
                  <w:color w:val="2E48D8"/>
                  <w:sz w:val="16"/>
                  <w:szCs w:val="16"/>
                </w:rPr>
                <w:t xml:space="preserve">Part 3 §3.1</w:t>
              </w:r>
            </w:hyperlink>
          </w:p>
        </w:tc>
      </w:tr>
      <w:tr>
        <w:trPr>
          <w:cantSplit/>
          <w:tblHeader w:val="false"/>
        </w:trPr>
        <w:tc>
          <w:tcPr>
            <w:tcW w:type="dxa" w:w="1451"/>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b/>
                <w:bCs/>
              </w:rPr>
              <w:t xml:space="preserve">Device tier</w:t>
            </w:r>
          </w:p>
        </w:tc>
        <w:tc>
          <w:tcPr>
            <w:tcW w:type="dxa" w:w="6169"/>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A, B or C — flagship, mainstream, entry-level. Every performance budget is stated per tier, and Tier C is the design target.</w:t>
            </w:r>
          </w:p>
        </w:tc>
        <w:tc>
          <w:tcPr>
            <w:tcW w:type="dxa" w:w="1452"/>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hyperlink w:history="1" w:anchor="s_8_7">
              <w:r>
                <w:rPr>
                  <w:color w:val="2E48D8"/>
                  <w:sz w:val="16"/>
                  <w:szCs w:val="16"/>
                </w:rPr>
                <w:t xml:space="preserve">Part 8 §8.7</w:t>
              </w:r>
            </w:hyperlink>
          </w:p>
        </w:tc>
      </w:tr>
      <w:tr>
        <w:trPr>
          <w:cantSplit/>
          <w:tblHeader w:val="false"/>
        </w:trPr>
        <w:tc>
          <w:tcPr>
            <w:tcW w:type="dxa" w:w="1451"/>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b/>
                <w:bCs/>
              </w:rPr>
              <w:t xml:space="preserve">Double Ratchet</w:t>
            </w:r>
          </w:p>
        </w:tc>
        <w:tc>
          <w:tcPr>
            <w:tcW w:type="dxa" w:w="6169"/>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The message-encryption ratchet providing forward secrecy and post-compromise security, used via libsignal for 1:1 messages.</w:t>
            </w:r>
          </w:p>
        </w:tc>
        <w:tc>
          <w:tcPr>
            <w:tcW w:type="dxa" w:w="1452"/>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hyperlink w:history="1" w:anchor="s_6_7">
              <w:r>
                <w:rPr>
                  <w:color w:val="2E48D8"/>
                  <w:sz w:val="16"/>
                  <w:szCs w:val="16"/>
                </w:rPr>
                <w:t xml:space="preserve">Part 6 §6.7</w:t>
              </w:r>
            </w:hyperlink>
          </w:p>
        </w:tc>
      </w:tr>
      <w:tr>
        <w:trPr>
          <w:cantSplit/>
          <w:tblHeader w:val="false"/>
        </w:trPr>
        <w:tc>
          <w:tcPr>
            <w:tcW w:type="dxa" w:w="1451"/>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b/>
                <w:bCs/>
              </w:rPr>
              <w:t xml:space="preserve">Envelope</w:t>
            </w:r>
          </w:p>
        </w:tc>
        <w:tc>
          <w:tcPr>
            <w:tcW w:type="dxa" w:w="6169"/>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The routed unit the server stores: conversation, sender device, recipient device, sequence, ciphertext. The server can see who talked to whom and when, and nothing else.</w:t>
            </w:r>
          </w:p>
        </w:tc>
        <w:tc>
          <w:tcPr>
            <w:tcW w:type="dxa" w:w="1452"/>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hyperlink w:history="1" w:anchor="s_6_4">
              <w:r>
                <w:rPr>
                  <w:color w:val="2E48D8"/>
                  <w:sz w:val="16"/>
                  <w:szCs w:val="16"/>
                </w:rPr>
                <w:t xml:space="preserve">Part 6 §6.4</w:t>
              </w:r>
            </w:hyperlink>
          </w:p>
        </w:tc>
      </w:tr>
      <w:tr>
        <w:trPr>
          <w:cantSplit/>
          <w:tblHeader w:val="false"/>
        </w:trPr>
        <w:tc>
          <w:tcPr>
            <w:tcW w:type="dxa" w:w="1451"/>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b/>
                <w:bCs/>
              </w:rPr>
              <w:t xml:space="preserve">Grant</w:t>
            </w:r>
          </w:p>
        </w:tc>
        <w:tc>
          <w:tcPr>
            <w:tcW w:type="dxa" w:w="6169"/>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An explicit, per-conversation, revocable permission for server-side AI processing, shown in the header and disclosed to every participant.</w:t>
            </w:r>
          </w:p>
        </w:tc>
        <w:tc>
          <w:tcPr>
            <w:tcW w:type="dxa" w:w="1452"/>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hyperlink w:history="1" w:anchor="s_4_1">
              <w:r>
                <w:rPr>
                  <w:color w:val="2E48D8"/>
                  <w:sz w:val="16"/>
                  <w:szCs w:val="16"/>
                </w:rPr>
                <w:t xml:space="preserve">Part 4 §4.1</w:t>
              </w:r>
            </w:hyperlink>
          </w:p>
        </w:tc>
      </w:tr>
      <w:tr>
        <w:trPr>
          <w:cantSplit/>
          <w:tblHeader w:val="false"/>
        </w:trPr>
        <w:tc>
          <w:tcPr>
            <w:tcW w:type="dxa" w:w="1451"/>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b/>
                <w:bCs/>
              </w:rPr>
              <w:t xml:space="preserve">Local-first</w:t>
            </w:r>
          </w:p>
        </w:tc>
        <w:tc>
          <w:tcPr>
            <w:tcW w:type="dxa" w:w="6169"/>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The on-device database is the source of truth for the interface; the network updates it in the background rather than serving it.</w:t>
            </w:r>
          </w:p>
        </w:tc>
        <w:tc>
          <w:tcPr>
            <w:tcW w:type="dxa" w:w="1452"/>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hyperlink w:history="1" w:anchor="s_6_8">
              <w:r>
                <w:rPr>
                  <w:color w:val="2E48D8"/>
                  <w:sz w:val="16"/>
                  <w:szCs w:val="16"/>
                </w:rPr>
                <w:t xml:space="preserve">Part 6 §6.8</w:t>
              </w:r>
            </w:hyperlink>
          </w:p>
        </w:tc>
      </w:tr>
      <w:tr>
        <w:trPr>
          <w:cantSplit/>
          <w:tblHeader w:val="false"/>
        </w:trPr>
        <w:tc>
          <w:tcPr>
            <w:tcW w:type="dxa" w:w="1451"/>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b/>
                <w:bCs/>
              </w:rPr>
              <w:t xml:space="preserve">MLS</w:t>
            </w:r>
          </w:p>
        </w:tc>
        <w:tc>
          <w:tcPr>
            <w:tcW w:type="dxa" w:w="6169"/>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Messaging Layer Security, RFC 9420. The group protocol that lifts the 1,000-member ceiling, scheduled for Phase 3.</w:t>
            </w:r>
          </w:p>
        </w:tc>
        <w:tc>
          <w:tcPr>
            <w:tcW w:type="dxa" w:w="1452"/>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hyperlink w:history="1" w:anchor="s_6_7">
              <w:r>
                <w:rPr>
                  <w:color w:val="2E48D8"/>
                  <w:sz w:val="16"/>
                  <w:szCs w:val="16"/>
                </w:rPr>
                <w:t xml:space="preserve">Part 6 §6.7</w:t>
              </w:r>
            </w:hyperlink>
          </w:p>
        </w:tc>
      </w:tr>
      <w:tr>
        <w:trPr>
          <w:cantSplit/>
          <w:tblHeader w:val="false"/>
        </w:trPr>
        <w:tc>
          <w:tcPr>
            <w:tcW w:type="dxa" w:w="1451"/>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b/>
                <w:bCs/>
              </w:rPr>
              <w:t xml:space="preserve">Natural zone</w:t>
            </w:r>
          </w:p>
        </w:tc>
        <w:tc>
          <w:tcPr>
            <w:tcW w:type="dxa" w:w="6169"/>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The bottom 40 % of a phone screen, reachable by thumb without a regrip. Every high-frequency action lives there; no destructive action does.</w:t>
            </w:r>
          </w:p>
        </w:tc>
        <w:tc>
          <w:tcPr>
            <w:tcW w:type="dxa" w:w="1452"/>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hyperlink w:history="1" w:anchor="s_3_12">
              <w:r>
                <w:rPr>
                  <w:color w:val="2E48D8"/>
                  <w:sz w:val="16"/>
                  <w:szCs w:val="16"/>
                </w:rPr>
                <w:t xml:space="preserve">Part 3 §3.12</w:t>
              </w:r>
            </w:hyperlink>
          </w:p>
        </w:tc>
      </w:tr>
      <w:tr>
        <w:trPr>
          <w:cantSplit/>
          <w:tblHeader w:val="false"/>
        </w:trPr>
        <w:tc>
          <w:tcPr>
            <w:tcW w:type="dxa" w:w="1451"/>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b/>
                <w:bCs/>
              </w:rPr>
              <w:t xml:space="preserve">Orbit</w:t>
            </w:r>
          </w:p>
        </w:tc>
        <w:tc>
          <w:tcPr>
            <w:tcW w:type="dxa" w:w="6169"/>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The brand action colour, hue ≈ 231°. One accent, so “what is the primary action here?” is answerable without thought.</w:t>
            </w:r>
          </w:p>
        </w:tc>
        <w:tc>
          <w:tcPr>
            <w:tcW w:type="dxa" w:w="1452"/>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hyperlink w:history="1" w:anchor="s_2_2">
              <w:r>
                <w:rPr>
                  <w:color w:val="2E48D8"/>
                  <w:sz w:val="16"/>
                  <w:szCs w:val="16"/>
                </w:rPr>
                <w:t xml:space="preserve">Part 2 §2.2</w:t>
              </w:r>
            </w:hyperlink>
          </w:p>
        </w:tc>
      </w:tr>
      <w:tr>
        <w:trPr>
          <w:cantSplit/>
          <w:tblHeader w:val="false"/>
        </w:trPr>
        <w:tc>
          <w:tcPr>
            <w:tcW w:type="dxa" w:w="1451"/>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b/>
                <w:bCs/>
              </w:rPr>
              <w:t xml:space="preserve">Outbox</w:t>
            </w:r>
          </w:p>
        </w:tc>
        <w:tc>
          <w:tcPr>
            <w:tcW w:type="dxa" w:w="6169"/>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The durable, ordered, idempotent queue of local mutations that drains when connectivity returns. A failed send blocks only its own conversation.</w:t>
            </w:r>
          </w:p>
        </w:tc>
        <w:tc>
          <w:tcPr>
            <w:tcW w:type="dxa" w:w="1452"/>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hyperlink w:history="1" w:anchor="s_6_8">
              <w:r>
                <w:rPr>
                  <w:color w:val="2E48D8"/>
                  <w:sz w:val="16"/>
                  <w:szCs w:val="16"/>
                </w:rPr>
                <w:t xml:space="preserve">Part 6 §6.8</w:t>
              </w:r>
            </w:hyperlink>
          </w:p>
        </w:tc>
      </w:tr>
      <w:tr>
        <w:trPr>
          <w:cantSplit/>
          <w:tblHeader w:val="false"/>
        </w:trPr>
        <w:tc>
          <w:tcPr>
            <w:tcW w:type="dxa" w:w="1451"/>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b/>
                <w:bCs/>
              </w:rPr>
              <w:t xml:space="preserve">Run</w:t>
            </w:r>
          </w:p>
        </w:tc>
        <w:tc>
          <w:tcPr>
            <w:tcW w:type="dxa" w:w="6169"/>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Consecutive messages from one sender within 60 seconds, grouped with tightened spacing so a burst reads as one utterance.</w:t>
            </w:r>
          </w:p>
        </w:tc>
        <w:tc>
          <w:tcPr>
            <w:tcW w:type="dxa" w:w="1452"/>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hyperlink w:history="1" w:anchor="s_2_10">
              <w:r>
                <w:rPr>
                  <w:color w:val="2E48D8"/>
                  <w:sz w:val="16"/>
                  <w:szCs w:val="16"/>
                </w:rPr>
                <w:t xml:space="preserve">Part 2 §2.10</w:t>
              </w:r>
            </w:hyperlink>
          </w:p>
        </w:tc>
      </w:tr>
      <w:tr>
        <w:trPr>
          <w:cantSplit/>
          <w:tblHeader w:val="false"/>
        </w:trPr>
        <w:tc>
          <w:tcPr>
            <w:tcW w:type="dxa" w:w="1451"/>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b/>
                <w:bCs/>
              </w:rPr>
              <w:t xml:space="preserve">Sender Keys</w:t>
            </w:r>
          </w:p>
        </w:tc>
        <w:tc>
          <w:tcPr>
            <w:tcW w:type="dxa" w:w="6169"/>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The group-messaging scheme in which each sender holds a per-group chain key, rotated on every membership removal. O(members) on distribution — hence the 1,000-member cap.</w:t>
            </w:r>
          </w:p>
        </w:tc>
        <w:tc>
          <w:tcPr>
            <w:tcW w:type="dxa" w:w="1452"/>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hyperlink w:history="1" w:anchor="s_6_7">
              <w:r>
                <w:rPr>
                  <w:color w:val="2E48D8"/>
                  <w:sz w:val="16"/>
                  <w:szCs w:val="16"/>
                </w:rPr>
                <w:t xml:space="preserve">Part 6 §6.7</w:t>
              </w:r>
            </w:hyperlink>
          </w:p>
        </w:tc>
      </w:tr>
      <w:tr>
        <w:trPr>
          <w:cantSplit/>
          <w:tblHeader w:val="false"/>
        </w:trPr>
        <w:tc>
          <w:tcPr>
            <w:tcW w:type="dxa" w:w="1451"/>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b/>
                <w:bCs/>
              </w:rPr>
              <w:t xml:space="preserve">SFrame</w:t>
            </w:r>
          </w:p>
        </w:tc>
        <w:tc>
          <w:tcPr>
            <w:tcW w:type="dxa" w:w="6169"/>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Frame-level encryption for real-time media, letting the SFU forward frames it cannot decrypt.</w:t>
            </w:r>
          </w:p>
        </w:tc>
        <w:tc>
          <w:tcPr>
            <w:tcW w:type="dxa" w:w="1452"/>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hyperlink w:history="1" w:anchor="s_6_9">
              <w:r>
                <w:rPr>
                  <w:color w:val="2E48D8"/>
                  <w:sz w:val="16"/>
                  <w:szCs w:val="16"/>
                </w:rPr>
                <w:t xml:space="preserve">Part 6 §6.9</w:t>
              </w:r>
            </w:hyperlink>
          </w:p>
        </w:tc>
      </w:tr>
      <w:tr>
        <w:trPr>
          <w:cantSplit/>
          <w:tblHeader w:val="false"/>
        </w:trPr>
        <w:tc>
          <w:tcPr>
            <w:tcW w:type="dxa" w:w="1451"/>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b/>
                <w:bCs/>
              </w:rPr>
              <w:t xml:space="preserve">SFU</w:t>
            </w:r>
          </w:p>
        </w:tc>
        <w:tc>
          <w:tcPr>
            <w:tcW w:type="dxa" w:w="6169"/>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Selective Forwarding Unit. Routes media streams for group calls without mixing them — mixing would require server-side plaintext.</w:t>
            </w:r>
          </w:p>
        </w:tc>
        <w:tc>
          <w:tcPr>
            <w:tcW w:type="dxa" w:w="1452"/>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hyperlink w:history="1" w:anchor="s_6_9">
              <w:r>
                <w:rPr>
                  <w:color w:val="2E48D8"/>
                  <w:sz w:val="16"/>
                  <w:szCs w:val="16"/>
                </w:rPr>
                <w:t xml:space="preserve">Part 6 §6.9</w:t>
              </w:r>
            </w:hyperlink>
          </w:p>
        </w:tc>
      </w:tr>
      <w:tr>
        <w:trPr>
          <w:cantSplit/>
          <w:tblHeader w:val="false"/>
        </w:trPr>
        <w:tc>
          <w:tcPr>
            <w:tcW w:type="dxa" w:w="1451"/>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b/>
                <w:bCs/>
              </w:rPr>
              <w:t xml:space="preserve">Standfirst</w:t>
            </w:r>
          </w:p>
        </w:tc>
        <w:tc>
          <w:tcPr>
            <w:tcW w:type="dxa" w:w="6169"/>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The italic line under a part title stating what that part governs.</w:t>
            </w:r>
          </w:p>
        </w:tc>
        <w:tc>
          <w:tcPr>
            <w:tcW w:type="dxa" w:w="1452"/>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color w:val="8B94A6"/>
              </w:rPr>
              <w:t xml:space="preserve">—</w:t>
            </w:r>
          </w:p>
        </w:tc>
      </w:tr>
      <w:tr>
        <w:trPr>
          <w:cantSplit/>
          <w:tblHeader w:val="false"/>
        </w:trPr>
        <w:tc>
          <w:tcPr>
            <w:tcW w:type="dxa" w:w="1451"/>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b/>
                <w:bCs/>
              </w:rPr>
              <w:t xml:space="preserve">Token tier</w:t>
            </w:r>
          </w:p>
        </w:tc>
        <w:tc>
          <w:tcPr>
            <w:tcW w:type="dxa" w:w="6169"/>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Primitive, semantic or component. Screens reference tier 3 only; reaching past it is a bug.</w:t>
            </w:r>
          </w:p>
        </w:tc>
        <w:tc>
          <w:tcPr>
            <w:tcW w:type="dxa" w:w="1452"/>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hyperlink w:history="1" w:anchor="s_7_1">
              <w:r>
                <w:rPr>
                  <w:color w:val="2E48D8"/>
                  <w:sz w:val="16"/>
                  <w:szCs w:val="16"/>
                </w:rPr>
                <w:t xml:space="preserve">Part 7 §7.1</w:t>
              </w:r>
            </w:hyperlink>
          </w:p>
        </w:tc>
      </w:tr>
      <w:tr>
        <w:trPr>
          <w:cantSplit/>
          <w:tblHeader w:val="false"/>
        </w:trPr>
        <w:tc>
          <w:tcPr>
            <w:tcW w:type="dxa" w:w="1451"/>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rPr>
                <w:b/>
                <w:bCs/>
              </w:rPr>
              <w:t xml:space="preserve">Void</w:t>
            </w:r>
          </w:p>
        </w:tc>
        <w:tc>
          <w:tcPr>
            <w:tcW w:type="dxa" w:w="6169"/>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r>
              <w:t xml:space="preserve">The neutral scale, cool-tinted so it sits with Orbit rather than fighting it. The interface is 90 % neutral.</w:t>
            </w:r>
          </w:p>
        </w:tc>
        <w:tc>
          <w:tcPr>
            <w:tcW w:type="dxa" w:w="1452"/>
            <w:tcBorders>
              <w:top w:val="none" w:color="FFFFFF" w:sz="0"/>
              <w:left w:val="none" w:color="FFFFFF" w:sz="0"/>
              <w:bottom w:val="single" w:color="D7DDE8" w:sz="2"/>
              <w:right w:val="none" w:color="FFFFFF" w:sz="0"/>
            </w:tcBorders>
            <w:shd w:fill="FAFBFD" w:color="auto" w:val="clear"/>
            <w:tcMar>
              <w:top w:type="dxa" w:w="85"/>
              <w:left w:type="dxa" w:w="130"/>
              <w:bottom w:type="dxa" w:w="85"/>
              <w:right w:type="dxa" w:w="130"/>
            </w:tcMar>
            <w:vAlign w:val="top"/>
          </w:tcPr>
          <w:p>
            <w:pPr>
              <w:pStyle w:val="TableCell"/>
            </w:pPr>
            <w:hyperlink w:history="1" w:anchor="s_2_5">
              <w:r>
                <w:rPr>
                  <w:color w:val="2E48D8"/>
                  <w:sz w:val="16"/>
                  <w:szCs w:val="16"/>
                </w:rPr>
                <w:t xml:space="preserve">Part 2 §2.5</w:t>
              </w:r>
            </w:hyperlink>
          </w:p>
        </w:tc>
      </w:tr>
      <w:tr>
        <w:trPr>
          <w:cantSplit/>
          <w:tblHeader w:val="false"/>
        </w:trPr>
        <w:tc>
          <w:tcPr>
            <w:tcW w:type="dxa" w:w="1451"/>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rPr>
                <w:b/>
                <w:bCs/>
              </w:rPr>
              <w:t xml:space="preserve">X3DH</w:t>
            </w:r>
          </w:p>
        </w:tc>
        <w:tc>
          <w:tcPr>
            <w:tcW w:type="dxa" w:w="6169"/>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r>
              <w:t xml:space="preserve">Extended Triple Diffie-Hellman — the asynchronous key agreement that lets a first message be encrypted to a recipient who is offline.</w:t>
            </w:r>
          </w:p>
        </w:tc>
        <w:tc>
          <w:tcPr>
            <w:tcW w:type="dxa" w:w="1452"/>
            <w:tcBorders>
              <w:top w:val="none" w:color="FFFFFF" w:sz="0"/>
              <w:left w:val="none" w:color="FFFFFF" w:sz="0"/>
              <w:bottom w:val="single" w:color="D7DDE8" w:sz="2"/>
              <w:right w:val="none" w:color="FFFFFF" w:sz="0"/>
            </w:tcBorders>
            <w:shd w:fill="FFFFFF" w:color="auto" w:val="clear"/>
            <w:tcMar>
              <w:top w:type="dxa" w:w="85"/>
              <w:left w:type="dxa" w:w="130"/>
              <w:bottom w:type="dxa" w:w="85"/>
              <w:right w:type="dxa" w:w="130"/>
            </w:tcMar>
            <w:vAlign w:val="top"/>
          </w:tcPr>
          <w:p>
            <w:pPr>
              <w:pStyle w:val="TableCell"/>
            </w:pPr>
            <w:hyperlink w:history="1" w:anchor="s_6_7">
              <w:r>
                <w:rPr>
                  <w:color w:val="2E48D8"/>
                  <w:sz w:val="16"/>
                  <w:szCs w:val="16"/>
                </w:rPr>
                <w:t xml:space="preserve">Part 6 §6.7</w:t>
              </w:r>
            </w:hyperlink>
          </w:p>
        </w:tc>
      </w:tr>
    </w:tbl>
    <w:p>
      <w:r>
        <w:br w:type="page"/>
      </w:r>
    </w:p>
    <w:p>
      <w:pPr>
        <w:spacing w:after="600" w:before="0"/>
      </w:pPr>
      <w:r>
        <w:t xml:space="preserve"/>
      </w:r>
    </w:p>
    <w:p>
      <w:pPr>
        <w:pStyle w:val="FrontHeading"/>
      </w:pPr>
      <w:bookmarkStart w:name="b_index" w:id="200"/>
      <w:r>
        <w:t xml:space="preserve">Index</w:t>
      </w:r>
      <w:bookmarkEnd w:id="200"/>
    </w:p>
    <w:p>
      <w:pPr>
        <w:pStyle w:val="Body"/>
      </w:pPr>
      <w:r>
        <w:rPr>
          <w:color w:val="4C5464"/>
          <w:sz w:val="23"/>
          <w:szCs w:val="23"/>
        </w:rPr>
        <w:t xml:space="preserve">Alphabetical, by subject. Each entry gives the governing section and its page. Section numbers are stable across editions; page numbers are for this one.</w:t>
      </w:r>
    </w:p>
    <w:p>
      <w:pPr>
        <w:spacing w:after="200" w:before="0"/>
      </w:pPr>
      <w:r>
        <w:t xml:space="preserve"/>
      </w:r>
    </w:p>
    <w:p>
      <w:pPr>
        <w:pStyle w:val="IndexLetter"/>
      </w:pPr>
      <w:r>
        <w:t xml:space="preserve">A</w:t>
      </w:r>
    </w:p>
    <w:p>
      <w:pPr>
        <w:pStyle w:val="IndexEntry"/>
      </w:pPr>
      <w:r>
        <w:rPr>
          <w:sz w:val="17"/>
          <w:szCs w:val="17"/>
        </w:rPr>
        <w:t xml:space="preserve">Accessibility   </w:t>
      </w:r>
      <w:hyperlink w:history="1" w:anchor="s_2_15">
        <w:r>
          <w:rPr>
            <w:color w:val="2E48D8"/>
            <w:sz w:val="16"/>
            <w:szCs w:val="16"/>
          </w:rPr>
          <w:t xml:space="preserve">§2.15</w:t>
        </w:r>
        <w:r>
          <w:rPr>
            <w:color w:val="676F80"/>
            <w:sz w:val="16"/>
            <w:szCs w:val="16"/>
          </w:rPr>
          <w:t xml:space="preserve"> 27</w:t>
        </w:r>
      </w:hyperlink>
      <w:r>
        <w:rPr>
          <w:color w:val="B4BCCB"/>
          <w:sz w:val="16"/>
          <w:szCs w:val="16"/>
        </w:rPr>
        <w:t xml:space="preserve">  ·  </w:t>
      </w:r>
      <w:hyperlink w:history="1" w:anchor="s_3_11">
        <w:r>
          <w:rPr>
            <w:color w:val="2E48D8"/>
            <w:sz w:val="16"/>
            <w:szCs w:val="16"/>
          </w:rPr>
          <w:t xml:space="preserve">§3.11</w:t>
        </w:r>
        <w:r>
          <w:rPr>
            <w:color w:val="676F80"/>
            <w:sz w:val="16"/>
            <w:szCs w:val="16"/>
          </w:rPr>
          <w:t xml:space="preserve"> 37</w:t>
        </w:r>
      </w:hyperlink>
      <w:r>
        <w:rPr>
          <w:color w:val="B4BCCB"/>
          <w:sz w:val="16"/>
          <w:szCs w:val="16"/>
        </w:rPr>
        <w:t xml:space="preserve">  ·  </w:t>
      </w:r>
      <w:hyperlink w:history="1" w:anchor="s_8_9">
        <w:r>
          <w:rPr>
            <w:color w:val="2E48D8"/>
            <w:sz w:val="16"/>
            <w:szCs w:val="16"/>
          </w:rPr>
          <w:t xml:space="preserve">§8.9</w:t>
        </w:r>
        <w:r>
          <w:rPr>
            <w:color w:val="676F80"/>
            <w:sz w:val="16"/>
            <w:szCs w:val="16"/>
          </w:rPr>
          <w:t xml:space="preserve"> 98</w:t>
        </w:r>
      </w:hyperlink>
    </w:p>
    <w:p>
      <w:pPr>
        <w:pStyle w:val="IndexEntry"/>
      </w:pPr>
      <w:r>
        <w:rPr>
          <w:sz w:val="17"/>
          <w:szCs w:val="17"/>
        </w:rPr>
        <w:t xml:space="preserve">Address-book upload, declined   </w:t>
      </w:r>
      <w:hyperlink w:history="1" w:anchor="s_3_10">
        <w:r>
          <w:rPr>
            <w:color w:val="2E48D8"/>
            <w:sz w:val="16"/>
            <w:szCs w:val="16"/>
          </w:rPr>
          <w:t xml:space="preserve">§3.10</w:t>
        </w:r>
        <w:r>
          <w:rPr>
            <w:color w:val="676F80"/>
            <w:sz w:val="16"/>
            <w:szCs w:val="16"/>
          </w:rPr>
          <w:t xml:space="preserve"> 37</w:t>
        </w:r>
      </w:hyperlink>
      <w:r>
        <w:rPr>
          <w:color w:val="B4BCCB"/>
          <w:sz w:val="16"/>
          <w:szCs w:val="16"/>
        </w:rPr>
        <w:t xml:space="preserve">  ·  </w:t>
      </w:r>
      <w:hyperlink w:history="1" w:anchor="s_11_6">
        <w:r>
          <w:rPr>
            <w:color w:val="2E48D8"/>
            <w:sz w:val="16"/>
            <w:szCs w:val="16"/>
          </w:rPr>
          <w:t xml:space="preserve">§11.6</w:t>
        </w:r>
        <w:r>
          <w:rPr>
            <w:color w:val="676F80"/>
            <w:sz w:val="16"/>
            <w:szCs w:val="16"/>
          </w:rPr>
          <w:t xml:space="preserve"> 120</w:t>
        </w:r>
      </w:hyperlink>
    </w:p>
    <w:p>
      <w:pPr>
        <w:pStyle w:val="IndexEntry"/>
      </w:pPr>
      <w:r>
        <w:rPr>
          <w:sz w:val="17"/>
          <w:szCs w:val="17"/>
        </w:rPr>
        <w:t xml:space="preserve">Advertising, prohibition on   </w:t>
      </w:r>
      <w:hyperlink w:history="1" w:anchor="s_0_6">
        <w:r>
          <w:rPr>
            <w:color w:val="2E48D8"/>
            <w:sz w:val="16"/>
            <w:szCs w:val="16"/>
          </w:rPr>
          <w:t xml:space="preserve">§0.6</w:t>
        </w:r>
        <w:r>
          <w:rPr>
            <w:color w:val="676F80"/>
            <w:sz w:val="16"/>
            <w:szCs w:val="16"/>
          </w:rPr>
          <w:t xml:space="preserve"> 3</w:t>
        </w:r>
      </w:hyperlink>
      <w:r>
        <w:rPr>
          <w:color w:val="B4BCCB"/>
          <w:sz w:val="16"/>
          <w:szCs w:val="16"/>
        </w:rPr>
        <w:t xml:space="preserve">  ·  </w:t>
      </w:r>
      <w:hyperlink w:history="1" w:anchor="s_11_1">
        <w:r>
          <w:rPr>
            <w:color w:val="2E48D8"/>
            <w:sz w:val="16"/>
            <w:szCs w:val="16"/>
          </w:rPr>
          <w:t xml:space="preserve">§11.1</w:t>
        </w:r>
        <w:r>
          <w:rPr>
            <w:color w:val="676F80"/>
            <w:sz w:val="16"/>
            <w:szCs w:val="16"/>
          </w:rPr>
          <w:t xml:space="preserve"> 117</w:t>
        </w:r>
      </w:hyperlink>
    </w:p>
    <w:p>
      <w:pPr>
        <w:pStyle w:val="IndexEntry"/>
      </w:pPr>
      <w:r>
        <w:rPr>
          <w:sz w:val="17"/>
          <w:szCs w:val="17"/>
        </w:rPr>
        <w:t xml:space="preserve">AI assistant   </w:t>
      </w:r>
      <w:hyperlink w:history="1" w:anchor="s_4_2">
        <w:r>
          <w:rPr>
            <w:color w:val="2E48D8"/>
            <w:sz w:val="16"/>
            <w:szCs w:val="16"/>
          </w:rPr>
          <w:t xml:space="preserve">§4.2</w:t>
        </w:r>
        <w:r>
          <w:rPr>
            <w:color w:val="676F80"/>
            <w:sz w:val="16"/>
            <w:szCs w:val="16"/>
          </w:rPr>
          <w:t xml:space="preserve"> 42</w:t>
        </w:r>
      </w:hyperlink>
      <w:r>
        <w:rPr>
          <w:color w:val="B4BCCB"/>
          <w:sz w:val="16"/>
          <w:szCs w:val="16"/>
        </w:rPr>
        <w:t xml:space="preserve">  ·  </w:t>
      </w:r>
      <w:hyperlink w:history="1" w:anchor="s_5_8">
        <w:r>
          <w:rPr>
            <w:color w:val="2E48D8"/>
            <w:sz w:val="16"/>
            <w:szCs w:val="16"/>
          </w:rPr>
          <w:t xml:space="preserve">§5.8</w:t>
        </w:r>
        <w:r>
          <w:rPr>
            <w:color w:val="676F80"/>
            <w:sz w:val="16"/>
            <w:szCs w:val="16"/>
          </w:rPr>
          <w:t xml:space="preserve"> 60</w:t>
        </w:r>
      </w:hyperlink>
    </w:p>
    <w:p>
      <w:pPr>
        <w:pStyle w:val="IndexEntry"/>
      </w:pPr>
      <w:r>
        <w:rPr>
          <w:sz w:val="17"/>
          <w:szCs w:val="17"/>
        </w:rPr>
        <w:t xml:space="preserve">AI privacy boundaries   </w:t>
      </w:r>
      <w:hyperlink w:history="1" w:anchor="s_4_1">
        <w:r>
          <w:rPr>
            <w:color w:val="2E48D8"/>
            <w:sz w:val="16"/>
            <w:szCs w:val="16"/>
          </w:rPr>
          <w:t xml:space="preserve">§4.1</w:t>
        </w:r>
        <w:r>
          <w:rPr>
            <w:color w:val="676F80"/>
            <w:sz w:val="16"/>
            <w:szCs w:val="16"/>
          </w:rPr>
          <w:t xml:space="preserve"> 41</w:t>
        </w:r>
      </w:hyperlink>
      <w:r>
        <w:rPr>
          <w:color w:val="B4BCCB"/>
          <w:sz w:val="16"/>
          <w:szCs w:val="16"/>
        </w:rPr>
        <w:t xml:space="preserve">  ·  </w:t>
      </w:r>
      <w:hyperlink w:history="1" w:anchor="s_4_9">
        <w:r>
          <w:rPr>
            <w:color w:val="2E48D8"/>
            <w:sz w:val="16"/>
            <w:szCs w:val="16"/>
          </w:rPr>
          <w:t xml:space="preserve">§4.9</w:t>
        </w:r>
        <w:r>
          <w:rPr>
            <w:color w:val="676F80"/>
            <w:sz w:val="16"/>
            <w:szCs w:val="16"/>
          </w:rPr>
          <w:t xml:space="preserve"> 46</w:t>
        </w:r>
      </w:hyperlink>
    </w:p>
    <w:p>
      <w:pPr>
        <w:pStyle w:val="IndexEntry"/>
      </w:pPr>
      <w:r>
        <w:rPr>
          <w:sz w:val="17"/>
          <w:szCs w:val="17"/>
        </w:rPr>
        <w:t xml:space="preserve">AI transparency   </w:t>
      </w:r>
      <w:hyperlink w:history="1" w:anchor="s_4_10">
        <w:r>
          <w:rPr>
            <w:color w:val="2E48D8"/>
            <w:sz w:val="16"/>
            <w:szCs w:val="16"/>
          </w:rPr>
          <w:t xml:space="preserve">§4.10</w:t>
        </w:r>
        <w:r>
          <w:rPr>
            <w:color w:val="676F80"/>
            <w:sz w:val="16"/>
            <w:szCs w:val="16"/>
          </w:rPr>
          <w:t xml:space="preserve"> 47</w:t>
        </w:r>
      </w:hyperlink>
    </w:p>
    <w:p>
      <w:pPr>
        <w:pStyle w:val="IndexEntry"/>
      </w:pPr>
      <w:r>
        <w:rPr>
          <w:sz w:val="17"/>
          <w:szCs w:val="17"/>
        </w:rPr>
        <w:t xml:space="preserve">Amendment procedure   </w:t>
      </w:r>
      <w:hyperlink w:history="1" w:anchor="s_0_10">
        <w:r>
          <w:rPr>
            <w:color w:val="2E48D8"/>
            <w:sz w:val="16"/>
            <w:szCs w:val="16"/>
          </w:rPr>
          <w:t xml:space="preserve">§0.10</w:t>
        </w:r>
        <w:r>
          <w:rPr>
            <w:color w:val="676F80"/>
            <w:sz w:val="16"/>
            <w:szCs w:val="16"/>
          </w:rPr>
          <w:t xml:space="preserve"> 6</w:t>
        </w:r>
      </w:hyperlink>
    </w:p>
    <w:p>
      <w:pPr>
        <w:pStyle w:val="IndexEntry"/>
      </w:pPr>
      <w:r>
        <w:rPr>
          <w:sz w:val="17"/>
          <w:szCs w:val="17"/>
        </w:rPr>
        <w:t xml:space="preserve">Analytics   </w:t>
      </w:r>
      <w:hyperlink w:history="1" w:anchor="s_11_5">
        <w:r>
          <w:rPr>
            <w:color w:val="2E48D8"/>
            <w:sz w:val="16"/>
            <w:szCs w:val="16"/>
          </w:rPr>
          <w:t xml:space="preserve">§11.5</w:t>
        </w:r>
        <w:r>
          <w:rPr>
            <w:color w:val="676F80"/>
            <w:sz w:val="16"/>
            <w:szCs w:val="16"/>
          </w:rPr>
          <w:t xml:space="preserve"> 119</w:t>
        </w:r>
      </w:hyperlink>
    </w:p>
    <w:p>
      <w:pPr>
        <w:pStyle w:val="IndexEntry"/>
      </w:pPr>
      <w:r>
        <w:rPr>
          <w:sz w:val="17"/>
          <w:szCs w:val="17"/>
        </w:rPr>
        <w:t xml:space="preserve">Animation philosophy   </w:t>
      </w:r>
      <w:hyperlink w:history="1" w:anchor="s_1_9">
        <w:r>
          <w:rPr>
            <w:color w:val="2E48D8"/>
            <w:sz w:val="16"/>
            <w:szCs w:val="16"/>
          </w:rPr>
          <w:t xml:space="preserve">§1.9</w:t>
        </w:r>
        <w:r>
          <w:rPr>
            <w:color w:val="676F80"/>
            <w:sz w:val="16"/>
            <w:szCs w:val="16"/>
          </w:rPr>
          <w:t xml:space="preserve"> 12</w:t>
        </w:r>
      </w:hyperlink>
      <w:r>
        <w:rPr>
          <w:color w:val="B4BCCB"/>
          <w:sz w:val="16"/>
          <w:szCs w:val="16"/>
        </w:rPr>
        <w:t xml:space="preserve">  ·  </w:t>
      </w:r>
      <w:hyperlink w:history="1" w:anchor="s_3_3">
        <w:r>
          <w:rPr>
            <w:color w:val="2E48D8"/>
            <w:sz w:val="16"/>
            <w:szCs w:val="16"/>
          </w:rPr>
          <w:t xml:space="preserve">§3.3</w:t>
        </w:r>
        <w:r>
          <w:rPr>
            <w:color w:val="676F80"/>
            <w:sz w:val="16"/>
            <w:szCs w:val="16"/>
          </w:rPr>
          <w:t xml:space="preserve"> 32</w:t>
        </w:r>
      </w:hyperlink>
      <w:r>
        <w:rPr>
          <w:color w:val="B4BCCB"/>
          <w:sz w:val="16"/>
          <w:szCs w:val="16"/>
        </w:rPr>
        <w:t xml:space="preserve">  ·  </w:t>
      </w:r>
      <w:hyperlink w:history="1" w:anchor="s_7_7">
        <w:r>
          <w:rPr>
            <w:color w:val="2E48D8"/>
            <w:sz w:val="16"/>
            <w:szCs w:val="16"/>
          </w:rPr>
          <w:t xml:space="preserve">§7.7</w:t>
        </w:r>
        <w:r>
          <w:rPr>
            <w:color w:val="676F80"/>
            <w:sz w:val="16"/>
            <w:szCs w:val="16"/>
          </w:rPr>
          <w:t xml:space="preserve"> 89</w:t>
        </w:r>
      </w:hyperlink>
    </w:p>
    <w:p>
      <w:pPr>
        <w:pStyle w:val="IndexEntry"/>
      </w:pPr>
      <w:r>
        <w:rPr>
          <w:sz w:val="17"/>
          <w:szCs w:val="17"/>
        </w:rPr>
        <w:t xml:space="preserve">Appeals and moderation policy   </w:t>
      </w:r>
      <w:hyperlink w:history="1" w:anchor="s_11_7">
        <w:r>
          <w:rPr>
            <w:color w:val="2E48D8"/>
            <w:sz w:val="16"/>
            <w:szCs w:val="16"/>
          </w:rPr>
          <w:t xml:space="preserve">§11.7</w:t>
        </w:r>
        <w:r>
          <w:rPr>
            <w:color w:val="676F80"/>
            <w:sz w:val="16"/>
            <w:szCs w:val="16"/>
          </w:rPr>
          <w:t xml:space="preserve"> 120</w:t>
        </w:r>
      </w:hyperlink>
    </w:p>
    <w:p>
      <w:pPr>
        <w:pStyle w:val="IndexEntry"/>
      </w:pPr>
      <w:r>
        <w:rPr>
          <w:sz w:val="17"/>
          <w:szCs w:val="17"/>
        </w:rPr>
        <w:t xml:space="preserve">Architecture principles   </w:t>
      </w:r>
      <w:hyperlink w:history="1" w:anchor="s_6_1">
        <w:r>
          <w:rPr>
            <w:color w:val="2E48D8"/>
            <w:sz w:val="16"/>
            <w:szCs w:val="16"/>
          </w:rPr>
          <w:t xml:space="preserve">§6.1</w:t>
        </w:r>
        <w:r>
          <w:rPr>
            <w:color w:val="676F80"/>
            <w:sz w:val="16"/>
            <w:szCs w:val="16"/>
          </w:rPr>
          <w:t xml:space="preserve"> 69</w:t>
        </w:r>
      </w:hyperlink>
    </w:p>
    <w:p>
      <w:pPr>
        <w:pStyle w:val="IndexEntry"/>
      </w:pPr>
      <w:r>
        <w:rPr>
          <w:sz w:val="17"/>
          <w:szCs w:val="17"/>
        </w:rPr>
        <w:t xml:space="preserve">Assistant conversation, non-E2EE   </w:t>
      </w:r>
      <w:hyperlink w:history="1" w:anchor="s_4_1">
        <w:r>
          <w:rPr>
            <w:color w:val="2E48D8"/>
            <w:sz w:val="16"/>
            <w:szCs w:val="16"/>
          </w:rPr>
          <w:t xml:space="preserve">§4.1</w:t>
        </w:r>
        <w:r>
          <w:rPr>
            <w:color w:val="676F80"/>
            <w:sz w:val="16"/>
            <w:szCs w:val="16"/>
          </w:rPr>
          <w:t xml:space="preserve"> 41</w:t>
        </w:r>
      </w:hyperlink>
      <w:r>
        <w:rPr>
          <w:color w:val="B4BCCB"/>
          <w:sz w:val="16"/>
          <w:szCs w:val="16"/>
        </w:rPr>
        <w:t xml:space="preserve">  ·  </w:t>
      </w:r>
      <w:hyperlink w:history="1" w:anchor="s_6_7">
        <w:r>
          <w:rPr>
            <w:color w:val="2E48D8"/>
            <w:sz w:val="16"/>
            <w:szCs w:val="16"/>
          </w:rPr>
          <w:t xml:space="preserve">§6.7</w:t>
        </w:r>
        <w:r>
          <w:rPr>
            <w:color w:val="676F80"/>
            <w:sz w:val="16"/>
            <w:szCs w:val="16"/>
          </w:rPr>
          <w:t xml:space="preserve"> 75</w:t>
        </w:r>
      </w:hyperlink>
    </w:p>
    <w:p>
      <w:pPr>
        <w:pStyle w:val="IndexEntry"/>
      </w:pPr>
      <w:r>
        <w:rPr>
          <w:sz w:val="17"/>
          <w:szCs w:val="17"/>
        </w:rPr>
        <w:t xml:space="preserve">Audio priority rule   </w:t>
      </w:r>
      <w:hyperlink w:history="1" w:anchor="s_5_4">
        <w:r>
          <w:rPr>
            <w:color w:val="2E48D8"/>
            <w:sz w:val="16"/>
            <w:szCs w:val="16"/>
          </w:rPr>
          <w:t xml:space="preserve">§5.4</w:t>
        </w:r>
        <w:r>
          <w:rPr>
            <w:color w:val="676F80"/>
            <w:sz w:val="16"/>
            <w:szCs w:val="16"/>
          </w:rPr>
          <w:t xml:space="preserve"> 55</w:t>
        </w:r>
      </w:hyperlink>
      <w:r>
        <w:rPr>
          <w:color w:val="B4BCCB"/>
          <w:sz w:val="16"/>
          <w:szCs w:val="16"/>
        </w:rPr>
        <w:t xml:space="preserve">  ·  </w:t>
      </w:r>
      <w:hyperlink w:history="1" w:anchor="s_6_9">
        <w:r>
          <w:rPr>
            <w:color w:val="2E48D8"/>
            <w:sz w:val="16"/>
            <w:szCs w:val="16"/>
          </w:rPr>
          <w:t xml:space="preserve">§6.9</w:t>
        </w:r>
        <w:r>
          <w:rPr>
            <w:color w:val="676F80"/>
            <w:sz w:val="16"/>
            <w:szCs w:val="16"/>
          </w:rPr>
          <w:t xml:space="preserve"> 78</w:t>
        </w:r>
      </w:hyperlink>
    </w:p>
    <w:p>
      <w:pPr>
        <w:pStyle w:val="IndexLetter"/>
      </w:pPr>
      <w:r>
        <w:t xml:space="preserve">B</w:t>
      </w:r>
    </w:p>
    <w:p>
      <w:pPr>
        <w:pStyle w:val="IndexEntry"/>
      </w:pPr>
      <w:r>
        <w:rPr>
          <w:sz w:val="17"/>
          <w:szCs w:val="17"/>
        </w:rPr>
        <w:t xml:space="preserve">Backend services   </w:t>
      </w:r>
      <w:hyperlink w:history="1" w:anchor="s_6_3">
        <w:r>
          <w:rPr>
            <w:color w:val="2E48D8"/>
            <w:sz w:val="16"/>
            <w:szCs w:val="16"/>
          </w:rPr>
          <w:t xml:space="preserve">§6.3</w:t>
        </w:r>
        <w:r>
          <w:rPr>
            <w:color w:val="676F80"/>
            <w:sz w:val="16"/>
            <w:szCs w:val="16"/>
          </w:rPr>
          <w:t xml:space="preserve"> 71</w:t>
        </w:r>
      </w:hyperlink>
    </w:p>
    <w:p>
      <w:pPr>
        <w:pStyle w:val="IndexEntry"/>
      </w:pPr>
      <w:r>
        <w:rPr>
          <w:sz w:val="17"/>
          <w:szCs w:val="17"/>
        </w:rPr>
        <w:t xml:space="preserve">Battery budgets   </w:t>
      </w:r>
      <w:hyperlink w:history="1" w:anchor="s_8_6">
        <w:r>
          <w:rPr>
            <w:color w:val="2E48D8"/>
            <w:sz w:val="16"/>
            <w:szCs w:val="16"/>
          </w:rPr>
          <w:t xml:space="preserve">§8.6</w:t>
        </w:r>
        <w:r>
          <w:rPr>
            <w:color w:val="676F80"/>
            <w:sz w:val="16"/>
            <w:szCs w:val="16"/>
          </w:rPr>
          <w:t xml:space="preserve"> 95</w:t>
        </w:r>
      </w:hyperlink>
    </w:p>
    <w:p>
      <w:pPr>
        <w:pStyle w:val="IndexEntry"/>
      </w:pPr>
      <w:r>
        <w:rPr>
          <w:sz w:val="17"/>
          <w:szCs w:val="17"/>
        </w:rPr>
        <w:t xml:space="preserve">Binary size   </w:t>
      </w:r>
      <w:hyperlink w:history="1" w:anchor="s_8_6">
        <w:r>
          <w:rPr>
            <w:color w:val="2E48D8"/>
            <w:sz w:val="16"/>
            <w:szCs w:val="16"/>
          </w:rPr>
          <w:t xml:space="preserve">§8.6</w:t>
        </w:r>
        <w:r>
          <w:rPr>
            <w:color w:val="676F80"/>
            <w:sz w:val="16"/>
            <w:szCs w:val="16"/>
          </w:rPr>
          <w:t xml:space="preserve"> 95</w:t>
        </w:r>
      </w:hyperlink>
    </w:p>
    <w:p>
      <w:pPr>
        <w:pStyle w:val="IndexEntry"/>
      </w:pPr>
      <w:r>
        <w:rPr>
          <w:sz w:val="17"/>
          <w:szCs w:val="17"/>
        </w:rPr>
        <w:t xml:space="preserve">Biometric app lock   </w:t>
      </w:r>
      <w:hyperlink w:history="1" w:anchor="s_6_6">
        <w:r>
          <w:rPr>
            <w:color w:val="2E48D8"/>
            <w:sz w:val="16"/>
            <w:szCs w:val="16"/>
          </w:rPr>
          <w:t xml:space="preserve">§6.6</w:t>
        </w:r>
        <w:r>
          <w:rPr>
            <w:color w:val="676F80"/>
            <w:sz w:val="16"/>
            <w:szCs w:val="16"/>
          </w:rPr>
          <w:t xml:space="preserve"> 74</w:t>
        </w:r>
      </w:hyperlink>
    </w:p>
    <w:p>
      <w:pPr>
        <w:pStyle w:val="IndexEntry"/>
      </w:pPr>
      <w:r>
        <w:rPr>
          <w:sz w:val="17"/>
          <w:szCs w:val="17"/>
        </w:rPr>
        <w:t xml:space="preserve">Blocking a contact   </w:t>
      </w:r>
      <w:hyperlink w:history="1" w:anchor="s_5_11">
        <w:r>
          <w:rPr>
            <w:color w:val="2E48D8"/>
            <w:sz w:val="16"/>
            <w:szCs w:val="16"/>
          </w:rPr>
          <w:t xml:space="preserve">§5.11</w:t>
        </w:r>
        <w:r>
          <w:rPr>
            <w:color w:val="676F80"/>
            <w:sz w:val="16"/>
            <w:szCs w:val="16"/>
          </w:rPr>
          <w:t xml:space="preserve"> 63</w:t>
        </w:r>
      </w:hyperlink>
    </w:p>
    <w:p>
      <w:pPr>
        <w:pStyle w:val="IndexEntry"/>
      </w:pPr>
      <w:r>
        <w:rPr>
          <w:sz w:val="17"/>
          <w:szCs w:val="17"/>
        </w:rPr>
        <w:t xml:space="preserve">Brand personality   </w:t>
      </w:r>
      <w:hyperlink w:history="1" w:anchor="s_1_2">
        <w:r>
          <w:rPr>
            <w:color w:val="2E48D8"/>
            <w:sz w:val="16"/>
            <w:szCs w:val="16"/>
          </w:rPr>
          <w:t xml:space="preserve">§1.2</w:t>
        </w:r>
        <w:r>
          <w:rPr>
            <w:color w:val="676F80"/>
            <w:sz w:val="16"/>
            <w:szCs w:val="16"/>
          </w:rPr>
          <w:t xml:space="preserve"> 8</w:t>
        </w:r>
      </w:hyperlink>
    </w:p>
    <w:p>
      <w:pPr>
        <w:pStyle w:val="IndexEntry"/>
      </w:pPr>
      <w:r>
        <w:rPr>
          <w:sz w:val="17"/>
          <w:szCs w:val="17"/>
        </w:rPr>
        <w:t xml:space="preserve">Brand voice   </w:t>
      </w:r>
      <w:hyperlink w:history="1" w:anchor="s_1_3">
        <w:r>
          <w:rPr>
            <w:color w:val="2E48D8"/>
            <w:sz w:val="16"/>
            <w:szCs w:val="16"/>
          </w:rPr>
          <w:t xml:space="preserve">§1.3</w:t>
        </w:r>
        <w:r>
          <w:rPr>
            <w:color w:val="676F80"/>
            <w:sz w:val="16"/>
            <w:szCs w:val="16"/>
          </w:rPr>
          <w:t xml:space="preserve"> 9</w:t>
        </w:r>
      </w:hyperlink>
    </w:p>
    <w:p>
      <w:pPr>
        <w:pStyle w:val="IndexEntry"/>
      </w:pPr>
      <w:r>
        <w:rPr>
          <w:sz w:val="17"/>
          <w:szCs w:val="17"/>
        </w:rPr>
        <w:t xml:space="preserve">Bubble geometry   </w:t>
      </w:r>
      <w:hyperlink w:history="1" w:anchor="s_2_10">
        <w:r>
          <w:rPr>
            <w:color w:val="2E48D8"/>
            <w:sz w:val="16"/>
            <w:szCs w:val="16"/>
          </w:rPr>
          <w:t xml:space="preserve">§2.10</w:t>
        </w:r>
        <w:r>
          <w:rPr>
            <w:color w:val="676F80"/>
            <w:sz w:val="16"/>
            <w:szCs w:val="16"/>
          </w:rPr>
          <w:t xml:space="preserve"> 22</w:t>
        </w:r>
      </w:hyperlink>
      <w:r>
        <w:rPr>
          <w:color w:val="B4BCCB"/>
          <w:sz w:val="16"/>
          <w:szCs w:val="16"/>
        </w:rPr>
        <w:t xml:space="preserve">  ·  </w:t>
      </w:r>
      <w:hyperlink w:history="1" w:anchor="s_5_1">
        <w:r>
          <w:rPr>
            <w:color w:val="2E48D8"/>
            <w:sz w:val="16"/>
            <w:szCs w:val="16"/>
          </w:rPr>
          <w:t xml:space="preserve">§5.1</w:t>
        </w:r>
        <w:r>
          <w:rPr>
            <w:color w:val="676F80"/>
            <w:sz w:val="16"/>
            <w:szCs w:val="16"/>
          </w:rPr>
          <w:t xml:space="preserve"> 50</w:t>
        </w:r>
      </w:hyperlink>
    </w:p>
    <w:p>
      <w:pPr>
        <w:pStyle w:val="IndexEntry"/>
      </w:pPr>
      <w:r>
        <w:rPr>
          <w:sz w:val="17"/>
          <w:szCs w:val="17"/>
        </w:rPr>
        <w:t xml:space="preserve">Business platform   </w:t>
      </w:r>
      <w:hyperlink w:history="1" w:anchor="s_11_1">
        <w:r>
          <w:rPr>
            <w:color w:val="2E48D8"/>
            <w:sz w:val="16"/>
            <w:szCs w:val="16"/>
          </w:rPr>
          <w:t xml:space="preserve">§11.1</w:t>
        </w:r>
        <w:r>
          <w:rPr>
            <w:color w:val="676F80"/>
            <w:sz w:val="16"/>
            <w:szCs w:val="16"/>
          </w:rPr>
          <w:t xml:space="preserve"> 117</w:t>
        </w:r>
      </w:hyperlink>
    </w:p>
    <w:p>
      <w:pPr>
        <w:pStyle w:val="IndexEntry"/>
      </w:pPr>
      <w:r>
        <w:rPr>
          <w:sz w:val="17"/>
          <w:szCs w:val="17"/>
        </w:rPr>
        <w:t xml:space="preserve">Buttons   </w:t>
      </w:r>
      <w:hyperlink w:history="1" w:anchor="s_2_14">
        <w:r>
          <w:rPr>
            <w:color w:val="2E48D8"/>
            <w:sz w:val="16"/>
            <w:szCs w:val="16"/>
          </w:rPr>
          <w:t xml:space="preserve">§2.14</w:t>
        </w:r>
        <w:r>
          <w:rPr>
            <w:color w:val="676F80"/>
            <w:sz w:val="16"/>
            <w:szCs w:val="16"/>
          </w:rPr>
          <w:t xml:space="preserve"> 26</w:t>
        </w:r>
      </w:hyperlink>
      <w:r>
        <w:rPr>
          <w:color w:val="B4BCCB"/>
          <w:sz w:val="16"/>
          <w:szCs w:val="16"/>
        </w:rPr>
        <w:t xml:space="preserve">  ·  </w:t>
      </w:r>
      <w:hyperlink w:history="1" w:anchor="s_7_4">
        <w:r>
          <w:rPr>
            <w:color w:val="2E48D8"/>
            <w:sz w:val="16"/>
            <w:szCs w:val="16"/>
          </w:rPr>
          <w:t xml:space="preserve">§7.4</w:t>
        </w:r>
        <w:r>
          <w:rPr>
            <w:color w:val="676F80"/>
            <w:sz w:val="16"/>
            <w:szCs w:val="16"/>
          </w:rPr>
          <w:t xml:space="preserve"> 87</w:t>
        </w:r>
      </w:hyperlink>
    </w:p>
    <w:p>
      <w:pPr>
        <w:pStyle w:val="IndexLetter"/>
      </w:pPr>
      <w:r>
        <w:t xml:space="preserve">C</w:t>
      </w:r>
    </w:p>
    <w:p>
      <w:pPr>
        <w:pStyle w:val="IndexEntry"/>
      </w:pPr>
      <w:r>
        <w:rPr>
          <w:sz w:val="17"/>
          <w:szCs w:val="17"/>
        </w:rPr>
        <w:t xml:space="preserve">Callouts and panels   </w:t>
      </w:r>
      <w:hyperlink w:history="1" w:anchor="s_7_2">
        <w:r>
          <w:rPr>
            <w:color w:val="2E48D8"/>
            <w:sz w:val="16"/>
            <w:szCs w:val="16"/>
          </w:rPr>
          <w:t xml:space="preserve">§7.2</w:t>
        </w:r>
        <w:r>
          <w:rPr>
            <w:color w:val="676F80"/>
            <w:sz w:val="16"/>
            <w:szCs w:val="16"/>
          </w:rPr>
          <w:t xml:space="preserve"> 85</w:t>
        </w:r>
      </w:hyperlink>
    </w:p>
    <w:p>
      <w:pPr>
        <w:pStyle w:val="IndexEntry"/>
      </w:pPr>
      <w:r>
        <w:rPr>
          <w:sz w:val="17"/>
          <w:szCs w:val="17"/>
        </w:rPr>
        <w:t xml:space="preserve">Calls, video   </w:t>
      </w:r>
      <w:hyperlink w:history="1" w:anchor="s_5_4">
        <w:r>
          <w:rPr>
            <w:color w:val="2E48D8"/>
            <w:sz w:val="16"/>
            <w:szCs w:val="16"/>
          </w:rPr>
          <w:t xml:space="preserve">§5.4</w:t>
        </w:r>
        <w:r>
          <w:rPr>
            <w:color w:val="676F80"/>
            <w:sz w:val="16"/>
            <w:szCs w:val="16"/>
          </w:rPr>
          <w:t xml:space="preserve"> 55</w:t>
        </w:r>
      </w:hyperlink>
    </w:p>
    <w:p>
      <w:pPr>
        <w:pStyle w:val="IndexEntry"/>
      </w:pPr>
      <w:r>
        <w:rPr>
          <w:sz w:val="17"/>
          <w:szCs w:val="17"/>
        </w:rPr>
        <w:t xml:space="preserve">Calls, voice   </w:t>
      </w:r>
      <w:hyperlink w:history="1" w:anchor="s_5_3">
        <w:r>
          <w:rPr>
            <w:color w:val="2E48D8"/>
            <w:sz w:val="16"/>
            <w:szCs w:val="16"/>
          </w:rPr>
          <w:t xml:space="preserve">§5.3</w:t>
        </w:r>
        <w:r>
          <w:rPr>
            <w:color w:val="676F80"/>
            <w:sz w:val="16"/>
            <w:szCs w:val="16"/>
          </w:rPr>
          <w:t xml:space="preserve"> 53</w:t>
        </w:r>
      </w:hyperlink>
    </w:p>
    <w:p>
      <w:pPr>
        <w:pStyle w:val="IndexEntry"/>
      </w:pPr>
      <w:r>
        <w:rPr>
          <w:sz w:val="17"/>
          <w:szCs w:val="17"/>
        </w:rPr>
        <w:t xml:space="preserve">Captions and transcription   </w:t>
      </w:r>
      <w:hyperlink w:history="1" w:anchor="s_4_6">
        <w:r>
          <w:rPr>
            <w:color w:val="2E48D8"/>
            <w:sz w:val="16"/>
            <w:szCs w:val="16"/>
          </w:rPr>
          <w:t xml:space="preserve">§4.6</w:t>
        </w:r>
        <w:r>
          <w:rPr>
            <w:color w:val="676F80"/>
            <w:sz w:val="16"/>
            <w:szCs w:val="16"/>
          </w:rPr>
          <w:t xml:space="preserve"> 44</w:t>
        </w:r>
      </w:hyperlink>
      <w:r>
        <w:rPr>
          <w:color w:val="B4BCCB"/>
          <w:sz w:val="16"/>
          <w:szCs w:val="16"/>
        </w:rPr>
        <w:t xml:space="preserve">  ·  </w:t>
      </w:r>
      <w:hyperlink w:history="1" w:anchor="s_5_2">
        <w:r>
          <w:rPr>
            <w:color w:val="2E48D8"/>
            <w:sz w:val="16"/>
            <w:szCs w:val="16"/>
          </w:rPr>
          <w:t xml:space="preserve">§5.2</w:t>
        </w:r>
        <w:r>
          <w:rPr>
            <w:color w:val="676F80"/>
            <w:sz w:val="16"/>
            <w:szCs w:val="16"/>
          </w:rPr>
          <w:t xml:space="preserve"> 52</w:t>
        </w:r>
      </w:hyperlink>
    </w:p>
    <w:p>
      <w:pPr>
        <w:pStyle w:val="IndexEntry"/>
      </w:pPr>
      <w:r>
        <w:rPr>
          <w:sz w:val="17"/>
          <w:szCs w:val="17"/>
        </w:rPr>
        <w:t xml:space="preserve">Channels   </w:t>
      </w:r>
      <w:hyperlink w:history="1" w:anchor="s_5_6">
        <w:r>
          <w:rPr>
            <w:color w:val="2E48D8"/>
            <w:sz w:val="16"/>
            <w:szCs w:val="16"/>
          </w:rPr>
          <w:t xml:space="preserve">§5.6</w:t>
        </w:r>
        <w:r>
          <w:rPr>
            <w:color w:val="676F80"/>
            <w:sz w:val="16"/>
            <w:szCs w:val="16"/>
          </w:rPr>
          <w:t xml:space="preserve"> 57</w:t>
        </w:r>
      </w:hyperlink>
      <w:r>
        <w:rPr>
          <w:color w:val="B4BCCB"/>
          <w:sz w:val="16"/>
          <w:szCs w:val="16"/>
        </w:rPr>
        <w:t xml:space="preserve">  ·  </w:t>
      </w:r>
      <w:hyperlink w:history="1" w:anchor="s_10_4">
        <w:r>
          <w:rPr>
            <w:color w:val="2E48D8"/>
            <w:sz w:val="16"/>
            <w:szCs w:val="16"/>
          </w:rPr>
          <w:t xml:space="preserve">§10.4</w:t>
        </w:r>
        <w:r>
          <w:rPr>
            <w:color w:val="676F80"/>
            <w:sz w:val="16"/>
            <w:szCs w:val="16"/>
          </w:rPr>
          <w:t xml:space="preserve"> 109</w:t>
        </w:r>
      </w:hyperlink>
    </w:p>
    <w:p>
      <w:pPr>
        <w:pStyle w:val="IndexEntry"/>
      </w:pPr>
      <w:r>
        <w:rPr>
          <w:sz w:val="17"/>
          <w:szCs w:val="17"/>
        </w:rPr>
        <w:t xml:space="preserve">Chaos testing   </w:t>
      </w:r>
      <w:hyperlink w:history="1" w:anchor="s_6_12">
        <w:r>
          <w:rPr>
            <w:color w:val="2E48D8"/>
            <w:sz w:val="16"/>
            <w:szCs w:val="16"/>
          </w:rPr>
          <w:t xml:space="preserve">§6.12</w:t>
        </w:r>
        <w:r>
          <w:rPr>
            <w:color w:val="676F80"/>
            <w:sz w:val="16"/>
            <w:szCs w:val="16"/>
          </w:rPr>
          <w:t xml:space="preserve"> 80</w:t>
        </w:r>
      </w:hyperlink>
    </w:p>
    <w:p>
      <w:pPr>
        <w:pStyle w:val="IndexEntry"/>
      </w:pPr>
      <w:r>
        <w:rPr>
          <w:sz w:val="17"/>
          <w:szCs w:val="17"/>
        </w:rPr>
        <w:t xml:space="preserve">Child safety   </w:t>
      </w:r>
      <w:hyperlink w:history="1" w:anchor="s_11_7">
        <w:r>
          <w:rPr>
            <w:color w:val="2E48D8"/>
            <w:sz w:val="16"/>
            <w:szCs w:val="16"/>
          </w:rPr>
          <w:t xml:space="preserve">§11.7</w:t>
        </w:r>
        <w:r>
          <w:rPr>
            <w:color w:val="676F80"/>
            <w:sz w:val="16"/>
            <w:szCs w:val="16"/>
          </w:rPr>
          <w:t xml:space="preserve"> 120</w:t>
        </w:r>
      </w:hyperlink>
    </w:p>
    <w:p>
      <w:pPr>
        <w:pStyle w:val="IndexEntry"/>
      </w:pPr>
      <w:r>
        <w:rPr>
          <w:sz w:val="17"/>
          <w:szCs w:val="17"/>
        </w:rPr>
        <w:t xml:space="preserve">CI/CD   </w:t>
      </w:r>
      <w:hyperlink w:history="1" w:anchor="s_6_14">
        <w:r>
          <w:rPr>
            <w:color w:val="2E48D8"/>
            <w:sz w:val="16"/>
            <w:szCs w:val="16"/>
          </w:rPr>
          <w:t xml:space="preserve">§6.14</w:t>
        </w:r>
        <w:r>
          <w:rPr>
            <w:color w:val="676F80"/>
            <w:sz w:val="16"/>
            <w:szCs w:val="16"/>
          </w:rPr>
          <w:t xml:space="preserve"> 81</w:t>
        </w:r>
      </w:hyperlink>
    </w:p>
    <w:p>
      <w:pPr>
        <w:pStyle w:val="IndexEntry"/>
      </w:pPr>
      <w:r>
        <w:rPr>
          <w:sz w:val="17"/>
          <w:szCs w:val="17"/>
        </w:rPr>
        <w:t xml:space="preserve">Cold launch   </w:t>
      </w:r>
      <w:hyperlink w:history="1" w:anchor="s_8_2">
        <w:r>
          <w:rPr>
            <w:color w:val="2E48D8"/>
            <w:sz w:val="16"/>
            <w:szCs w:val="16"/>
          </w:rPr>
          <w:t xml:space="preserve">§8.2</w:t>
        </w:r>
        <w:r>
          <w:rPr>
            <w:color w:val="676F80"/>
            <w:sz w:val="16"/>
            <w:szCs w:val="16"/>
          </w:rPr>
          <w:t xml:space="preserve"> 93</w:t>
        </w:r>
      </w:hyperlink>
    </w:p>
    <w:p>
      <w:pPr>
        <w:pStyle w:val="IndexEntry"/>
      </w:pPr>
      <w:r>
        <w:rPr>
          <w:sz w:val="17"/>
          <w:szCs w:val="17"/>
        </w:rPr>
        <w:t xml:space="preserve">Colour doctrine   </w:t>
      </w:r>
      <w:hyperlink w:history="1" w:anchor="s_2_1">
        <w:r>
          <w:rPr>
            <w:color w:val="2E48D8"/>
            <w:sz w:val="16"/>
            <w:szCs w:val="16"/>
          </w:rPr>
          <w:t xml:space="preserve">§2.1</w:t>
        </w:r>
        <w:r>
          <w:rPr>
            <w:color w:val="676F80"/>
            <w:sz w:val="16"/>
            <w:szCs w:val="16"/>
          </w:rPr>
          <w:t xml:space="preserve"> 15</w:t>
        </w:r>
      </w:hyperlink>
    </w:p>
    <w:p>
      <w:pPr>
        <w:pStyle w:val="IndexEntry"/>
      </w:pPr>
      <w:r>
        <w:rPr>
          <w:sz w:val="17"/>
          <w:szCs w:val="17"/>
        </w:rPr>
        <w:t xml:space="preserve">Colour-blind safety, measured   </w:t>
      </w:r>
      <w:hyperlink w:history="1" w:anchor="s_2_15">
        <w:r>
          <w:rPr>
            <w:color w:val="2E48D8"/>
            <w:sz w:val="16"/>
            <w:szCs w:val="16"/>
          </w:rPr>
          <w:t xml:space="preserve">§2.15</w:t>
        </w:r>
        <w:r>
          <w:rPr>
            <w:color w:val="676F80"/>
            <w:sz w:val="16"/>
            <w:szCs w:val="16"/>
          </w:rPr>
          <w:t xml:space="preserve"> 27</w:t>
        </w:r>
      </w:hyperlink>
    </w:p>
    <w:p>
      <w:pPr>
        <w:pStyle w:val="IndexEntry"/>
      </w:pPr>
      <w:r>
        <w:rPr>
          <w:sz w:val="17"/>
          <w:szCs w:val="17"/>
        </w:rPr>
        <w:t xml:space="preserve">Compliance regimes   </w:t>
      </w:r>
      <w:hyperlink w:history="1" w:anchor="s_11_9">
        <w:r>
          <w:rPr>
            <w:color w:val="2E48D8"/>
            <w:sz w:val="16"/>
            <w:szCs w:val="16"/>
          </w:rPr>
          <w:t xml:space="preserve">§11.9</w:t>
        </w:r>
        <w:r>
          <w:rPr>
            <w:color w:val="676F80"/>
            <w:sz w:val="16"/>
            <w:szCs w:val="16"/>
          </w:rPr>
          <w:t xml:space="preserve"> 122</w:t>
        </w:r>
      </w:hyperlink>
    </w:p>
    <w:p>
      <w:pPr>
        <w:pStyle w:val="IndexEntry"/>
      </w:pPr>
      <w:r>
        <w:rPr>
          <w:sz w:val="17"/>
          <w:szCs w:val="17"/>
        </w:rPr>
        <w:t xml:space="preserve">Component inventory   </w:t>
      </w:r>
      <w:hyperlink w:history="1" w:anchor="s_7_2">
        <w:r>
          <w:rPr>
            <w:color w:val="2E48D8"/>
            <w:sz w:val="16"/>
            <w:szCs w:val="16"/>
          </w:rPr>
          <w:t xml:space="preserve">§7.2</w:t>
        </w:r>
        <w:r>
          <w:rPr>
            <w:color w:val="676F80"/>
            <w:sz w:val="16"/>
            <w:szCs w:val="16"/>
          </w:rPr>
          <w:t xml:space="preserve"> 85</w:t>
        </w:r>
      </w:hyperlink>
    </w:p>
    <w:p>
      <w:pPr>
        <w:pStyle w:val="IndexEntry"/>
      </w:pPr>
      <w:r>
        <w:rPr>
          <w:sz w:val="17"/>
          <w:szCs w:val="17"/>
        </w:rPr>
        <w:t xml:space="preserve">Composer   </w:t>
      </w:r>
      <w:hyperlink w:history="1" w:anchor="s_2_14">
        <w:r>
          <w:rPr>
            <w:color w:val="2E48D8"/>
            <w:sz w:val="16"/>
            <w:szCs w:val="16"/>
          </w:rPr>
          <w:t xml:space="preserve">§2.14</w:t>
        </w:r>
        <w:r>
          <w:rPr>
            <w:color w:val="676F80"/>
            <w:sz w:val="16"/>
            <w:szCs w:val="16"/>
          </w:rPr>
          <w:t xml:space="preserve"> 26</w:t>
        </w:r>
      </w:hyperlink>
      <w:r>
        <w:rPr>
          <w:color w:val="B4BCCB"/>
          <w:sz w:val="16"/>
          <w:szCs w:val="16"/>
        </w:rPr>
        <w:t xml:space="preserve">  ·  </w:t>
      </w:r>
      <w:hyperlink w:history="1" w:anchor="s_3_2">
        <w:r>
          <w:rPr>
            <w:color w:val="2E48D8"/>
            <w:sz w:val="16"/>
            <w:szCs w:val="16"/>
          </w:rPr>
          <w:t xml:space="preserve">§3.2</w:t>
        </w:r>
        <w:r>
          <w:rPr>
            <w:color w:val="676F80"/>
            <w:sz w:val="16"/>
            <w:szCs w:val="16"/>
          </w:rPr>
          <w:t xml:space="preserve"> 31</w:t>
        </w:r>
      </w:hyperlink>
    </w:p>
    <w:p>
      <w:pPr>
        <w:pStyle w:val="IndexEntry"/>
      </w:pPr>
      <w:r>
        <w:rPr>
          <w:sz w:val="17"/>
          <w:szCs w:val="17"/>
        </w:rPr>
        <w:t xml:space="preserve">Conflict resolution, sync   </w:t>
      </w:r>
      <w:hyperlink w:history="1" w:anchor="s_3_7">
        <w:r>
          <w:rPr>
            <w:color w:val="2E48D8"/>
            <w:sz w:val="16"/>
            <w:szCs w:val="16"/>
          </w:rPr>
          <w:t xml:space="preserve">§3.7</w:t>
        </w:r>
        <w:r>
          <w:rPr>
            <w:color w:val="676F80"/>
            <w:sz w:val="16"/>
            <w:szCs w:val="16"/>
          </w:rPr>
          <w:t xml:space="preserve"> 35</w:t>
        </w:r>
      </w:hyperlink>
      <w:r>
        <w:rPr>
          <w:color w:val="B4BCCB"/>
          <w:sz w:val="16"/>
          <w:szCs w:val="16"/>
        </w:rPr>
        <w:t xml:space="preserve">  ·  </w:t>
      </w:r>
      <w:hyperlink w:history="1" w:anchor="s_6_8">
        <w:r>
          <w:rPr>
            <w:color w:val="2E48D8"/>
            <w:sz w:val="16"/>
            <w:szCs w:val="16"/>
          </w:rPr>
          <w:t xml:space="preserve">§6.8</w:t>
        </w:r>
        <w:r>
          <w:rPr>
            <w:color w:val="676F80"/>
            <w:sz w:val="16"/>
            <w:szCs w:val="16"/>
          </w:rPr>
          <w:t xml:space="preserve"> 76</w:t>
        </w:r>
      </w:hyperlink>
    </w:p>
    <w:p>
      <w:pPr>
        <w:pStyle w:val="IndexEntry"/>
      </w:pPr>
      <w:r>
        <w:rPr>
          <w:sz w:val="17"/>
          <w:szCs w:val="17"/>
        </w:rPr>
        <w:t xml:space="preserve">Contact discovery   </w:t>
      </w:r>
      <w:hyperlink w:history="1" w:anchor="s_3_10">
        <w:r>
          <w:rPr>
            <w:color w:val="2E48D8"/>
            <w:sz w:val="16"/>
            <w:szCs w:val="16"/>
          </w:rPr>
          <w:t xml:space="preserve">§3.10</w:t>
        </w:r>
        <w:r>
          <w:rPr>
            <w:color w:val="676F80"/>
            <w:sz w:val="16"/>
            <w:szCs w:val="16"/>
          </w:rPr>
          <w:t xml:space="preserve"> 37</w:t>
        </w:r>
      </w:hyperlink>
    </w:p>
    <w:p>
      <w:pPr>
        <w:pStyle w:val="IndexEntry"/>
      </w:pPr>
      <w:r>
        <w:rPr>
          <w:sz w:val="17"/>
          <w:szCs w:val="17"/>
        </w:rPr>
        <w:t xml:space="preserve">Corner radius system   </w:t>
      </w:r>
      <w:hyperlink w:history="1" w:anchor="s_2_10">
        <w:r>
          <w:rPr>
            <w:color w:val="2E48D8"/>
            <w:sz w:val="16"/>
            <w:szCs w:val="16"/>
          </w:rPr>
          <w:t xml:space="preserve">§2.10</w:t>
        </w:r>
        <w:r>
          <w:rPr>
            <w:color w:val="676F80"/>
            <w:sz w:val="16"/>
            <w:szCs w:val="16"/>
          </w:rPr>
          <w:t xml:space="preserve"> 22</w:t>
        </w:r>
      </w:hyperlink>
    </w:p>
    <w:p>
      <w:pPr>
        <w:pStyle w:val="IndexEntry"/>
      </w:pPr>
      <w:r>
        <w:rPr>
          <w:sz w:val="17"/>
          <w:szCs w:val="17"/>
        </w:rPr>
        <w:t xml:space="preserve">Creator economy   </w:t>
      </w:r>
      <w:hyperlink w:history="1" w:anchor="s_11_3">
        <w:r>
          <w:rPr>
            <w:color w:val="2E48D8"/>
            <w:sz w:val="16"/>
            <w:szCs w:val="16"/>
          </w:rPr>
          <w:t xml:space="preserve">§11.3</w:t>
        </w:r>
        <w:r>
          <w:rPr>
            <w:color w:val="676F80"/>
            <w:sz w:val="16"/>
            <w:szCs w:val="16"/>
          </w:rPr>
          <w:t xml:space="preserve"> 118</w:t>
        </w:r>
      </w:hyperlink>
    </w:p>
    <w:p>
      <w:pPr>
        <w:pStyle w:val="IndexEntry"/>
      </w:pPr>
      <w:r>
        <w:rPr>
          <w:sz w:val="17"/>
          <w:szCs w:val="17"/>
        </w:rPr>
        <w:t xml:space="preserve">Cross-language communicator   </w:t>
      </w:r>
      <w:hyperlink w:history="1" w:anchor="s_13_3">
        <w:r>
          <w:rPr>
            <w:color w:val="2E48D8"/>
            <w:sz w:val="16"/>
            <w:szCs w:val="16"/>
          </w:rPr>
          <w:t xml:space="preserve">§13.3</w:t>
        </w:r>
        <w:r>
          <w:rPr>
            <w:color w:val="676F80"/>
            <w:sz w:val="16"/>
            <w:szCs w:val="16"/>
          </w:rPr>
          <w:t xml:space="preserve"> 137</w:t>
        </w:r>
      </w:hyperlink>
    </w:p>
    <w:p>
      <w:pPr>
        <w:pStyle w:val="IndexLetter"/>
      </w:pPr>
      <w:r>
        <w:t xml:space="preserve">D</w:t>
      </w:r>
    </w:p>
    <w:p>
      <w:pPr>
        <w:pStyle w:val="IndexEntry"/>
      </w:pPr>
      <w:r>
        <w:rPr>
          <w:sz w:val="17"/>
          <w:szCs w:val="17"/>
        </w:rPr>
        <w:t xml:space="preserve">Dark mode   </w:t>
      </w:r>
      <w:hyperlink w:history="1" w:anchor="s_2_6">
        <w:r>
          <w:rPr>
            <w:color w:val="2E48D8"/>
            <w:sz w:val="16"/>
            <w:szCs w:val="16"/>
          </w:rPr>
          <w:t xml:space="preserve">§2.6</w:t>
        </w:r>
        <w:r>
          <w:rPr>
            <w:color w:val="676F80"/>
            <w:sz w:val="16"/>
            <w:szCs w:val="16"/>
          </w:rPr>
          <w:t xml:space="preserve"> 20</w:t>
        </w:r>
      </w:hyperlink>
    </w:p>
    <w:p>
      <w:pPr>
        <w:pStyle w:val="IndexEntry"/>
      </w:pPr>
      <w:r>
        <w:rPr>
          <w:sz w:val="17"/>
          <w:szCs w:val="17"/>
        </w:rPr>
        <w:t xml:space="preserve">Data retention   </w:t>
      </w:r>
      <w:hyperlink w:history="1" w:anchor="s_6_13">
        <w:r>
          <w:rPr>
            <w:color w:val="2E48D8"/>
            <w:sz w:val="16"/>
            <w:szCs w:val="16"/>
          </w:rPr>
          <w:t xml:space="preserve">§6.13</w:t>
        </w:r>
        <w:r>
          <w:rPr>
            <w:color w:val="676F80"/>
            <w:sz w:val="16"/>
            <w:szCs w:val="16"/>
          </w:rPr>
          <w:t xml:space="preserve"> 81</w:t>
        </w:r>
      </w:hyperlink>
    </w:p>
    <w:p>
      <w:pPr>
        <w:pStyle w:val="IndexEntry"/>
      </w:pPr>
      <w:r>
        <w:rPr>
          <w:sz w:val="17"/>
          <w:szCs w:val="17"/>
        </w:rPr>
        <w:t xml:space="preserve">Decision rules   </w:t>
      </w:r>
      <w:hyperlink w:history="1" w:anchor="s_0_9">
        <w:r>
          <w:rPr>
            <w:color w:val="2E48D8"/>
            <w:sz w:val="16"/>
            <w:szCs w:val="16"/>
          </w:rPr>
          <w:t xml:space="preserve">§0.9</w:t>
        </w:r>
        <w:r>
          <w:rPr>
            <w:color w:val="676F80"/>
            <w:sz w:val="16"/>
            <w:szCs w:val="16"/>
          </w:rPr>
          <w:t xml:space="preserve"> 5</w:t>
        </w:r>
      </w:hyperlink>
    </w:p>
    <w:p>
      <w:pPr>
        <w:pStyle w:val="IndexEntry"/>
      </w:pPr>
      <w:r>
        <w:rPr>
          <w:sz w:val="17"/>
          <w:szCs w:val="17"/>
        </w:rPr>
        <w:t xml:space="preserve">Deepfake detection, deferred   </w:t>
      </w:r>
      <w:hyperlink w:history="1" w:anchor="s_4_7">
        <w:r>
          <w:rPr>
            <w:color w:val="2E48D8"/>
            <w:sz w:val="16"/>
            <w:szCs w:val="16"/>
          </w:rPr>
          <w:t xml:space="preserve">§4.7</w:t>
        </w:r>
        <w:r>
          <w:rPr>
            <w:color w:val="676F80"/>
            <w:sz w:val="16"/>
            <w:szCs w:val="16"/>
          </w:rPr>
          <w:t xml:space="preserve"> 45</w:t>
        </w:r>
      </w:hyperlink>
    </w:p>
    <w:p>
      <w:pPr>
        <w:pStyle w:val="IndexEntry"/>
      </w:pPr>
      <w:r>
        <w:rPr>
          <w:sz w:val="17"/>
          <w:szCs w:val="17"/>
        </w:rPr>
        <w:t xml:space="preserve">Design tokens   </w:t>
      </w:r>
      <w:hyperlink w:history="1" w:anchor="s_7_1">
        <w:r>
          <w:rPr>
            <w:color w:val="2E48D8"/>
            <w:sz w:val="16"/>
            <w:szCs w:val="16"/>
          </w:rPr>
          <w:t xml:space="preserve">§7.1</w:t>
        </w:r>
        <w:r>
          <w:rPr>
            <w:color w:val="676F80"/>
            <w:sz w:val="16"/>
            <w:szCs w:val="16"/>
          </w:rPr>
          <w:t xml:space="preserve"> 84</w:t>
        </w:r>
      </w:hyperlink>
    </w:p>
    <w:p>
      <w:pPr>
        <w:pStyle w:val="IndexEntry"/>
      </w:pPr>
      <w:r>
        <w:rPr>
          <w:sz w:val="17"/>
          <w:szCs w:val="17"/>
        </w:rPr>
        <w:t xml:space="preserve">Device linking   </w:t>
      </w:r>
      <w:hyperlink w:history="1" w:anchor="s_5_13">
        <w:r>
          <w:rPr>
            <w:color w:val="2E48D8"/>
            <w:sz w:val="16"/>
            <w:szCs w:val="16"/>
          </w:rPr>
          <w:t xml:space="preserve">§5.13</w:t>
        </w:r>
        <w:r>
          <w:rPr>
            <w:color w:val="676F80"/>
            <w:sz w:val="16"/>
            <w:szCs w:val="16"/>
          </w:rPr>
          <w:t xml:space="preserve"> 65</w:t>
        </w:r>
      </w:hyperlink>
    </w:p>
    <w:p>
      <w:pPr>
        <w:pStyle w:val="IndexEntry"/>
      </w:pPr>
      <w:r>
        <w:rPr>
          <w:sz w:val="17"/>
          <w:szCs w:val="17"/>
        </w:rPr>
        <w:t xml:space="preserve">Disappearing messages   </w:t>
      </w:r>
      <w:hyperlink w:history="1" w:anchor="s_5_1">
        <w:r>
          <w:rPr>
            <w:color w:val="2E48D8"/>
            <w:sz w:val="16"/>
            <w:szCs w:val="16"/>
          </w:rPr>
          <w:t xml:space="preserve">§5.1</w:t>
        </w:r>
        <w:r>
          <w:rPr>
            <w:color w:val="676F80"/>
            <w:sz w:val="16"/>
            <w:szCs w:val="16"/>
          </w:rPr>
          <w:t xml:space="preserve"> 50</w:t>
        </w:r>
      </w:hyperlink>
    </w:p>
    <w:p>
      <w:pPr>
        <w:pStyle w:val="IndexEntry"/>
      </w:pPr>
      <w:r>
        <w:rPr>
          <w:sz w:val="17"/>
          <w:szCs w:val="17"/>
        </w:rPr>
        <w:t xml:space="preserve">Dogfooding   </w:t>
      </w:r>
      <w:hyperlink w:history="1" w:anchor="c_9">
        <w:r>
          <w:rPr>
            <w:color w:val="2E48D8"/>
            <w:sz w:val="16"/>
            <w:szCs w:val="16"/>
          </w:rPr>
          <w:t xml:space="preserve">Part 9</w:t>
        </w:r>
        <w:r>
          <w:rPr>
            <w:color w:val="676F80"/>
            <w:sz w:val="16"/>
            <w:szCs w:val="16"/>
          </w:rPr>
          <w:t xml:space="preserve"> 100</w:t>
        </w:r>
      </w:hyperlink>
    </w:p>
    <w:p>
      <w:pPr>
        <w:pStyle w:val="IndexLetter"/>
      </w:pPr>
      <w:r>
        <w:t xml:space="preserve">E</w:t>
      </w:r>
    </w:p>
    <w:p>
      <w:pPr>
        <w:pStyle w:val="IndexEntry"/>
      </w:pPr>
      <w:r>
        <w:rPr>
          <w:sz w:val="17"/>
          <w:szCs w:val="17"/>
        </w:rPr>
        <w:t xml:space="preserve">Elevation   </w:t>
      </w:r>
      <w:hyperlink w:history="1" w:anchor="s_2_8">
        <w:r>
          <w:rPr>
            <w:color w:val="2E48D8"/>
            <w:sz w:val="16"/>
            <w:szCs w:val="16"/>
          </w:rPr>
          <w:t xml:space="preserve">§2.8</w:t>
        </w:r>
        <w:r>
          <w:rPr>
            <w:color w:val="676F80"/>
            <w:sz w:val="16"/>
            <w:szCs w:val="16"/>
          </w:rPr>
          <w:t xml:space="preserve"> 21</w:t>
        </w:r>
      </w:hyperlink>
    </w:p>
    <w:p>
      <w:pPr>
        <w:pStyle w:val="IndexEntry"/>
      </w:pPr>
      <w:r>
        <w:rPr>
          <w:sz w:val="17"/>
          <w:szCs w:val="17"/>
        </w:rPr>
        <w:t xml:space="preserve">Empty states   </w:t>
      </w:r>
      <w:hyperlink w:history="1" w:anchor="s_3_6">
        <w:r>
          <w:rPr>
            <w:color w:val="2E48D8"/>
            <w:sz w:val="16"/>
            <w:szCs w:val="16"/>
          </w:rPr>
          <w:t xml:space="preserve">§3.6</w:t>
        </w:r>
        <w:r>
          <w:rPr>
            <w:color w:val="676F80"/>
            <w:sz w:val="16"/>
            <w:szCs w:val="16"/>
          </w:rPr>
          <w:t xml:space="preserve"> 34</w:t>
        </w:r>
      </w:hyperlink>
    </w:p>
    <w:p>
      <w:pPr>
        <w:pStyle w:val="IndexEntry"/>
      </w:pPr>
      <w:r>
        <w:rPr>
          <w:sz w:val="17"/>
          <w:szCs w:val="17"/>
        </w:rPr>
        <w:t xml:space="preserve">Encryption, end-to-end   </w:t>
      </w:r>
      <w:hyperlink w:history="1" w:anchor="s_6_7">
        <w:r>
          <w:rPr>
            <w:color w:val="2E48D8"/>
            <w:sz w:val="16"/>
            <w:szCs w:val="16"/>
          </w:rPr>
          <w:t xml:space="preserve">§6.7</w:t>
        </w:r>
        <w:r>
          <w:rPr>
            <w:color w:val="676F80"/>
            <w:sz w:val="16"/>
            <w:szCs w:val="16"/>
          </w:rPr>
          <w:t xml:space="preserve"> 75</w:t>
        </w:r>
      </w:hyperlink>
    </w:p>
    <w:p>
      <w:pPr>
        <w:pStyle w:val="IndexEntry"/>
      </w:pPr>
      <w:r>
        <w:rPr>
          <w:sz w:val="17"/>
          <w:szCs w:val="17"/>
        </w:rPr>
        <w:t xml:space="preserve">Error handling   </w:t>
      </w:r>
      <w:hyperlink w:history="1" w:anchor="s_3_5">
        <w:r>
          <w:rPr>
            <w:color w:val="2E48D8"/>
            <w:sz w:val="16"/>
            <w:szCs w:val="16"/>
          </w:rPr>
          <w:t xml:space="preserve">§3.5</w:t>
        </w:r>
        <w:r>
          <w:rPr>
            <w:color w:val="676F80"/>
            <w:sz w:val="16"/>
            <w:szCs w:val="16"/>
          </w:rPr>
          <w:t xml:space="preserve"> 33</w:t>
        </w:r>
      </w:hyperlink>
    </w:p>
    <w:p>
      <w:pPr>
        <w:pStyle w:val="IndexEntry"/>
      </w:pPr>
      <w:r>
        <w:rPr>
          <w:sz w:val="17"/>
          <w:szCs w:val="17"/>
        </w:rPr>
        <w:t xml:space="preserve">Executive gate conditions   </w:t>
      </w:r>
      <w:hyperlink w:history="1" w:anchor="c_9">
        <w:r>
          <w:rPr>
            <w:color w:val="2E48D8"/>
            <w:sz w:val="16"/>
            <w:szCs w:val="16"/>
          </w:rPr>
          <w:t xml:space="preserve">Part 9</w:t>
        </w:r>
        <w:r>
          <w:rPr>
            <w:color w:val="676F80"/>
            <w:sz w:val="16"/>
            <w:szCs w:val="16"/>
          </w:rPr>
          <w:t xml:space="preserve"> 100</w:t>
        </w:r>
      </w:hyperlink>
    </w:p>
    <w:p>
      <w:pPr>
        <w:pStyle w:val="IndexLetter"/>
      </w:pPr>
      <w:r>
        <w:t xml:space="preserve">F</w:t>
      </w:r>
    </w:p>
    <w:p>
      <w:pPr>
        <w:pStyle w:val="IndexEntry"/>
      </w:pPr>
      <w:r>
        <w:rPr>
          <w:sz w:val="17"/>
          <w:szCs w:val="17"/>
        </w:rPr>
        <w:t xml:space="preserve">Feed, permanent rejection of   </w:t>
      </w:r>
      <w:hyperlink w:history="1" w:anchor="s_10_5">
        <w:r>
          <w:rPr>
            <w:color w:val="2E48D8"/>
            <w:sz w:val="16"/>
            <w:szCs w:val="16"/>
          </w:rPr>
          <w:t xml:space="preserve">§10.5</w:t>
        </w:r>
        <w:r>
          <w:rPr>
            <w:color w:val="676F80"/>
            <w:sz w:val="16"/>
            <w:szCs w:val="16"/>
          </w:rPr>
          <w:t xml:space="preserve"> 110</w:t>
        </w:r>
      </w:hyperlink>
      <w:r>
        <w:rPr>
          <w:color w:val="B4BCCB"/>
          <w:sz w:val="16"/>
          <w:szCs w:val="16"/>
        </w:rPr>
        <w:t xml:space="preserve">  ·  </w:t>
      </w:r>
      <w:hyperlink w:history="1" w:anchor="s_10_11">
        <w:r>
          <w:rPr>
            <w:color w:val="2E48D8"/>
            <w:sz w:val="16"/>
            <w:szCs w:val="16"/>
          </w:rPr>
          <w:t xml:space="preserve">§10.11</w:t>
        </w:r>
        <w:r>
          <w:rPr>
            <w:color w:val="676F80"/>
            <w:sz w:val="16"/>
            <w:szCs w:val="16"/>
          </w:rPr>
          <w:t xml:space="preserve"> 114</w:t>
        </w:r>
      </w:hyperlink>
    </w:p>
    <w:p>
      <w:pPr>
        <w:pStyle w:val="IndexEntry"/>
      </w:pPr>
      <w:r>
        <w:rPr>
          <w:sz w:val="17"/>
          <w:szCs w:val="17"/>
        </w:rPr>
        <w:t xml:space="preserve">File sharing   </w:t>
      </w:r>
      <w:hyperlink w:history="1" w:anchor="s_5_9">
        <w:r>
          <w:rPr>
            <w:color w:val="2E48D8"/>
            <w:sz w:val="16"/>
            <w:szCs w:val="16"/>
          </w:rPr>
          <w:t xml:space="preserve">§5.9</w:t>
        </w:r>
        <w:r>
          <w:rPr>
            <w:color w:val="676F80"/>
            <w:sz w:val="16"/>
            <w:szCs w:val="16"/>
          </w:rPr>
          <w:t xml:space="preserve"> 61</w:t>
        </w:r>
      </w:hyperlink>
    </w:p>
    <w:p>
      <w:pPr>
        <w:pStyle w:val="IndexEntry"/>
      </w:pPr>
      <w:r>
        <w:rPr>
          <w:sz w:val="17"/>
          <w:szCs w:val="17"/>
        </w:rPr>
        <w:t xml:space="preserve">Frame rate   </w:t>
      </w:r>
      <w:hyperlink w:history="1" w:anchor="s_8_3">
        <w:r>
          <w:rPr>
            <w:color w:val="2E48D8"/>
            <w:sz w:val="16"/>
            <w:szCs w:val="16"/>
          </w:rPr>
          <w:t xml:space="preserve">§8.3</w:t>
        </w:r>
        <w:r>
          <w:rPr>
            <w:color w:val="676F80"/>
            <w:sz w:val="16"/>
            <w:szCs w:val="16"/>
          </w:rPr>
          <w:t xml:space="preserve"> 94</w:t>
        </w:r>
      </w:hyperlink>
    </w:p>
    <w:p>
      <w:pPr>
        <w:pStyle w:val="IndexLetter"/>
      </w:pPr>
      <w:r>
        <w:t xml:space="preserve">G</w:t>
      </w:r>
    </w:p>
    <w:p>
      <w:pPr>
        <w:pStyle w:val="IndexEntry"/>
      </w:pPr>
      <w:r>
        <w:rPr>
          <w:sz w:val="17"/>
          <w:szCs w:val="17"/>
        </w:rPr>
        <w:t xml:space="preserve">Gestures   </w:t>
      </w:r>
      <w:hyperlink w:history="1" w:anchor="s_3_2">
        <w:r>
          <w:rPr>
            <w:color w:val="2E48D8"/>
            <w:sz w:val="16"/>
            <w:szCs w:val="16"/>
          </w:rPr>
          <w:t xml:space="preserve">§3.2</w:t>
        </w:r>
        <w:r>
          <w:rPr>
            <w:color w:val="676F80"/>
            <w:sz w:val="16"/>
            <w:szCs w:val="16"/>
          </w:rPr>
          <w:t xml:space="preserve"> 31</w:t>
        </w:r>
      </w:hyperlink>
      <w:r>
        <w:rPr>
          <w:color w:val="B4BCCB"/>
          <w:sz w:val="16"/>
          <w:szCs w:val="16"/>
        </w:rPr>
        <w:t xml:space="preserve">  ·  </w:t>
      </w:r>
      <w:hyperlink w:history="1" w:anchor="s_7_8">
        <w:r>
          <w:rPr>
            <w:color w:val="2E48D8"/>
            <w:sz w:val="16"/>
            <w:szCs w:val="16"/>
          </w:rPr>
          <w:t xml:space="preserve">§7.8</w:t>
        </w:r>
        <w:r>
          <w:rPr>
            <w:color w:val="676F80"/>
            <w:sz w:val="16"/>
            <w:szCs w:val="16"/>
          </w:rPr>
          <w:t xml:space="preserve"> 89</w:t>
        </w:r>
      </w:hyperlink>
    </w:p>
    <w:p>
      <w:pPr>
        <w:pStyle w:val="IndexEntry"/>
      </w:pPr>
      <w:r>
        <w:rPr>
          <w:sz w:val="17"/>
          <w:szCs w:val="17"/>
        </w:rPr>
        <w:t xml:space="preserve">Glass and translucency   </w:t>
      </w:r>
      <w:hyperlink w:history="1" w:anchor="s_2_9">
        <w:r>
          <w:rPr>
            <w:color w:val="2E48D8"/>
            <w:sz w:val="16"/>
            <w:szCs w:val="16"/>
          </w:rPr>
          <w:t xml:space="preserve">§2.9</w:t>
        </w:r>
        <w:r>
          <w:rPr>
            <w:color w:val="676F80"/>
            <w:sz w:val="16"/>
            <w:szCs w:val="16"/>
          </w:rPr>
          <w:t xml:space="preserve"> 22</w:t>
        </w:r>
      </w:hyperlink>
    </w:p>
    <w:p>
      <w:pPr>
        <w:pStyle w:val="IndexEntry"/>
      </w:pPr>
      <w:r>
        <w:rPr>
          <w:sz w:val="17"/>
          <w:szCs w:val="17"/>
        </w:rPr>
        <w:t xml:space="preserve">Gradients   </w:t>
      </w:r>
      <w:hyperlink w:history="1" w:anchor="s_2_7">
        <w:r>
          <w:rPr>
            <w:color w:val="2E48D8"/>
            <w:sz w:val="16"/>
            <w:szCs w:val="16"/>
          </w:rPr>
          <w:t xml:space="preserve">§2.7</w:t>
        </w:r>
        <w:r>
          <w:rPr>
            <w:color w:val="676F80"/>
            <w:sz w:val="16"/>
            <w:szCs w:val="16"/>
          </w:rPr>
          <w:t xml:space="preserve"> 21</w:t>
        </w:r>
      </w:hyperlink>
    </w:p>
    <w:p>
      <w:pPr>
        <w:pStyle w:val="IndexEntry"/>
      </w:pPr>
      <w:r>
        <w:rPr>
          <w:sz w:val="17"/>
          <w:szCs w:val="17"/>
        </w:rPr>
        <w:t xml:space="preserve">Groups   </w:t>
      </w:r>
      <w:hyperlink w:history="1" w:anchor="s_5_5">
        <w:r>
          <w:rPr>
            <w:color w:val="2E48D8"/>
            <w:sz w:val="16"/>
            <w:szCs w:val="16"/>
          </w:rPr>
          <w:t xml:space="preserve">§5.5</w:t>
        </w:r>
        <w:r>
          <w:rPr>
            <w:color w:val="676F80"/>
            <w:sz w:val="16"/>
            <w:szCs w:val="16"/>
          </w:rPr>
          <w:t xml:space="preserve"> 56</w:t>
        </w:r>
      </w:hyperlink>
    </w:p>
    <w:p>
      <w:pPr>
        <w:pStyle w:val="IndexEntry"/>
      </w:pPr>
      <w:r>
        <w:rPr>
          <w:sz w:val="17"/>
          <w:szCs w:val="17"/>
        </w:rPr>
        <w:t xml:space="preserve">Growth strategy   </w:t>
      </w:r>
      <w:hyperlink w:history="1" w:anchor="s_11_6">
        <w:r>
          <w:rPr>
            <w:color w:val="2E48D8"/>
            <w:sz w:val="16"/>
            <w:szCs w:val="16"/>
          </w:rPr>
          <w:t xml:space="preserve">§11.6</w:t>
        </w:r>
        <w:r>
          <w:rPr>
            <w:color w:val="676F80"/>
            <w:sz w:val="16"/>
            <w:szCs w:val="16"/>
          </w:rPr>
          <w:t xml:space="preserve"> 120</w:t>
        </w:r>
      </w:hyperlink>
    </w:p>
    <w:p>
      <w:pPr>
        <w:pStyle w:val="IndexLetter"/>
      </w:pPr>
      <w:r>
        <w:t xml:space="preserve">H</w:t>
      </w:r>
    </w:p>
    <w:p>
      <w:pPr>
        <w:pStyle w:val="IndexEntry"/>
      </w:pPr>
      <w:r>
        <w:rPr>
          <w:sz w:val="17"/>
          <w:szCs w:val="17"/>
        </w:rPr>
        <w:t xml:space="preserve">Hypotheses, user   </w:t>
      </w:r>
      <w:hyperlink w:history="1" w:anchor="s_13_1">
        <w:r>
          <w:rPr>
            <w:color w:val="2E48D8"/>
            <w:sz w:val="16"/>
            <w:szCs w:val="16"/>
          </w:rPr>
          <w:t xml:space="preserve">§13.1</w:t>
        </w:r>
        <w:r>
          <w:rPr>
            <w:color w:val="676F80"/>
            <w:sz w:val="16"/>
            <w:szCs w:val="16"/>
          </w:rPr>
          <w:t xml:space="preserve"> 136</w:t>
        </w:r>
      </w:hyperlink>
    </w:p>
    <w:p>
      <w:pPr>
        <w:pStyle w:val="IndexLetter"/>
      </w:pPr>
      <w:r>
        <w:t xml:space="preserve">I</w:t>
      </w:r>
    </w:p>
    <w:p>
      <w:pPr>
        <w:pStyle w:val="IndexEntry"/>
      </w:pPr>
      <w:r>
        <w:rPr>
          <w:sz w:val="17"/>
          <w:szCs w:val="17"/>
        </w:rPr>
        <w:t xml:space="preserve">Icons   </w:t>
      </w:r>
      <w:hyperlink w:history="1" w:anchor="s_1_8">
        <w:r>
          <w:rPr>
            <w:color w:val="2E48D8"/>
            <w:sz w:val="16"/>
            <w:szCs w:val="16"/>
          </w:rPr>
          <w:t xml:space="preserve">§1.8</w:t>
        </w:r>
        <w:r>
          <w:rPr>
            <w:color w:val="676F80"/>
            <w:sz w:val="16"/>
            <w:szCs w:val="16"/>
          </w:rPr>
          <w:t xml:space="preserve"> 12</w:t>
        </w:r>
      </w:hyperlink>
      <w:r>
        <w:rPr>
          <w:color w:val="B4BCCB"/>
          <w:sz w:val="16"/>
          <w:szCs w:val="16"/>
        </w:rPr>
        <w:t xml:space="preserve">  ·  </w:t>
      </w:r>
      <w:hyperlink w:history="1" w:anchor="s_7_3">
        <w:r>
          <w:rPr>
            <w:color w:val="2E48D8"/>
            <w:sz w:val="16"/>
            <w:szCs w:val="16"/>
          </w:rPr>
          <w:t xml:space="preserve">§7.3</w:t>
        </w:r>
        <w:r>
          <w:rPr>
            <w:color w:val="676F80"/>
            <w:sz w:val="16"/>
            <w:szCs w:val="16"/>
          </w:rPr>
          <w:t xml:space="preserve"> 87</w:t>
        </w:r>
      </w:hyperlink>
    </w:p>
    <w:p>
      <w:pPr>
        <w:pStyle w:val="IndexEntry"/>
      </w:pPr>
      <w:r>
        <w:rPr>
          <w:sz w:val="17"/>
          <w:szCs w:val="17"/>
        </w:rPr>
        <w:t xml:space="preserve">Illustration style   </w:t>
      </w:r>
      <w:hyperlink w:history="1" w:anchor="s_1_7">
        <w:r>
          <w:rPr>
            <w:color w:val="2E48D8"/>
            <w:sz w:val="16"/>
            <w:szCs w:val="16"/>
          </w:rPr>
          <w:t xml:space="preserve">§1.7</w:t>
        </w:r>
        <w:r>
          <w:rPr>
            <w:color w:val="676F80"/>
            <w:sz w:val="16"/>
            <w:szCs w:val="16"/>
          </w:rPr>
          <w:t xml:space="preserve"> 12</w:t>
        </w:r>
      </w:hyperlink>
    </w:p>
    <w:p>
      <w:pPr>
        <w:pStyle w:val="IndexEntry"/>
      </w:pPr>
      <w:r>
        <w:rPr>
          <w:sz w:val="17"/>
          <w:szCs w:val="17"/>
        </w:rPr>
        <w:t xml:space="preserve">Index of sections   </w:t>
      </w:r>
      <w:hyperlink w:history="1" w:anchor="s_0_1">
        <w:r>
          <w:rPr>
            <w:color w:val="2E48D8"/>
            <w:sz w:val="16"/>
            <w:szCs w:val="16"/>
          </w:rPr>
          <w:t xml:space="preserve">§0.1</w:t>
        </w:r>
        <w:r>
          <w:rPr>
            <w:color w:val="676F80"/>
            <w:sz w:val="16"/>
            <w:szCs w:val="16"/>
          </w:rPr>
          <w:t xml:space="preserve"> 2</w:t>
        </w:r>
      </w:hyperlink>
    </w:p>
    <w:p>
      <w:pPr>
        <w:pStyle w:val="IndexEntry"/>
      </w:pPr>
      <w:r>
        <w:rPr>
          <w:sz w:val="17"/>
          <w:szCs w:val="17"/>
        </w:rPr>
        <w:t xml:space="preserve">Information architecture   </w:t>
      </w:r>
      <w:hyperlink w:history="1" w:anchor="s_3_1">
        <w:r>
          <w:rPr>
            <w:color w:val="2E48D8"/>
            <w:sz w:val="16"/>
            <w:szCs w:val="16"/>
          </w:rPr>
          <w:t xml:space="preserve">§3.1</w:t>
        </w:r>
        <w:r>
          <w:rPr>
            <w:color w:val="676F80"/>
            <w:sz w:val="16"/>
            <w:szCs w:val="16"/>
          </w:rPr>
          <w:t xml:space="preserve"> 30</w:t>
        </w:r>
      </w:hyperlink>
      <w:r>
        <w:rPr>
          <w:color w:val="B4BCCB"/>
          <w:sz w:val="16"/>
          <w:szCs w:val="16"/>
        </w:rPr>
        <w:t xml:space="preserve">  ·  </w:t>
      </w:r>
      <w:hyperlink w:history="1" w:anchor="s_13_5">
        <w:r>
          <w:rPr>
            <w:color w:val="2E48D8"/>
            <w:sz w:val="16"/>
            <w:szCs w:val="16"/>
          </w:rPr>
          <w:t xml:space="preserve">§13.5</w:t>
        </w:r>
        <w:r>
          <w:rPr>
            <w:color w:val="676F80"/>
            <w:sz w:val="16"/>
            <w:szCs w:val="16"/>
          </w:rPr>
          <w:t xml:space="preserve"> 142</w:t>
        </w:r>
      </w:hyperlink>
    </w:p>
    <w:p>
      <w:pPr>
        <w:pStyle w:val="IndexEntry"/>
      </w:pPr>
      <w:r>
        <w:rPr>
          <w:sz w:val="17"/>
          <w:szCs w:val="17"/>
        </w:rPr>
        <w:t xml:space="preserve">Internationalisation   </w:t>
      </w:r>
      <w:hyperlink w:history="1" w:anchor="s_11_8">
        <w:r>
          <w:rPr>
            <w:color w:val="2E48D8"/>
            <w:sz w:val="16"/>
            <w:szCs w:val="16"/>
          </w:rPr>
          <w:t xml:space="preserve">§11.8</w:t>
        </w:r>
        <w:r>
          <w:rPr>
            <w:color w:val="676F80"/>
            <w:sz w:val="16"/>
            <w:szCs w:val="16"/>
          </w:rPr>
          <w:t xml:space="preserve"> 121</w:t>
        </w:r>
      </w:hyperlink>
    </w:p>
    <w:p>
      <w:pPr>
        <w:pStyle w:val="IndexLetter"/>
      </w:pPr>
      <w:r>
        <w:t xml:space="preserve">J</w:t>
      </w:r>
    </w:p>
    <w:p>
      <w:pPr>
        <w:pStyle w:val="IndexEntry"/>
      </w:pPr>
      <w:r>
        <w:rPr>
          <w:sz w:val="17"/>
          <w:szCs w:val="17"/>
        </w:rPr>
        <w:t xml:space="preserve">Journeys, user   </w:t>
      </w:r>
      <w:hyperlink w:history="1" w:anchor="s_13_4">
        <w:r>
          <w:rPr>
            <w:color w:val="2E48D8"/>
            <w:sz w:val="16"/>
            <w:szCs w:val="16"/>
          </w:rPr>
          <w:t xml:space="preserve">§13.4</w:t>
        </w:r>
        <w:r>
          <w:rPr>
            <w:color w:val="676F80"/>
            <w:sz w:val="16"/>
            <w:szCs w:val="16"/>
          </w:rPr>
          <w:t xml:space="preserve"> 138</w:t>
        </w:r>
      </w:hyperlink>
    </w:p>
    <w:p>
      <w:pPr>
        <w:pStyle w:val="IndexLetter"/>
      </w:pPr>
      <w:r>
        <w:t xml:space="preserve">K</w:t>
      </w:r>
    </w:p>
    <w:p>
      <w:pPr>
        <w:pStyle w:val="IndexEntry"/>
      </w:pPr>
      <w:r>
        <w:rPr>
          <w:sz w:val="17"/>
          <w:szCs w:val="17"/>
        </w:rPr>
        <w:t xml:space="preserve">Keyboard operation   </w:t>
      </w:r>
      <w:hyperlink w:history="1" w:anchor="s_2_15">
        <w:r>
          <w:rPr>
            <w:color w:val="2E48D8"/>
            <w:sz w:val="16"/>
            <w:szCs w:val="16"/>
          </w:rPr>
          <w:t xml:space="preserve">§2.15</w:t>
        </w:r>
        <w:r>
          <w:rPr>
            <w:color w:val="676F80"/>
            <w:sz w:val="16"/>
            <w:szCs w:val="16"/>
          </w:rPr>
          <w:t xml:space="preserve"> 27</w:t>
        </w:r>
      </w:hyperlink>
    </w:p>
    <w:p>
      <w:pPr>
        <w:pStyle w:val="IndexLetter"/>
      </w:pPr>
      <w:r>
        <w:t xml:space="preserve">L</w:t>
      </w:r>
    </w:p>
    <w:p>
      <w:pPr>
        <w:pStyle w:val="IndexEntry"/>
      </w:pPr>
      <w:r>
        <w:rPr>
          <w:sz w:val="17"/>
          <w:szCs w:val="17"/>
        </w:rPr>
        <w:t xml:space="preserve">Language packs   </w:t>
      </w:r>
      <w:hyperlink w:history="1" w:anchor="s_4_4">
        <w:r>
          <w:rPr>
            <w:color w:val="2E48D8"/>
            <w:sz w:val="16"/>
            <w:szCs w:val="16"/>
          </w:rPr>
          <w:t xml:space="preserve">§4.4</w:t>
        </w:r>
        <w:r>
          <w:rPr>
            <w:color w:val="676F80"/>
            <w:sz w:val="16"/>
            <w:szCs w:val="16"/>
          </w:rPr>
          <w:t xml:space="preserve"> 43</w:t>
        </w:r>
      </w:hyperlink>
    </w:p>
    <w:p>
      <w:pPr>
        <w:pStyle w:val="IndexEntry"/>
      </w:pPr>
      <w:r>
        <w:rPr>
          <w:sz w:val="17"/>
          <w:szCs w:val="17"/>
        </w:rPr>
        <w:t xml:space="preserve">Latency targets   </w:t>
      </w:r>
      <w:hyperlink w:history="1" w:anchor="s_8_4">
        <w:r>
          <w:rPr>
            <w:color w:val="2E48D8"/>
            <w:sz w:val="16"/>
            <w:szCs w:val="16"/>
          </w:rPr>
          <w:t xml:space="preserve">§8.4</w:t>
        </w:r>
        <w:r>
          <w:rPr>
            <w:color w:val="676F80"/>
            <w:sz w:val="16"/>
            <w:szCs w:val="16"/>
          </w:rPr>
          <w:t xml:space="preserve"> 94</w:t>
        </w:r>
      </w:hyperlink>
    </w:p>
    <w:p>
      <w:pPr>
        <w:pStyle w:val="IndexEntry"/>
      </w:pPr>
      <w:r>
        <w:rPr>
          <w:sz w:val="17"/>
          <w:szCs w:val="17"/>
        </w:rPr>
        <w:t xml:space="preserve">Lists   </w:t>
      </w:r>
      <w:hyperlink w:history="1" w:anchor="s_2_14">
        <w:r>
          <w:rPr>
            <w:color w:val="2E48D8"/>
            <w:sz w:val="16"/>
            <w:szCs w:val="16"/>
          </w:rPr>
          <w:t xml:space="preserve">§2.14</w:t>
        </w:r>
        <w:r>
          <w:rPr>
            <w:color w:val="676F80"/>
            <w:sz w:val="16"/>
            <w:szCs w:val="16"/>
          </w:rPr>
          <w:t xml:space="preserve"> 26</w:t>
        </w:r>
      </w:hyperlink>
      <w:r>
        <w:rPr>
          <w:color w:val="B4BCCB"/>
          <w:sz w:val="16"/>
          <w:szCs w:val="16"/>
        </w:rPr>
        <w:t xml:space="preserve">  ·  </w:t>
      </w:r>
      <w:hyperlink w:history="1" w:anchor="s_7_5">
        <w:r>
          <w:rPr>
            <w:color w:val="2E48D8"/>
            <w:sz w:val="16"/>
            <w:szCs w:val="16"/>
          </w:rPr>
          <w:t xml:space="preserve">§7.5</w:t>
        </w:r>
        <w:r>
          <w:rPr>
            <w:color w:val="676F80"/>
            <w:sz w:val="16"/>
            <w:szCs w:val="16"/>
          </w:rPr>
          <w:t xml:space="preserve"> 88</w:t>
        </w:r>
      </w:hyperlink>
    </w:p>
    <w:p>
      <w:pPr>
        <w:pStyle w:val="IndexEntry"/>
      </w:pPr>
      <w:r>
        <w:rPr>
          <w:sz w:val="17"/>
          <w:szCs w:val="17"/>
        </w:rPr>
        <w:t xml:space="preserve">Loading behaviour   </w:t>
      </w:r>
      <w:hyperlink w:history="1" w:anchor="s_3_4">
        <w:r>
          <w:rPr>
            <w:color w:val="2E48D8"/>
            <w:sz w:val="16"/>
            <w:szCs w:val="16"/>
          </w:rPr>
          <w:t xml:space="preserve">§3.4</w:t>
        </w:r>
        <w:r>
          <w:rPr>
            <w:color w:val="676F80"/>
            <w:sz w:val="16"/>
            <w:szCs w:val="16"/>
          </w:rPr>
          <w:t xml:space="preserve"> 33</w:t>
        </w:r>
      </w:hyperlink>
    </w:p>
    <w:p>
      <w:pPr>
        <w:pStyle w:val="IndexEntry"/>
      </w:pPr>
      <w:r>
        <w:rPr>
          <w:sz w:val="17"/>
          <w:szCs w:val="17"/>
        </w:rPr>
        <w:t xml:space="preserve">Local-first architecture   </w:t>
      </w:r>
      <w:hyperlink w:history="1" w:anchor="s_6_8">
        <w:r>
          <w:rPr>
            <w:color w:val="2E48D8"/>
            <w:sz w:val="16"/>
            <w:szCs w:val="16"/>
          </w:rPr>
          <w:t xml:space="preserve">§6.8</w:t>
        </w:r>
        <w:r>
          <w:rPr>
            <w:color w:val="676F80"/>
            <w:sz w:val="16"/>
            <w:szCs w:val="16"/>
          </w:rPr>
          <w:t xml:space="preserve"> 76</w:t>
        </w:r>
      </w:hyperlink>
    </w:p>
    <w:p>
      <w:pPr>
        <w:pStyle w:val="IndexEntry"/>
      </w:pPr>
      <w:r>
        <w:rPr>
          <w:sz w:val="17"/>
          <w:szCs w:val="17"/>
        </w:rPr>
        <w:t xml:space="preserve">Logo philosophy   </w:t>
      </w:r>
      <w:hyperlink w:history="1" w:anchor="s_1_5">
        <w:r>
          <w:rPr>
            <w:color w:val="2E48D8"/>
            <w:sz w:val="16"/>
            <w:szCs w:val="16"/>
          </w:rPr>
          <w:t xml:space="preserve">§1.5</w:t>
        </w:r>
        <w:r>
          <w:rPr>
            <w:color w:val="676F80"/>
            <w:sz w:val="16"/>
            <w:szCs w:val="16"/>
          </w:rPr>
          <w:t xml:space="preserve"> 10</w:t>
        </w:r>
      </w:hyperlink>
    </w:p>
    <w:p>
      <w:pPr>
        <w:pStyle w:val="IndexLetter"/>
      </w:pPr>
      <w:r>
        <w:t xml:space="preserve">M</w:t>
      </w:r>
    </w:p>
    <w:p>
      <w:pPr>
        <w:pStyle w:val="IndexEntry"/>
      </w:pPr>
      <w:r>
        <w:rPr>
          <w:sz w:val="17"/>
          <w:szCs w:val="17"/>
        </w:rPr>
        <w:t xml:space="preserve">Media optimisation   </w:t>
      </w:r>
      <w:hyperlink w:history="1" w:anchor="s_8_8">
        <w:r>
          <w:rPr>
            <w:color w:val="2E48D8"/>
            <w:sz w:val="16"/>
            <w:szCs w:val="16"/>
          </w:rPr>
          <w:t xml:space="preserve">§8.8</w:t>
        </w:r>
        <w:r>
          <w:rPr>
            <w:color w:val="676F80"/>
            <w:sz w:val="16"/>
            <w:szCs w:val="16"/>
          </w:rPr>
          <w:t xml:space="preserve"> 97</w:t>
        </w:r>
      </w:hyperlink>
    </w:p>
    <w:p>
      <w:pPr>
        <w:pStyle w:val="IndexEntry"/>
      </w:pPr>
      <w:r>
        <w:rPr>
          <w:sz w:val="17"/>
          <w:szCs w:val="17"/>
        </w:rPr>
        <w:t xml:space="preserve">Memory ceilings   </w:t>
      </w:r>
      <w:hyperlink w:history="1" w:anchor="s_8_5">
        <w:r>
          <w:rPr>
            <w:color w:val="2E48D8"/>
            <w:sz w:val="16"/>
            <w:szCs w:val="16"/>
          </w:rPr>
          <w:t xml:space="preserve">§8.5</w:t>
        </w:r>
        <w:r>
          <w:rPr>
            <w:color w:val="676F80"/>
            <w:sz w:val="16"/>
            <w:szCs w:val="16"/>
          </w:rPr>
          <w:t xml:space="preserve"> 95</w:t>
        </w:r>
      </w:hyperlink>
    </w:p>
    <w:p>
      <w:pPr>
        <w:pStyle w:val="IndexEntry"/>
      </w:pPr>
      <w:r>
        <w:rPr>
          <w:sz w:val="17"/>
          <w:szCs w:val="17"/>
        </w:rPr>
        <w:t xml:space="preserve">Message requests   </w:t>
      </w:r>
      <w:hyperlink w:history="1" w:anchor="s_4_7">
        <w:r>
          <w:rPr>
            <w:color w:val="2E48D8"/>
            <w:sz w:val="16"/>
            <w:szCs w:val="16"/>
          </w:rPr>
          <w:t xml:space="preserve">§4.7</w:t>
        </w:r>
        <w:r>
          <w:rPr>
            <w:color w:val="676F80"/>
            <w:sz w:val="16"/>
            <w:szCs w:val="16"/>
          </w:rPr>
          <w:t xml:space="preserve"> 45</w:t>
        </w:r>
      </w:hyperlink>
    </w:p>
    <w:p>
      <w:pPr>
        <w:pStyle w:val="IndexEntry"/>
      </w:pPr>
      <w:r>
        <w:rPr>
          <w:sz w:val="17"/>
          <w:szCs w:val="17"/>
        </w:rPr>
        <w:t xml:space="preserve">Messaging, secure   </w:t>
      </w:r>
      <w:hyperlink w:history="1" w:anchor="s_5_1">
        <w:r>
          <w:rPr>
            <w:color w:val="2E48D8"/>
            <w:sz w:val="16"/>
            <w:szCs w:val="16"/>
          </w:rPr>
          <w:t xml:space="preserve">§5.1</w:t>
        </w:r>
        <w:r>
          <w:rPr>
            <w:color w:val="676F80"/>
            <w:sz w:val="16"/>
            <w:szCs w:val="16"/>
          </w:rPr>
          <w:t xml:space="preserve"> 50</w:t>
        </w:r>
      </w:hyperlink>
    </w:p>
    <w:p>
      <w:pPr>
        <w:pStyle w:val="IndexEntry"/>
      </w:pPr>
      <w:r>
        <w:rPr>
          <w:sz w:val="17"/>
          <w:szCs w:val="17"/>
        </w:rPr>
        <w:t xml:space="preserve">Mini-apps   </w:t>
      </w:r>
      <w:hyperlink w:history="1" w:anchor="s_10_9">
        <w:r>
          <w:rPr>
            <w:color w:val="2E48D8"/>
            <w:sz w:val="16"/>
            <w:szCs w:val="16"/>
          </w:rPr>
          <w:t xml:space="preserve">§10.9</w:t>
        </w:r>
        <w:r>
          <w:rPr>
            <w:color w:val="676F80"/>
            <w:sz w:val="16"/>
            <w:szCs w:val="16"/>
          </w:rPr>
          <w:t xml:space="preserve"> 113</w:t>
        </w:r>
      </w:hyperlink>
    </w:p>
    <w:p>
      <w:pPr>
        <w:pStyle w:val="IndexEntry"/>
      </w:pPr>
      <w:r>
        <w:rPr>
          <w:sz w:val="17"/>
          <w:szCs w:val="17"/>
        </w:rPr>
        <w:t xml:space="preserve">Moderation architecture   </w:t>
      </w:r>
      <w:hyperlink w:history="1" w:anchor="s_11_7">
        <w:r>
          <w:rPr>
            <w:color w:val="2E48D8"/>
            <w:sz w:val="16"/>
            <w:szCs w:val="16"/>
          </w:rPr>
          <w:t xml:space="preserve">§11.7</w:t>
        </w:r>
        <w:r>
          <w:rPr>
            <w:color w:val="676F80"/>
            <w:sz w:val="16"/>
            <w:szCs w:val="16"/>
          </w:rPr>
          <w:t xml:space="preserve"> 120</w:t>
        </w:r>
      </w:hyperlink>
    </w:p>
    <w:p>
      <w:pPr>
        <w:pStyle w:val="IndexEntry"/>
      </w:pPr>
      <w:r>
        <w:rPr>
          <w:sz w:val="17"/>
          <w:szCs w:val="17"/>
        </w:rPr>
        <w:t xml:space="preserve">Monitoring and observability   </w:t>
      </w:r>
      <w:hyperlink w:history="1" w:anchor="s_6_11">
        <w:r>
          <w:rPr>
            <w:color w:val="2E48D8"/>
            <w:sz w:val="16"/>
            <w:szCs w:val="16"/>
          </w:rPr>
          <w:t xml:space="preserve">§6.11</w:t>
        </w:r>
        <w:r>
          <w:rPr>
            <w:color w:val="676F80"/>
            <w:sz w:val="16"/>
            <w:szCs w:val="16"/>
          </w:rPr>
          <w:t xml:space="preserve"> 79</w:t>
        </w:r>
      </w:hyperlink>
    </w:p>
    <w:p>
      <w:pPr>
        <w:pStyle w:val="IndexEntry"/>
      </w:pPr>
      <w:r>
        <w:rPr>
          <w:sz w:val="17"/>
          <w:szCs w:val="17"/>
        </w:rPr>
        <w:t xml:space="preserve">Motion tokens   </w:t>
      </w:r>
      <w:hyperlink w:history="1" w:anchor="s_7_7">
        <w:r>
          <w:rPr>
            <w:color w:val="2E48D8"/>
            <w:sz w:val="16"/>
            <w:szCs w:val="16"/>
          </w:rPr>
          <w:t xml:space="preserve">§7.7</w:t>
        </w:r>
        <w:r>
          <w:rPr>
            <w:color w:val="676F80"/>
            <w:sz w:val="16"/>
            <w:szCs w:val="16"/>
          </w:rPr>
          <w:t xml:space="preserve"> 89</w:t>
        </w:r>
      </w:hyperlink>
    </w:p>
    <w:p>
      <w:pPr>
        <w:pStyle w:val="IndexEntry"/>
      </w:pPr>
      <w:r>
        <w:rPr>
          <w:sz w:val="17"/>
          <w:szCs w:val="17"/>
        </w:rPr>
        <w:t xml:space="preserve">Multi-device support   </w:t>
      </w:r>
      <w:hyperlink w:history="1" w:anchor="s_5_13">
        <w:r>
          <w:rPr>
            <w:color w:val="2E48D8"/>
            <w:sz w:val="16"/>
            <w:szCs w:val="16"/>
          </w:rPr>
          <w:t xml:space="preserve">§5.13</w:t>
        </w:r>
        <w:r>
          <w:rPr>
            <w:color w:val="676F80"/>
            <w:sz w:val="16"/>
            <w:szCs w:val="16"/>
          </w:rPr>
          <w:t xml:space="preserve"> 65</w:t>
        </w:r>
      </w:hyperlink>
    </w:p>
    <w:p>
      <w:pPr>
        <w:pStyle w:val="IndexLetter"/>
      </w:pPr>
      <w:r>
        <w:t xml:space="preserve">N</w:t>
      </w:r>
    </w:p>
    <w:p>
      <w:pPr>
        <w:pStyle w:val="IndexEntry"/>
      </w:pPr>
      <w:r>
        <w:rPr>
          <w:sz w:val="17"/>
          <w:szCs w:val="17"/>
        </w:rPr>
        <w:t xml:space="preserve">Naming rules   </w:t>
      </w:r>
      <w:hyperlink w:history="1" w:anchor="s_1_4">
        <w:r>
          <w:rPr>
            <w:color w:val="2E48D8"/>
            <w:sz w:val="16"/>
            <w:szCs w:val="16"/>
          </w:rPr>
          <w:t xml:space="preserve">§1.4</w:t>
        </w:r>
        <w:r>
          <w:rPr>
            <w:color w:val="676F80"/>
            <w:sz w:val="16"/>
            <w:szCs w:val="16"/>
          </w:rPr>
          <w:t xml:space="preserve"> 10</w:t>
        </w:r>
      </w:hyperlink>
    </w:p>
    <w:p>
      <w:pPr>
        <w:pStyle w:val="IndexEntry"/>
      </w:pPr>
      <w:r>
        <w:rPr>
          <w:sz w:val="17"/>
          <w:szCs w:val="17"/>
        </w:rPr>
        <w:t xml:space="preserve">Navigation philosophy   </w:t>
      </w:r>
      <w:hyperlink w:history="1" w:anchor="s_3_1">
        <w:r>
          <w:rPr>
            <w:color w:val="2E48D8"/>
            <w:sz w:val="16"/>
            <w:szCs w:val="16"/>
          </w:rPr>
          <w:t xml:space="preserve">§3.1</w:t>
        </w:r>
        <w:r>
          <w:rPr>
            <w:color w:val="676F80"/>
            <w:sz w:val="16"/>
            <w:szCs w:val="16"/>
          </w:rPr>
          <w:t xml:space="preserve"> 30</w:t>
        </w:r>
      </w:hyperlink>
    </w:p>
    <w:p>
      <w:pPr>
        <w:pStyle w:val="IndexEntry"/>
      </w:pPr>
      <w:r>
        <w:rPr>
          <w:sz w:val="17"/>
          <w:szCs w:val="17"/>
        </w:rPr>
        <w:t xml:space="preserve">Non-negotiable principles   </w:t>
      </w:r>
      <w:hyperlink w:history="1" w:anchor="s_0_6">
        <w:r>
          <w:rPr>
            <w:color w:val="2E48D8"/>
            <w:sz w:val="16"/>
            <w:szCs w:val="16"/>
          </w:rPr>
          <w:t xml:space="preserve">§0.6</w:t>
        </w:r>
        <w:r>
          <w:rPr>
            <w:color w:val="676F80"/>
            <w:sz w:val="16"/>
            <w:szCs w:val="16"/>
          </w:rPr>
          <w:t xml:space="preserve"> 3</w:t>
        </w:r>
      </w:hyperlink>
    </w:p>
    <w:p>
      <w:pPr>
        <w:pStyle w:val="IndexEntry"/>
      </w:pPr>
      <w:r>
        <w:rPr>
          <w:sz w:val="17"/>
          <w:szCs w:val="17"/>
        </w:rPr>
        <w:t xml:space="preserve">Notifications   </w:t>
      </w:r>
      <w:hyperlink w:history="1" w:anchor="s_3_9">
        <w:r>
          <w:rPr>
            <w:color w:val="2E48D8"/>
            <w:sz w:val="16"/>
            <w:szCs w:val="16"/>
          </w:rPr>
          <w:t xml:space="preserve">§3.9</w:t>
        </w:r>
        <w:r>
          <w:rPr>
            <w:color w:val="676F80"/>
            <w:sz w:val="16"/>
            <w:szCs w:val="16"/>
          </w:rPr>
          <w:t xml:space="preserve"> 36</w:t>
        </w:r>
      </w:hyperlink>
      <w:r>
        <w:rPr>
          <w:color w:val="B4BCCB"/>
          <w:sz w:val="16"/>
          <w:szCs w:val="16"/>
        </w:rPr>
        <w:t xml:space="preserve">  ·  </w:t>
      </w:r>
      <w:hyperlink w:history="1" w:anchor="s_5_12">
        <w:r>
          <w:rPr>
            <w:color w:val="2E48D8"/>
            <w:sz w:val="16"/>
            <w:szCs w:val="16"/>
          </w:rPr>
          <w:t xml:space="preserve">§5.12</w:t>
        </w:r>
        <w:r>
          <w:rPr>
            <w:color w:val="676F80"/>
            <w:sz w:val="16"/>
            <w:szCs w:val="16"/>
          </w:rPr>
          <w:t xml:space="preserve"> 64</w:t>
        </w:r>
      </w:hyperlink>
    </w:p>
    <w:p>
      <w:pPr>
        <w:pStyle w:val="IndexLetter"/>
      </w:pPr>
      <w:r>
        <w:t xml:space="preserve">O</w:t>
      </w:r>
    </w:p>
    <w:p>
      <w:pPr>
        <w:pStyle w:val="IndexEntry"/>
      </w:pPr>
      <w:r>
        <w:rPr>
          <w:sz w:val="17"/>
          <w:szCs w:val="17"/>
        </w:rPr>
        <w:t xml:space="preserve">Offline behaviour   </w:t>
      </w:r>
      <w:hyperlink w:history="1" w:anchor="s_3_7">
        <w:r>
          <w:rPr>
            <w:color w:val="2E48D8"/>
            <w:sz w:val="16"/>
            <w:szCs w:val="16"/>
          </w:rPr>
          <w:t xml:space="preserve">§3.7</w:t>
        </w:r>
        <w:r>
          <w:rPr>
            <w:color w:val="676F80"/>
            <w:sz w:val="16"/>
            <w:szCs w:val="16"/>
          </w:rPr>
          <w:t xml:space="preserve"> 35</w:t>
        </w:r>
      </w:hyperlink>
      <w:r>
        <w:rPr>
          <w:color w:val="B4BCCB"/>
          <w:sz w:val="16"/>
          <w:szCs w:val="16"/>
        </w:rPr>
        <w:t xml:space="preserve">  ·  </w:t>
      </w:r>
      <w:hyperlink w:history="1" w:anchor="s_6_8">
        <w:r>
          <w:rPr>
            <w:color w:val="2E48D8"/>
            <w:sz w:val="16"/>
            <w:szCs w:val="16"/>
          </w:rPr>
          <w:t xml:space="preserve">§6.8</w:t>
        </w:r>
        <w:r>
          <w:rPr>
            <w:color w:val="676F80"/>
            <w:sz w:val="16"/>
            <w:szCs w:val="16"/>
          </w:rPr>
          <w:t xml:space="preserve"> 76</w:t>
        </w:r>
      </w:hyperlink>
    </w:p>
    <w:p>
      <w:pPr>
        <w:pStyle w:val="IndexEntry"/>
      </w:pPr>
      <w:r>
        <w:rPr>
          <w:sz w:val="17"/>
          <w:szCs w:val="17"/>
        </w:rPr>
        <w:t xml:space="preserve">Onboarding   </w:t>
      </w:r>
      <w:hyperlink w:history="1" w:anchor="s_3_10">
        <w:r>
          <w:rPr>
            <w:color w:val="2E48D8"/>
            <w:sz w:val="16"/>
            <w:szCs w:val="16"/>
          </w:rPr>
          <w:t xml:space="preserve">§3.10</w:t>
        </w:r>
        <w:r>
          <w:rPr>
            <w:color w:val="676F80"/>
            <w:sz w:val="16"/>
            <w:szCs w:val="16"/>
          </w:rPr>
          <w:t xml:space="preserve"> 37</w:t>
        </w:r>
      </w:hyperlink>
      <w:r>
        <w:rPr>
          <w:color w:val="B4BCCB"/>
          <w:sz w:val="16"/>
          <w:szCs w:val="16"/>
        </w:rPr>
        <w:t xml:space="preserve">  ·  </w:t>
      </w:r>
      <w:hyperlink w:history="1" w:anchor="s_13_4">
        <w:r>
          <w:rPr>
            <w:color w:val="2E48D8"/>
            <w:sz w:val="16"/>
            <w:szCs w:val="16"/>
          </w:rPr>
          <w:t xml:space="preserve">§13.4</w:t>
        </w:r>
        <w:r>
          <w:rPr>
            <w:color w:val="676F80"/>
            <w:sz w:val="16"/>
            <w:szCs w:val="16"/>
          </w:rPr>
          <w:t xml:space="preserve"> 138</w:t>
        </w:r>
      </w:hyperlink>
    </w:p>
    <w:p>
      <w:pPr>
        <w:pStyle w:val="IndexEntry"/>
      </w:pPr>
      <w:r>
        <w:rPr>
          <w:sz w:val="17"/>
          <w:szCs w:val="17"/>
        </w:rPr>
        <w:t xml:space="preserve">One-handed use   </w:t>
      </w:r>
      <w:hyperlink w:history="1" w:anchor="s_3_12">
        <w:r>
          <w:rPr>
            <w:color w:val="2E48D8"/>
            <w:sz w:val="16"/>
            <w:szCs w:val="16"/>
          </w:rPr>
          <w:t xml:space="preserve">§3.12</w:t>
        </w:r>
        <w:r>
          <w:rPr>
            <w:color w:val="676F80"/>
            <w:sz w:val="16"/>
            <w:szCs w:val="16"/>
          </w:rPr>
          <w:t xml:space="preserve"> 38</w:t>
        </w:r>
      </w:hyperlink>
    </w:p>
    <w:p>
      <w:pPr>
        <w:pStyle w:val="IndexLetter"/>
      </w:pPr>
      <w:r>
        <w:t xml:space="preserve">P</w:t>
      </w:r>
    </w:p>
    <w:p>
      <w:pPr>
        <w:pStyle w:val="IndexEntry"/>
      </w:pPr>
      <w:r>
        <w:rPr>
          <w:sz w:val="17"/>
          <w:szCs w:val="17"/>
        </w:rPr>
        <w:t xml:space="preserve">Palette, Aurora   </w:t>
      </w:r>
      <w:hyperlink w:history="1" w:anchor="s_2_3">
        <w:r>
          <w:rPr>
            <w:color w:val="2E48D8"/>
            <w:sz w:val="16"/>
            <w:szCs w:val="16"/>
          </w:rPr>
          <w:t xml:space="preserve">§2.3</w:t>
        </w:r>
        <w:r>
          <w:rPr>
            <w:color w:val="676F80"/>
            <w:sz w:val="16"/>
            <w:szCs w:val="16"/>
          </w:rPr>
          <w:t xml:space="preserve"> 16</w:t>
        </w:r>
      </w:hyperlink>
    </w:p>
    <w:p>
      <w:pPr>
        <w:pStyle w:val="IndexEntry"/>
      </w:pPr>
      <w:r>
        <w:rPr>
          <w:sz w:val="17"/>
          <w:szCs w:val="17"/>
        </w:rPr>
        <w:t xml:space="preserve">Palette, Orbit   </w:t>
      </w:r>
      <w:hyperlink w:history="1" w:anchor="s_2_2">
        <w:r>
          <w:rPr>
            <w:color w:val="2E48D8"/>
            <w:sz w:val="16"/>
            <w:szCs w:val="16"/>
          </w:rPr>
          <w:t xml:space="preserve">§2.2</w:t>
        </w:r>
        <w:r>
          <w:rPr>
            <w:color w:val="676F80"/>
            <w:sz w:val="16"/>
            <w:szCs w:val="16"/>
          </w:rPr>
          <w:t xml:space="preserve"> 15</w:t>
        </w:r>
      </w:hyperlink>
    </w:p>
    <w:p>
      <w:pPr>
        <w:pStyle w:val="IndexEntry"/>
      </w:pPr>
      <w:r>
        <w:rPr>
          <w:sz w:val="17"/>
          <w:szCs w:val="17"/>
        </w:rPr>
        <w:t xml:space="preserve">Palette, Void   </w:t>
      </w:r>
      <w:hyperlink w:history="1" w:anchor="s_2_5">
        <w:r>
          <w:rPr>
            <w:color w:val="2E48D8"/>
            <w:sz w:val="16"/>
            <w:szCs w:val="16"/>
          </w:rPr>
          <w:t xml:space="preserve">§2.5</w:t>
        </w:r>
        <w:r>
          <w:rPr>
            <w:color w:val="676F80"/>
            <w:sz w:val="16"/>
            <w:szCs w:val="16"/>
          </w:rPr>
          <w:t xml:space="preserve"> 19</w:t>
        </w:r>
      </w:hyperlink>
    </w:p>
    <w:p>
      <w:pPr>
        <w:pStyle w:val="IndexEntry"/>
      </w:pPr>
      <w:r>
        <w:rPr>
          <w:sz w:val="17"/>
          <w:szCs w:val="17"/>
        </w:rPr>
        <w:t xml:space="preserve">Payments   </w:t>
      </w:r>
      <w:hyperlink w:history="1" w:anchor="s_10_9">
        <w:r>
          <w:rPr>
            <w:color w:val="2E48D8"/>
            <w:sz w:val="16"/>
            <w:szCs w:val="16"/>
          </w:rPr>
          <w:t xml:space="preserve">§10.9</w:t>
        </w:r>
        <w:r>
          <w:rPr>
            <w:color w:val="676F80"/>
            <w:sz w:val="16"/>
            <w:szCs w:val="16"/>
          </w:rPr>
          <w:t xml:space="preserve"> 113</w:t>
        </w:r>
      </w:hyperlink>
    </w:p>
    <w:p>
      <w:pPr>
        <w:pStyle w:val="IndexEntry"/>
      </w:pPr>
      <w:r>
        <w:rPr>
          <w:sz w:val="17"/>
          <w:szCs w:val="17"/>
        </w:rPr>
        <w:t xml:space="preserve">Performance budget process   </w:t>
      </w:r>
      <w:hyperlink w:history="1" w:anchor="s_8_11">
        <w:r>
          <w:rPr>
            <w:color w:val="2E48D8"/>
            <w:sz w:val="16"/>
            <w:szCs w:val="16"/>
          </w:rPr>
          <w:t xml:space="preserve">§8.11</w:t>
        </w:r>
        <w:r>
          <w:rPr>
            <w:color w:val="676F80"/>
            <w:sz w:val="16"/>
            <w:szCs w:val="16"/>
          </w:rPr>
          <w:t xml:space="preserve"> 98</w:t>
        </w:r>
      </w:hyperlink>
    </w:p>
    <w:p>
      <w:pPr>
        <w:pStyle w:val="IndexEntry"/>
      </w:pPr>
      <w:r>
        <w:rPr>
          <w:sz w:val="17"/>
          <w:szCs w:val="17"/>
        </w:rPr>
        <w:t xml:space="preserve">Photography direction   </w:t>
      </w:r>
      <w:hyperlink w:history="1" w:anchor="s_1_6">
        <w:r>
          <w:rPr>
            <w:color w:val="2E48D8"/>
            <w:sz w:val="16"/>
            <w:szCs w:val="16"/>
          </w:rPr>
          <w:t xml:space="preserve">§1.6</w:t>
        </w:r>
        <w:r>
          <w:rPr>
            <w:color w:val="676F80"/>
            <w:sz w:val="16"/>
            <w:szCs w:val="16"/>
          </w:rPr>
          <w:t xml:space="preserve"> 11</w:t>
        </w:r>
      </w:hyperlink>
    </w:p>
    <w:p>
      <w:pPr>
        <w:pStyle w:val="IndexEntry"/>
      </w:pPr>
      <w:r>
        <w:rPr>
          <w:sz w:val="17"/>
          <w:szCs w:val="17"/>
        </w:rPr>
        <w:t xml:space="preserve">Post-quantum cryptography   </w:t>
      </w:r>
      <w:hyperlink w:history="1" w:anchor="s_6_7">
        <w:r>
          <w:rPr>
            <w:color w:val="2E48D8"/>
            <w:sz w:val="16"/>
            <w:szCs w:val="16"/>
          </w:rPr>
          <w:t xml:space="preserve">§6.7</w:t>
        </w:r>
        <w:r>
          <w:rPr>
            <w:color w:val="676F80"/>
            <w:sz w:val="16"/>
            <w:szCs w:val="16"/>
          </w:rPr>
          <w:t xml:space="preserve"> 75</w:t>
        </w:r>
      </w:hyperlink>
    </w:p>
    <w:p>
      <w:pPr>
        <w:pStyle w:val="IndexEntry"/>
      </w:pPr>
      <w:r>
        <w:rPr>
          <w:sz w:val="17"/>
          <w:szCs w:val="17"/>
        </w:rPr>
        <w:t xml:space="preserve">Privacy Centre   </w:t>
      </w:r>
      <w:hyperlink w:history="1" w:anchor="s_4_10">
        <w:r>
          <w:rPr>
            <w:color w:val="2E48D8"/>
            <w:sz w:val="16"/>
            <w:szCs w:val="16"/>
          </w:rPr>
          <w:t xml:space="preserve">§4.10</w:t>
        </w:r>
        <w:r>
          <w:rPr>
            <w:color w:val="676F80"/>
            <w:sz w:val="16"/>
            <w:szCs w:val="16"/>
          </w:rPr>
          <w:t xml:space="preserve"> 47</w:t>
        </w:r>
      </w:hyperlink>
    </w:p>
    <w:p>
      <w:pPr>
        <w:pStyle w:val="IndexEntry"/>
      </w:pPr>
      <w:r>
        <w:rPr>
          <w:sz w:val="17"/>
          <w:szCs w:val="17"/>
        </w:rPr>
        <w:t xml:space="preserve">Profile system   </w:t>
      </w:r>
      <w:hyperlink w:history="1" w:anchor="s_5_11">
        <w:r>
          <w:rPr>
            <w:color w:val="2E48D8"/>
            <w:sz w:val="16"/>
            <w:szCs w:val="16"/>
          </w:rPr>
          <w:t xml:space="preserve">§5.11</w:t>
        </w:r>
        <w:r>
          <w:rPr>
            <w:color w:val="676F80"/>
            <w:sz w:val="16"/>
            <w:szCs w:val="16"/>
          </w:rPr>
          <w:t xml:space="preserve"> 63</w:t>
        </w:r>
      </w:hyperlink>
    </w:p>
    <w:p>
      <w:pPr>
        <w:pStyle w:val="IndexEntry"/>
      </w:pPr>
      <w:r>
        <w:rPr>
          <w:sz w:val="17"/>
          <w:szCs w:val="17"/>
        </w:rPr>
        <w:t xml:space="preserve">Pull quotes   </w:t>
      </w:r>
      <w:hyperlink w:history="1" w:anchor="s_1_9">
        <w:r>
          <w:rPr>
            <w:color w:val="2E48D8"/>
            <w:sz w:val="16"/>
            <w:szCs w:val="16"/>
          </w:rPr>
          <w:t xml:space="preserve">§1.9</w:t>
        </w:r>
        <w:r>
          <w:rPr>
            <w:color w:val="676F80"/>
            <w:sz w:val="16"/>
            <w:szCs w:val="16"/>
          </w:rPr>
          <w:t xml:space="preserve"> 12</w:t>
        </w:r>
      </w:hyperlink>
    </w:p>
    <w:p>
      <w:pPr>
        <w:pStyle w:val="IndexEntry"/>
      </w:pPr>
      <w:r>
        <w:rPr>
          <w:sz w:val="17"/>
          <w:szCs w:val="17"/>
        </w:rPr>
        <w:t xml:space="preserve">Push notifications   </w:t>
      </w:r>
      <w:hyperlink w:history="1" w:anchor="s_6_6">
        <w:r>
          <w:rPr>
            <w:color w:val="2E48D8"/>
            <w:sz w:val="16"/>
            <w:szCs w:val="16"/>
          </w:rPr>
          <w:t xml:space="preserve">§6.6</w:t>
        </w:r>
        <w:r>
          <w:rPr>
            <w:color w:val="676F80"/>
            <w:sz w:val="16"/>
            <w:szCs w:val="16"/>
          </w:rPr>
          <w:t xml:space="preserve"> 74</w:t>
        </w:r>
      </w:hyperlink>
    </w:p>
    <w:p>
      <w:pPr>
        <w:pStyle w:val="IndexLetter"/>
      </w:pPr>
      <w:r>
        <w:t xml:space="preserve">R</w:t>
      </w:r>
    </w:p>
    <w:p>
      <w:pPr>
        <w:pStyle w:val="IndexEntry"/>
      </w:pPr>
      <w:r>
        <w:rPr>
          <w:sz w:val="17"/>
          <w:szCs w:val="17"/>
        </w:rPr>
        <w:t xml:space="preserve">Reduced motion   </w:t>
      </w:r>
      <w:hyperlink w:history="1" w:anchor="s_1_9">
        <w:r>
          <w:rPr>
            <w:color w:val="2E48D8"/>
            <w:sz w:val="16"/>
            <w:szCs w:val="16"/>
          </w:rPr>
          <w:t xml:space="preserve">§1.9</w:t>
        </w:r>
        <w:r>
          <w:rPr>
            <w:color w:val="676F80"/>
            <w:sz w:val="16"/>
            <w:szCs w:val="16"/>
          </w:rPr>
          <w:t xml:space="preserve"> 12</w:t>
        </w:r>
      </w:hyperlink>
    </w:p>
    <w:p>
      <w:pPr>
        <w:pStyle w:val="IndexEntry"/>
      </w:pPr>
      <w:r>
        <w:rPr>
          <w:sz w:val="17"/>
          <w:szCs w:val="17"/>
        </w:rPr>
        <w:t xml:space="preserve">Reply suggestions   </w:t>
      </w:r>
      <w:hyperlink w:history="1" w:anchor="s_4_3">
        <w:r>
          <w:rPr>
            <w:color w:val="2E48D8"/>
            <w:sz w:val="16"/>
            <w:szCs w:val="16"/>
          </w:rPr>
          <w:t xml:space="preserve">§4.3</w:t>
        </w:r>
        <w:r>
          <w:rPr>
            <w:color w:val="676F80"/>
            <w:sz w:val="16"/>
            <w:szCs w:val="16"/>
          </w:rPr>
          <w:t xml:space="preserve"> 42</w:t>
        </w:r>
      </w:hyperlink>
    </w:p>
    <w:p>
      <w:pPr>
        <w:pStyle w:val="IndexEntry"/>
      </w:pPr>
      <w:r>
        <w:rPr>
          <w:sz w:val="17"/>
          <w:szCs w:val="17"/>
        </w:rPr>
        <w:t xml:space="preserve">Research programme   </w:t>
      </w:r>
      <w:hyperlink w:history="1" w:anchor="s_13_2">
        <w:r>
          <w:rPr>
            <w:color w:val="2E48D8"/>
            <w:sz w:val="16"/>
            <w:szCs w:val="16"/>
          </w:rPr>
          <w:t xml:space="preserve">§13.2</w:t>
        </w:r>
        <w:r>
          <w:rPr>
            <w:color w:val="676F80"/>
            <w:sz w:val="16"/>
            <w:szCs w:val="16"/>
          </w:rPr>
          <w:t xml:space="preserve"> 137</w:t>
        </w:r>
      </w:hyperlink>
    </w:p>
    <w:p>
      <w:pPr>
        <w:pStyle w:val="IndexEntry"/>
      </w:pPr>
      <w:r>
        <w:rPr>
          <w:sz w:val="17"/>
          <w:szCs w:val="17"/>
        </w:rPr>
        <w:t xml:space="preserve">Risk register   </w:t>
      </w:r>
      <w:hyperlink w:history="1" w:anchor="s_11_10">
        <w:r>
          <w:rPr>
            <w:color w:val="2E48D8"/>
            <w:sz w:val="16"/>
            <w:szCs w:val="16"/>
          </w:rPr>
          <w:t xml:space="preserve">§11.10</w:t>
        </w:r>
        <w:r>
          <w:rPr>
            <w:color w:val="676F80"/>
            <w:sz w:val="16"/>
            <w:szCs w:val="16"/>
          </w:rPr>
          <w:t xml:space="preserve"> 123</w:t>
        </w:r>
      </w:hyperlink>
    </w:p>
    <w:p>
      <w:pPr>
        <w:pStyle w:val="IndexEntry"/>
      </w:pPr>
      <w:r>
        <w:rPr>
          <w:sz w:val="17"/>
          <w:szCs w:val="17"/>
        </w:rPr>
        <w:t xml:space="preserve">Roadmap phases   </w:t>
      </w:r>
      <w:hyperlink w:history="1" w:anchor="c_9">
        <w:r>
          <w:rPr>
            <w:color w:val="2E48D8"/>
            <w:sz w:val="16"/>
            <w:szCs w:val="16"/>
          </w:rPr>
          <w:t xml:space="preserve">Part 9</w:t>
        </w:r>
        <w:r>
          <w:rPr>
            <w:color w:val="676F80"/>
            <w:sz w:val="16"/>
            <w:szCs w:val="16"/>
          </w:rPr>
          <w:t xml:space="preserve"> 100</w:t>
        </w:r>
      </w:hyperlink>
    </w:p>
    <w:p>
      <w:pPr>
        <w:pStyle w:val="IndexLetter"/>
      </w:pPr>
      <w:r>
        <w:t xml:space="preserve">S</w:t>
      </w:r>
    </w:p>
    <w:p>
      <w:pPr>
        <w:pStyle w:val="IndexEntry"/>
      </w:pPr>
      <w:r>
        <w:rPr>
          <w:sz w:val="17"/>
          <w:szCs w:val="17"/>
        </w:rPr>
        <w:t xml:space="preserve">Safety numbers   </w:t>
      </w:r>
      <w:hyperlink w:history="1" w:anchor="s_5_11">
        <w:r>
          <w:rPr>
            <w:color w:val="2E48D8"/>
            <w:sz w:val="16"/>
            <w:szCs w:val="16"/>
          </w:rPr>
          <w:t xml:space="preserve">§5.11</w:t>
        </w:r>
        <w:r>
          <w:rPr>
            <w:color w:val="676F80"/>
            <w:sz w:val="16"/>
            <w:szCs w:val="16"/>
          </w:rPr>
          <w:t xml:space="preserve"> 63</w:t>
        </w:r>
      </w:hyperlink>
      <w:r>
        <w:rPr>
          <w:color w:val="B4BCCB"/>
          <w:sz w:val="16"/>
          <w:szCs w:val="16"/>
        </w:rPr>
        <w:t xml:space="preserve">  ·  </w:t>
      </w:r>
      <w:hyperlink w:history="1" w:anchor="s_6_7">
        <w:r>
          <w:rPr>
            <w:color w:val="2E48D8"/>
            <w:sz w:val="16"/>
            <w:szCs w:val="16"/>
          </w:rPr>
          <w:t xml:space="preserve">§6.7</w:t>
        </w:r>
        <w:r>
          <w:rPr>
            <w:color w:val="676F80"/>
            <w:sz w:val="16"/>
            <w:szCs w:val="16"/>
          </w:rPr>
          <w:t xml:space="preserve"> 75</w:t>
        </w:r>
      </w:hyperlink>
    </w:p>
    <w:p>
      <w:pPr>
        <w:pStyle w:val="IndexEntry"/>
      </w:pPr>
      <w:r>
        <w:rPr>
          <w:sz w:val="17"/>
          <w:szCs w:val="17"/>
        </w:rPr>
        <w:t xml:space="preserve">Scalability triggers   </w:t>
      </w:r>
      <w:hyperlink w:history="1" w:anchor="s_6_10">
        <w:r>
          <w:rPr>
            <w:color w:val="2E48D8"/>
            <w:sz w:val="16"/>
            <w:szCs w:val="16"/>
          </w:rPr>
          <w:t xml:space="preserve">§6.10</w:t>
        </w:r>
        <w:r>
          <w:rPr>
            <w:color w:val="676F80"/>
            <w:sz w:val="16"/>
            <w:szCs w:val="16"/>
          </w:rPr>
          <w:t xml:space="preserve"> 78</w:t>
        </w:r>
      </w:hyperlink>
    </w:p>
    <w:p>
      <w:pPr>
        <w:pStyle w:val="IndexEntry"/>
      </w:pPr>
      <w:r>
        <w:rPr>
          <w:sz w:val="17"/>
          <w:szCs w:val="17"/>
        </w:rPr>
        <w:t xml:space="preserve">Scam and fraud protection   </w:t>
      </w:r>
      <w:hyperlink w:history="1" w:anchor="s_4_7">
        <w:r>
          <w:rPr>
            <w:color w:val="2E48D8"/>
            <w:sz w:val="16"/>
            <w:szCs w:val="16"/>
          </w:rPr>
          <w:t xml:space="preserve">§4.7</w:t>
        </w:r>
        <w:r>
          <w:rPr>
            <w:color w:val="676F80"/>
            <w:sz w:val="16"/>
            <w:szCs w:val="16"/>
          </w:rPr>
          <w:t xml:space="preserve"> 45</w:t>
        </w:r>
      </w:hyperlink>
    </w:p>
    <w:p>
      <w:pPr>
        <w:pStyle w:val="IndexEntry"/>
      </w:pPr>
      <w:r>
        <w:rPr>
          <w:sz w:val="17"/>
          <w:szCs w:val="17"/>
        </w:rPr>
        <w:t xml:space="preserve">Scope governance process   </w:t>
      </w:r>
      <w:hyperlink w:history="1" w:anchor="s_10_12">
        <w:r>
          <w:rPr>
            <w:color w:val="2E48D8"/>
            <w:sz w:val="16"/>
            <w:szCs w:val="16"/>
          </w:rPr>
          <w:t xml:space="preserve">§10.12</w:t>
        </w:r>
        <w:r>
          <w:rPr>
            <w:color w:val="676F80"/>
            <w:sz w:val="16"/>
            <w:szCs w:val="16"/>
          </w:rPr>
          <w:t xml:space="preserve"> 115</w:t>
        </w:r>
      </w:hyperlink>
    </w:p>
    <w:p>
      <w:pPr>
        <w:pStyle w:val="IndexEntry"/>
      </w:pPr>
      <w:r>
        <w:rPr>
          <w:sz w:val="17"/>
          <w:szCs w:val="17"/>
        </w:rPr>
        <w:t xml:space="preserve">Search   </w:t>
      </w:r>
      <w:hyperlink w:history="1" w:anchor="s_3_8">
        <w:r>
          <w:rPr>
            <w:color w:val="2E48D8"/>
            <w:sz w:val="16"/>
            <w:szCs w:val="16"/>
          </w:rPr>
          <w:t xml:space="preserve">§3.8</w:t>
        </w:r>
        <w:r>
          <w:rPr>
            <w:color w:val="676F80"/>
            <w:sz w:val="16"/>
            <w:szCs w:val="16"/>
          </w:rPr>
          <w:t xml:space="preserve"> 35</w:t>
        </w:r>
      </w:hyperlink>
      <w:r>
        <w:rPr>
          <w:color w:val="B4BCCB"/>
          <w:sz w:val="16"/>
          <w:szCs w:val="16"/>
        </w:rPr>
        <w:t xml:space="preserve">  ·  </w:t>
      </w:r>
      <w:hyperlink w:history="1" w:anchor="s_5_10">
        <w:r>
          <w:rPr>
            <w:color w:val="2E48D8"/>
            <w:sz w:val="16"/>
            <w:szCs w:val="16"/>
          </w:rPr>
          <w:t xml:space="preserve">§5.10</w:t>
        </w:r>
        <w:r>
          <w:rPr>
            <w:color w:val="676F80"/>
            <w:sz w:val="16"/>
            <w:szCs w:val="16"/>
          </w:rPr>
          <w:t xml:space="preserve"> 62</w:t>
        </w:r>
      </w:hyperlink>
    </w:p>
    <w:p>
      <w:pPr>
        <w:pStyle w:val="IndexEntry"/>
      </w:pPr>
      <w:r>
        <w:rPr>
          <w:sz w:val="17"/>
          <w:szCs w:val="17"/>
        </w:rPr>
        <w:t xml:space="preserve">Security operations   </w:t>
      </w:r>
      <w:hyperlink w:history="1" w:anchor="s_6_15">
        <w:r>
          <w:rPr>
            <w:color w:val="2E48D8"/>
            <w:sz w:val="16"/>
            <w:szCs w:val="16"/>
          </w:rPr>
          <w:t xml:space="preserve">§6.15</w:t>
        </w:r>
        <w:r>
          <w:rPr>
            <w:color w:val="676F80"/>
            <w:sz w:val="16"/>
            <w:szCs w:val="16"/>
          </w:rPr>
          <w:t xml:space="preserve"> 82</w:t>
        </w:r>
      </w:hyperlink>
    </w:p>
    <w:p>
      <w:pPr>
        <w:pStyle w:val="IndexEntry"/>
      </w:pPr>
      <w:r>
        <w:rPr>
          <w:sz w:val="17"/>
          <w:szCs w:val="17"/>
        </w:rPr>
        <w:t xml:space="preserve">Semantic colours   </w:t>
      </w:r>
      <w:hyperlink w:history="1" w:anchor="s_2_4">
        <w:r>
          <w:rPr>
            <w:color w:val="2E48D8"/>
            <w:sz w:val="16"/>
            <w:szCs w:val="16"/>
          </w:rPr>
          <w:t xml:space="preserve">§2.4</w:t>
        </w:r>
        <w:r>
          <w:rPr>
            <w:color w:val="676F80"/>
            <w:sz w:val="16"/>
            <w:szCs w:val="16"/>
          </w:rPr>
          <w:t xml:space="preserve"> 17</w:t>
        </w:r>
      </w:hyperlink>
    </w:p>
    <w:p>
      <w:pPr>
        <w:pStyle w:val="IndexEntry"/>
      </w:pPr>
      <w:r>
        <w:rPr>
          <w:sz w:val="17"/>
          <w:szCs w:val="17"/>
        </w:rPr>
        <w:t xml:space="preserve">Sheets, dialogs and menus   </w:t>
      </w:r>
      <w:hyperlink w:history="1" w:anchor="s_7_6">
        <w:r>
          <w:rPr>
            <w:color w:val="2E48D8"/>
            <w:sz w:val="16"/>
            <w:szCs w:val="16"/>
          </w:rPr>
          <w:t xml:space="preserve">§7.6</w:t>
        </w:r>
        <w:r>
          <w:rPr>
            <w:color w:val="676F80"/>
            <w:sz w:val="16"/>
            <w:szCs w:val="16"/>
          </w:rPr>
          <w:t xml:space="preserve"> 88</w:t>
        </w:r>
      </w:hyperlink>
    </w:p>
    <w:p>
      <w:pPr>
        <w:pStyle w:val="IndexEntry"/>
      </w:pPr>
      <w:r>
        <w:rPr>
          <w:sz w:val="17"/>
          <w:szCs w:val="17"/>
        </w:rPr>
        <w:t xml:space="preserve">Spacing system   </w:t>
      </w:r>
      <w:hyperlink w:history="1" w:anchor="s_2_11">
        <w:r>
          <w:rPr>
            <w:color w:val="2E48D8"/>
            <w:sz w:val="16"/>
            <w:szCs w:val="16"/>
          </w:rPr>
          <w:t xml:space="preserve">§2.11</w:t>
        </w:r>
        <w:r>
          <w:rPr>
            <w:color w:val="676F80"/>
            <w:sz w:val="16"/>
            <w:szCs w:val="16"/>
          </w:rPr>
          <w:t xml:space="preserve"> 23</w:t>
        </w:r>
      </w:hyperlink>
    </w:p>
    <w:p>
      <w:pPr>
        <w:pStyle w:val="IndexEntry"/>
      </w:pPr>
      <w:r>
        <w:rPr>
          <w:sz w:val="17"/>
          <w:szCs w:val="17"/>
        </w:rPr>
        <w:t xml:space="preserve">Stories   </w:t>
      </w:r>
      <w:hyperlink w:history="1" w:anchor="s_5_7">
        <w:r>
          <w:rPr>
            <w:color w:val="2E48D8"/>
            <w:sz w:val="16"/>
            <w:szCs w:val="16"/>
          </w:rPr>
          <w:t xml:space="preserve">§5.7</w:t>
        </w:r>
        <w:r>
          <w:rPr>
            <w:color w:val="676F80"/>
            <w:sz w:val="16"/>
            <w:szCs w:val="16"/>
          </w:rPr>
          <w:t xml:space="preserve"> 58</w:t>
        </w:r>
      </w:hyperlink>
    </w:p>
    <w:p>
      <w:pPr>
        <w:pStyle w:val="IndexEntry"/>
      </w:pPr>
      <w:r>
        <w:rPr>
          <w:sz w:val="17"/>
          <w:szCs w:val="17"/>
        </w:rPr>
        <w:t xml:space="preserve">Subscription plans   </w:t>
      </w:r>
      <w:hyperlink w:history="1" w:anchor="s_11_2">
        <w:r>
          <w:rPr>
            <w:color w:val="2E48D8"/>
            <w:sz w:val="16"/>
            <w:szCs w:val="16"/>
          </w:rPr>
          <w:t xml:space="preserve">§11.2</w:t>
        </w:r>
        <w:r>
          <w:rPr>
            <w:color w:val="676F80"/>
            <w:sz w:val="16"/>
            <w:szCs w:val="16"/>
          </w:rPr>
          <w:t xml:space="preserve"> 117</w:t>
        </w:r>
      </w:hyperlink>
    </w:p>
    <w:p>
      <w:pPr>
        <w:pStyle w:val="IndexEntry"/>
      </w:pPr>
      <w:r>
        <w:rPr>
          <w:sz w:val="17"/>
          <w:szCs w:val="17"/>
        </w:rPr>
        <w:t xml:space="preserve">Summaries   </w:t>
      </w:r>
      <w:hyperlink w:history="1" w:anchor="s_4_5">
        <w:r>
          <w:rPr>
            <w:color w:val="2E48D8"/>
            <w:sz w:val="16"/>
            <w:szCs w:val="16"/>
          </w:rPr>
          <w:t xml:space="preserve">§4.5</w:t>
        </w:r>
        <w:r>
          <w:rPr>
            <w:color w:val="676F80"/>
            <w:sz w:val="16"/>
            <w:szCs w:val="16"/>
          </w:rPr>
          <w:t xml:space="preserve"> 44</w:t>
        </w:r>
      </w:hyperlink>
    </w:p>
    <w:p>
      <w:pPr>
        <w:pStyle w:val="IndexLetter"/>
      </w:pPr>
      <w:r>
        <w:t xml:space="preserve">T</w:t>
      </w:r>
    </w:p>
    <w:p>
      <w:pPr>
        <w:pStyle w:val="IndexEntry"/>
      </w:pPr>
      <w:r>
        <w:rPr>
          <w:sz w:val="17"/>
          <w:szCs w:val="17"/>
        </w:rPr>
        <w:t xml:space="preserve">Testing strategy   </w:t>
      </w:r>
      <w:hyperlink w:history="1" w:anchor="s_6_12">
        <w:r>
          <w:rPr>
            <w:color w:val="2E48D8"/>
            <w:sz w:val="16"/>
            <w:szCs w:val="16"/>
          </w:rPr>
          <w:t xml:space="preserve">§6.12</w:t>
        </w:r>
        <w:r>
          <w:rPr>
            <w:color w:val="676F80"/>
            <w:sz w:val="16"/>
            <w:szCs w:val="16"/>
          </w:rPr>
          <w:t xml:space="preserve"> 80</w:t>
        </w:r>
      </w:hyperlink>
    </w:p>
    <w:p>
      <w:pPr>
        <w:pStyle w:val="IndexEntry"/>
      </w:pPr>
      <w:r>
        <w:rPr>
          <w:sz w:val="17"/>
          <w:szCs w:val="17"/>
        </w:rPr>
        <w:t xml:space="preserve">Thumb reach   </w:t>
      </w:r>
      <w:hyperlink w:history="1" w:anchor="s_3_12">
        <w:r>
          <w:rPr>
            <w:color w:val="2E48D8"/>
            <w:sz w:val="16"/>
            <w:szCs w:val="16"/>
          </w:rPr>
          <w:t xml:space="preserve">§3.12</w:t>
        </w:r>
        <w:r>
          <w:rPr>
            <w:color w:val="676F80"/>
            <w:sz w:val="16"/>
            <w:szCs w:val="16"/>
          </w:rPr>
          <w:t xml:space="preserve"> 38</w:t>
        </w:r>
      </w:hyperlink>
    </w:p>
    <w:p>
      <w:pPr>
        <w:pStyle w:val="IndexEntry"/>
      </w:pPr>
      <w:r>
        <w:rPr>
          <w:sz w:val="17"/>
          <w:szCs w:val="17"/>
        </w:rPr>
        <w:t xml:space="preserve">Translation   </w:t>
      </w:r>
      <w:hyperlink w:history="1" w:anchor="s_4_4">
        <w:r>
          <w:rPr>
            <w:color w:val="2E48D8"/>
            <w:sz w:val="16"/>
            <w:szCs w:val="16"/>
          </w:rPr>
          <w:t xml:space="preserve">§4.4</w:t>
        </w:r>
        <w:r>
          <w:rPr>
            <w:color w:val="676F80"/>
            <w:sz w:val="16"/>
            <w:szCs w:val="16"/>
          </w:rPr>
          <w:t xml:space="preserve"> 43</w:t>
        </w:r>
      </w:hyperlink>
    </w:p>
    <w:p>
      <w:pPr>
        <w:pStyle w:val="IndexEntry"/>
      </w:pPr>
      <w:r>
        <w:rPr>
          <w:sz w:val="17"/>
          <w:szCs w:val="17"/>
        </w:rPr>
        <w:t xml:space="preserve">Typography   </w:t>
      </w:r>
      <w:hyperlink w:history="1" w:anchor="s_2_13">
        <w:r>
          <w:rPr>
            <w:color w:val="2E48D8"/>
            <w:sz w:val="16"/>
            <w:szCs w:val="16"/>
          </w:rPr>
          <w:t xml:space="preserve">§2.13</w:t>
        </w:r>
        <w:r>
          <w:rPr>
            <w:color w:val="676F80"/>
            <w:sz w:val="16"/>
            <w:szCs w:val="16"/>
          </w:rPr>
          <w:t xml:space="preserve"> 24</w:t>
        </w:r>
      </w:hyperlink>
    </w:p>
    <w:p>
      <w:pPr>
        <w:pStyle w:val="IndexLetter"/>
      </w:pPr>
      <w:r>
        <w:t xml:space="preserve">U</w:t>
      </w:r>
    </w:p>
    <w:p>
      <w:pPr>
        <w:pStyle w:val="IndexEntry"/>
      </w:pPr>
      <w:r>
        <w:rPr>
          <w:sz w:val="17"/>
          <w:szCs w:val="17"/>
        </w:rPr>
        <w:t xml:space="preserve">Unit economics   </w:t>
      </w:r>
      <w:hyperlink w:history="1" w:anchor="s_11_4">
        <w:r>
          <w:rPr>
            <w:color w:val="2E48D8"/>
            <w:sz w:val="16"/>
            <w:szCs w:val="16"/>
          </w:rPr>
          <w:t xml:space="preserve">§11.4</w:t>
        </w:r>
        <w:r>
          <w:rPr>
            <w:color w:val="676F80"/>
            <w:sz w:val="16"/>
            <w:szCs w:val="16"/>
          </w:rPr>
          <w:t xml:space="preserve"> 118</w:t>
        </w:r>
      </w:hyperlink>
    </w:p>
    <w:p>
      <w:pPr>
        <w:pStyle w:val="IndexLetter"/>
      </w:pPr>
      <w:r>
        <w:t xml:space="preserve">V</w:t>
      </w:r>
    </w:p>
    <w:p>
      <w:pPr>
        <w:pStyle w:val="IndexEntry"/>
      </w:pPr>
      <w:r>
        <w:rPr>
          <w:sz w:val="17"/>
          <w:szCs w:val="17"/>
        </w:rPr>
        <w:t xml:space="preserve">Values   </w:t>
      </w:r>
      <w:hyperlink w:history="1" w:anchor="s_0_4">
        <w:r>
          <w:rPr>
            <w:color w:val="2E48D8"/>
            <w:sz w:val="16"/>
            <w:szCs w:val="16"/>
          </w:rPr>
          <w:t xml:space="preserve">§0.4</w:t>
        </w:r>
        <w:r>
          <w:rPr>
            <w:color w:val="676F80"/>
            <w:sz w:val="16"/>
            <w:szCs w:val="16"/>
          </w:rPr>
          <w:t xml:space="preserve"> 2</w:t>
        </w:r>
      </w:hyperlink>
    </w:p>
    <w:p>
      <w:pPr>
        <w:pStyle w:val="IndexEntry"/>
      </w:pPr>
      <w:r>
        <w:rPr>
          <w:sz w:val="17"/>
          <w:szCs w:val="17"/>
        </w:rPr>
        <w:t xml:space="preserve">Version control of decisions   </w:t>
      </w:r>
      <w:hyperlink w:history="1" w:anchor="s_0_10">
        <w:r>
          <w:rPr>
            <w:color w:val="2E48D8"/>
            <w:sz w:val="16"/>
            <w:szCs w:val="16"/>
          </w:rPr>
          <w:t xml:space="preserve">§0.10</w:t>
        </w:r>
        <w:r>
          <w:rPr>
            <w:color w:val="676F80"/>
            <w:sz w:val="16"/>
            <w:szCs w:val="16"/>
          </w:rPr>
          <w:t xml:space="preserve"> 6</w:t>
        </w:r>
      </w:hyperlink>
    </w:p>
    <w:p>
      <w:pPr>
        <w:pStyle w:val="IndexEntry"/>
      </w:pPr>
      <w:r>
        <w:rPr>
          <w:sz w:val="17"/>
          <w:szCs w:val="17"/>
        </w:rPr>
        <w:t xml:space="preserve">Vision, long-term   </w:t>
      </w:r>
      <w:hyperlink w:history="1" w:anchor="s_0_3">
        <w:r>
          <w:rPr>
            <w:color w:val="2E48D8"/>
            <w:sz w:val="16"/>
            <w:szCs w:val="16"/>
          </w:rPr>
          <w:t xml:space="preserve">§0.3</w:t>
        </w:r>
        <w:r>
          <w:rPr>
            <w:color w:val="676F80"/>
            <w:sz w:val="16"/>
            <w:szCs w:val="16"/>
          </w:rPr>
          <w:t xml:space="preserve"> 2</w:t>
        </w:r>
      </w:hyperlink>
    </w:p>
    <w:p>
      <w:pPr>
        <w:pStyle w:val="IndexEntry"/>
      </w:pPr>
      <w:r>
        <w:rPr>
          <w:sz w:val="17"/>
          <w:szCs w:val="17"/>
        </w:rPr>
        <w:t xml:space="preserve">Voice notes   </w:t>
      </w:r>
      <w:hyperlink w:history="1" w:anchor="s_5_2">
        <w:r>
          <w:rPr>
            <w:color w:val="2E48D8"/>
            <w:sz w:val="16"/>
            <w:szCs w:val="16"/>
          </w:rPr>
          <w:t xml:space="preserve">§5.2</w:t>
        </w:r>
        <w:r>
          <w:rPr>
            <w:color w:val="676F80"/>
            <w:sz w:val="16"/>
            <w:szCs w:val="16"/>
          </w:rPr>
          <w:t xml:space="preserve"> 52</w:t>
        </w:r>
      </w:hyperlink>
    </w:p>
    <w:p>
      <w:pPr>
        <w:pStyle w:val="IndexLetter"/>
      </w:pPr>
      <w:r>
        <w:t xml:space="preserve">W</w:t>
      </w:r>
    </w:p>
    <w:p>
      <w:pPr>
        <w:pStyle w:val="IndexEntry"/>
      </w:pPr>
      <w:r>
        <w:rPr>
          <w:sz w:val="17"/>
          <w:szCs w:val="17"/>
        </w:rPr>
        <w:t xml:space="preserve">Widow and orphan control   </w:t>
      </w:r>
      <w:hyperlink w:history="1" w:anchor="s_2_13">
        <w:r>
          <w:rPr>
            <w:color w:val="2E48D8"/>
            <w:sz w:val="16"/>
            <w:szCs w:val="16"/>
          </w:rPr>
          <w:t xml:space="preserve">§2.13</w:t>
        </w:r>
        <w:r>
          <w:rPr>
            <w:color w:val="676F80"/>
            <w:sz w:val="16"/>
            <w:szCs w:val="16"/>
          </w:rPr>
          <w:t xml:space="preserve"> 24</w:t>
        </w:r>
      </w:hyperlink>
    </w:p>
    <w:p>
      <w:pPr>
        <w:spacing w:after="240" w:before="0"/>
      </w:pPr>
      <w:r>
        <w:t xml:space="preserve"/>
      </w:r>
    </w:p>
    <w:p>
      <w:pPr>
        <w:pStyle w:val="Body"/>
      </w:pPr>
      <w:r>
        <w:rPr>
          <w:color w:val="4C5464"/>
        </w:rPr>
        <w:t xml:space="preserve">Section number first, then the page it begins on. </w:t>
      </w:r>
      <w:r>
        <w:rPr>
          <w:color w:val="4C5464"/>
        </w:rPr>
        <w:t xml:space="preserve">Every reference in this index is a live link in both editions.</w:t>
      </w:r>
    </w:p>
    <w:p>
      <w:r>
        <w:br w:type="page"/>
      </w:r>
    </w:p>
    <w:p>
      <w:pPr>
        <w:spacing w:after="2600" w:before="0"/>
      </w:pPr>
      <w:r>
        <w:t xml:space="preserve"/>
      </w:r>
    </w:p>
    <w:p>
      <w:pPr>
        <w:pStyle w:val="Kicker"/>
      </w:pPr>
      <w:r>
        <w:t xml:space="preserve">END OF DOCUMENT</w:t>
      </w:r>
    </w:p>
    <w:p>
      <w:pPr>
        <w:pStyle w:val="TitlePageSub"/>
      </w:pPr>
      <w:r>
        <w:t xml:space="preserve">SpaceTalk Editorial Bible, Version 1.0.</w:t>
      </w:r>
    </w:p>
    <w:p>
      <w:pPr>
        <w:pStyle w:val="Body"/>
      </w:pPr>
      <w:r>
        <w:rPr>
          <w:color w:val="4C5464"/>
        </w:rPr>
        <w:t xml:space="preserve">Fourteen parts, four appendices, twenty figures, twelve decision records.</w:t>
      </w:r>
    </w:p>
    <w:p>
      <w:pPr>
        <w:spacing w:after="300" w:before="0"/>
      </w:pPr>
      <w:r>
        <w:t xml:space="preserve"/>
      </w:r>
    </w:p>
    <w:p>
      <w:pPr>
        <w:pStyle w:val="PullQuote"/>
      </w:pPr>
      <w:r>
        <w:t xml:space="preserve">“Room to talk.”</w:t>
      </w:r>
    </w:p>
    <w:sectPr>
      <w:headerReference w:type="default" r:id="rId67"/>
      <w:headerReference w:type="first" r:id="rId68"/>
      <w:footerReference w:type="default" r:id="rId69"/>
      <w:footerReference w:type="first" r:id="rId70"/>
      <w:type w:val="nextPage"/>
      <w:pgSz w:w="12240" w:h="15840" w:orient="portrait"/>
      <w:pgMar w:top="1180" w:right="1584" w:bottom="1180" w:left="1584" w:header="680" w:footer="68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nter">
    <w:embedRegular r:id="rIdFont1" w:fontKey="{01111111-1111-1111-1111-111111111111}" w:subsetted="0"/>
    <w:embedBold r:id="rIdFont2" w:fontKey="{02222222-2222-2222-2222-222222222222}" w:subsetted="0"/>
    <w:embedItalic r:id="rIdFont3" w:fontKey="{03333333-3333-3333-3333-333333333333}" w:subsetted="0"/>
    <w:embedBoldItalic r:id="rIdFont4" w:fontKey="{04444444-4444-4444-4444-444444444444}" w:subsetted="0"/>
  </w:font>
  <w:font w:name="Inter Display">
    <w:embedRegular r:id="rIdFont5" w:fontKey="{05555555-5555-5555-5555-555555555555}" w:subsetted="0"/>
    <w:embedBold r:id="rIdFont6" w:fontKey="{06666666-6666-6666-6666-666666666666}" w:subsetted="0"/>
  </w:font>
  <w:font w:name="JetBrains Mono">
    <w:embedRegular r:id="rIdFont7" w:fontKey="{07777777-7777-7777-7777-777777777777}" w:subsetted="0"/>
    <w:embedBold r:id="rIdFont8" w:fontKey="{08888888-8888-8888-8888-888888888888}" w:subsetted="0"/>
    <w:embedItalic r:id="rIdFont9" w:fontKey="{09999999-9999-9999-9999-999999999999}" w:subsetted="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spacing w:after="0" w:before="60" w:line="240" w:lineRule="atLeast"/>
    </w:pPr>
    <w:r>
      <w:rPr>
        <w:rFonts w:ascii="Inter" w:cs="Inter" w:eastAsia="Inter" w:hAnsi="Inter"/>
        <w:color w:val="8B94A6"/>
        <w:sz w:val="14"/>
        <w:szCs w:val="14"/>
      </w:rPr>
      <w:t xml:space="preserve">Version 1.0  ·  Internal reference</w:t>
    </w:r>
    <w:r>
      <w:rPr>
        <w:rFonts w:ascii="Inter" w:cs="Inter" w:eastAsia="Inter" w:hAnsi="Inter"/>
        <w:b/>
        <w:bCs/>
        <w:color w:val="363D4B"/>
        <w:sz w:val="16"/>
        <w:szCs w:val="16"/>
      </w:rPr>
      <w:tab/>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spacing w:after="0" w:before="60" w:line="240" w:lineRule="atLeast"/>
    </w:pPr>
    <w:r>
      <w:rPr>
        <w:rFonts w:ascii="Inter" w:cs="Inter" w:eastAsia="Inter" w:hAnsi="Inter"/>
        <w:color w:val="8B94A6"/>
        <w:sz w:val="14"/>
        <w:szCs w:val="14"/>
      </w:rPr>
      <w:t xml:space="preserve">Version 1.0  ·  Internal reference</w:t>
    </w:r>
    <w:r>
      <w:rPr>
        <w:rFonts w:ascii="Inter" w:cs="Inter" w:eastAsia="Inter" w:hAnsi="Inter"/>
        <w:b/>
        <w:bCs/>
        <w:color w:val="363D4B"/>
        <w:sz w:val="16"/>
        <w:szCs w:val="16"/>
      </w:rPr>
      <w:tab/>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spacing w:after="0" w:before="60" w:line="240" w:lineRule="atLeast"/>
    </w:pPr>
    <w:r>
      <w:rPr>
        <w:rFonts w:ascii="Inter" w:cs="Inter" w:eastAsia="Inter" w:hAnsi="Inter"/>
        <w:color w:val="8B94A6"/>
        <w:sz w:val="14"/>
        <w:szCs w:val="14"/>
      </w:rPr>
      <w:t xml:space="preserve">Version 1.0  ·  Internal reference</w:t>
    </w:r>
    <w:r>
      <w:rPr>
        <w:rFonts w:ascii="Inter" w:cs="Inter" w:eastAsia="Inter" w:hAnsi="Inter"/>
        <w:b/>
        <w:bCs/>
        <w:color w:val="363D4B"/>
        <w:sz w:val="16"/>
        <w:szCs w:val="16"/>
      </w:rPr>
      <w:tab/>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spacing w:after="0" w:before="60" w:line="240" w:lineRule="atLeast"/>
    </w:pPr>
    <w:r>
      <w:rPr>
        <w:rFonts w:ascii="Inter" w:cs="Inter" w:eastAsia="Inter" w:hAnsi="Inter"/>
        <w:color w:val="8B94A6"/>
        <w:sz w:val="14"/>
        <w:szCs w:val="14"/>
      </w:rPr>
      <w:t xml:space="preserve">Version 1.0  ·  Internal reference</w:t>
    </w:r>
    <w:r>
      <w:rPr>
        <w:rFonts w:ascii="Inter" w:cs="Inter" w:eastAsia="Inter" w:hAnsi="Inter"/>
        <w:b/>
        <w:bCs/>
        <w:color w:val="363D4B"/>
        <w:sz w:val="16"/>
        <w:szCs w:val="16"/>
      </w:rPr>
      <w:tab/>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spacing w:after="0" w:before="60" w:line="240" w:lineRule="atLeast"/>
    </w:pPr>
    <w:r>
      <w:rPr>
        <w:rFonts w:ascii="Inter" w:cs="Inter" w:eastAsia="Inter" w:hAnsi="Inter"/>
        <w:color w:val="8B94A6"/>
        <w:sz w:val="14"/>
        <w:szCs w:val="14"/>
      </w:rPr>
      <w:t xml:space="preserve">Version 1.0  ·  Internal reference</w:t>
    </w:r>
    <w:r>
      <w:rPr>
        <w:rFonts w:ascii="Inter" w:cs="Inter" w:eastAsia="Inter" w:hAnsi="Inter"/>
        <w:b/>
        <w:bCs/>
        <w:color w:val="363D4B"/>
        <w:sz w:val="16"/>
        <w:szCs w:val="16"/>
      </w:rPr>
      <w:tab/>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spacing w:after="0" w:before="60" w:line="240" w:lineRule="atLeast"/>
    </w:pPr>
    <w:r>
      <w:rPr>
        <w:rFonts w:ascii="Inter" w:cs="Inter" w:eastAsia="Inter" w:hAnsi="Inter"/>
        <w:color w:val="8B94A6"/>
        <w:sz w:val="14"/>
        <w:szCs w:val="14"/>
      </w:rPr>
      <w:t xml:space="preserve">Version 1.0  ·  Internal reference</w:t>
    </w:r>
    <w:r>
      <w:rPr>
        <w:rFonts w:ascii="Inter" w:cs="Inter" w:eastAsia="Inter" w:hAnsi="Inter"/>
        <w:b/>
        <w:bCs/>
        <w:color w:val="363D4B"/>
        <w:sz w:val="16"/>
        <w:szCs w:val="16"/>
      </w:rPr>
      <w:tab/>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spacing w:after="0" w:before="60" w:line="240" w:lineRule="atLeast"/>
    </w:pPr>
    <w:r>
      <w:rPr>
        <w:rFonts w:ascii="Inter" w:cs="Inter" w:eastAsia="Inter" w:hAnsi="Inter"/>
        <w:color w:val="8B94A6"/>
        <w:sz w:val="14"/>
        <w:szCs w:val="14"/>
      </w:rPr>
      <w:t xml:space="preserve">Version 1.0  ·  Internal reference</w:t>
    </w:r>
    <w:r>
      <w:rPr>
        <w:rFonts w:ascii="Inter" w:cs="Inter" w:eastAsia="Inter" w:hAnsi="Inter"/>
        <w:b/>
        <w:bCs/>
        <w:color w:val="363D4B"/>
        <w:sz w:val="16"/>
        <w:szCs w:val="16"/>
      </w:rPr>
      <w:tab/>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spacing w:after="0" w:before="60" w:line="240" w:lineRule="atLeast"/>
    </w:pPr>
    <w:r>
      <w:rPr>
        <w:rFonts w:ascii="Inter" w:cs="Inter" w:eastAsia="Inter" w:hAnsi="Inter"/>
        <w:color w:val="8B94A6"/>
        <w:sz w:val="14"/>
        <w:szCs w:val="14"/>
      </w:rPr>
      <w:t xml:space="preserve">Version 1.0  ·  Internal reference</w:t>
    </w:r>
    <w:r>
      <w:rPr>
        <w:rFonts w:ascii="Inter" w:cs="Inter" w:eastAsia="Inter" w:hAnsi="Inter"/>
        <w:b/>
        <w:bCs/>
        <w:color w:val="363D4B"/>
        <w:sz w:val="16"/>
        <w:szCs w:val="16"/>
      </w:rPr>
      <w:tab/>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spacing w:after="0" w:before="60" w:line="240" w:lineRule="atLeast"/>
    </w:pPr>
    <w:r>
      <w:rPr>
        <w:rFonts w:ascii="Inter" w:cs="Inter" w:eastAsia="Inter" w:hAnsi="Inter"/>
        <w:color w:val="8B94A6"/>
        <w:sz w:val="14"/>
        <w:szCs w:val="14"/>
      </w:rPr>
      <w:t xml:space="preserve">Version 1.0  ·  Internal reference</w:t>
    </w:r>
    <w:r>
      <w:rPr>
        <w:rFonts w:ascii="Inter" w:cs="Inter" w:eastAsia="Inter" w:hAnsi="Inter"/>
        <w:b/>
        <w:bCs/>
        <w:color w:val="363D4B"/>
        <w:sz w:val="16"/>
        <w:szCs w:val="16"/>
      </w:rPr>
      <w:tab/>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spacing w:after="0" w:before="60" w:line="240" w:lineRule="atLeast"/>
    </w:pPr>
    <w:r>
      <w:rPr>
        <w:rFonts w:ascii="Inter" w:cs="Inter" w:eastAsia="Inter" w:hAnsi="Inter"/>
        <w:color w:val="8B94A6"/>
        <w:sz w:val="14"/>
        <w:szCs w:val="14"/>
      </w:rPr>
      <w:t xml:space="preserve">Version 1.0  ·  Internal reference</w:t>
    </w:r>
    <w:r>
      <w:rPr>
        <w:rFonts w:ascii="Inter" w:cs="Inter" w:eastAsia="Inter" w:hAnsi="Inter"/>
        <w:b/>
        <w:bCs/>
        <w:color w:val="363D4B"/>
        <w:sz w:val="16"/>
        <w:szCs w:val="16"/>
      </w:rPr>
      <w:tab/>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spacing w:after="0" w:before="60" w:line="240" w:lineRule="atLeast"/>
    </w:pPr>
    <w:r>
      <w:rPr>
        <w:rFonts w:ascii="Inter" w:cs="Inter" w:eastAsia="Inter" w:hAnsi="Inter"/>
        <w:color w:val="8B94A6"/>
        <w:sz w:val="14"/>
        <w:szCs w:val="14"/>
      </w:rPr>
      <w:t xml:space="preserve">Version 1.0  ·  Internal reference</w:t>
    </w:r>
    <w:r>
      <w:rPr>
        <w:rFonts w:ascii="Inter" w:cs="Inter" w:eastAsia="Inter" w:hAnsi="Inter"/>
        <w:b/>
        <w:bCs/>
        <w:color w:val="363D4B"/>
        <w:sz w:val="16"/>
        <w:szCs w:val="16"/>
      </w:rPr>
      <w:tab/>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spacing w:after="0" w:before="60" w:line="240" w:lineRule="atLeast"/>
    </w:pPr>
    <w:r>
      <w:rPr>
        <w:rFonts w:ascii="Inter" w:cs="Inter" w:eastAsia="Inter" w:hAnsi="Inter"/>
        <w:color w:val="8B94A6"/>
        <w:sz w:val="14"/>
        <w:szCs w:val="14"/>
      </w:rPr>
      <w:t xml:space="preserve">Version 1.0  ·  Internal reference</w:t>
    </w:r>
    <w:r>
      <w:rPr>
        <w:rFonts w:ascii="Inter" w:cs="Inter" w:eastAsia="Inter" w:hAnsi="Inter"/>
        <w:b/>
        <w:bCs/>
        <w:color w:val="363D4B"/>
        <w:sz w:val="16"/>
        <w:szCs w:val="16"/>
      </w:rPr>
      <w:tab/>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spacing w:after="0" w:before="60" w:line="240" w:lineRule="atLeast"/>
    </w:pPr>
    <w:r>
      <w:rPr>
        <w:rFonts w:ascii="Inter" w:cs="Inter" w:eastAsia="Inter" w:hAnsi="Inter"/>
        <w:color w:val="8B94A6"/>
        <w:sz w:val="14"/>
        <w:szCs w:val="14"/>
      </w:rPr>
      <w:t xml:space="preserve">Version 1.0  ·  Internal reference</w:t>
    </w:r>
    <w:r>
      <w:rPr>
        <w:rFonts w:ascii="Inter" w:cs="Inter" w:eastAsia="Inter" w:hAnsi="Inter"/>
        <w:b/>
        <w:bCs/>
        <w:color w:val="363D4B"/>
        <w:sz w:val="16"/>
        <w:szCs w:val="16"/>
      </w:rPr>
      <w:tab/>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spacing w:after="0" w:before="60" w:line="240" w:lineRule="atLeast"/>
    </w:pPr>
    <w:r>
      <w:rPr>
        <w:rFonts w:ascii="Inter" w:cs="Inter" w:eastAsia="Inter" w:hAnsi="Inter"/>
        <w:color w:val="8B94A6"/>
        <w:sz w:val="14"/>
        <w:szCs w:val="14"/>
      </w:rPr>
      <w:t xml:space="preserve">Version 1.0  ·  Internal reference</w:t>
    </w:r>
    <w:r>
      <w:rPr>
        <w:rFonts w:ascii="Inter" w:cs="Inter" w:eastAsia="Inter" w:hAnsi="Inter"/>
        <w:b/>
        <w:bCs/>
        <w:color w:val="363D4B"/>
        <w:sz w:val="16"/>
        <w:szCs w:val="16"/>
      </w:rPr>
      <w:tab/>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spacing w:after="0" w:before="60" w:line="240" w:lineRule="atLeast"/>
    </w:pPr>
    <w:r>
      <w:rPr>
        <w:rFonts w:ascii="Inter" w:cs="Inter" w:eastAsia="Inter" w:hAnsi="Inter"/>
        <w:color w:val="8B94A6"/>
        <w:sz w:val="14"/>
        <w:szCs w:val="14"/>
      </w:rPr>
      <w:t xml:space="preserve">Version 1.0  ·  Internal reference</w:t>
    </w:r>
    <w:r>
      <w:rPr>
        <w:rFonts w:ascii="Inter" w:cs="Inter" w:eastAsia="Inter" w:hAnsi="Inter"/>
        <w:b/>
        <w:bCs/>
        <w:color w:val="363D4B"/>
        <w:sz w:val="16"/>
        <w:szCs w:val="16"/>
      </w:rPr>
      <w:tab/>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spacing w:after="0" w:before="60" w:line="240" w:lineRule="atLeast"/>
    </w:pPr>
    <w:r>
      <w:rPr>
        <w:rFonts w:ascii="Inter" w:cs="Inter" w:eastAsia="Inter" w:hAnsi="Inter"/>
        <w:color w:val="8B94A6"/>
        <w:sz w:val="14"/>
        <w:szCs w:val="14"/>
      </w:rPr>
      <w:t xml:space="preserve">Version 1.0  ·  Internal reference</w:t>
    </w:r>
    <w:r>
      <w:rPr>
        <w:rFonts w:ascii="Inter" w:cs="Inter" w:eastAsia="Inter" w:hAnsi="Inter"/>
        <w:b/>
        <w:bCs/>
        <w:color w:val="363D4B"/>
        <w:sz w:val="16"/>
        <w:szCs w:val="16"/>
      </w:rPr>
      <w:tab/>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spacing w:after="0" w:before="60" w:line="240" w:lineRule="atLeast"/>
    </w:pPr>
    <w:r>
      <w:rPr>
        <w:rFonts w:ascii="Inter" w:cs="Inter" w:eastAsia="Inter" w:hAnsi="Inter"/>
        <w:color w:val="8B94A6"/>
        <w:sz w:val="14"/>
        <w:szCs w:val="14"/>
      </w:rPr>
      <w:t xml:space="preserve">Version 1.0  ·  Internal reference</w:t>
    </w:r>
    <w:r>
      <w:rPr>
        <w:rFonts w:ascii="Inter" w:cs="Inter" w:eastAsia="Inter" w:hAnsi="Inter"/>
        <w:b/>
        <w:bCs/>
        <w:color w:val="363D4B"/>
        <w:sz w:val="16"/>
        <w:szCs w:val="16"/>
      </w:rPr>
      <w:tab/>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spacing w:after="0" w:before="60" w:line="240" w:lineRule="atLeast"/>
    </w:pPr>
    <w:r>
      <w:rPr>
        <w:rFonts w:ascii="Inter" w:cs="Inter" w:eastAsia="Inter" w:hAnsi="Inter"/>
        <w:color w:val="8B94A6"/>
        <w:sz w:val="14"/>
        <w:szCs w:val="14"/>
      </w:rPr>
      <w:t xml:space="preserve">Version 1.0  ·  Internal reference</w:t>
    </w:r>
    <w:r>
      <w:rPr>
        <w:rFonts w:ascii="Inter" w:cs="Inter" w:eastAsia="Inter" w:hAnsi="Inter"/>
        <w:b/>
        <w:bCs/>
        <w:color w:val="363D4B"/>
        <w:sz w:val="16"/>
        <w:szCs w:val="16"/>
      </w:rPr>
      <w:tab/>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spacing w:after="0" w:before="60" w:line="240" w:lineRule="atLeast"/>
    </w:pPr>
    <w:r>
      <w:rPr>
        <w:rFonts w:ascii="Inter" w:cs="Inter" w:eastAsia="Inter" w:hAnsi="Inter"/>
        <w:color w:val="8B94A6"/>
        <w:sz w:val="14"/>
        <w:szCs w:val="14"/>
      </w:rPr>
      <w:t xml:space="preserve">Version 1.0  ·  Internal reference</w:t>
    </w:r>
    <w:r>
      <w:rPr>
        <w:rFonts w:ascii="Inter" w:cs="Inter" w:eastAsia="Inter" w:hAnsi="Inter"/>
        <w:b/>
        <w:bCs/>
        <w:color w:val="363D4B"/>
        <w:sz w:val="16"/>
        <w:szCs w:val="16"/>
      </w:rPr>
      <w:tab/>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spacing w:after="0" w:before="60" w:line="240" w:lineRule="atLeast"/>
    </w:pPr>
    <w:r>
      <w:rPr>
        <w:rFonts w:ascii="Inter" w:cs="Inter" w:eastAsia="Inter" w:hAnsi="Inter"/>
        <w:color w:val="8B94A6"/>
        <w:sz w:val="14"/>
        <w:szCs w:val="14"/>
      </w:rPr>
      <w:t xml:space="preserve">Version 1.0  ·  Internal reference</w:t>
    </w:r>
    <w:r>
      <w:rPr>
        <w:rFonts w:ascii="Inter" w:cs="Inter" w:eastAsia="Inter" w:hAnsi="Inter"/>
        <w:b/>
        <w:bCs/>
        <w:color w:val="363D4B"/>
        <w:sz w:val="16"/>
        <w:szCs w:val="16"/>
      </w:rPr>
      <w:tab/>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spacing w:after="0" w:before="60" w:line="240" w:lineRule="atLeast"/>
    </w:pPr>
    <w:r>
      <w:rPr>
        <w:rFonts w:ascii="Inter" w:cs="Inter" w:eastAsia="Inter" w:hAnsi="Inter"/>
        <w:color w:val="8B94A6"/>
        <w:sz w:val="14"/>
        <w:szCs w:val="14"/>
      </w:rPr>
      <w:t xml:space="preserve">Version 1.0  ·  Internal reference</w:t>
    </w:r>
    <w:r>
      <w:rPr>
        <w:rFonts w:ascii="Inter" w:cs="Inter" w:eastAsia="Inter" w:hAnsi="Inter"/>
        <w:b/>
        <w:bCs/>
        <w:color w:val="363D4B"/>
        <w:sz w:val="16"/>
        <w:szCs w:val="16"/>
      </w:rPr>
      <w:tab/>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spacing w:after="0" w:before="60" w:line="240" w:lineRule="atLeast"/>
    </w:pPr>
    <w:r>
      <w:rPr>
        <w:rFonts w:ascii="Inter" w:cs="Inter" w:eastAsia="Inter" w:hAnsi="Inter"/>
        <w:color w:val="8B94A6"/>
        <w:sz w:val="14"/>
        <w:szCs w:val="14"/>
      </w:rPr>
      <w:t xml:space="preserve">Version 1.0  ·  Internal reference</w:t>
    </w:r>
    <w:r>
      <w:rPr>
        <w:rFonts w:ascii="Inter" w:cs="Inter" w:eastAsia="Inter" w:hAnsi="Inter"/>
        <w:b/>
        <w:bCs/>
        <w:color w:val="363D4B"/>
        <w:sz w:val="16"/>
        <w:szCs w:val="16"/>
      </w:rPr>
      <w:tab/>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spacing w:after="0" w:before="60" w:line="240" w:lineRule="atLeast"/>
    </w:pPr>
    <w:r>
      <w:rPr>
        <w:rFonts w:ascii="Inter" w:cs="Inter" w:eastAsia="Inter" w:hAnsi="Inter"/>
        <w:color w:val="8B94A6"/>
        <w:sz w:val="14"/>
        <w:szCs w:val="14"/>
      </w:rPr>
      <w:t xml:space="preserve">Version 1.0  ·  Internal reference</w:t>
    </w:r>
    <w:r>
      <w:rPr>
        <w:rFonts w:ascii="Inter" w:cs="Inter" w:eastAsia="Inter" w:hAnsi="Inter"/>
        <w:b/>
        <w:bCs/>
        <w:color w:val="363D4B"/>
        <w:sz w:val="16"/>
        <w:szCs w:val="16"/>
      </w:rPr>
      <w:tab/>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spacing w:after="0" w:before="60" w:line="240" w:lineRule="atLeast"/>
    </w:pPr>
    <w:r>
      <w:rPr>
        <w:rFonts w:ascii="Inter" w:cs="Inter" w:eastAsia="Inter" w:hAnsi="Inter"/>
        <w:color w:val="8B94A6"/>
        <w:sz w:val="14"/>
        <w:szCs w:val="14"/>
      </w:rPr>
      <w:t xml:space="preserve">Version 1.0  ·  Internal reference</w:t>
    </w:r>
    <w:r>
      <w:rPr>
        <w:rFonts w:ascii="Inter" w:cs="Inter" w:eastAsia="Inter" w:hAnsi="Inter"/>
        <w:b/>
        <w:bCs/>
        <w:color w:val="363D4B"/>
        <w:sz w:val="16"/>
        <w:szCs w:val="16"/>
      </w:rPr>
      <w:tab/>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spacing w:after="0" w:before="60" w:line="240" w:lineRule="atLeast"/>
    </w:pPr>
    <w:r>
      <w:rPr>
        <w:rFonts w:ascii="Inter" w:cs="Inter" w:eastAsia="Inter" w:hAnsi="Inter"/>
        <w:color w:val="8B94A6"/>
        <w:sz w:val="14"/>
        <w:szCs w:val="14"/>
      </w:rPr>
      <w:t xml:space="preserve">Version 1.0  ·  Internal reference</w:t>
    </w:r>
    <w:r>
      <w:rPr>
        <w:rFonts w:ascii="Inter" w:cs="Inter" w:eastAsia="Inter" w:hAnsi="Inter"/>
        <w:b/>
        <w:bCs/>
        <w:color w:val="363D4B"/>
        <w:sz w:val="16"/>
        <w:szCs w:val="16"/>
      </w:rPr>
      <w:tab/>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spacing w:after="0" w:before="60" w:line="240" w:lineRule="atLeast"/>
    </w:pPr>
    <w:r>
      <w:rPr>
        <w:rFonts w:ascii="Inter" w:cs="Inter" w:eastAsia="Inter" w:hAnsi="Inter"/>
        <w:color w:val="8B94A6"/>
        <w:sz w:val="14"/>
        <w:szCs w:val="14"/>
      </w:rPr>
      <w:t xml:space="preserve">Version 1.0  ·  Internal reference</w:t>
    </w:r>
    <w:r>
      <w:rPr>
        <w:rFonts w:ascii="Inter" w:cs="Inter" w:eastAsia="Inter" w:hAnsi="Inter"/>
        <w:b/>
        <w:bCs/>
        <w:color w:val="363D4B"/>
        <w:sz w:val="16"/>
        <w:szCs w:val="16"/>
      </w:rPr>
      <w:tab/>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spacing w:after="0" w:before="60" w:line="240" w:lineRule="atLeast"/>
    </w:pPr>
    <w:r>
      <w:rPr>
        <w:rFonts w:ascii="Inter" w:cs="Inter" w:eastAsia="Inter" w:hAnsi="Inter"/>
        <w:color w:val="8B94A6"/>
        <w:sz w:val="14"/>
        <w:szCs w:val="14"/>
      </w:rPr>
      <w:t xml:space="preserve">Version 1.0  ·  Internal reference</w:t>
    </w:r>
    <w:r>
      <w:rPr>
        <w:rFonts w:ascii="Inter" w:cs="Inter" w:eastAsia="Inter" w:hAnsi="Inter"/>
        <w:b/>
        <w:bCs/>
        <w:color w:val="363D4B"/>
        <w:sz w:val="16"/>
        <w:szCs w:val="16"/>
      </w:rPr>
      <w:tab/>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spacing w:after="0" w:before="60" w:line="240" w:lineRule="atLeast"/>
    </w:pPr>
    <w:r>
      <w:rPr>
        <w:rFonts w:ascii="Inter" w:cs="Inter" w:eastAsia="Inter" w:hAnsi="Inter"/>
        <w:color w:val="8B94A6"/>
        <w:sz w:val="14"/>
        <w:szCs w:val="14"/>
      </w:rPr>
      <w:t xml:space="preserve">Version 1.0  ·  Internal reference</w:t>
    </w:r>
    <w:r>
      <w:rPr>
        <w:rFonts w:ascii="Inter" w:cs="Inter" w:eastAsia="Inter" w:hAnsi="Inter"/>
        <w:b/>
        <w:bCs/>
        <w:color w:val="363D4B"/>
        <w:sz w:val="16"/>
        <w:szCs w:val="16"/>
      </w:rPr>
      <w:tab/>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spacing w:after="0" w:before="60" w:line="240" w:lineRule="atLeast"/>
    </w:pPr>
    <w:r>
      <w:rPr>
        <w:rFonts w:ascii="Inter" w:cs="Inter" w:eastAsia="Inter" w:hAnsi="Inter"/>
        <w:color w:val="8B94A6"/>
        <w:sz w:val="14"/>
        <w:szCs w:val="14"/>
      </w:rPr>
      <w:t xml:space="preserve">Version 1.0  ·  Internal reference</w:t>
    </w:r>
    <w:r>
      <w:rPr>
        <w:rFonts w:ascii="Inter" w:cs="Inter" w:eastAsia="Inter" w:hAnsi="Inter"/>
        <w:b/>
        <w:bCs/>
        <w:color w:val="363D4B"/>
        <w:sz w:val="16"/>
        <w:szCs w:val="16"/>
      </w:rPr>
      <w:tab/>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spacing w:after="0" w:before="60" w:line="240" w:lineRule="atLeast"/>
    </w:pPr>
    <w:r>
      <w:rPr>
        <w:rFonts w:ascii="Inter" w:cs="Inter" w:eastAsia="Inter" w:hAnsi="Inter"/>
        <w:color w:val="8B94A6"/>
        <w:sz w:val="14"/>
        <w:szCs w:val="14"/>
      </w:rPr>
      <w:t xml:space="preserve">Version 1.0  ·  Internal reference</w:t>
    </w:r>
    <w:r>
      <w:rPr>
        <w:rFonts w:ascii="Inter" w:cs="Inter" w:eastAsia="Inter" w:hAnsi="Inter"/>
        <w:b/>
        <w:bCs/>
        <w:color w:val="363D4B"/>
        <w:sz w:val="16"/>
        <w:szCs w:val="16"/>
      </w:rPr>
      <w:tab/>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spacing w:after="0" w:before="60" w:line="240" w:lineRule="atLeast"/>
    </w:pPr>
    <w:r>
      <w:rPr>
        <w:rFonts w:ascii="Inter" w:cs="Inter" w:eastAsia="Inter" w:hAnsi="Inter"/>
        <w:color w:val="8B94A6"/>
        <w:sz w:val="14"/>
        <w:szCs w:val="14"/>
      </w:rPr>
      <w:t xml:space="preserve">Version 1.0  ·  Internal reference</w:t>
    </w:r>
    <w:r>
      <w:rPr>
        <w:rFonts w:ascii="Inter" w:cs="Inter" w:eastAsia="Inter" w:hAnsi="Inter"/>
        <w:b/>
        <w:bCs/>
        <w:color w:val="363D4B"/>
        <w:sz w:val="16"/>
        <w:szCs w:val="16"/>
      </w:rPr>
      <w:tab/>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spacing w:after="0" w:before="60" w:line="240" w:lineRule="atLeast"/>
    </w:pPr>
    <w:r>
      <w:rPr>
        <w:rFonts w:ascii="Inter" w:cs="Inter" w:eastAsia="Inter" w:hAnsi="Inter"/>
        <w:color w:val="8B94A6"/>
        <w:sz w:val="14"/>
        <w:szCs w:val="14"/>
      </w:rPr>
      <w:t xml:space="preserve">Version 1.0  ·  Internal reference</w:t>
    </w:r>
    <w:r>
      <w:rPr>
        <w:rFonts w:ascii="Inter" w:cs="Inter" w:eastAsia="Inter" w:hAnsi="Inter"/>
        <w:b/>
        <w:bCs/>
        <w:color w:val="363D4B"/>
        <w:sz w:val="16"/>
        <w:szCs w:val="16"/>
      </w:rPr>
      <w:tab/>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DE8" w:sz="4" w:space="6"/>
      </w:pBdr>
      <w:tabs>
        <w:tab w:val="right" w:pos="9072"/>
      </w:tabs>
      <w:spacing w:after="0" w:before="0" w:line="240" w:lineRule="atLeast"/>
    </w:pPr>
    <w:r>
      <w:rPr>
        <w:rFonts w:ascii="Inter" w:cs="Inter" w:eastAsia="Inter" w:hAnsi="Inter"/>
        <w:b/>
        <w:bCs/>
        <w:color w:val="8B94A6"/>
        <w:spacing w:val="32"/>
        <w:sz w:val="13"/>
        <w:szCs w:val="13"/>
      </w:rPr>
      <w:t xml:space="preserve">SPACETALK EDITORIAL BIBLE</w:t>
    </w:r>
    <w:r>
      <w:rPr>
        <w:rFonts w:ascii="Inter" w:cs="Inter" w:eastAsia="Inter" w:hAnsi="Inter"/>
        <w:b/>
        <w:bCs/>
        <w:color w:val="2E48D8"/>
        <w:spacing w:val="32"/>
        <w:sz w:val="13"/>
        <w:szCs w:val="13"/>
      </w:rPr>
      <w:tab/>
      <w:t xml:space="preserve">FRONT MATTER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DE8" w:sz="4" w:space="6"/>
      </w:pBdr>
      <w:tabs>
        <w:tab w:val="right" w:pos="9072"/>
      </w:tabs>
      <w:spacing w:after="0" w:before="0" w:line="240" w:lineRule="atLeast"/>
    </w:pPr>
    <w:r>
      <w:rPr>
        <w:rFonts w:ascii="Inter" w:cs="Inter" w:eastAsia="Inter" w:hAnsi="Inter"/>
        <w:b/>
        <w:bCs/>
        <w:color w:val="8B94A6"/>
        <w:spacing w:val="32"/>
        <w:sz w:val="13"/>
        <w:szCs w:val="13"/>
      </w:rPr>
      <w:t xml:space="preserve">SPACETALK EDITORIAL BIBLE</w:t>
    </w:r>
    <w:r>
      <w:rPr>
        <w:rFonts w:ascii="Inter" w:cs="Inter" w:eastAsia="Inter" w:hAnsi="Inter"/>
        <w:b/>
        <w:bCs/>
        <w:color w:val="2E48D8"/>
        <w:spacing w:val="32"/>
        <w:sz w:val="13"/>
        <w:szCs w:val="13"/>
      </w:rPr>
      <w:tab/>
      <w:t xml:space="preserve">PART 0 — THE CONSTITUTION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DE8" w:sz="4" w:space="6"/>
      </w:pBdr>
      <w:tabs>
        <w:tab w:val="right" w:pos="9072"/>
      </w:tabs>
      <w:spacing w:after="0" w:before="0" w:line="240" w:lineRule="atLeast"/>
    </w:pPr>
    <w:r>
      <w:rPr>
        <w:rFonts w:ascii="Inter" w:cs="Inter" w:eastAsia="Inter" w:hAnsi="Inter"/>
        <w:b/>
        <w:bCs/>
        <w:color w:val="8B94A6"/>
        <w:spacing w:val="32"/>
        <w:sz w:val="13"/>
        <w:szCs w:val="13"/>
      </w:rPr>
      <w:t xml:space="preserve">SPACETALK EDITORIAL BIBLE</w:t>
    </w:r>
    <w:r>
      <w:rPr>
        <w:rFonts w:ascii="Inter" w:cs="Inter" w:eastAsia="Inter" w:hAnsi="Inter"/>
        <w:b/>
        <w:bCs/>
        <w:color w:val="2E48D8"/>
        <w:spacing w:val="32"/>
        <w:sz w:val="13"/>
        <w:szCs w:val="13"/>
      </w:rPr>
      <w:tab/>
      <w:t xml:space="preserve">PART 1 — BRAND</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DE8" w:sz="4" w:space="6"/>
      </w:pBdr>
      <w:tabs>
        <w:tab w:val="right" w:pos="9072"/>
      </w:tabs>
      <w:spacing w:after="0" w:before="0" w:line="240" w:lineRule="atLeast"/>
    </w:pPr>
    <w:r>
      <w:rPr>
        <w:rFonts w:ascii="Inter" w:cs="Inter" w:eastAsia="Inter" w:hAnsi="Inter"/>
        <w:b/>
        <w:bCs/>
        <w:color w:val="8B94A6"/>
        <w:spacing w:val="32"/>
        <w:sz w:val="13"/>
        <w:szCs w:val="13"/>
      </w:rPr>
      <w:t xml:space="preserve">SPACETALK EDITORIAL BIBLE</w:t>
    </w:r>
    <w:r>
      <w:rPr>
        <w:rFonts w:ascii="Inter" w:cs="Inter" w:eastAsia="Inter" w:hAnsi="Inter"/>
        <w:b/>
        <w:bCs/>
        <w:color w:val="2E48D8"/>
        <w:spacing w:val="32"/>
        <w:sz w:val="13"/>
        <w:szCs w:val="13"/>
      </w:rPr>
      <w:tab/>
      <w:t xml:space="preserve">PART 2 — VISUAL DESIGN SYSTEM</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DE8" w:sz="4" w:space="6"/>
      </w:pBdr>
      <w:tabs>
        <w:tab w:val="right" w:pos="9072"/>
      </w:tabs>
      <w:spacing w:after="0" w:before="0" w:line="240" w:lineRule="atLeast"/>
    </w:pPr>
    <w:r>
      <w:rPr>
        <w:rFonts w:ascii="Inter" w:cs="Inter" w:eastAsia="Inter" w:hAnsi="Inter"/>
        <w:b/>
        <w:bCs/>
        <w:color w:val="8B94A6"/>
        <w:spacing w:val="32"/>
        <w:sz w:val="13"/>
        <w:szCs w:val="13"/>
      </w:rPr>
      <w:t xml:space="preserve">SPACETALK EDITORIAL BIBLE</w:t>
    </w:r>
    <w:r>
      <w:rPr>
        <w:rFonts w:ascii="Inter" w:cs="Inter" w:eastAsia="Inter" w:hAnsi="Inter"/>
        <w:b/>
        <w:bCs/>
        <w:color w:val="2E48D8"/>
        <w:spacing w:val="32"/>
        <w:sz w:val="13"/>
        <w:szCs w:val="13"/>
      </w:rPr>
      <w:tab/>
      <w:t xml:space="preserve">PART 3 — USER EXPERIENCE</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DE8" w:sz="4" w:space="6"/>
      </w:pBdr>
      <w:tabs>
        <w:tab w:val="right" w:pos="9072"/>
      </w:tabs>
      <w:spacing w:after="0" w:before="0" w:line="240" w:lineRule="atLeast"/>
    </w:pPr>
    <w:r>
      <w:rPr>
        <w:rFonts w:ascii="Inter" w:cs="Inter" w:eastAsia="Inter" w:hAnsi="Inter"/>
        <w:b/>
        <w:bCs/>
        <w:color w:val="8B94A6"/>
        <w:spacing w:val="32"/>
        <w:sz w:val="13"/>
        <w:szCs w:val="13"/>
      </w:rPr>
      <w:t xml:space="preserve">SPACETALK EDITORIAL BIBLE</w:t>
    </w:r>
    <w:r>
      <w:rPr>
        <w:rFonts w:ascii="Inter" w:cs="Inter" w:eastAsia="Inter" w:hAnsi="Inter"/>
        <w:b/>
        <w:bCs/>
        <w:color w:val="2E48D8"/>
        <w:spacing w:val="32"/>
        <w:sz w:val="13"/>
        <w:szCs w:val="13"/>
      </w:rPr>
      <w:tab/>
      <w:t xml:space="preserve">PART 4 — AI PHILOSOPHY</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DE8" w:sz="4" w:space="6"/>
      </w:pBdr>
      <w:tabs>
        <w:tab w:val="right" w:pos="9072"/>
      </w:tabs>
      <w:spacing w:after="0" w:before="0" w:line="240" w:lineRule="atLeast"/>
    </w:pPr>
    <w:r>
      <w:rPr>
        <w:rFonts w:ascii="Inter" w:cs="Inter" w:eastAsia="Inter" w:hAnsi="Inter"/>
        <w:b/>
        <w:bCs/>
        <w:color w:val="8B94A6"/>
        <w:spacing w:val="32"/>
        <w:sz w:val="13"/>
        <w:szCs w:val="13"/>
      </w:rPr>
      <w:t xml:space="preserve">SPACETALK EDITORIAL BIBLE</w:t>
    </w:r>
    <w:r>
      <w:rPr>
        <w:rFonts w:ascii="Inter" w:cs="Inter" w:eastAsia="Inter" w:hAnsi="Inter"/>
        <w:b/>
        <w:bCs/>
        <w:color w:val="2E48D8"/>
        <w:spacing w:val="32"/>
        <w:sz w:val="13"/>
        <w:szCs w:val="13"/>
      </w:rPr>
      <w:tab/>
      <w:t xml:space="preserve">PART 5 — THE FEATURE BIBLE</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DE8" w:sz="4" w:space="6"/>
      </w:pBdr>
      <w:tabs>
        <w:tab w:val="right" w:pos="9072"/>
      </w:tabs>
      <w:spacing w:after="0" w:before="0" w:line="240" w:lineRule="atLeast"/>
    </w:pPr>
    <w:r>
      <w:rPr>
        <w:rFonts w:ascii="Inter" w:cs="Inter" w:eastAsia="Inter" w:hAnsi="Inter"/>
        <w:b/>
        <w:bCs/>
        <w:color w:val="8B94A6"/>
        <w:spacing w:val="32"/>
        <w:sz w:val="13"/>
        <w:szCs w:val="13"/>
      </w:rPr>
      <w:t xml:space="preserve">SPACETALK EDITORIAL BIBLE</w:t>
    </w:r>
    <w:r>
      <w:rPr>
        <w:rFonts w:ascii="Inter" w:cs="Inter" w:eastAsia="Inter" w:hAnsi="Inter"/>
        <w:b/>
        <w:bCs/>
        <w:color w:val="2E48D8"/>
        <w:spacing w:val="32"/>
        <w:sz w:val="13"/>
        <w:szCs w:val="13"/>
      </w:rPr>
      <w:tab/>
      <w:t xml:space="preserve">PART 6 — TECHNICAL ARCHITECTURE</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DE8" w:sz="4" w:space="6"/>
      </w:pBdr>
      <w:tabs>
        <w:tab w:val="right" w:pos="9072"/>
      </w:tabs>
      <w:spacing w:after="0" w:before="0" w:line="240" w:lineRule="atLeast"/>
    </w:pPr>
    <w:r>
      <w:rPr>
        <w:rFonts w:ascii="Inter" w:cs="Inter" w:eastAsia="Inter" w:hAnsi="Inter"/>
        <w:b/>
        <w:bCs/>
        <w:color w:val="8B94A6"/>
        <w:spacing w:val="32"/>
        <w:sz w:val="13"/>
        <w:szCs w:val="13"/>
      </w:rPr>
      <w:t xml:space="preserve">SPACETALK EDITORIAL BIBLE</w:t>
    </w:r>
    <w:r>
      <w:rPr>
        <w:rFonts w:ascii="Inter" w:cs="Inter" w:eastAsia="Inter" w:hAnsi="Inter"/>
        <w:b/>
        <w:bCs/>
        <w:color w:val="2E48D8"/>
        <w:spacing w:val="32"/>
        <w:sz w:val="13"/>
        <w:szCs w:val="13"/>
      </w:rPr>
      <w:tab/>
      <w:t xml:space="preserve">PART 7 — DESIGN SYSTEM</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DE8" w:sz="4" w:space="6"/>
      </w:pBdr>
      <w:tabs>
        <w:tab w:val="right" w:pos="9072"/>
      </w:tabs>
      <w:spacing w:after="0" w:before="0" w:line="240" w:lineRule="atLeast"/>
    </w:pPr>
    <w:r>
      <w:rPr>
        <w:rFonts w:ascii="Inter" w:cs="Inter" w:eastAsia="Inter" w:hAnsi="Inter"/>
        <w:b/>
        <w:bCs/>
        <w:color w:val="8B94A6"/>
        <w:spacing w:val="32"/>
        <w:sz w:val="13"/>
        <w:szCs w:val="13"/>
      </w:rPr>
      <w:t xml:space="preserve">SPACETALK EDITORIAL BIBLE</w:t>
    </w:r>
    <w:r>
      <w:rPr>
        <w:rFonts w:ascii="Inter" w:cs="Inter" w:eastAsia="Inter" w:hAnsi="Inter"/>
        <w:b/>
        <w:bCs/>
        <w:color w:val="2E48D8"/>
        <w:spacing w:val="32"/>
        <w:sz w:val="13"/>
        <w:szCs w:val="13"/>
      </w:rPr>
      <w:tab/>
      <w:t xml:space="preserve">PART 8 — PERFORMANCE STANDARDS</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DE8" w:sz="4" w:space="6"/>
      </w:pBdr>
      <w:tabs>
        <w:tab w:val="right" w:pos="9072"/>
      </w:tabs>
      <w:spacing w:after="0" w:before="0" w:line="240" w:lineRule="atLeast"/>
    </w:pPr>
    <w:r>
      <w:rPr>
        <w:rFonts w:ascii="Inter" w:cs="Inter" w:eastAsia="Inter" w:hAnsi="Inter"/>
        <w:b/>
        <w:bCs/>
        <w:color w:val="8B94A6"/>
        <w:spacing w:val="32"/>
        <w:sz w:val="13"/>
        <w:szCs w:val="13"/>
      </w:rPr>
      <w:t xml:space="preserve">SPACETALK EDITORIAL BIBLE</w:t>
    </w:r>
    <w:r>
      <w:rPr>
        <w:rFonts w:ascii="Inter" w:cs="Inter" w:eastAsia="Inter" w:hAnsi="Inter"/>
        <w:b/>
        <w:bCs/>
        <w:color w:val="2E48D8"/>
        <w:spacing w:val="32"/>
        <w:sz w:val="13"/>
        <w:szCs w:val="13"/>
      </w:rPr>
      <w:tab/>
      <w:t xml:space="preserve">PART 9 — ROADMAP</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DE8" w:sz="4" w:space="6"/>
      </w:pBdr>
      <w:tabs>
        <w:tab w:val="right" w:pos="9072"/>
      </w:tabs>
      <w:spacing w:after="0" w:before="0" w:line="240" w:lineRule="atLeast"/>
    </w:pPr>
    <w:r>
      <w:rPr>
        <w:rFonts w:ascii="Inter" w:cs="Inter" w:eastAsia="Inter" w:hAnsi="Inter"/>
        <w:b/>
        <w:bCs/>
        <w:color w:val="8B94A6"/>
        <w:spacing w:val="32"/>
        <w:sz w:val="13"/>
        <w:szCs w:val="13"/>
      </w:rPr>
      <w:t xml:space="preserve">SPACETALK EDITORIAL BIBLE</w:t>
    </w:r>
    <w:r>
      <w:rPr>
        <w:rFonts w:ascii="Inter" w:cs="Inter" w:eastAsia="Inter" w:hAnsi="Inter"/>
        <w:b/>
        <w:bCs/>
        <w:color w:val="2E48D8"/>
        <w:spacing w:val="32"/>
        <w:sz w:val="13"/>
        <w:szCs w:val="13"/>
      </w:rPr>
      <w:tab/>
      <w:t xml:space="preserve">PART 10 — SCOPE GOVERNANCE</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DE8" w:sz="4" w:space="6"/>
      </w:pBdr>
      <w:tabs>
        <w:tab w:val="right" w:pos="9072"/>
      </w:tabs>
      <w:spacing w:after="0" w:before="0" w:line="240" w:lineRule="atLeast"/>
    </w:pPr>
    <w:r>
      <w:rPr>
        <w:rFonts w:ascii="Inter" w:cs="Inter" w:eastAsia="Inter" w:hAnsi="Inter"/>
        <w:b/>
        <w:bCs/>
        <w:color w:val="8B94A6"/>
        <w:spacing w:val="32"/>
        <w:sz w:val="13"/>
        <w:szCs w:val="13"/>
      </w:rPr>
      <w:t xml:space="preserve">SPACETALK EDITORIAL BIBLE</w:t>
    </w:r>
    <w:r>
      <w:rPr>
        <w:rFonts w:ascii="Inter" w:cs="Inter" w:eastAsia="Inter" w:hAnsi="Inter"/>
        <w:b/>
        <w:bCs/>
        <w:color w:val="2E48D8"/>
        <w:spacing w:val="32"/>
        <w:sz w:val="13"/>
        <w:szCs w:val="13"/>
      </w:rPr>
      <w:tab/>
      <w:t xml:space="preserve">PART 11 — BUSINESS &amp; COMPLIANCE</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DE8" w:sz="4" w:space="6"/>
      </w:pBdr>
      <w:tabs>
        <w:tab w:val="right" w:pos="9072"/>
      </w:tabs>
      <w:spacing w:after="0" w:before="0" w:line="240" w:lineRule="atLeast"/>
    </w:pPr>
    <w:r>
      <w:rPr>
        <w:rFonts w:ascii="Inter" w:cs="Inter" w:eastAsia="Inter" w:hAnsi="Inter"/>
        <w:b/>
        <w:bCs/>
        <w:color w:val="8B94A6"/>
        <w:spacing w:val="32"/>
        <w:sz w:val="13"/>
        <w:szCs w:val="13"/>
      </w:rPr>
      <w:t xml:space="preserve">SPACETALK EDITORIAL BIBLE</w:t>
    </w:r>
    <w:r>
      <w:rPr>
        <w:rFonts w:ascii="Inter" w:cs="Inter" w:eastAsia="Inter" w:hAnsi="Inter"/>
        <w:b/>
        <w:bCs/>
        <w:color w:val="2E48D8"/>
        <w:spacing w:val="32"/>
        <w:sz w:val="13"/>
        <w:szCs w:val="13"/>
      </w:rPr>
      <w:tab/>
      <w:t xml:space="preserve">PART 12 — ARCHITECTURE DECISION RECORDS</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DE8" w:sz="4" w:space="6"/>
      </w:pBdr>
      <w:tabs>
        <w:tab w:val="right" w:pos="9072"/>
      </w:tabs>
      <w:spacing w:after="0" w:before="0" w:line="240" w:lineRule="atLeast"/>
    </w:pPr>
    <w:r>
      <w:rPr>
        <w:rFonts w:ascii="Inter" w:cs="Inter" w:eastAsia="Inter" w:hAnsi="Inter"/>
        <w:b/>
        <w:bCs/>
        <w:color w:val="8B94A6"/>
        <w:spacing w:val="32"/>
        <w:sz w:val="13"/>
        <w:szCs w:val="13"/>
      </w:rPr>
      <w:t xml:space="preserve">SPACETALK EDITORIAL BIBLE</w:t>
    </w:r>
    <w:r>
      <w:rPr>
        <w:rFonts w:ascii="Inter" w:cs="Inter" w:eastAsia="Inter" w:hAnsi="Inter"/>
        <w:b/>
        <w:bCs/>
        <w:color w:val="2E48D8"/>
        <w:spacing w:val="32"/>
        <w:sz w:val="13"/>
        <w:szCs w:val="13"/>
      </w:rPr>
      <w:tab/>
      <w:t xml:space="preserve">PART 13 — RESEARCH, JOURNEYS &amp; IA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DE8" w:sz="4" w:space="6"/>
      </w:pBdr>
      <w:tabs>
        <w:tab w:val="right" w:pos="9072"/>
      </w:tabs>
      <w:spacing w:after="0" w:before="0" w:line="240" w:lineRule="atLeast"/>
    </w:pPr>
    <w:r>
      <w:rPr>
        <w:rFonts w:ascii="Inter" w:cs="Inter" w:eastAsia="Inter" w:hAnsi="Inter"/>
        <w:b/>
        <w:bCs/>
        <w:color w:val="8B94A6"/>
        <w:spacing w:val="32"/>
        <w:sz w:val="13"/>
        <w:szCs w:val="13"/>
      </w:rPr>
      <w:t xml:space="preserve">SPACETALK EDITORIAL BIBLE</w:t>
    </w:r>
    <w:r>
      <w:rPr>
        <w:rFonts w:ascii="Inter" w:cs="Inter" w:eastAsia="Inter" w:hAnsi="Inter"/>
        <w:b/>
        <w:bCs/>
        <w:color w:val="2E48D8"/>
        <w:spacing w:val="32"/>
        <w:sz w:val="13"/>
        <w:szCs w:val="13"/>
      </w:rPr>
      <w:tab/>
      <w:t xml:space="preserve">BACK MATTER</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rFonts w:ascii="Inter" w:cs="Inter" w:eastAsia="Inter" w:hAnsi="Inter"/>
        <w:color w:val="3F5EF0"/>
      </w:rPr>
    </w:lvl>
    <w:lvl w:ilvl="1" w15:tentative="1">
      <w:start w:val="1"/>
      <w:numFmt w:val="bullet"/>
      <w:lvlText w:val="–"/>
      <w:lvlJc w:val="left"/>
      <w:pPr>
        <w:ind w:left="660" w:hanging="200"/>
      </w:pPr>
      <w:rPr>
        <w:rFonts w:ascii="Inter" w:cs="Inter" w:eastAsia="Inter" w:hAnsi="Inter"/>
        <w:color w:val="8B94A6"/>
      </w:rPr>
    </w:lvl>
  </w:abstractNum>
  <w:abstractNum w:abstractNumId="3" w15:restartNumberingAfterBreak="0">
    <w:multiLevelType w:val="hybridMultilevel"/>
    <w:lvl w:ilvl="0" w15:tentative="1">
      <w:start w:val="1"/>
      <w:numFmt w:val="decimal"/>
      <w:lvlText w:val="%1."/>
      <w:lvlJc w:val="left"/>
      <w:pPr>
        <w:ind w:left="340" w:hanging="240"/>
      </w:pPr>
      <w:rPr>
        <w:rFonts w:ascii="Inter" w:cs="Inter" w:eastAsia="Inter" w:hAnsi="Inter"/>
        <w:b/>
        <w:bCs/>
        <w:color w:val="2E48D8"/>
      </w:rPr>
    </w:lvl>
    <w:lvl w:ilvl="1" w15:tentative="1">
      <w:start w:val="1"/>
      <w:numFmt w:val="lowerLetter"/>
      <w:lvlText w:val="%2."/>
      <w:lvlJc w:val="left"/>
      <w:pPr>
        <w:ind w:left="660" w:hanging="240"/>
      </w:pPr>
      <w:rPr>
        <w:rFonts w:ascii="Inter" w:cs="Inter" w:eastAsia="Inter" w:hAnsi="Inter"/>
        <w:color w:val="676F80"/>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saveSubsetFonts w:val="fals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2161E"/>
        <w:sz w:val="21"/>
        <w:szCs w:val="21"/>
      </w:rPr>
    </w:rPrDefault>
    <w:pPrDefault>
      <w:pPr>
        <w:widowControl/>
        <w:spacing w:line="288" w:lineRule="atLeas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verTitle">
    <w:name w:val="Cover Title"/>
    <w:basedOn w:val="Normal"/>
    <w:qFormat/>
    <w:pPr>
      <w:spacing w:after="200" w:before="0" w:line="960" w:lineRule="atLeast"/>
    </w:pPr>
    <w:rPr>
      <w:rFonts w:ascii="Inter Display" w:cs="Inter Display" w:eastAsia="Inter Display" w:hAnsi="Inter Display"/>
      <w:b/>
      <w:bCs/>
      <w:color w:val="FFFFFF"/>
      <w:sz w:val="92"/>
      <w:szCs w:val="92"/>
    </w:rPr>
  </w:style>
  <w:style w:type="paragraph" w:styleId="CoverSub">
    <w:name w:val="Cover Subtitle"/>
    <w:basedOn w:val="Normal"/>
    <w:pPr>
      <w:spacing w:after="120" w:before="0" w:line="380" w:lineRule="atLeast"/>
    </w:pPr>
    <w:rPr>
      <w:rFonts w:ascii="Inter" w:cs="Inter" w:eastAsia="Inter" w:hAnsi="Inter"/>
      <w:color w:val="BCC9FF"/>
      <w:sz w:val="26"/>
      <w:szCs w:val="26"/>
    </w:rPr>
  </w:style>
  <w:style w:type="paragraph" w:styleId="CoverMeta">
    <w:name w:val="Cover Meta"/>
    <w:basedOn w:val="Normal"/>
    <w:pPr>
      <w:spacing w:after="90" w:before="0" w:line="300" w:lineRule="atLeast"/>
    </w:pPr>
    <w:rPr>
      <w:rFonts w:ascii="JetBrains Mono" w:cs="JetBrains Mono" w:eastAsia="JetBrains Mono" w:hAnsi="JetBrains Mono"/>
      <w:color w:val="92A7FF"/>
      <w:spacing w:val="24"/>
      <w:sz w:val="17"/>
      <w:szCs w:val="17"/>
    </w:rPr>
  </w:style>
  <w:style w:type="paragraph" w:styleId="CoverRule">
    <w:name w:val="Cover Rule"/>
    <w:basedOn w:val="Normal"/>
    <w:pPr>
      <w:pBdr>
        <w:bottom w:val="single" w:color="2E48D8" w:sz="12" w:space="1"/>
      </w:pBdr>
      <w:spacing w:after="240" w:before="240"/>
    </w:pPr>
    <w:rPr>
      <w:sz w:val="2"/>
      <w:szCs w:val="2"/>
    </w:rPr>
  </w:style>
  <w:style w:type="paragraph" w:styleId="TitlePageTitle">
    <w:name w:val="Title Page Title"/>
    <w:basedOn w:val="Normal"/>
    <w:pPr>
      <w:spacing w:after="160" w:before="0" w:line="720" w:lineRule="atLeast"/>
    </w:pPr>
    <w:rPr>
      <w:rFonts w:ascii="Inter Display" w:cs="Inter Display" w:eastAsia="Inter Display" w:hAnsi="Inter Display"/>
      <w:b/>
      <w:bCs/>
      <w:color w:val="12161E"/>
      <w:sz w:val="64"/>
      <w:szCs w:val="64"/>
    </w:rPr>
  </w:style>
  <w:style w:type="paragraph" w:styleId="TitlePageSub">
    <w:name w:val="Title Page Subtitle"/>
    <w:basedOn w:val="Normal"/>
    <w:pPr>
      <w:spacing w:after="120" w:before="0" w:line="340" w:lineRule="atLeast"/>
    </w:pPr>
    <w:rPr>
      <w:rFonts w:ascii="Inter" w:cs="Inter" w:eastAsia="Inter" w:hAnsi="Inter"/>
      <w:color w:val="4C5464"/>
      <w:sz w:val="24"/>
      <w:szCs w:val="24"/>
    </w:rPr>
  </w:style>
  <w:style w:type="paragraph" w:styleId="ChapterKicker">
    <w:name w:val="Chapter Kicker"/>
    <w:basedOn w:val="Normal"/>
    <w:pPr>
      <w:spacing w:after="100" w:before="0"/>
    </w:pPr>
    <w:rPr>
      <w:rFonts w:ascii="Inter" w:cs="Inter" w:eastAsia="Inter" w:hAnsi="Inter"/>
      <w:b/>
      <w:bCs/>
      <w:color w:val="2E48D8"/>
      <w:spacing w:val="44"/>
      <w:sz w:val="17"/>
      <w:szCs w:val="17"/>
    </w:rPr>
  </w:style>
  <w:style w:type="paragraph" w:styleId="ChapterNumber">
    <w:name w:val="Chapter Number"/>
    <w:basedOn w:val="Normal"/>
    <w:pPr>
      <w:spacing w:after="0" w:before="0" w:line="1500" w:lineRule="atLeast"/>
    </w:pPr>
    <w:rPr>
      <w:rFonts w:ascii="Inter Display" w:cs="Inter Display" w:eastAsia="Inter Display" w:hAnsi="Inter Display"/>
      <w:b/>
      <w:bCs/>
      <w:color w:val="DDE4FF"/>
      <w:sz w:val="150"/>
      <w:szCs w:val="150"/>
    </w:rPr>
  </w:style>
  <w:style w:type="paragraph" w:styleId="ChapterTitle">
    <w:name w:val="Chapter Title"/>
    <w:basedOn w:val="Normal"/>
    <w:next w:val="Body"/>
    <w:qFormat/>
    <w:pPr>
      <w:keepNext/>
      <w:spacing w:after="140" w:before="60" w:line="640" w:lineRule="atLeast"/>
      <w:outlineLvl w:val="0"/>
    </w:pPr>
    <w:rPr>
      <w:rFonts w:ascii="Inter Display" w:cs="Inter Display" w:eastAsia="Inter Display" w:hAnsi="Inter Display"/>
      <w:b/>
      <w:bCs/>
      <w:color w:val="12161E"/>
      <w:sz w:val="56"/>
      <w:szCs w:val="56"/>
    </w:rPr>
  </w:style>
  <w:style w:type="paragraph" w:styleId="ChapterLabel">
    <w:name w:val="Chapter Label"/>
    <w:basedOn w:val="Normal"/>
    <w:pPr>
      <w:pBdr>
        <w:bottom w:val="single" w:color="BCC9FF" w:sz="8" w:space="8"/>
      </w:pBdr>
      <w:spacing w:after="260" w:before="0"/>
    </w:pPr>
    <w:rPr>
      <w:rFonts w:ascii="Inter" w:cs="Inter" w:eastAsia="Inter" w:hAnsi="Inter"/>
      <w:color w:val="2438AE"/>
      <w:sz w:val="21"/>
      <w:szCs w:val="21"/>
    </w:rPr>
  </w:style>
  <w:style w:type="paragraph" w:styleId="Standfirst">
    <w:name w:val="Standfirst"/>
    <w:basedOn w:val="Normal"/>
    <w:pPr>
      <w:spacing w:after="200" w:before="200" w:line="330" w:lineRule="atLeast"/>
    </w:pPr>
    <w:rPr>
      <w:rFonts w:ascii="Inter" w:cs="Inter" w:eastAsia="Inter" w:hAnsi="Inter"/>
      <w:i/>
      <w:iCs/>
      <w:color w:val="4C5464"/>
      <w:sz w:val="23"/>
      <w:szCs w:val="23"/>
    </w:rPr>
  </w:style>
  <w:style w:type="paragraph" w:styleId="InThisPart">
    <w:name w:val="In This Part"/>
    <w:basedOn w:val="Normal"/>
    <w:pPr>
      <w:spacing w:after="60" w:before="0" w:line="260" w:lineRule="atLeast"/>
      <w:ind w:left="260" w:hanging="260"/>
    </w:pPr>
    <w:rPr>
      <w:rFonts w:ascii="Inter" w:cs="Inter" w:eastAsia="Inter" w:hAnsi="Inter"/>
      <w:color w:val="363D4B"/>
      <w:sz w:val="19"/>
      <w:szCs w:val="19"/>
    </w:rPr>
  </w:style>
  <w:style w:type="paragraph" w:styleId="H1">
    <w:name w:val="Section Heading"/>
    <w:basedOn w:val="Normal"/>
    <w:next w:val="Body"/>
    <w:qFormat/>
    <w:pPr>
      <w:keepNext/>
      <w:keepLines/>
      <w:spacing w:after="130" w:before="380" w:line="340" w:lineRule="atLeast"/>
      <w:outlineLvl w:val="1"/>
    </w:pPr>
    <w:rPr>
      <w:rFonts w:ascii="Inter Display" w:cs="Inter Display" w:eastAsia="Inter Display" w:hAnsi="Inter Display"/>
      <w:b/>
      <w:bCs/>
      <w:color w:val="12161E"/>
      <w:sz w:val="30"/>
      <w:szCs w:val="30"/>
    </w:rPr>
  </w:style>
  <w:style w:type="paragraph" w:styleId="H2">
    <w:name w:val="Sub Heading"/>
    <w:basedOn w:val="Normal"/>
    <w:next w:val="Body"/>
    <w:qFormat/>
    <w:pPr>
      <w:keepNext/>
      <w:keepLines/>
      <w:spacing w:after="90" w:before="280" w:line="300" w:lineRule="atLeast"/>
      <w:outlineLvl w:val="2"/>
    </w:pPr>
    <w:rPr>
      <w:rFonts w:ascii="Inter" w:cs="Inter" w:eastAsia="Inter" w:hAnsi="Inter"/>
      <w:b/>
      <w:bCs/>
      <w:color w:val="2438AE"/>
      <w:sz w:val="23"/>
      <w:szCs w:val="23"/>
    </w:rPr>
  </w:style>
  <w:style w:type="paragraph" w:styleId="H3">
    <w:name w:val="Minor Heading"/>
    <w:basedOn w:val="Normal"/>
    <w:next w:val="Body"/>
    <w:pPr>
      <w:keepNext/>
      <w:spacing w:after="70" w:before="200"/>
      <w:outlineLvl w:val="3"/>
    </w:pPr>
    <w:rPr>
      <w:rFonts w:ascii="Inter" w:cs="Inter" w:eastAsia="Inter" w:hAnsi="Inter"/>
      <w:b/>
      <w:bCs/>
      <w:color w:val="363D4B"/>
      <w:sz w:val="21"/>
      <w:szCs w:val="21"/>
    </w:rPr>
  </w:style>
  <w:style w:type="paragraph" w:styleId="FrontHeading">
    <w:name w:val="Front Matter Heading"/>
    <w:basedOn w:val="Normal"/>
    <w:next w:val="Body"/>
    <w:pPr>
      <w:keepNext/>
      <w:spacing w:after="220" w:before="0" w:line="460" w:lineRule="atLeast"/>
      <w:outlineLvl w:val="0"/>
    </w:pPr>
    <w:rPr>
      <w:rFonts w:ascii="Inter Display" w:cs="Inter Display" w:eastAsia="Inter Display" w:hAnsi="Inter Display"/>
      <w:b/>
      <w:bCs/>
      <w:color w:val="12161E"/>
      <w:sz w:val="40"/>
      <w:szCs w:val="40"/>
    </w:rPr>
  </w:style>
  <w:style w:type="paragraph" w:styleId="Body">
    <w:name w:val="Body"/>
    <w:basedOn w:val="Normal"/>
    <w:next w:val="Body"/>
    <w:qFormat/>
    <w:pPr>
      <w:widowControl/>
      <w:spacing w:after="150" w:before="0" w:line="288" w:lineRule="atLeast"/>
      <w:jc w:val="left"/>
    </w:pPr>
    <w:rPr>
      <w:rFonts w:ascii="Inter" w:cs="Inter" w:eastAsia="Inter" w:hAnsi="Inter"/>
      <w:color w:val="12161E"/>
      <w:sz w:val="21"/>
      <w:szCs w:val="21"/>
    </w:rPr>
  </w:style>
  <w:style w:type="paragraph" w:styleId="BodyTight">
    <w:name w:val="Body Tight"/>
    <w:basedOn w:val="Body"/>
    <w:pPr>
      <w:widowControl/>
      <w:spacing w:after="60" w:before="0" w:line="288" w:lineRule="atLeast"/>
    </w:pPr>
  </w:style>
  <w:style w:type="paragraph" w:styleId="Bullet">
    <w:name w:val="Bullet"/>
    <w:basedOn w:val="Body"/>
    <w:pPr>
      <w:widowControl/>
      <w:spacing w:after="80" w:before="0" w:line="288" w:lineRule="atLeast"/>
      <w:ind w:left="340" w:hanging="200"/>
    </w:pPr>
  </w:style>
  <w:style w:type="paragraph" w:styleId="Bullet2">
    <w:name w:val="Bullet Level 2"/>
    <w:basedOn w:val="Bullet"/>
    <w:pPr>
      <w:widowControl/>
      <w:spacing w:after="70" w:before="0" w:line="288" w:lineRule="atLeast"/>
      <w:ind w:left="660" w:hanging="200"/>
    </w:pPr>
  </w:style>
  <w:style w:type="paragraph" w:styleId="Caption">
    <w:name w:val="Caption"/>
    <w:basedOn w:val="Normal"/>
    <w:qFormat/>
    <w:pPr>
      <w:keepLines/>
      <w:spacing w:after="260" w:before="100" w:line="240" w:lineRule="atLeast"/>
    </w:pPr>
    <w:rPr>
      <w:rFonts w:ascii="Inter" w:cs="Inter" w:eastAsia="Inter" w:hAnsi="Inter"/>
      <w:color w:val="676F80"/>
      <w:sz w:val="17"/>
      <w:szCs w:val="17"/>
    </w:rPr>
  </w:style>
  <w:style w:type="paragraph" w:styleId="FigureImage">
    <w:name w:val="Figure Image"/>
    <w:basedOn w:val="Normal"/>
    <w:pPr>
      <w:keepNext/>
      <w:keepLines/>
      <w:spacing w:after="0" w:before="200"/>
      <w:jc w:val="left"/>
    </w:pPr>
  </w:style>
  <w:style w:type="paragraph" w:styleId="PullQuote">
    <w:name w:val="Pull Quote"/>
    <w:basedOn w:val="Normal"/>
    <w:pPr>
      <w:keepLines/>
      <w:pBdr>
        <w:left w:val="single" w:color="3F5EF0" w:sz="18" w:space="14"/>
      </w:pBdr>
      <w:spacing w:after="240" w:before="240" w:line="400" w:lineRule="atLeast"/>
      <w:ind w:left="300"/>
    </w:pPr>
    <w:rPr>
      <w:rFonts w:ascii="Inter Display" w:cs="Inter Display" w:eastAsia="Inter Display" w:hAnsi="Inter Display"/>
      <w:color w:val="1E2F8A"/>
      <w:sz w:val="30"/>
      <w:szCs w:val="30"/>
    </w:rPr>
  </w:style>
  <w:style w:type="paragraph" w:styleId="CalloutTitle">
    <w:name w:val="Callout Title"/>
    <w:basedOn w:val="Normal"/>
    <w:pPr>
      <w:keepNext/>
      <w:spacing w:after="70" w:before="0" w:line="260" w:lineRule="atLeast"/>
    </w:pPr>
    <w:rPr>
      <w:rFonts w:ascii="Inter" w:cs="Inter" w:eastAsia="Inter" w:hAnsi="Inter"/>
      <w:b/>
      <w:bCs/>
      <w:color w:val="2438AE"/>
      <w:sz w:val="20"/>
      <w:szCs w:val="20"/>
    </w:rPr>
  </w:style>
  <w:style w:type="paragraph" w:styleId="CalloutBody">
    <w:name w:val="Callout Body"/>
    <w:basedOn w:val="Normal"/>
    <w:pPr>
      <w:spacing w:after="0" w:before="0" w:line="264" w:lineRule="atLeast"/>
    </w:pPr>
    <w:rPr>
      <w:rFonts w:ascii="Inter" w:cs="Inter" w:eastAsia="Inter" w:hAnsi="Inter"/>
      <w:color w:val="232935"/>
      <w:sz w:val="19"/>
      <w:szCs w:val="19"/>
    </w:rPr>
  </w:style>
  <w:style w:type="paragraph" w:styleId="Code">
    <w:name w:val="Code Block"/>
    <w:basedOn w:val="Normal"/>
    <w:pPr>
      <w:keepLines/>
      <w:spacing w:after="0" w:before="0" w:line="210" w:lineRule="atLeast"/>
    </w:pPr>
    <w:rPr>
      <w:rFonts w:ascii="JetBrains Mono" w:cs="JetBrains Mono" w:eastAsia="JetBrains Mono" w:hAnsi="JetBrains Mono"/>
      <w:color w:val="5FE3CE"/>
      <w:sz w:val="15"/>
      <w:szCs w:val="15"/>
    </w:rPr>
  </w:style>
  <w:style w:type="paragraph" w:styleId="Kicker">
    <w:name w:val="Kicker"/>
    <w:basedOn w:val="Normal"/>
    <w:pPr>
      <w:spacing w:after="90" w:before="0"/>
    </w:pPr>
    <w:rPr>
      <w:rFonts w:ascii="Inter" w:cs="Inter" w:eastAsia="Inter" w:hAnsi="Inter"/>
      <w:b/>
      <w:bCs/>
      <w:color w:val="2E48D8"/>
      <w:spacing w:val="34"/>
      <w:sz w:val="15"/>
      <w:szCs w:val="15"/>
    </w:rPr>
  </w:style>
  <w:style w:type="paragraph" w:styleId="Rule">
    <w:name w:val="Section Rule"/>
    <w:basedOn w:val="Normal"/>
    <w:pPr>
      <w:pBdr>
        <w:bottom w:val="single" w:color="D7DDE8" w:sz="4" w:space="1"/>
      </w:pBdr>
      <w:spacing w:after="190" w:before="130"/>
    </w:pPr>
    <w:rPr>
      <w:sz w:val="2"/>
      <w:szCs w:val="2"/>
    </w:rPr>
  </w:style>
  <w:style w:type="paragraph" w:styleId="TableHead">
    <w:name w:val="Table Head"/>
    <w:basedOn w:val="Normal"/>
    <w:pPr>
      <w:widowControl/>
      <w:spacing w:after="40" w:before="40" w:line="230" w:lineRule="atLeast"/>
    </w:pPr>
    <w:rPr>
      <w:rFonts w:ascii="Inter" w:cs="Inter" w:eastAsia="Inter" w:hAnsi="Inter"/>
      <w:b/>
      <w:bCs/>
      <w:color w:val="FFFFFF"/>
      <w:sz w:val="17"/>
      <w:szCs w:val="17"/>
    </w:rPr>
  </w:style>
  <w:style w:type="paragraph" w:styleId="TableCell">
    <w:name w:val="Table Cell"/>
    <w:basedOn w:val="Normal"/>
    <w:pPr>
      <w:widowControl/>
      <w:spacing w:after="40" w:before="40" w:line="234" w:lineRule="atLeast"/>
    </w:pPr>
    <w:rPr>
      <w:rFonts w:ascii="Inter" w:cs="Inter" w:eastAsia="Inter" w:hAnsi="Inter"/>
      <w:color w:val="232935"/>
      <w:sz w:val="17"/>
      <w:szCs w:val="17"/>
    </w:rPr>
  </w:style>
  <w:style w:type="paragraph" w:styleId="TableCellTight">
    <w:name w:val="Table Cell Tight"/>
    <w:basedOn w:val="TableCell"/>
    <w:pPr>
      <w:spacing w:after="30" w:before="30" w:line="226" w:lineRule="atLeast"/>
    </w:pPr>
  </w:style>
  <w:style w:type="paragraph" w:styleId="TocChapter">
    <w:name w:val="TOC Chapter"/>
    <w:basedOn w:val="Normal"/>
    <w:pPr>
      <w:spacing w:after="40" w:before="170" w:line="260" w:lineRule="atLeast"/>
    </w:pPr>
    <w:rPr>
      <w:rFonts w:ascii="Inter" w:cs="Inter" w:eastAsia="Inter" w:hAnsi="Inter"/>
      <w:b/>
      <w:bCs/>
      <w:color w:val="12161E"/>
      <w:sz w:val="21"/>
      <w:szCs w:val="21"/>
    </w:rPr>
  </w:style>
  <w:style w:type="paragraph" w:styleId="TocSection">
    <w:name w:val="TOC Section"/>
    <w:basedOn w:val="Normal"/>
    <w:pPr>
      <w:spacing w:after="20" w:before="0" w:line="250" w:lineRule="atLeast"/>
      <w:ind w:left="300"/>
    </w:pPr>
    <w:rPr>
      <w:rFonts w:ascii="Inter" w:cs="Inter" w:eastAsia="Inter" w:hAnsi="Inter"/>
      <w:color w:val="4C5464"/>
      <w:sz w:val="18"/>
      <w:szCs w:val="18"/>
    </w:rPr>
  </w:style>
  <w:style w:type="paragraph" w:styleId="TocFront">
    <w:name w:val="TOC Front"/>
    <w:basedOn w:val="Normal"/>
    <w:pPr>
      <w:spacing w:after="40" w:before="0" w:line="250" w:lineRule="atLeast"/>
    </w:pPr>
    <w:rPr>
      <w:rFonts w:ascii="Inter" w:cs="Inter" w:eastAsia="Inter" w:hAnsi="Inter"/>
      <w:color w:val="363D4B"/>
      <w:sz w:val="19"/>
      <w:szCs w:val="19"/>
    </w:rPr>
  </w:style>
  <w:style w:type="paragraph" w:styleId="IndexEntry">
    <w:name w:val="Index Entry"/>
    <w:basedOn w:val="Normal"/>
    <w:pPr>
      <w:spacing w:after="26" w:before="0" w:line="236" w:lineRule="atLeast"/>
      <w:ind w:left="240" w:hanging="240"/>
    </w:pPr>
    <w:rPr>
      <w:rFonts w:ascii="Inter" w:cs="Inter" w:eastAsia="Inter" w:hAnsi="Inter"/>
      <w:color w:val="232935"/>
      <w:sz w:val="17"/>
      <w:szCs w:val="17"/>
    </w:rPr>
  </w:style>
  <w:style w:type="paragraph" w:styleId="IndexLetter">
    <w:name w:val="Index Letter"/>
    <w:basedOn w:val="Normal"/>
    <w:pPr>
      <w:keepNext/>
      <w:spacing w:after="70" w:before="180"/>
    </w:pPr>
    <w:rPr>
      <w:rFonts w:ascii="Inter Display" w:cs="Inter Display" w:eastAsia="Inter Display" w:hAnsi="Inter Display"/>
      <w:b/>
      <w:bCs/>
      <w:color w:val="2E48D8"/>
      <w:sz w:val="22"/>
      <w:szCs w:val="22"/>
    </w:rPr>
  </w:style>
  <w:style w:type="character" w:styleId="CodeChar">
    <w:name w:val="Code Char"/>
    <w:uiPriority w:val="99"/>
    <w:unhideWhenUsed/>
    <w:rPr>
      <w:rFonts w:ascii="JetBrains Mono" w:cs="JetBrains Mono" w:eastAsia="JetBrains Mono" w:hAnsi="JetBrains Mono"/>
      <w:color w:val="1E2F8A"/>
      <w:sz w:val="18"/>
      <w:szCs w:val="18"/>
    </w:rPr>
  </w:style>
  <w:style w:type="character" w:styleId="LinkChar">
    <w:name w:val="Link Char"/>
    <w:uiPriority w:val="99"/>
    <w:unhideWhenUsed/>
    <w:rPr>
      <w:color w:val="2E48D8"/>
      <w:u w:val="single"/>
    </w:rPr>
  </w:style>
  <w:style w:type="character" w:styleId="XrefChar">
    <w:name w:val="Xref Char"/>
    <w:uiPriority w:val="99"/>
    <w:unhideWhenUsed/>
    <w:rPr>
      <w:color w:val="2E48D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header" Target="header10.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header" Target="header12.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header" Target="header14.xml"/><Relationship Id="rId33" Type="http://schemas.openxmlformats.org/officeDocument/2006/relationships/footer" Target="footer13.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header" Target="header16.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header" Target="header18.xml"/><Relationship Id="rId41" Type="http://schemas.openxmlformats.org/officeDocument/2006/relationships/footer" Target="footer17.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header" Target="header20.xml"/><Relationship Id="rId45" Type="http://schemas.openxmlformats.org/officeDocument/2006/relationships/footer" Target="footer19.xml"/><Relationship Id="rId46" Type="http://schemas.openxmlformats.org/officeDocument/2006/relationships/footer" Target="footer20.xml"/><Relationship Id="rId47" Type="http://schemas.openxmlformats.org/officeDocument/2006/relationships/header" Target="header21.xml"/><Relationship Id="rId48" Type="http://schemas.openxmlformats.org/officeDocument/2006/relationships/header" Target="header22.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header" Target="header23.xml"/><Relationship Id="rId52" Type="http://schemas.openxmlformats.org/officeDocument/2006/relationships/header" Target="header24.xml"/><Relationship Id="rId53" Type="http://schemas.openxmlformats.org/officeDocument/2006/relationships/footer" Target="footer23.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header" Target="header26.xml"/><Relationship Id="rId57" Type="http://schemas.openxmlformats.org/officeDocument/2006/relationships/footer" Target="footer25.xml"/><Relationship Id="rId58" Type="http://schemas.openxmlformats.org/officeDocument/2006/relationships/footer" Target="footer26.xml"/><Relationship Id="rId59" Type="http://schemas.openxmlformats.org/officeDocument/2006/relationships/header" Target="header27.xml"/><Relationship Id="rId60" Type="http://schemas.openxmlformats.org/officeDocument/2006/relationships/header" Target="header28.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header" Target="header29.xml"/><Relationship Id="rId64" Type="http://schemas.openxmlformats.org/officeDocument/2006/relationships/header" Target="header30.xml"/><Relationship Id="rId65" Type="http://schemas.openxmlformats.org/officeDocument/2006/relationships/footer" Target="footer29.xml"/><Relationship Id="rId66" Type="http://schemas.openxmlformats.org/officeDocument/2006/relationships/footer" Target="footer30.xml"/><Relationship Id="rId67" Type="http://schemas.openxmlformats.org/officeDocument/2006/relationships/header" Target="header31.xml"/><Relationship Id="rId68" Type="http://schemas.openxmlformats.org/officeDocument/2006/relationships/header" Target="header32.xml"/><Relationship Id="rId69" Type="http://schemas.openxmlformats.org/officeDocument/2006/relationships/footer" Target="footer31.xml"/><Relationship Id="rId70" Type="http://schemas.openxmlformats.org/officeDocument/2006/relationships/footer" Target="footer32.xml"/><Relationship Id="rId71" Type="http://schemas.openxmlformats.org/officeDocument/2006/relationships/image" Target="media/c51bcfd3c7e5634b52f13d89e8c3454643c69822.png"/><Relationship Id="rId72" Type="http://schemas.openxmlformats.org/officeDocument/2006/relationships/image" Target="media/4f154495de6903d1b9881552e43c05962a5dd6b8.png"/><Relationship Id="rId73" Type="http://schemas.openxmlformats.org/officeDocument/2006/relationships/image" Target="media/cc92284bfcc6f47293ac344a2d6005526a653535.png"/><Relationship Id="rId74" Type="http://schemas.openxmlformats.org/officeDocument/2006/relationships/image" Target="media/d2372d517d54e3fa5d8f043504640eb9e293bbe2.png"/><Relationship Id="rId75" Type="http://schemas.openxmlformats.org/officeDocument/2006/relationships/image" Target="media/756cef43ea1d1fd3e06fd03393bc15955f38ad2c.png"/><Relationship Id="rId76" Type="http://schemas.openxmlformats.org/officeDocument/2006/relationships/image" Target="media/ef1d9db766e68d6b97ed6b077369cbf42900a0e9.png"/><Relationship Id="rId77" Type="http://schemas.openxmlformats.org/officeDocument/2006/relationships/image" Target="media/011e633d5037d772984f9da9162272ab25b4e474.png"/><Relationship Id="rId78" Type="http://schemas.openxmlformats.org/officeDocument/2006/relationships/image" Target="media/09e39780c1b9d3ef91258dcbb05ba46307f85920.png"/><Relationship Id="rId79" Type="http://schemas.openxmlformats.org/officeDocument/2006/relationships/image" Target="media/4763f425d83752c15e617d78f6e7427b482794b9.png"/><Relationship Id="rId80" Type="http://schemas.openxmlformats.org/officeDocument/2006/relationships/image" Target="media/2237f55ec4ad007f43f5aadba12740d6d2fcf0f4.png"/><Relationship Id="rId81" Type="http://schemas.openxmlformats.org/officeDocument/2006/relationships/image" Target="media/355a259586d87155fa61a8ce19eac2935c689f4e.png"/><Relationship Id="rId82" Type="http://schemas.openxmlformats.org/officeDocument/2006/relationships/image" Target="media/d4514995219247fd6da14eaf503cff2442256aa6.png"/><Relationship Id="rId83" Type="http://schemas.openxmlformats.org/officeDocument/2006/relationships/image" Target="media/11e4f5fea023ccfd623a7f75f1449b7e16e53273.png"/><Relationship Id="rId84" Type="http://schemas.openxmlformats.org/officeDocument/2006/relationships/image" Target="media/360655fe453dfde3d4c632ec74aa70cb2540c00b.png"/><Relationship Id="rId85" Type="http://schemas.openxmlformats.org/officeDocument/2006/relationships/image" Target="media/dbfcfa782d765cca56facd123e5584b5e731effd.png"/><Relationship Id="rId86" Type="http://schemas.openxmlformats.org/officeDocument/2006/relationships/image" Target="media/f35eb4482e8aef06a77e23fe11467d7d78a5989e.png"/><Relationship Id="rId87" Type="http://schemas.openxmlformats.org/officeDocument/2006/relationships/image" Target="media/fbaeea5151a03b74856d17de9c253776d08d444b.png"/><Relationship Id="rId88" Type="http://schemas.openxmlformats.org/officeDocument/2006/relationships/image" Target="media/ec27320c2a5237dd1cef47348fe1846b0aa1e92b.png"/><Relationship Id="rId89" Type="http://schemas.openxmlformats.org/officeDocument/2006/relationships/image" Target="media/7b0c58a8f6592f8bdd75fd0c6b65462d2d42e50f.png"/><Relationship Id="rId90" Type="http://schemas.openxmlformats.org/officeDocument/2006/relationships/image" Target="media/e20d76a5d8ecef505e8f4c5d3cfb4d50f271eb3c.png"/><Relationship Id="rId91" Type="http://schemas.openxmlformats.org/officeDocument/2006/relationships/image" Target="media/d4ac04633d94a704320c73090b48c459a871d069.png"/><Relationship Id="rId92" Type="http://schemas.openxmlformats.org/officeDocument/2006/relationships/image" Target="media/35aec38f8650f9a96c3867654864f89cf63cab1c.png"/><Relationship Id="rId9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Font1" Type="http://schemas.openxmlformats.org/officeDocument/2006/relationships/font" Target="fonts/font1.odttf"/><Relationship Id="rIdFont2" Type="http://schemas.openxmlformats.org/officeDocument/2006/relationships/font" Target="fonts/font2.odttf"/><Relationship Id="rIdFont3" Type="http://schemas.openxmlformats.org/officeDocument/2006/relationships/font" Target="fonts/font3.odttf"/><Relationship Id="rIdFont4" Type="http://schemas.openxmlformats.org/officeDocument/2006/relationships/font" Target="fonts/font4.odttf"/><Relationship Id="rIdFont5" Type="http://schemas.openxmlformats.org/officeDocument/2006/relationships/font" Target="fonts/font5.odttf"/><Relationship Id="rIdFont6" Type="http://schemas.openxmlformats.org/officeDocument/2006/relationships/font" Target="fonts/font6.odttf"/><Relationship Id="rIdFont7" Type="http://schemas.openxmlformats.org/officeDocument/2006/relationships/font" Target="fonts/font7.odttf"/><Relationship Id="rIdFont8" Type="http://schemas.openxmlformats.org/officeDocument/2006/relationships/font" Target="fonts/font8.odttf"/><Relationship Id="rIdFont9" Type="http://schemas.openxmlformats.org/officeDocument/2006/relationships/font" Target="fonts/font9.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SpaceTalk Editorial Bible v1.0</dc:title>
  <dc:subject>Product constitution and design manual</dc:subject>
  <dc:creator>SpaceTalk</dc:creator>
  <cp:keywords>SpaceTalk, editorial bible, design system, product, architecture</cp:keywords>
  <dc:description>The constitution of the SpaceTalk product: vision, brand, design system, user experience, AI philosophy, features, architecture, performance, roadmap, scope governance, business and decision records.</dc:description>
  <cp:lastModifiedBy>Un-named</cp:lastModifiedBy>
  <cp:revision>1</cp:revision>
  <dcterms:created xsi:type="dcterms:W3CDTF">2026-08-04T03:39:34.135Z</dcterms:created>
  <dcterms:modified xsi:type="dcterms:W3CDTF">2026-08-04T03:39:34.135Z</dcterms:modified>
</cp:coreProperties>
</file>

<file path=docProps/custom.xml><?xml version="1.0" encoding="utf-8"?>
<Properties xmlns="http://schemas.openxmlformats.org/officeDocument/2006/custom-properties" xmlns:vt="http://schemas.openxmlformats.org/officeDocument/2006/docPropsVTypes"/>
</file>