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7772400" cy="109913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772400" cy="10991320"/>
                    </a:xfrm>
                    <a:prstGeom prst="rect"/>
                  </pic:spPr>
                </pic:pic>
              </a:graphicData>
            </a:graphic>
          </wp:inline>
        </w:drawing>
      </w:r>
    </w:p>
    <w:p>
      <w:pPr>
        <w:sectPr>
          <w:pgSz w:w="12240" w:h="15840"/>
          <w:pgMar w:top="0" w:right="0" w:bottom="0" w:left="0" w:header="720" w:footer="720" w:gutter="0"/>
          <w:cols w:space="720"/>
          <w:docGrid w:linePitch="360"/>
        </w:sectPr>
      </w:pPr>
    </w:p>
    <w:p>
      <w:pPr>
        <w:spacing w:after="200" w:before="0" w:line="300" w:lineRule="auto"/>
        <w:outlineLvl w:val="0"/>
      </w:pPr>
      <w:r>
        <w:rPr>
          <w:rFonts w:ascii="Inter" w:hAnsi="Inter" w:cs="Inter" w:eastAsia="Inter"/>
          <w:b/>
          <w:color w:val="6B7178"/>
          <w:sz w:val="18"/>
        </w:rPr>
        <w:t>DOCUMENT CONTROL</w:t>
      </w:r>
    </w:p>
    <w:tbl>
      <w:tblPr>
        <w:tblStyle w:val="TableGrid"/>
        <w:tblW w:type="auto" w:w="0"/>
        <w:tblLook w:firstColumn="1" w:firstRow="1" w:lastColumn="0" w:lastRow="0" w:noHBand="0" w:noVBand="1" w:val="04A0"/>
      </w:tblPr>
      <w:tblGrid>
        <w:gridCol w:w="4716"/>
        <w:gridCol w:w="4716"/>
      </w:tblGrid>
      <w:tr>
        <w:tc>
          <w:tcPr>
            <w:tcW w:type="dxa" w:w="4716"/>
          </w:tcPr>
          <w:p>
            <w:pPr>
              <w:spacing w:after="40"/>
            </w:pPr>
            <w:r/>
            <w:r>
              <w:rPr>
                <w:rFonts w:ascii="Inter" w:hAnsi="Inter" w:cs="Inter" w:eastAsia="Inter"/>
                <w:color w:val="6B7178"/>
                <w:sz w:val="18"/>
              </w:rPr>
              <w:t>Document</w:t>
            </w:r>
          </w:p>
        </w:tc>
        <w:tc>
          <w:tcPr>
            <w:tcW w:type="dxa" w:w="4716"/>
          </w:tcPr>
          <w:p>
            <w:pPr>
              <w:spacing w:after="40"/>
            </w:pPr>
            <w:r/>
            <w:r>
              <w:rPr>
                <w:rFonts w:ascii="Inter" w:hAnsi="Inter" w:cs="Inter" w:eastAsia="Inter"/>
                <w:color w:val="16191C"/>
                <w:sz w:val="18"/>
              </w:rPr>
              <w:t>The EdirasX Editorial Bible</w:t>
            </w:r>
          </w:p>
        </w:tc>
      </w:tr>
      <w:tr>
        <w:tc>
          <w:tcPr>
            <w:tcW w:type="dxa" w:w="4716"/>
          </w:tcPr>
          <w:p>
            <w:pPr>
              <w:spacing w:after="40"/>
            </w:pPr>
            <w:r/>
            <w:r>
              <w:rPr>
                <w:rFonts w:ascii="Inter" w:hAnsi="Inter" w:cs="Inter" w:eastAsia="Inter"/>
                <w:color w:val="6B7178"/>
                <w:sz w:val="18"/>
              </w:rPr>
              <w:t>Edition</w:t>
            </w:r>
          </w:p>
        </w:tc>
        <w:tc>
          <w:tcPr>
            <w:tcW w:type="dxa" w:w="4716"/>
          </w:tcPr>
          <w:p>
            <w:pPr>
              <w:spacing w:after="40"/>
            </w:pPr>
            <w:r/>
            <w:r>
              <w:rPr>
                <w:rFonts w:ascii="Inter" w:hAnsi="Inter" w:cs="Inter" w:eastAsia="Inter"/>
                <w:color w:val="16191C"/>
                <w:sz w:val="18"/>
              </w:rPr>
              <w:t>Official Edition · Version 1.0</w:t>
            </w:r>
          </w:p>
        </w:tc>
      </w:tr>
      <w:tr>
        <w:tc>
          <w:tcPr>
            <w:tcW w:type="dxa" w:w="4716"/>
          </w:tcPr>
          <w:p>
            <w:pPr>
              <w:spacing w:after="40"/>
            </w:pPr>
            <w:r/>
            <w:r>
              <w:rPr>
                <w:rFonts w:ascii="Inter" w:hAnsi="Inter" w:cs="Inter" w:eastAsia="Inter"/>
                <w:color w:val="6B7178"/>
                <w:sz w:val="18"/>
              </w:rPr>
              <w:t>Status</w:t>
            </w:r>
          </w:p>
        </w:tc>
        <w:tc>
          <w:tcPr>
            <w:tcW w:type="dxa" w:w="4716"/>
          </w:tcPr>
          <w:p>
            <w:pPr>
              <w:spacing w:after="40"/>
            </w:pPr>
            <w:r/>
            <w:r>
              <w:rPr>
                <w:rFonts w:ascii="Inter" w:hAnsi="Inter" w:cs="Inter" w:eastAsia="Inter"/>
                <w:color w:val="16191C"/>
                <w:sz w:val="18"/>
              </w:rPr>
              <w:t>Living document — the constitution of EdirasX</w:t>
            </w:r>
          </w:p>
        </w:tc>
      </w:tr>
      <w:tr>
        <w:tc>
          <w:tcPr>
            <w:tcW w:type="dxa" w:w="4716"/>
          </w:tcPr>
          <w:p>
            <w:pPr>
              <w:spacing w:after="40"/>
            </w:pPr>
            <w:r/>
            <w:r>
              <w:rPr>
                <w:rFonts w:ascii="Inter" w:hAnsi="Inter" w:cs="Inter" w:eastAsia="Inter"/>
                <w:color w:val="6B7178"/>
                <w:sz w:val="18"/>
              </w:rPr>
              <w:t>Canonical source</w:t>
            </w:r>
          </w:p>
        </w:tc>
        <w:tc>
          <w:tcPr>
            <w:tcW w:type="dxa" w:w="4716"/>
          </w:tcPr>
          <w:p>
            <w:pPr>
              <w:spacing w:after="40"/>
            </w:pPr>
            <w:r/>
            <w:r>
              <w:rPr>
                <w:rFonts w:ascii="Inter" w:hAnsi="Inter" w:cs="Inter" w:eastAsia="Inter"/>
                <w:color w:val="16191C"/>
                <w:sz w:val="18"/>
              </w:rPr>
              <w:t>docs/edtechx/EDTECHX_EDITORIAL_BIBLE.md</w:t>
            </w:r>
          </w:p>
        </w:tc>
      </w:tr>
      <w:tr>
        <w:tc>
          <w:tcPr>
            <w:tcW w:type="dxa" w:w="4716"/>
          </w:tcPr>
          <w:p>
            <w:pPr>
              <w:spacing w:after="40"/>
            </w:pPr>
            <w:r/>
            <w:r>
              <w:rPr>
                <w:rFonts w:ascii="Inter" w:hAnsi="Inter" w:cs="Inter" w:eastAsia="Inter"/>
                <w:color w:val="6B7178"/>
                <w:sz w:val="18"/>
              </w:rPr>
              <w:t>Authority</w:t>
            </w:r>
          </w:p>
        </w:tc>
        <w:tc>
          <w:tcPr>
            <w:tcW w:type="dxa" w:w="4716"/>
          </w:tcPr>
          <w:p>
            <w:pPr>
              <w:spacing w:after="40"/>
            </w:pPr>
            <w:r/>
            <w:r>
              <w:rPr>
                <w:rFonts w:ascii="Inter" w:hAnsi="Inter" w:cs="Inter" w:eastAsia="Inter"/>
                <w:color w:val="16191C"/>
                <w:sz w:val="18"/>
              </w:rPr>
              <w:t>Supreme. Where any document, design, or code conflicts with this Bible, the Bible wins until formally amended.</w:t>
            </w:r>
          </w:p>
        </w:tc>
      </w:tr>
      <w:tr>
        <w:tc>
          <w:tcPr>
            <w:tcW w:type="dxa" w:w="4716"/>
          </w:tcPr>
          <w:p>
            <w:pPr>
              <w:spacing w:after="40"/>
            </w:pPr>
            <w:r/>
            <w:r>
              <w:rPr>
                <w:rFonts w:ascii="Inter" w:hAnsi="Inter" w:cs="Inter" w:eastAsia="Inter"/>
                <w:color w:val="6B7178"/>
                <w:sz w:val="18"/>
              </w:rPr>
              <w:t>Amendment</w:t>
            </w:r>
          </w:p>
        </w:tc>
        <w:tc>
          <w:tcPr>
            <w:tcW w:type="dxa" w:w="4716"/>
          </w:tcPr>
          <w:p>
            <w:pPr>
              <w:spacing w:after="40"/>
            </w:pPr>
            <w:r/>
            <w:r>
              <w:rPr>
                <w:rFonts w:ascii="Inter" w:hAnsi="Inter" w:cs="Inter" w:eastAsia="Inter"/>
                <w:color w:val="16191C"/>
                <w:sz w:val="18"/>
              </w:rPr>
              <w:t>By entry in EDTECHX_DECISIONS.md, stating the principle changed, the reason, and the consequences.</w:t>
            </w:r>
          </w:p>
        </w:tc>
      </w:tr>
      <w:tr>
        <w:tc>
          <w:tcPr>
            <w:tcW w:type="dxa" w:w="4716"/>
          </w:tcPr>
          <w:p>
            <w:pPr>
              <w:spacing w:after="40"/>
            </w:pPr>
            <w:r/>
            <w:r>
              <w:rPr>
                <w:rFonts w:ascii="Inter" w:hAnsi="Inter" w:cs="Inter" w:eastAsia="Inter"/>
                <w:color w:val="6B7178"/>
                <w:sz w:val="18"/>
              </w:rPr>
              <w:t>Typography</w:t>
            </w:r>
          </w:p>
        </w:tc>
        <w:tc>
          <w:tcPr>
            <w:tcW w:type="dxa" w:w="4716"/>
          </w:tcPr>
          <w:p>
            <w:pPr>
              <w:spacing w:after="40"/>
            </w:pPr>
            <w:r/>
            <w:r>
              <w:rPr>
                <w:rFonts w:ascii="Inter" w:hAnsi="Inter" w:cs="Inter" w:eastAsia="Inter"/>
                <w:color w:val="16191C"/>
                <w:sz w:val="18"/>
              </w:rPr>
              <w:t>Set in Source Serif 4 and Inter. Both are open-licence; Word will substitute if they are not installed.</w:t>
            </w:r>
          </w:p>
        </w:tc>
      </w:tr>
      <w:tr>
        <w:tc>
          <w:tcPr>
            <w:tcW w:type="dxa" w:w="4716"/>
          </w:tcPr>
          <w:p>
            <w:pPr>
              <w:spacing w:after="40"/>
            </w:pPr>
            <w:r/>
            <w:r>
              <w:rPr>
                <w:rFonts w:ascii="Inter" w:hAnsi="Inter" w:cs="Inter" w:eastAsia="Inter"/>
                <w:color w:val="6B7178"/>
                <w:sz w:val="18"/>
              </w:rPr>
              <w:t>Contents</w:t>
            </w:r>
          </w:p>
        </w:tc>
        <w:tc>
          <w:tcPr>
            <w:tcW w:type="dxa" w:w="4716"/>
          </w:tcPr>
          <w:p>
            <w:pPr>
              <w:spacing w:after="40"/>
            </w:pPr>
            <w:r/>
            <w:r>
              <w:rPr>
                <w:rFonts w:ascii="Inter" w:hAnsi="Inter" w:cs="Inter" w:eastAsia="Inter"/>
                <w:color w:val="16191C"/>
                <w:sz w:val="18"/>
              </w:rPr>
              <w:t>The table below is a live field. Press Ctrl+A then F9 (or right-click → Update Field) to populate page numbers.</w:t>
            </w:r>
          </w:p>
        </w:tc>
      </w:tr>
    </w:tbl>
    <w:p>
      <w:r>
        <w:br w:type="page"/>
      </w:r>
    </w:p>
    <w:p>
      <w:pPr>
        <w:spacing w:after="200" w:before="0" w:line="300" w:lineRule="auto"/>
        <w:outlineLvl w:val="0"/>
      </w:pPr>
      <w:r>
        <w:rPr>
          <w:rFonts w:ascii="Source Serif 4" w:hAnsi="Source Serif 4" w:cs="Source Serif 4" w:eastAsia="Source Serif 4"/>
          <w:b/>
          <w:sz w:val="40"/>
        </w:rPr>
        <w:t>Contents</w:t>
      </w:r>
    </w:p>
    <w:p>
      <w:pPr>
        <w:spacing w:after="120" w:before="0" w:line="300" w:lineRule="auto"/>
      </w:pPr>
      <w:r>
        <w:fldChar w:fldCharType="begin" w:dirty="true"/>
      </w:r>
      <w:r>
        <w:instrText xml:space="preserve"> TOC \o "1-2" \h \z \u </w:instrText>
      </w:r>
      <w:r>
        <w:fldChar w:fldCharType="separate"/>
      </w:r>
      <w:r>
        <w:t>Right-click here and choose “Update Field” to build the contents.</w:t>
      </w:r>
      <w:r>
        <w:fldChar w:fldCharType="end"/>
      </w:r>
    </w:p>
    <w:p>
      <w:r>
        <w:br w:type="page"/>
      </w:r>
    </w:p>
    <w:p>
      <w:pPr>
        <w:spacing w:after="200" w:before="0" w:line="300" w:lineRule="auto"/>
        <w:outlineLvl w:val="0"/>
        <w:pBdr>
          <w:bottom w:val="single" w:sz="12" w:space="8" w:color="7A3FD6"/>
        </w:pBdr>
      </w:pPr>
      <w:bookmarkStart w:id="1" w:name="ch1"/>
      <w:r>
        <w:rPr>
          <w:rFonts w:ascii="Source Serif 4" w:hAnsi="Source Serif 4" w:cs="Source Serif 4" w:eastAsia="Source Serif 4"/>
          <w:b/>
          <w:color w:val="16191C"/>
          <w:sz w:val="42"/>
        </w:rPr>
        <w:t>Executive statement</w:t>
      </w:r>
      <w:bookmarkEnd w:id="1"/>
    </w:p>
    <w:p>
      <w:pPr>
        <w:spacing w:after="120" w:before="0" w:line="300" w:lineRule="auto"/>
        <w:jc w:val="both"/>
      </w:pPr>
      <w:r>
        <w:rPr>
          <w:rFonts w:ascii="Source Serif 4" w:hAnsi="Source Serif 4" w:cs="Source Serif 4" w:eastAsia="Source Serif 4"/>
          <w:b w:val="0"/>
          <w:i w:val="0"/>
          <w:color w:val="16191C"/>
          <w:sz w:val="21"/>
        </w:rPr>
        <w:t>Schools do not lack software. They lack software that feels like theirs.</w:t>
      </w:r>
    </w:p>
    <w:p>
      <w:pPr>
        <w:spacing w:after="120" w:before="0" w:line="300" w:lineRule="auto"/>
        <w:jc w:val="both"/>
      </w:pPr>
      <w:r>
        <w:rPr>
          <w:rFonts w:ascii="Source Serif 4" w:hAnsi="Source Serif 4" w:cs="Source Serif 4" w:eastAsia="Source Serif 4"/>
          <w:b w:val="0"/>
          <w:i w:val="0"/>
          <w:color w:val="16191C"/>
          <w:sz w:val="21"/>
        </w:rPr>
        <w:t>The market has settled into two disappointing shapes. On one side, learning platforms with genuine depth and an interface no institution would present with pride. On the other, school-management systems that run the operation competently and leave teaching to a second, disconnected product. Between them sits a seam that every school reconciles by hand, every term, forever.</w:t>
      </w:r>
    </w:p>
    <w:p>
      <w:pPr>
        <w:spacing w:after="120" w:before="0" w:line="300" w:lineRule="auto"/>
        <w:jc w:val="both"/>
      </w:pPr>
      <w:r>
        <w:rPr>
          <w:rFonts w:ascii="Source Serif 4" w:hAnsi="Source Serif 4" w:cs="Source Serif 4" w:eastAsia="Source Serif 4"/>
          <w:b w:val="0"/>
          <w:i w:val="0"/>
          <w:color w:val="16191C"/>
          <w:sz w:val="21"/>
        </w:rPr>
        <w:t xml:space="preserve">EdirasX is built on a single conviction: </w:t>
      </w:r>
      <w:r>
        <w:rPr>
          <w:rFonts w:ascii="Source Serif 4" w:hAnsi="Source Serif 4" w:cs="Source Serif 4" w:eastAsia="Source Serif 4"/>
          <w:b/>
          <w:i w:val="0"/>
          <w:color w:val="16191C"/>
          <w:sz w:val="21"/>
        </w:rPr>
        <w:t>the education platform should become your school’s own platform.</w:t>
      </w:r>
      <w:r>
        <w:rPr>
          <w:rFonts w:ascii="Source Serif 4" w:hAnsi="Source Serif 4" w:cs="Source Serif 4" w:eastAsia="Source Serif 4"/>
          <w:b w:val="0"/>
          <w:i w:val="0"/>
          <w:color w:val="16191C"/>
          <w:sz w:val="21"/>
        </w:rPr>
        <w:t xml:space="preserve"> Not a system a school adopts, but the environment in which a school becomes itself. Its mark, its colours, its vocabulary, its academic structure, its documents, its address. EdirasX is the engine underneath; the school owns the experience.</w:t>
      </w:r>
    </w:p>
    <w:p>
      <w:pPr>
        <w:spacing w:after="120" w:before="0" w:line="300" w:lineRule="auto"/>
        <w:jc w:val="both"/>
      </w:pPr>
      <w:r>
        <w:rPr>
          <w:rFonts w:ascii="Source Serif 4" w:hAnsi="Source Serif 4" w:cs="Source Serif 4" w:eastAsia="Source Serif 4"/>
          <w:b w:val="0"/>
          <w:i w:val="0"/>
          <w:color w:val="16191C"/>
          <w:sz w:val="21"/>
        </w:rPr>
        <w:t>That conviction is not a marketing position. It is an architectural constraint, and it decides things. It is why every visual value is a tenant-resolvable token rather than a constant. It is why a class may be called a form and a grade a year, and why no domain noun is ever a literal in the interface. It is why terms, levels, grading scales, attendance codes, and promotion rules are data rather than code — and why the test of that claim is four genuinely different institutions configured without a single line changed.</w:t>
      </w:r>
    </w:p>
    <w:p>
      <w:pPr>
        <w:spacing w:after="120" w:before="0" w:line="300" w:lineRule="auto"/>
        <w:jc w:val="both"/>
      </w:pPr>
      <w:r>
        <w:rPr>
          <w:rFonts w:ascii="Source Serif 4" w:hAnsi="Source Serif 4" w:cs="Source Serif 4" w:eastAsia="Source Serif 4"/>
          <w:b w:val="0"/>
          <w:i w:val="0"/>
          <w:color w:val="16191C"/>
          <w:sz w:val="21"/>
        </w:rPr>
        <w:t>Three further commitments shape everything that follows.</w:t>
      </w:r>
    </w:p>
    <w:p>
      <w:pPr>
        <w:spacing w:after="120" w:before="0" w:line="300" w:lineRule="auto"/>
        <w:jc w:val="both"/>
      </w:pPr>
      <w:r>
        <w:rPr>
          <w:rFonts w:ascii="Source Serif 4" w:hAnsi="Source Serif 4" w:cs="Source Serif 4" w:eastAsia="Source Serif 4"/>
          <w:b/>
          <w:i w:val="0"/>
          <w:color w:val="16191C"/>
          <w:sz w:val="21"/>
        </w:rPr>
        <w:t>Isolation is structural.</w:t>
      </w:r>
      <w:r>
        <w:rPr>
          <w:rFonts w:ascii="Source Serif 4" w:hAnsi="Source Serif 4" w:cs="Source Serif 4" w:eastAsia="Source Serif 4"/>
          <w:b w:val="0"/>
          <w:i w:val="0"/>
          <w:color w:val="16191C"/>
          <w:sz w:val="21"/>
        </w:rPr>
        <w:t xml:space="preserve"> A school’s data must be unreachable from another school, and that guarantee cannot rest on a developer remembering a condition. It is enforced in the database itself, and proven by a test suite generated from the schema so that new tables are covered by existing rather than by diligence.</w:t>
      </w:r>
    </w:p>
    <w:p>
      <w:pPr>
        <w:spacing w:after="120" w:before="0" w:line="300" w:lineRule="auto"/>
        <w:jc w:val="both"/>
      </w:pPr>
      <w:r>
        <w:rPr>
          <w:rFonts w:ascii="Source Serif 4" w:hAnsi="Source Serif 4" w:cs="Source Serif 4" w:eastAsia="Source Serif 4"/>
          <w:b/>
          <w:i w:val="0"/>
          <w:color w:val="16191C"/>
          <w:sz w:val="21"/>
        </w:rPr>
        <w:t>Intelligence assists; it does not decide.</w:t>
      </w:r>
      <w:r>
        <w:rPr>
          <w:rFonts w:ascii="Source Serif 4" w:hAnsi="Source Serif 4" w:cs="Source Serif 4" w:eastAsia="Source Serif 4"/>
          <w:b w:val="0"/>
          <w:i w:val="0"/>
          <w:color w:val="16191C"/>
          <w:sz w:val="21"/>
        </w:rPr>
        <w:t xml:space="preserve"> No artificial intelligence in EdirasX writes to a grade, an attendance mark, an invoice, or a published result without a persisted proposal and an attributed human approval. This is enforced in code, with a test that attempts the bypass and must fail. The moment a school cannot trust that its records were changed by a person, the product is finished, and no amount of accuracy recovers it.</w:t>
      </w:r>
    </w:p>
    <w:p>
      <w:pPr>
        <w:spacing w:after="120" w:before="0" w:line="300" w:lineRule="auto"/>
        <w:jc w:val="both"/>
      </w:pPr>
      <w:r>
        <w:rPr>
          <w:rFonts w:ascii="Source Serif 4" w:hAnsi="Source Serif 4" w:cs="Source Serif 4" w:eastAsia="Source Serif 4"/>
          <w:b/>
          <w:i w:val="0"/>
          <w:color w:val="16191C"/>
          <w:sz w:val="21"/>
        </w:rPr>
        <w:t>Prestige is precision, not decoration.</w:t>
      </w:r>
      <w:r>
        <w:rPr>
          <w:rFonts w:ascii="Source Serif 4" w:hAnsi="Source Serif 4" w:cs="Source Serif 4" w:eastAsia="Source Serif 4"/>
          <w:b w:val="0"/>
          <w:i w:val="0"/>
          <w:color w:val="16191C"/>
          <w:sz w:val="21"/>
        </w:rPr>
        <w:t xml:space="preserve"> It is typography, proportion, restraint, and alignment — not gradients, shadows, and motion. The standard is that a prestigious institution would project a screen in a board meeting, and a teacher would be content to use it every day for a year. Both halves must hold.</w:t>
      </w:r>
    </w:p>
    <w:p>
      <w:pPr>
        <w:spacing w:after="120" w:before="0" w:line="300" w:lineRule="auto"/>
        <w:jc w:val="both"/>
      </w:pPr>
      <w:r>
        <w:rPr>
          <w:rFonts w:ascii="Source Serif 4" w:hAnsi="Source Serif 4" w:cs="Source Serif 4" w:eastAsia="Source Serif 4"/>
          <w:b w:val="0"/>
          <w:i w:val="0"/>
          <w:color w:val="16191C"/>
          <w:sz w:val="21"/>
        </w:rPr>
        <w:t>What follows is the constitution of the product. It is written to be used, not admired: every principle is stated so that it can be applied as a test, and any principle that cannot be used to reject something does not belong in this document.</w:t>
      </w:r>
    </w:p>
    <w:p>
      <w:r>
        <w:br w:type="page"/>
      </w:r>
    </w:p>
    <w:p>
      <w:pPr>
        <w:spacing w:after="200" w:before="0" w:line="300" w:lineRule="auto"/>
        <w:outlineLvl w:val="0"/>
        <w:pBdr>
          <w:bottom w:val="single" w:sz="12" w:space="8" w:color="7A3FD6"/>
        </w:pBdr>
      </w:pPr>
      <w:bookmarkStart w:id="2" w:name="ch2"/>
      <w:r>
        <w:rPr>
          <w:rFonts w:ascii="Source Serif 4" w:hAnsi="Source Serif 4" w:cs="Source Serif 4" w:eastAsia="Source Serif 4"/>
          <w:b/>
          <w:color w:val="16191C"/>
          <w:sz w:val="42"/>
        </w:rPr>
        <w:t>A note on the name</w:t>
      </w:r>
      <w:bookmarkEnd w:id="2"/>
    </w:p>
    <w:p>
      <w:pPr>
        <w:spacing w:after="120" w:before="0" w:line="300" w:lineRule="auto"/>
        <w:jc w:val="both"/>
      </w:pPr>
      <w:r>
        <w:rPr>
          <w:rFonts w:ascii="Source Serif 4" w:hAnsi="Source Serif 4" w:cs="Source Serif 4" w:eastAsia="Source Serif 4"/>
          <w:b w:val="0"/>
          <w:i w:val="0"/>
          <w:color w:val="16191C"/>
          <w:sz w:val="21"/>
        </w:rPr>
        <w:t xml:space="preserve">This document is published under the name </w:t>
      </w:r>
      <w:r>
        <w:rPr>
          <w:rFonts w:ascii="Source Serif 4" w:hAnsi="Source Serif 4" w:cs="Source Serif 4" w:eastAsia="Source Serif 4"/>
          <w:b/>
          <w:i w:val="0"/>
          <w:color w:val="16191C"/>
          <w:sz w:val="21"/>
        </w:rPr>
        <w:t>EdirasX</w:t>
      </w:r>
      <w:r>
        <w:rPr>
          <w:rFonts w:ascii="Source Serif 4" w:hAnsi="Source Serif 4" w:cs="Source Serif 4" w:eastAsia="Source Serif 4"/>
          <w:b w:val="0"/>
          <w:i w:val="0"/>
          <w:color w:val="16191C"/>
          <w:sz w:val="21"/>
        </w:rPr>
        <w:t>.</w:t>
      </w:r>
    </w:p>
    <w:p>
      <w:pPr>
        <w:spacing w:after="120" w:before="0" w:line="300" w:lineRule="auto"/>
        <w:jc w:val="both"/>
      </w:pPr>
      <w:r>
        <w:rPr>
          <w:rFonts w:ascii="Source Serif 4" w:hAnsi="Source Serif 4" w:cs="Source Serif 4" w:eastAsia="Source Serif 4"/>
          <w:b w:val="0"/>
          <w:i w:val="0"/>
          <w:color w:val="16191C"/>
          <w:sz w:val="21"/>
        </w:rPr>
        <w:t>The name derives from the Arabic root of study and learning — الدراسة (</w:t>
      </w:r>
      <w:r>
        <w:rPr>
          <w:rFonts w:ascii="Source Serif 4" w:hAnsi="Source Serif 4" w:cs="Source Serif 4" w:eastAsia="Source Serif 4"/>
          <w:b w:val="0"/>
          <w:i/>
          <w:color w:val="16191C"/>
          <w:sz w:val="21"/>
        </w:rPr>
        <w:t>al-dirāsa</w:t>
      </w:r>
      <w:r>
        <w:rPr>
          <w:rFonts w:ascii="Source Serif 4" w:hAnsi="Source Serif 4" w:cs="Source Serif 4" w:eastAsia="Source Serif 4"/>
          <w:b w:val="0"/>
          <w:i w:val="0"/>
          <w:color w:val="16191C"/>
          <w:sz w:val="21"/>
        </w:rPr>
        <w:t>, “study”) and ادرس (</w:t>
      </w:r>
      <w:r>
        <w:rPr>
          <w:rFonts w:ascii="Source Serif 4" w:hAnsi="Source Serif 4" w:cs="Source Serif 4" w:eastAsia="Source Serif 4"/>
          <w:b w:val="0"/>
          <w:i/>
          <w:color w:val="16191C"/>
          <w:sz w:val="21"/>
        </w:rPr>
        <w:t>idrus</w:t>
      </w:r>
      <w:r>
        <w:rPr>
          <w:rFonts w:ascii="Source Serif 4" w:hAnsi="Source Serif 4" w:cs="Source Serif 4" w:eastAsia="Source Serif 4"/>
          <w:b w:val="0"/>
          <w:i w:val="0"/>
          <w:color w:val="16191C"/>
          <w:sz w:val="21"/>
        </w:rPr>
        <w:t>, “study!”) — with the X carrying the meaning it has always carried in this product: the variable each school fills in with its own identity. The platform was developed under the working name EdirasX, which named a category rather than a company; EdirasX names what the product is for.</w:t>
      </w:r>
    </w:p>
    <w:p>
      <w:pPr>
        <w:spacing w:after="120" w:before="0" w:line="300" w:lineRule="auto"/>
        <w:jc w:val="both"/>
      </w:pPr>
      <w:r>
        <w:rPr>
          <w:rFonts w:ascii="Source Serif 4" w:hAnsi="Source Serif 4" w:cs="Source Serif 4" w:eastAsia="Source Serif 4"/>
          <w:b/>
          <w:i w:val="0"/>
          <w:color w:val="16191C"/>
          <w:sz w:val="21"/>
        </w:rPr>
        <w:t>One inconsistency, stated rather than hidden.</w:t>
      </w:r>
      <w:r>
        <w:rPr>
          <w:rFonts w:ascii="Source Serif 4" w:hAnsi="Source Serif 4" w:cs="Source Serif 4" w:eastAsia="Source Serif 4"/>
          <w:b w:val="0"/>
          <w:i w:val="0"/>
          <w:color w:val="16191C"/>
          <w:sz w:val="21"/>
        </w:rPr>
        <w:t xml:space="preserve"> The repository, package names, documentation filenames, configuration prefix, and database roles still use the earlier </w:t>
      </w:r>
      <w:r>
        <w:rPr>
          <w:rFonts w:ascii="IBM Plex Mono" w:hAnsi="IBM Plex Mono" w:cs="IBM Plex Mono" w:eastAsia="IBM Plex Mono"/>
          <w:b w:val="0"/>
          <w:i w:val="0"/>
          <w:color w:val="16191C"/>
          <w:sz w:val="19"/>
        </w:rPr>
        <w:t>edtechx</w:t>
      </w:r>
      <w:r>
        <w:rPr>
          <w:rFonts w:ascii="Source Serif 4" w:hAnsi="Source Serif 4" w:cs="Source Serif 4" w:eastAsia="Source Serif 4"/>
          <w:b w:val="0"/>
          <w:i w:val="0"/>
          <w:color w:val="16191C"/>
          <w:sz w:val="21"/>
        </w:rPr>
        <w:t xml:space="preserve"> namespace. That migration is scheduled separately and deliberately: renaming those identifiers touches the database roles and grants that tenant isolation depends on, and that work belongs in its own change, with the isolation suite as its gate — not folded into a branding commit whose review attention is on wording.</w:t>
      </w:r>
    </w:p>
    <w:p>
      <w:pPr>
        <w:spacing w:after="120" w:before="0" w:line="300" w:lineRule="auto"/>
        <w:jc w:val="both"/>
      </w:pPr>
      <w:r>
        <w:rPr>
          <w:rFonts w:ascii="Source Serif 4" w:hAnsi="Source Serif 4" w:cs="Source Serif 4" w:eastAsia="Source Serif 4"/>
          <w:b w:val="0"/>
          <w:i w:val="0"/>
          <w:color w:val="16191C"/>
          <w:sz w:val="21"/>
        </w:rPr>
        <w:t xml:space="preserve">Product-facing text uses EdirasX without exception. The decision, its reasoning, and the migration it still owes are recorded in </w:t>
      </w:r>
      <w:r>
        <w:rPr>
          <w:rFonts w:ascii="IBM Plex Mono" w:hAnsi="IBM Plex Mono" w:cs="IBM Plex Mono" w:eastAsia="IBM Plex Mono"/>
          <w:b w:val="0"/>
          <w:i w:val="0"/>
          <w:color w:val="16191C"/>
          <w:sz w:val="19"/>
        </w:rPr>
        <w:t>EDTECHX_DECISIONS.md</w:t>
      </w:r>
      <w:r>
        <w:rPr>
          <w:rFonts w:ascii="Source Serif 4" w:hAnsi="Source Serif 4" w:cs="Source Serif 4" w:eastAsia="Source Serif 4"/>
          <w:b w:val="0"/>
          <w:i w:val="0"/>
          <w:color w:val="16191C"/>
          <w:sz w:val="21"/>
        </w:rPr>
        <w:t xml:space="preserve"> as ADR-017, which is authoritative wherever the two names appear together.</w:t>
      </w:r>
    </w:p>
    <w:p>
      <w:r>
        <w:br w:type="page"/>
      </w:r>
    </w:p>
    <w:p>
      <w:pPr>
        <w:spacing w:after="200" w:before="0" w:line="300" w:lineRule="auto"/>
        <w:outlineLvl w:val="0"/>
        <w:pBdr>
          <w:bottom w:val="single" w:sz="12" w:space="8" w:color="7A3FD6"/>
        </w:pBdr>
      </w:pPr>
      <w:bookmarkStart w:id="3" w:name="ch3"/>
      <w:r>
        <w:rPr>
          <w:rFonts w:ascii="Source Serif 4" w:hAnsi="Source Serif 4" w:cs="Source Serif 4" w:eastAsia="Source Serif 4"/>
          <w:b/>
          <w:color w:val="16191C"/>
          <w:sz w:val="42"/>
        </w:rPr>
        <w:t>About this document</w:t>
      </w:r>
      <w:bookmarkEnd w:id="3"/>
    </w:p>
    <w:p>
      <w:pPr>
        <w:spacing w:after="120" w:before="0" w:line="300" w:lineRule="auto"/>
        <w:jc w:val="both"/>
      </w:pPr>
      <w:r>
        <w:rPr>
          <w:rFonts w:ascii="Source Serif 4" w:hAnsi="Source Serif 4" w:cs="Source Serif 4" w:eastAsia="Source Serif 4"/>
          <w:b w:val="0"/>
          <w:i w:val="0"/>
          <w:color w:val="16191C"/>
          <w:sz w:val="21"/>
        </w:rPr>
        <w:t>This is the official publication edition of the EdirasX Editorial Bible.</w:t>
      </w:r>
    </w:p>
    <w:p>
      <w:pPr>
        <w:spacing w:after="120" w:before="0" w:line="300" w:lineRule="auto"/>
        <w:jc w:val="both"/>
      </w:pPr>
      <w:r>
        <w:rPr>
          <w:rFonts w:ascii="Source Serif 4" w:hAnsi="Source Serif 4" w:cs="Source Serif 4" w:eastAsia="Source Serif 4"/>
          <w:b w:val="0"/>
          <w:i w:val="0"/>
          <w:color w:val="16191C"/>
          <w:sz w:val="21"/>
        </w:rPr>
        <w:t xml:space="preserve">The canonical, editable source is </w:t>
      </w:r>
      <w:r>
        <w:rPr>
          <w:rFonts w:ascii="IBM Plex Mono" w:hAnsi="IBM Plex Mono" w:cs="IBM Plex Mono" w:eastAsia="IBM Plex Mono"/>
          <w:b w:val="0"/>
          <w:i w:val="0"/>
          <w:color w:val="16191C"/>
          <w:sz w:val="19"/>
        </w:rPr>
        <w:t>docs/edtechx/EDTECHX_EDITORIAL_BIBLE.md</w:t>
      </w:r>
      <w:r>
        <w:rPr>
          <w:rFonts w:ascii="Source Serif 4" w:hAnsi="Source Serif 4" w:cs="Source Serif 4" w:eastAsia="Source Serif 4"/>
          <w:b w:val="0"/>
          <w:i w:val="0"/>
          <w:color w:val="16191C"/>
          <w:sz w:val="21"/>
        </w:rPr>
        <w:t xml:space="preserve"> in the EdirasX repository. This edition is generated from that file by </w:t>
      </w:r>
      <w:r>
        <w:rPr>
          <w:rFonts w:ascii="IBM Plex Mono" w:hAnsi="IBM Plex Mono" w:cs="IBM Plex Mono" w:eastAsia="IBM Plex Mono"/>
          <w:b w:val="0"/>
          <w:i w:val="0"/>
          <w:color w:val="16191C"/>
          <w:sz w:val="19"/>
        </w:rPr>
        <w:t>tools/publisher</w:t>
      </w:r>
      <w:r>
        <w:rPr>
          <w:rFonts w:ascii="Source Serif 4" w:hAnsi="Source Serif 4" w:cs="Source Serif 4" w:eastAsia="Source Serif 4"/>
          <w:b w:val="0"/>
          <w:i w:val="0"/>
          <w:color w:val="16191C"/>
          <w:sz w:val="21"/>
        </w:rPr>
        <w:t>, which builds one document model and renders it to both PDF and Word. Content parity between the two formats is therefore a property of how they are produced, not a claim made after the fact — and it is verified independently on every build.</w:t>
      </w:r>
    </w:p>
    <w:p>
      <w:pPr>
        <w:spacing w:after="120" w:before="0" w:line="300" w:lineRule="auto"/>
        <w:jc w:val="both"/>
      </w:pPr>
      <w:r>
        <w:rPr>
          <w:rFonts w:ascii="Source Serif 4" w:hAnsi="Source Serif 4" w:cs="Source Serif 4" w:eastAsia="Source Serif 4"/>
          <w:b/>
          <w:i w:val="0"/>
          <w:color w:val="16191C"/>
          <w:sz w:val="21"/>
        </w:rPr>
        <w:t>What is faithful to the source.</w:t>
      </w:r>
      <w:r>
        <w:rPr>
          <w:rFonts w:ascii="Source Serif 4" w:hAnsi="Source Serif 4" w:cs="Source Serif 4" w:eastAsia="Source Serif 4"/>
          <w:b w:val="0"/>
          <w:i w:val="0"/>
          <w:color w:val="16191C"/>
          <w:sz w:val="21"/>
        </w:rPr>
        <w:t xml:space="preserve"> Every numbered chapter. Every principle, requirement, constraint, table, and acceptance criterion.</w:t>
      </w:r>
    </w:p>
    <w:p>
      <w:pPr>
        <w:spacing w:after="120" w:before="0" w:line="300" w:lineRule="auto"/>
        <w:jc w:val="both"/>
      </w:pPr>
      <w:r>
        <w:rPr>
          <w:rFonts w:ascii="Source Serif 4" w:hAnsi="Source Serif 4" w:cs="Source Serif 4" w:eastAsia="Source Serif 4"/>
          <w:b/>
          <w:i w:val="0"/>
          <w:color w:val="16191C"/>
          <w:sz w:val="21"/>
        </w:rPr>
        <w:t>What is publication apparatus.</w:t>
      </w:r>
      <w:r>
        <w:rPr>
          <w:rFonts w:ascii="Source Serif 4" w:hAnsi="Source Serif 4" w:cs="Source Serif 4" w:eastAsia="Source Serif 4"/>
          <w:b w:val="0"/>
          <w:i w:val="0"/>
          <w:color w:val="16191C"/>
          <w:sz w:val="21"/>
        </w:rPr>
        <w:t xml:space="preserve"> This colophon, the note on the name, the executive statement, the part dividers and their standfirsts, the table of contents, running heads, page numbers, the promotion of certain paragraphs into callout boxes, two explanatory diagrams, and the closing declaration. These change how the document is presented. They do not change what it says.</w:t>
      </w:r>
    </w:p>
    <w:p>
      <w:pPr>
        <w:spacing w:after="120" w:before="0" w:line="300" w:lineRule="auto"/>
        <w:jc w:val="both"/>
      </w:pPr>
      <w:r>
        <w:rPr>
          <w:rFonts w:ascii="Source Serif 4" w:hAnsi="Source Serif 4" w:cs="Source Serif 4" w:eastAsia="Source Serif 4"/>
          <w:b/>
          <w:i w:val="0"/>
          <w:color w:val="16191C"/>
          <w:sz w:val="21"/>
        </w:rPr>
        <w:t>Amendment.</w:t>
      </w:r>
      <w:r>
        <w:rPr>
          <w:rFonts w:ascii="Source Serif 4" w:hAnsi="Source Serif 4" w:cs="Source Serif 4" w:eastAsia="Source Serif 4"/>
          <w:b w:val="0"/>
          <w:i w:val="0"/>
          <w:color w:val="16191C"/>
          <w:sz w:val="21"/>
        </w:rPr>
        <w:t xml:space="preserve"> Amending this Bible means amending the Markdown source and recording the change in </w:t>
      </w:r>
      <w:r>
        <w:rPr>
          <w:rFonts w:ascii="IBM Plex Mono" w:hAnsi="IBM Plex Mono" w:cs="IBM Plex Mono" w:eastAsia="IBM Plex Mono"/>
          <w:b w:val="0"/>
          <w:i w:val="0"/>
          <w:color w:val="16191C"/>
          <w:sz w:val="19"/>
        </w:rPr>
        <w:t>EDTECHX_DECISIONS.md</w:t>
      </w:r>
      <w:r>
        <w:rPr>
          <w:rFonts w:ascii="Source Serif 4" w:hAnsi="Source Serif 4" w:cs="Source Serif 4" w:eastAsia="Source Serif 4"/>
          <w:b w:val="0"/>
          <w:i w:val="0"/>
          <w:color w:val="16191C"/>
          <w:sz w:val="21"/>
        </w:rPr>
        <w:t>. Editing this PDF or Word file amends nothing. Silent divergence between this document and the product is a defect — in the product or in this document — never an acceptable steady state.</w:t>
      </w:r>
    </w:p>
    <w:p>
      <w:r>
        <w:br w:type="page"/>
      </w:r>
    </w:p>
    <w:p>
      <w:pPr>
        <w:spacing w:after="200" w:before="0" w:line="300" w:lineRule="auto"/>
        <w:outlineLvl w:val="0"/>
        <w:pBdr>
          <w:bottom w:val="single" w:sz="12" w:space="8" w:color="7A3FD6"/>
        </w:pBdr>
      </w:pPr>
      <w:bookmarkStart w:id="4" w:name="ch4"/>
      <w:r>
        <w:rPr>
          <w:rFonts w:ascii="Source Serif 4" w:hAnsi="Source Serif 4" w:cs="Source Serif 4" w:eastAsia="Source Serif 4"/>
          <w:b/>
          <w:color w:val="16191C"/>
          <w:sz w:val="42"/>
        </w:rPr>
        <w:t>Status and authority</w:t>
      </w:r>
      <w:bookmarkEnd w:id="4"/>
    </w:p>
    <w:p>
      <w:pPr>
        <w:spacing w:after="120" w:before="0" w:line="300" w:lineRule="auto"/>
        <w:jc w:val="both"/>
      </w:pPr>
      <w:r>
        <w:rPr>
          <w:rFonts w:ascii="Source Serif 4" w:hAnsi="Source Serif 4" w:cs="Source Serif 4" w:eastAsia="Source Serif 4"/>
          <w:b/>
          <w:i w:val="0"/>
          <w:color w:val="16191C"/>
          <w:sz w:val="21"/>
        </w:rPr>
        <w:t>Status:</w:t>
      </w:r>
      <w:r>
        <w:rPr>
          <w:rFonts w:ascii="Source Serif 4" w:hAnsi="Source Serif 4" w:cs="Source Serif 4" w:eastAsia="Source Serif 4"/>
          <w:b w:val="0"/>
          <w:i w:val="0"/>
          <w:color w:val="16191C"/>
          <w:sz w:val="21"/>
        </w:rPr>
        <w:t xml:space="preserve"> Living document — the constitution of EdirasX </w:t>
      </w:r>
      <w:r>
        <w:rPr>
          <w:rFonts w:ascii="Source Serif 4" w:hAnsi="Source Serif 4" w:cs="Source Serif 4" w:eastAsia="Source Serif 4"/>
          <w:b/>
          <w:i w:val="0"/>
          <w:color w:val="16191C"/>
          <w:sz w:val="21"/>
        </w:rPr>
        <w:t>Custodian:</w:t>
      </w:r>
      <w:r>
        <w:rPr>
          <w:rFonts w:ascii="Source Serif 4" w:hAnsi="Source Serif 4" w:cs="Source Serif 4" w:eastAsia="Source Serif 4"/>
          <w:b w:val="0"/>
          <w:i w:val="0"/>
          <w:color w:val="16191C"/>
          <w:sz w:val="21"/>
        </w:rPr>
        <w:t xml:space="preserve"> Imam Ahmad Sulaimiy, Senior Developer — the expert behind the development of EdirasX </w:t>
      </w:r>
      <w:r>
        <w:rPr>
          <w:rFonts w:ascii="Source Serif 4" w:hAnsi="Source Serif 4" w:cs="Source Serif 4" w:eastAsia="Source Serif 4"/>
          <w:b/>
          <w:i w:val="0"/>
          <w:color w:val="16191C"/>
          <w:sz w:val="21"/>
        </w:rPr>
        <w:t>Version:</w:t>
      </w:r>
      <w:r>
        <w:rPr>
          <w:rFonts w:ascii="Source Serif 4" w:hAnsi="Source Serif 4" w:cs="Source Serif 4" w:eastAsia="Source Serif 4"/>
          <w:b w:val="0"/>
          <w:i w:val="0"/>
          <w:color w:val="16191C"/>
          <w:sz w:val="21"/>
        </w:rPr>
        <w:t xml:space="preserve"> 1.0 </w:t>
      </w:r>
      <w:r>
        <w:rPr>
          <w:rFonts w:ascii="Source Serif 4" w:hAnsi="Source Serif 4" w:cs="Source Serif 4" w:eastAsia="Source Serif 4"/>
          <w:b/>
          <w:i w:val="0"/>
          <w:color w:val="16191C"/>
          <w:sz w:val="21"/>
        </w:rPr>
        <w:t>Supremacy clause:</w:t>
      </w:r>
      <w:r>
        <w:rPr>
          <w:rFonts w:ascii="Source Serif 4" w:hAnsi="Source Serif 4" w:cs="Source Serif 4" w:eastAsia="Source Serif 4"/>
          <w:b w:val="0"/>
          <w:i w:val="0"/>
          <w:color w:val="16191C"/>
          <w:sz w:val="21"/>
        </w:rPr>
        <w:t xml:space="preserve"> Where any other document, design, or line of code conflicts with this Bible, the Bible wins until formally amended here.</w:t>
      </w:r>
    </w:p>
    <w:p>
      <w:r>
        <w:br w:type="page"/>
      </w:r>
    </w:p>
    <w:p>
      <w:pPr>
        <w:spacing w:after="120" w:before="2400" w:line="300" w:lineRule="auto"/>
      </w:pPr>
      <w:r>
        <w:rPr>
          <w:rFonts w:ascii="Inter" w:hAnsi="Inter" w:cs="Inter" w:eastAsia="Inter"/>
          <w:b/>
          <w:color w:val="2E6EA8"/>
          <w:sz w:val="18"/>
        </w:rPr>
        <w:t>PART I</w:t>
      </w:r>
    </w:p>
    <w:p>
      <w:pPr>
        <w:spacing w:after="160" w:before="0" w:line="300" w:lineRule="auto"/>
        <w:pBdr>
          <w:bottom w:val="single" w:sz="12" w:space="8" w:color="7A3FD6"/>
        </w:pBdr>
      </w:pPr>
      <w:r>
        <w:rPr>
          <w:rFonts w:ascii="Source Serif 4" w:hAnsi="Source Serif 4" w:cs="Source Serif 4" w:eastAsia="Source Serif 4"/>
          <w:b/>
          <w:sz w:val="56"/>
        </w:rPr>
        <w:t>Foundation</w:t>
      </w:r>
    </w:p>
    <w:p>
      <w:pPr>
        <w:spacing w:after="0" w:before="0" w:line="300" w:lineRule="auto"/>
      </w:pPr>
      <w:r>
        <w:rPr>
          <w:rFonts w:ascii="Source Serif 4" w:hAnsi="Source Serif 4" w:cs="Source Serif 4" w:eastAsia="Source Serif 4"/>
          <w:color w:val="40474E"/>
          <w:sz w:val="24"/>
        </w:rPr>
        <w:t>What EdirasX is, what it believes, and the consequences those beliefs have for the engineering.</w:t>
      </w:r>
    </w:p>
    <w:p>
      <w:r>
        <w:br w:type="page"/>
      </w:r>
    </w:p>
    <w:p>
      <w:pPr>
        <w:spacing w:after="80" w:before="0" w:line="300" w:lineRule="auto"/>
      </w:pPr>
      <w:r>
        <w:rPr>
          <w:rFonts w:ascii="Inter" w:hAnsi="Inter" w:cs="Inter" w:eastAsia="Inter"/>
          <w:b/>
          <w:color w:val="2E6EA8"/>
          <w:sz w:val="16"/>
        </w:rPr>
        <w:t>CHAPTER 0</w:t>
      </w:r>
    </w:p>
    <w:p>
      <w:pPr>
        <w:spacing w:after="200" w:before="0" w:line="300" w:lineRule="auto"/>
        <w:outlineLvl w:val="0"/>
        <w:pBdr>
          <w:bottom w:val="single" w:sz="12" w:space="8" w:color="7A3FD6"/>
        </w:pBdr>
      </w:pPr>
      <w:bookmarkStart w:id="5" w:name="ch5"/>
      <w:r>
        <w:rPr>
          <w:rFonts w:ascii="Source Serif 4" w:hAnsi="Source Serif 4" w:cs="Source Serif 4" w:eastAsia="Source Serif 4"/>
          <w:b/>
          <w:color w:val="16191C"/>
          <w:sz w:val="42"/>
        </w:rPr>
        <w:t>How to use this document</w:t>
      </w:r>
      <w:bookmarkEnd w:id="5"/>
    </w:p>
    <w:p>
      <w:pPr>
        <w:spacing w:after="120" w:before="0" w:line="300" w:lineRule="auto"/>
        <w:jc w:val="both"/>
      </w:pPr>
      <w:r>
        <w:rPr>
          <w:rFonts w:ascii="Source Serif 4" w:hAnsi="Source Serif 4" w:cs="Source Serif 4" w:eastAsia="Source Serif 4"/>
          <w:b w:val="0"/>
          <w:i w:val="0"/>
          <w:color w:val="16191C"/>
          <w:sz w:val="21"/>
        </w:rPr>
        <w:t>This is not marketing copy. It is a decision instrument. When an engineer, designer, or AI agent faces a choice that the specification does not settle, the answer is derived here — from the principles, not from taste.</w:t>
      </w:r>
    </w:p>
    <w:p>
      <w:pPr>
        <w:spacing w:after="120" w:before="0" w:line="300" w:lineRule="auto"/>
        <w:jc w:val="both"/>
      </w:pPr>
      <w:r>
        <w:rPr>
          <w:rFonts w:ascii="Source Serif 4" w:hAnsi="Source Serif 4" w:cs="Source Serif 4" w:eastAsia="Source Serif 4"/>
          <w:b w:val="0"/>
          <w:i w:val="0"/>
          <w:color w:val="16191C"/>
          <w:sz w:val="21"/>
        </w:rPr>
        <w:t>Every section is written so that it can be applied as a test. If a principle cannot be used to reject something, it is not a principle; it is a slogan, and it does not belong in this document.</w:t>
      </w:r>
    </w:p>
    <w:p>
      <w:r>
        <w:br w:type="page"/>
      </w:r>
    </w:p>
    <w:p>
      <w:pPr>
        <w:spacing w:after="80" w:before="0" w:line="300" w:lineRule="auto"/>
      </w:pPr>
      <w:r>
        <w:rPr>
          <w:rFonts w:ascii="Inter" w:hAnsi="Inter" w:cs="Inter" w:eastAsia="Inter"/>
          <w:b/>
          <w:color w:val="2E6EA8"/>
          <w:sz w:val="16"/>
        </w:rPr>
        <w:t>CHAPTER 1</w:t>
      </w:r>
    </w:p>
    <w:p>
      <w:pPr>
        <w:spacing w:after="200" w:before="0" w:line="300" w:lineRule="auto"/>
        <w:outlineLvl w:val="0"/>
        <w:pBdr>
          <w:bottom w:val="single" w:sz="12" w:space="8" w:color="7A3FD6"/>
        </w:pBdr>
      </w:pPr>
      <w:bookmarkStart w:id="6" w:name="ch6"/>
      <w:r>
        <w:rPr>
          <w:rFonts w:ascii="Source Serif 4" w:hAnsi="Source Serif 4" w:cs="Source Serif 4" w:eastAsia="Source Serif 4"/>
          <w:b/>
          <w:color w:val="16191C"/>
          <w:sz w:val="42"/>
        </w:rPr>
        <w:t>Brand foundation</w:t>
      </w:r>
      <w:bookmarkEnd w:id="6"/>
    </w:p>
    <w:p>
      <w:pPr>
        <w:spacing w:after="100" w:before="280" w:line="300" w:lineRule="auto"/>
        <w:outlineLvl w:val="3"/>
      </w:pPr>
      <w:r>
        <w:rPr>
          <w:rFonts w:ascii="Inter" w:hAnsi="Inter" w:cs="Inter" w:eastAsia="Inter"/>
          <w:b/>
          <w:color w:val="6B7178"/>
          <w:sz w:val="20"/>
        </w:rPr>
        <w:t xml:space="preserve">1.1  </w:t>
      </w:r>
      <w:r>
        <w:rPr>
          <w:rFonts w:ascii="Inter" w:hAnsi="Inter" w:cs="Inter" w:eastAsia="Inter"/>
          <w:b/>
          <w:i w:val="0"/>
          <w:color w:val="16324F"/>
          <w:sz w:val="22"/>
        </w:rPr>
        <w:t>Name</w:t>
      </w:r>
    </w:p>
    <w:p>
      <w:pPr>
        <w:spacing w:after="120" w:before="0" w:line="300" w:lineRule="auto"/>
        <w:jc w:val="both"/>
      </w:pPr>
      <w:r>
        <w:rPr>
          <w:rFonts w:ascii="Source Serif 4" w:hAnsi="Source Serif 4" w:cs="Source Serif 4" w:eastAsia="Source Serif 4"/>
          <w:b/>
          <w:i w:val="0"/>
          <w:color w:val="16191C"/>
          <w:sz w:val="21"/>
        </w:rPr>
        <w:t>EdirasX.</w:t>
      </w:r>
    </w:p>
    <w:p>
      <w:pPr>
        <w:spacing w:after="120" w:before="0" w:line="300" w:lineRule="auto"/>
        <w:jc w:val="both"/>
      </w:pPr>
      <w:r>
        <w:rPr>
          <w:rFonts w:ascii="Source Serif 4" w:hAnsi="Source Serif 4" w:cs="Source Serif 4" w:eastAsia="Source Serif 4"/>
          <w:b w:val="0"/>
          <w:i w:val="0"/>
          <w:color w:val="16191C"/>
          <w:sz w:val="21"/>
        </w:rPr>
        <w:t xml:space="preserve">Written as one word: capital E, lowercase </w:t>
      </w:r>
      <w:r>
        <w:rPr>
          <w:rFonts w:ascii="Source Serif 4" w:hAnsi="Source Serif 4" w:cs="Source Serif 4" w:eastAsia="Source Serif 4"/>
          <w:b w:val="0"/>
          <w:i/>
          <w:color w:val="16191C"/>
          <w:sz w:val="21"/>
        </w:rPr>
        <w:t>diras</w:t>
      </w:r>
      <w:r>
        <w:rPr>
          <w:rFonts w:ascii="Source Serif 4" w:hAnsi="Source Serif 4" w:cs="Source Serif 4" w:eastAsia="Source Serif 4"/>
          <w:b w:val="0"/>
          <w:i w:val="0"/>
          <w:color w:val="16191C"/>
          <w:sz w:val="21"/>
        </w:rPr>
        <w:t xml:space="preserve">, capital X. Never “Edirasx”, “Ediras X”, “EDIRASX” in running prose, “Ediras-X”, or “EX”. The uppercase logotype </w:t>
      </w:r>
      <w:r>
        <w:rPr>
          <w:rFonts w:ascii="IBM Plex Mono" w:hAnsi="IBM Plex Mono" w:cs="IBM Plex Mono" w:eastAsia="IBM Plex Mono"/>
          <w:b w:val="0"/>
          <w:i w:val="0"/>
          <w:color w:val="16191C"/>
          <w:sz w:val="19"/>
        </w:rPr>
        <w:t>EDIRASX</w:t>
      </w:r>
      <w:r>
        <w:rPr>
          <w:rFonts w:ascii="Source Serif 4" w:hAnsi="Source Serif 4" w:cs="Source Serif 4" w:eastAsia="Source Serif 4"/>
          <w:b w:val="0"/>
          <w:i w:val="0"/>
          <w:color w:val="16191C"/>
          <w:sz w:val="21"/>
        </w:rPr>
        <w:t xml:space="preserve"> is a logo treatment, not a spelling.</w:t>
      </w:r>
    </w:p>
    <w:p>
      <w:pPr>
        <w:spacing w:after="120" w:before="0" w:line="300" w:lineRule="auto"/>
        <w:jc w:val="both"/>
      </w:pPr>
      <w:r>
        <w:rPr>
          <w:rFonts w:ascii="Source Serif 4" w:hAnsi="Source Serif 4" w:cs="Source Serif 4" w:eastAsia="Source Serif 4"/>
          <w:b w:val="0"/>
          <w:i w:val="0"/>
          <w:color w:val="16191C"/>
          <w:sz w:val="21"/>
        </w:rPr>
        <w:t xml:space="preserve">The name derives from the Arabic root of study and learning — </w:t>
      </w:r>
      <w:r>
        <w:rPr>
          <w:rFonts w:ascii="Source Serif 4" w:hAnsi="Source Serif 4" w:cs="Source Serif 4" w:eastAsia="Source Serif 4"/>
          <w:b/>
          <w:i w:val="0"/>
          <w:color w:val="16191C"/>
          <w:sz w:val="21"/>
        </w:rPr>
        <w:t>الدراسة</w:t>
      </w:r>
      <w:r>
        <w:rPr>
          <w:rFonts w:ascii="Source Serif 4" w:hAnsi="Source Serif 4" w:cs="Source Serif 4" w:eastAsia="Source Serif 4"/>
          <w:b w:val="0"/>
          <w:i w:val="0"/>
          <w:color w:val="16191C"/>
          <w:sz w:val="21"/>
        </w:rPr>
        <w:t xml:space="preserve"> (</w:t>
      </w:r>
      <w:r>
        <w:rPr>
          <w:rFonts w:ascii="Source Serif 4" w:hAnsi="Source Serif 4" w:cs="Source Serif 4" w:eastAsia="Source Serif 4"/>
          <w:b w:val="0"/>
          <w:i/>
          <w:color w:val="16191C"/>
          <w:sz w:val="21"/>
        </w:rPr>
        <w:t>al-dirāsa</w:t>
      </w:r>
      <w:r>
        <w:rPr>
          <w:rFonts w:ascii="Source Serif 4" w:hAnsi="Source Serif 4" w:cs="Source Serif 4" w:eastAsia="Source Serif 4"/>
          <w:b w:val="0"/>
          <w:i w:val="0"/>
          <w:color w:val="16191C"/>
          <w:sz w:val="21"/>
        </w:rPr>
        <w:t xml:space="preserve">, “study”) and </w:t>
      </w:r>
      <w:r>
        <w:rPr>
          <w:rFonts w:ascii="Source Serif 4" w:hAnsi="Source Serif 4" w:cs="Source Serif 4" w:eastAsia="Source Serif 4"/>
          <w:b/>
          <w:i w:val="0"/>
          <w:color w:val="16191C"/>
          <w:sz w:val="21"/>
        </w:rPr>
        <w:t>ادرس</w:t>
      </w:r>
      <w:r>
        <w:rPr>
          <w:rFonts w:ascii="Source Serif 4" w:hAnsi="Source Serif 4" w:cs="Source Serif 4" w:eastAsia="Source Serif 4"/>
          <w:b w:val="0"/>
          <w:i w:val="0"/>
          <w:color w:val="16191C"/>
          <w:sz w:val="21"/>
        </w:rPr>
        <w:t xml:space="preserve"> (</w:t>
      </w:r>
      <w:r>
        <w:rPr>
          <w:rFonts w:ascii="Source Serif 4" w:hAnsi="Source Serif 4" w:cs="Source Serif 4" w:eastAsia="Source Serif 4"/>
          <w:b w:val="0"/>
          <w:i/>
          <w:color w:val="16191C"/>
          <w:sz w:val="21"/>
        </w:rPr>
        <w:t>idrus</w:t>
      </w:r>
      <w:r>
        <w:rPr>
          <w:rFonts w:ascii="Source Serif 4" w:hAnsi="Source Serif 4" w:cs="Source Serif 4" w:eastAsia="Source Serif 4"/>
          <w:b w:val="0"/>
          <w:i w:val="0"/>
          <w:color w:val="16191C"/>
          <w:sz w:val="21"/>
        </w:rPr>
        <w:t>, “study!”). The X carries the same meaning it always did: the variable a school fills in with its own identity.</w:t>
      </w:r>
    </w:p>
    <w:p>
      <w:pPr>
        <w:spacing w:after="120" w:before="0" w:line="300" w:lineRule="auto"/>
        <w:jc w:val="both"/>
      </w:pPr>
      <w:r>
        <w:rPr>
          <w:rFonts w:ascii="Source Serif 4" w:hAnsi="Source Serif 4" w:cs="Source Serif 4" w:eastAsia="Source Serif 4"/>
          <w:b w:val="0"/>
          <w:i w:val="0"/>
          <w:color w:val="16191C"/>
          <w:sz w:val="21"/>
        </w:rPr>
        <w:t xml:space="preserve">Pronounced </w:t>
      </w:r>
      <w:r>
        <w:rPr>
          <w:rFonts w:ascii="Source Serif 4" w:hAnsi="Source Serif 4" w:cs="Source Serif 4" w:eastAsia="Source Serif 4"/>
          <w:b w:val="0"/>
          <w:i/>
          <w:color w:val="16191C"/>
          <w:sz w:val="21"/>
        </w:rPr>
        <w:t>ed-EE-ras-ex</w:t>
      </w:r>
      <w:r>
        <w:rPr>
          <w:rFonts w:ascii="Source Serif 4" w:hAnsi="Source Serif 4" w:cs="Source Serif 4" w:eastAsia="Source Serif 4"/>
          <w:b w:val="0"/>
          <w:i w:val="0"/>
          <w:color w:val="16191C"/>
          <w:sz w:val="21"/>
        </w:rPr>
        <w:t>.</w:t>
      </w:r>
    </w:p>
    <w:p>
      <w:pPr>
        <w:spacing w:after="120" w:before="0" w:line="300" w:lineRule="auto"/>
        <w:jc w:val="both"/>
      </w:pPr>
      <w:r>
        <w:rPr>
          <w:rFonts w:ascii="Source Serif 4" w:hAnsi="Source Serif 4" w:cs="Source Serif 4" w:eastAsia="Source Serif 4"/>
          <w:b/>
          <w:i w:val="0"/>
          <w:color w:val="16191C"/>
          <w:sz w:val="21"/>
        </w:rPr>
        <w:t>Technical namespace.</w:t>
      </w:r>
      <w:r>
        <w:rPr>
          <w:rFonts w:ascii="Source Serif 4" w:hAnsi="Source Serif 4" w:cs="Source Serif 4" w:eastAsia="Source Serif 4"/>
          <w:b w:val="0"/>
          <w:i w:val="0"/>
          <w:color w:val="16191C"/>
          <w:sz w:val="21"/>
        </w:rPr>
        <w:t xml:space="preserve"> The repository, package names, and documentation filenames presently use the earlier </w:t>
      </w:r>
      <w:r>
        <w:rPr>
          <w:rFonts w:ascii="IBM Plex Mono" w:hAnsi="IBM Plex Mono" w:cs="IBM Plex Mono" w:eastAsia="IBM Plex Mono"/>
          <w:b w:val="0"/>
          <w:i w:val="0"/>
          <w:color w:val="16191C"/>
          <w:sz w:val="19"/>
        </w:rPr>
        <w:t>edtechx</w:t>
      </w:r>
      <w:r>
        <w:rPr>
          <w:rFonts w:ascii="Source Serif 4" w:hAnsi="Source Serif 4" w:cs="Source Serif 4" w:eastAsia="Source Serif 4"/>
          <w:b w:val="0"/>
          <w:i w:val="0"/>
          <w:color w:val="16191C"/>
          <w:sz w:val="21"/>
        </w:rPr>
        <w:t xml:space="preserve"> / </w:t>
      </w:r>
      <w:r>
        <w:rPr>
          <w:rFonts w:ascii="IBM Plex Mono" w:hAnsi="IBM Plex Mono" w:cs="IBM Plex Mono" w:eastAsia="IBM Plex Mono"/>
          <w:b w:val="0"/>
          <w:i w:val="0"/>
          <w:color w:val="16191C"/>
          <w:sz w:val="19"/>
        </w:rPr>
        <w:t>EDTECHX_</w:t>
      </w:r>
      <w:r>
        <w:rPr>
          <w:rFonts w:ascii="Source Serif 4" w:hAnsi="Source Serif 4" w:cs="Source Serif 4" w:eastAsia="Source Serif 4"/>
          <w:b w:val="0"/>
          <w:i w:val="0"/>
          <w:color w:val="16191C"/>
          <w:sz w:val="21"/>
        </w:rPr>
        <w:t xml:space="preserve"> namespace. That is a deliberate, temporary divergence from the product name, recorded as ADR-017, and it is a migration to be scheduled rather than a naming inconsistency to be tolerated indefinitely. Product-facing text uses EdirasX without exception.</w:t>
      </w:r>
    </w:p>
    <w:p>
      <w:pPr>
        <w:spacing w:after="100" w:before="280" w:line="300" w:lineRule="auto"/>
        <w:outlineLvl w:val="3"/>
      </w:pPr>
      <w:r>
        <w:rPr>
          <w:rFonts w:ascii="Inter" w:hAnsi="Inter" w:cs="Inter" w:eastAsia="Inter"/>
          <w:b/>
          <w:color w:val="6B7178"/>
          <w:sz w:val="20"/>
        </w:rPr>
        <w:t xml:space="preserve">1.2  </w:t>
      </w:r>
      <w:r>
        <w:rPr>
          <w:rFonts w:ascii="Inter" w:hAnsi="Inter" w:cs="Inter" w:eastAsia="Inter"/>
          <w:b/>
          <w:i w:val="0"/>
          <w:color w:val="16324F"/>
          <w:sz w:val="22"/>
        </w:rPr>
        <w:t>Positioning</w:t>
      </w:r>
    </w:p>
    <w:p>
      <w:pPr>
        <w:spacing w:after="240" w:before="200" w:line="300" w:lineRule="auto"/>
        <w:ind w:left="403"/>
        <w:pBdr>
          <w:left w:val="single" w:sz="24" w:space="8" w:color="7A3FD6"/>
        </w:pBdr>
      </w:pPr>
      <w:r>
        <w:rPr>
          <w:rFonts w:ascii="Source Serif 4" w:hAnsi="Source Serif 4" w:cs="Source Serif 4" w:eastAsia="Source Serif 4"/>
          <w:b/>
          <w:i w:val="0"/>
          <w:color w:val="16324F"/>
          <w:sz w:val="26"/>
        </w:rPr>
        <w:t>The education platform that becomes your school’s own platform.</w:t>
      </w:r>
    </w:p>
    <w:p>
      <w:pPr>
        <w:spacing w:after="120" w:before="0" w:line="300" w:lineRule="auto"/>
        <w:jc w:val="both"/>
      </w:pPr>
      <w:r>
        <w:rPr>
          <w:rFonts w:ascii="Source Serif 4" w:hAnsi="Source Serif 4" w:cs="Source Serif 4" w:eastAsia="Source Serif 4"/>
          <w:b w:val="0"/>
          <w:i w:val="0"/>
          <w:color w:val="16191C"/>
          <w:sz w:val="21"/>
        </w:rPr>
        <w:t>This is the single sentence from which the entire product derives. It contains a promise and a constraint:</w:t>
      </w:r>
    </w:p>
    <w:p>
      <w:pPr>
        <w:spacing w:after="60" w:before="0" w:line="300" w:lineRule="auto"/>
        <w:ind w:left="461" w:hanging="461"/>
      </w:pPr>
      <w:r>
        <w:rPr>
          <w:color w:val="2E6EA8"/>
          <w:sz w:val="21"/>
        </w:rPr>
        <w:t xml:space="preserve">— </w:t>
      </w:r>
      <w:r>
        <w:rPr>
          <w:rFonts w:ascii="Source Serif 4" w:hAnsi="Source Serif 4" w:cs="Source Serif 4" w:eastAsia="Source Serif 4"/>
          <w:b/>
          <w:i w:val="0"/>
          <w:color w:val="16191C"/>
          <w:sz w:val="21"/>
        </w:rPr>
        <w:t>The promise:</w:t>
      </w:r>
      <w:r>
        <w:rPr>
          <w:rFonts w:ascii="Source Serif 4" w:hAnsi="Source Serif 4" w:cs="Source Serif 4" w:eastAsia="Source Serif 4"/>
          <w:b w:val="0"/>
          <w:i w:val="0"/>
          <w:color w:val="16191C"/>
          <w:sz w:val="21"/>
        </w:rPr>
        <w:t xml:space="preserve"> a school does not adopt EdirasX; a school </w:t>
      </w:r>
      <w:r>
        <w:rPr>
          <w:rFonts w:ascii="Source Serif 4" w:hAnsi="Source Serif 4" w:cs="Source Serif 4" w:eastAsia="Source Serif 4"/>
          <w:b w:val="0"/>
          <w:i/>
          <w:color w:val="16191C"/>
          <w:sz w:val="21"/>
        </w:rPr>
        <w:t>becomes itself</w:t>
      </w:r>
      <w:r>
        <w:rPr>
          <w:rFonts w:ascii="Source Serif 4" w:hAnsi="Source Serif 4" w:cs="Source Serif 4" w:eastAsia="Source Serif 4"/>
          <w:b w:val="0"/>
          <w:i w:val="0"/>
          <w:color w:val="16191C"/>
          <w:sz w:val="21"/>
        </w:rPr>
        <w:t xml:space="preserve"> on EdirasX.</w:t>
      </w:r>
    </w:p>
    <w:p>
      <w:pPr>
        <w:spacing w:after="60" w:before="0" w:line="300" w:lineRule="auto"/>
        <w:ind w:left="461" w:hanging="461"/>
      </w:pPr>
      <w:r>
        <w:rPr>
          <w:color w:val="2E6EA8"/>
          <w:sz w:val="21"/>
        </w:rPr>
        <w:t xml:space="preserve">— </w:t>
      </w:r>
      <w:r>
        <w:rPr>
          <w:rFonts w:ascii="Source Serif 4" w:hAnsi="Source Serif 4" w:cs="Source Serif 4" w:eastAsia="Source Serif 4"/>
          <w:b/>
          <w:i w:val="0"/>
          <w:color w:val="16191C"/>
          <w:sz w:val="21"/>
        </w:rPr>
        <w:t>The constraint:</w:t>
      </w:r>
      <w:r>
        <w:rPr>
          <w:rFonts w:ascii="Source Serif 4" w:hAnsi="Source Serif 4" w:cs="Source Serif 4" w:eastAsia="Source Serif 4"/>
          <w:b w:val="0"/>
          <w:i w:val="0"/>
          <w:color w:val="16191C"/>
          <w:sz w:val="21"/>
        </w:rPr>
        <w:t xml:space="preserve"> any feature that makes EdirasX more visible to the end user at the expense of the school’s identity is, by definition, working against the positioning.</w:t>
      </w:r>
    </w:p>
    <w:p>
      <w:pPr>
        <w:spacing w:after="100" w:before="280" w:line="300" w:lineRule="auto"/>
        <w:outlineLvl w:val="3"/>
      </w:pPr>
      <w:r>
        <w:rPr>
          <w:rFonts w:ascii="Inter" w:hAnsi="Inter" w:cs="Inter" w:eastAsia="Inter"/>
          <w:b/>
          <w:color w:val="6B7178"/>
          <w:sz w:val="20"/>
        </w:rPr>
        <w:t xml:space="preserve">1.3  </w:t>
      </w:r>
      <w:r>
        <w:rPr>
          <w:rFonts w:ascii="Inter" w:hAnsi="Inter" w:cs="Inter" w:eastAsia="Inter"/>
          <w:b/>
          <w:i w:val="0"/>
          <w:color w:val="16324F"/>
          <w:sz w:val="22"/>
        </w:rPr>
        <w:t>Mission</w:t>
      </w:r>
    </w:p>
    <w:p>
      <w:pPr>
        <w:spacing w:after="120" w:before="0" w:line="300" w:lineRule="auto"/>
        <w:jc w:val="both"/>
      </w:pPr>
      <w:r>
        <w:rPr>
          <w:rFonts w:ascii="Source Serif 4" w:hAnsi="Source Serif 4" w:cs="Source Serif 4" w:eastAsia="Source Serif 4"/>
          <w:b w:val="0"/>
          <w:i w:val="0"/>
          <w:color w:val="16191C"/>
          <w:sz w:val="21"/>
        </w:rPr>
        <w:t>To provide a world-class, intelligent, customizable education operating system that prestigious institutions worldwide are proud to deploy — one that adapts to each school’s identity rather than imposing a generic experience.</w:t>
      </w:r>
    </w:p>
    <w:p>
      <w:pPr>
        <w:spacing w:after="100" w:before="280" w:line="300" w:lineRule="auto"/>
        <w:outlineLvl w:val="3"/>
      </w:pPr>
      <w:r>
        <w:rPr>
          <w:rFonts w:ascii="Inter" w:hAnsi="Inter" w:cs="Inter" w:eastAsia="Inter"/>
          <w:b/>
          <w:color w:val="6B7178"/>
          <w:sz w:val="20"/>
        </w:rPr>
        <w:t xml:space="preserve">1.4  </w:t>
      </w:r>
      <w:r>
        <w:rPr>
          <w:rFonts w:ascii="Inter" w:hAnsi="Inter" w:cs="Inter" w:eastAsia="Inter"/>
          <w:b/>
          <w:i w:val="0"/>
          <w:color w:val="16324F"/>
          <w:sz w:val="22"/>
        </w:rPr>
        <w:t>Vision</w:t>
      </w:r>
    </w:p>
    <w:p>
      <w:pPr>
        <w:spacing w:after="120" w:before="0" w:line="300" w:lineRule="auto"/>
        <w:jc w:val="both"/>
      </w:pPr>
      <w:r>
        <w:rPr>
          <w:rFonts w:ascii="Source Serif 4" w:hAnsi="Source Serif 4" w:cs="Source Serif 4" w:eastAsia="Source Serif 4"/>
          <w:b w:val="0"/>
          <w:i w:val="0"/>
          <w:color w:val="16191C"/>
          <w:sz w:val="21"/>
        </w:rPr>
        <w:t>A future in which every educational institution has a digital environment that feels authentically its own, powered by technology that understands educational context rather than merely storing educational data.</w:t>
      </w:r>
    </w:p>
    <w:p>
      <w:pPr>
        <w:spacing w:after="100" w:before="280" w:line="300" w:lineRule="auto"/>
        <w:outlineLvl w:val="3"/>
      </w:pPr>
      <w:r>
        <w:rPr>
          <w:rFonts w:ascii="Inter" w:hAnsi="Inter" w:cs="Inter" w:eastAsia="Inter"/>
          <w:b/>
          <w:color w:val="6B7178"/>
          <w:sz w:val="20"/>
        </w:rPr>
        <w:t xml:space="preserve">1.5  </w:t>
      </w:r>
      <w:r>
        <w:rPr>
          <w:rFonts w:ascii="Inter" w:hAnsi="Inter" w:cs="Inter" w:eastAsia="Inter"/>
          <w:b/>
          <w:i w:val="0"/>
          <w:color w:val="16324F"/>
          <w:sz w:val="22"/>
        </w:rPr>
        <w:t>Promise</w:t>
      </w:r>
    </w:p>
    <w:p>
      <w:pPr>
        <w:spacing w:after="120" w:before="0" w:line="300" w:lineRule="auto"/>
        <w:jc w:val="both"/>
      </w:pPr>
      <w:r>
        <w:rPr>
          <w:rFonts w:ascii="Source Serif 4" w:hAnsi="Source Serif 4" w:cs="Source Serif 4" w:eastAsia="Source Serif 4"/>
          <w:b w:val="0"/>
          <w:i w:val="0"/>
          <w:color w:val="16191C"/>
          <w:sz w:val="21"/>
        </w:rPr>
        <w:t>Institutional-grade technology with consumer-grade elegance, so that schools spend their attention on education rather than on fighting their platform.</w:t>
      </w:r>
    </w:p>
    <w:p>
      <w:pPr>
        <w:spacing w:after="100" w:before="280" w:line="300" w:lineRule="auto"/>
        <w:outlineLvl w:val="3"/>
      </w:pPr>
      <w:r>
        <w:rPr>
          <w:rFonts w:ascii="Inter" w:hAnsi="Inter" w:cs="Inter" w:eastAsia="Inter"/>
          <w:b/>
          <w:color w:val="6B7178"/>
          <w:sz w:val="20"/>
        </w:rPr>
        <w:t xml:space="preserve">1.6  </w:t>
      </w:r>
      <w:r>
        <w:rPr>
          <w:rFonts w:ascii="Inter" w:hAnsi="Inter" w:cs="Inter" w:eastAsia="Inter"/>
          <w:b/>
          <w:i w:val="0"/>
          <w:color w:val="16324F"/>
          <w:sz w:val="22"/>
        </w:rPr>
        <w:t>Personality</w:t>
      </w:r>
    </w:p>
    <w:tbl>
      <w:tblPr>
        <w:tblStyle w:val="TableGrid"/>
        <w:tblW w:type="auto" w:w="0"/>
        <w:jc w:val="left"/>
        <w:tblLayout w:type="autofit"/>
        <w:tblLook w:firstColumn="1" w:firstRow="1" w:lastColumn="0" w:lastRow="0" w:noHBand="0" w:noVBand="1" w:val="04A0"/>
      </w:tblPr>
      <w:tblGrid>
        <w:gridCol w:w="4716"/>
        <w:gridCol w:w="4716"/>
      </w:tblGrid>
      <w:tr>
        <w:tc>
          <w:tcPr>
            <w:tcW w:type="dxa" w:w="4716"/>
            <w:shd w:val="clear" w:color="auto" w:fill="F5F5F1"/>
          </w:tcPr>
          <w:p>
            <w:pPr>
              <w:spacing w:after="40"/>
            </w:pPr>
            <w:r>
              <w:rPr>
                <w:b/>
              </w:rPr>
            </w:r>
            <w:r>
              <w:rPr>
                <w:rFonts w:ascii="Inter" w:hAnsi="Inter" w:cs="Inter" w:eastAsia="Inter"/>
                <w:b/>
                <w:i w:val="0"/>
                <w:color w:val="6B7178"/>
                <w:sz w:val="16"/>
              </w:rPr>
              <w:t>We are</w:t>
            </w:r>
          </w:p>
        </w:tc>
        <w:tc>
          <w:tcPr>
            <w:tcW w:type="dxa" w:w="4716"/>
            <w:shd w:val="clear" w:color="auto" w:fill="F5F5F1"/>
          </w:tcPr>
          <w:p>
            <w:pPr>
              <w:spacing w:after="40"/>
            </w:pPr>
            <w:r>
              <w:rPr>
                <w:b/>
              </w:rPr>
            </w:r>
            <w:r>
              <w:rPr>
                <w:rFonts w:ascii="Inter" w:hAnsi="Inter" w:cs="Inter" w:eastAsia="Inter"/>
                <w:b/>
                <w:i w:val="0"/>
                <w:color w:val="6B7178"/>
                <w:sz w:val="16"/>
              </w:rPr>
              <w:t>We are not</w:t>
            </w:r>
          </w:p>
        </w:tc>
      </w:tr>
      <w:tr>
        <w:tc>
          <w:tcPr>
            <w:tcW w:type="dxa" w:w="4716"/>
          </w:tcPr>
          <w:p>
            <w:pPr>
              <w:spacing w:after="40"/>
            </w:pPr>
            <w:r/>
            <w:r>
              <w:rPr>
                <w:rFonts w:ascii="Inter" w:hAnsi="Inter" w:cs="Inter" w:eastAsia="Inter"/>
                <w:b w:val="0"/>
                <w:i w:val="0"/>
                <w:color w:val="16191C"/>
                <w:sz w:val="18"/>
              </w:rPr>
              <w:t>Confident</w:t>
            </w:r>
          </w:p>
        </w:tc>
        <w:tc>
          <w:tcPr>
            <w:tcW w:type="dxa" w:w="4716"/>
          </w:tcPr>
          <w:p>
            <w:pPr>
              <w:spacing w:after="40"/>
            </w:pPr>
            <w:r/>
            <w:r>
              <w:rPr>
                <w:rFonts w:ascii="Inter" w:hAnsi="Inter" w:cs="Inter" w:eastAsia="Inter"/>
                <w:b w:val="0"/>
                <w:i w:val="0"/>
                <w:color w:val="16191C"/>
                <w:sz w:val="18"/>
              </w:rPr>
              <w:t>Arrogant</w:t>
            </w:r>
          </w:p>
        </w:tc>
      </w:tr>
      <w:tr>
        <w:tc>
          <w:tcPr>
            <w:tcW w:type="dxa" w:w="4716"/>
          </w:tcPr>
          <w:p>
            <w:pPr>
              <w:spacing w:after="40"/>
            </w:pPr>
            <w:r/>
            <w:r>
              <w:rPr>
                <w:rFonts w:ascii="Inter" w:hAnsi="Inter" w:cs="Inter" w:eastAsia="Inter"/>
                <w:b w:val="0"/>
                <w:i w:val="0"/>
                <w:color w:val="16191C"/>
                <w:sz w:val="18"/>
              </w:rPr>
              <w:t>Prestigious</w:t>
            </w:r>
          </w:p>
        </w:tc>
        <w:tc>
          <w:tcPr>
            <w:tcW w:type="dxa" w:w="4716"/>
          </w:tcPr>
          <w:p>
            <w:pPr>
              <w:spacing w:after="40"/>
            </w:pPr>
            <w:r/>
            <w:r>
              <w:rPr>
                <w:rFonts w:ascii="Inter" w:hAnsi="Inter" w:cs="Inter" w:eastAsia="Inter"/>
                <w:b w:val="0"/>
                <w:i w:val="0"/>
                <w:color w:val="16191C"/>
                <w:sz w:val="18"/>
              </w:rPr>
              <w:t>Elitist</w:t>
            </w:r>
          </w:p>
        </w:tc>
      </w:tr>
      <w:tr>
        <w:tc>
          <w:tcPr>
            <w:tcW w:type="dxa" w:w="4716"/>
          </w:tcPr>
          <w:p>
            <w:pPr>
              <w:spacing w:after="40"/>
            </w:pPr>
            <w:r/>
            <w:r>
              <w:rPr>
                <w:rFonts w:ascii="Inter" w:hAnsi="Inter" w:cs="Inter" w:eastAsia="Inter"/>
                <w:b w:val="0"/>
                <w:i w:val="0"/>
                <w:color w:val="16191C"/>
                <w:sz w:val="18"/>
              </w:rPr>
              <w:t>Intelligent</w:t>
            </w:r>
          </w:p>
        </w:tc>
        <w:tc>
          <w:tcPr>
            <w:tcW w:type="dxa" w:w="4716"/>
          </w:tcPr>
          <w:p>
            <w:pPr>
              <w:spacing w:after="40"/>
            </w:pPr>
            <w:r/>
            <w:r>
              <w:rPr>
                <w:rFonts w:ascii="Inter" w:hAnsi="Inter" w:cs="Inter" w:eastAsia="Inter"/>
                <w:b w:val="0"/>
                <w:i w:val="0"/>
                <w:color w:val="16191C"/>
                <w:sz w:val="18"/>
              </w:rPr>
              <w:t>Cold</w:t>
            </w:r>
          </w:p>
        </w:tc>
      </w:tr>
      <w:tr>
        <w:tc>
          <w:tcPr>
            <w:tcW w:type="dxa" w:w="4716"/>
          </w:tcPr>
          <w:p>
            <w:pPr>
              <w:spacing w:after="40"/>
            </w:pPr>
            <w:r/>
            <w:r>
              <w:rPr>
                <w:rFonts w:ascii="Inter" w:hAnsi="Inter" w:cs="Inter" w:eastAsia="Inter"/>
                <w:b w:val="0"/>
                <w:i w:val="0"/>
                <w:color w:val="16191C"/>
                <w:sz w:val="18"/>
              </w:rPr>
              <w:t>Professional</w:t>
            </w:r>
          </w:p>
        </w:tc>
        <w:tc>
          <w:tcPr>
            <w:tcW w:type="dxa" w:w="4716"/>
          </w:tcPr>
          <w:p>
            <w:pPr>
              <w:spacing w:after="40"/>
            </w:pPr>
            <w:r/>
            <w:r>
              <w:rPr>
                <w:rFonts w:ascii="Inter" w:hAnsi="Inter" w:cs="Inter" w:eastAsia="Inter"/>
                <w:b w:val="0"/>
                <w:i w:val="0"/>
                <w:color w:val="16191C"/>
                <w:sz w:val="18"/>
              </w:rPr>
              <w:t>Sterile</w:t>
            </w:r>
          </w:p>
        </w:tc>
      </w:tr>
      <w:tr>
        <w:tc>
          <w:tcPr>
            <w:tcW w:type="dxa" w:w="4716"/>
          </w:tcPr>
          <w:p>
            <w:pPr>
              <w:spacing w:after="40"/>
            </w:pPr>
            <w:r/>
            <w:r>
              <w:rPr>
                <w:rFonts w:ascii="Inter" w:hAnsi="Inter" w:cs="Inter" w:eastAsia="Inter"/>
                <w:b w:val="0"/>
                <w:i w:val="0"/>
                <w:color w:val="16191C"/>
                <w:sz w:val="18"/>
              </w:rPr>
              <w:t>Innovative</w:t>
            </w:r>
          </w:p>
        </w:tc>
        <w:tc>
          <w:tcPr>
            <w:tcW w:type="dxa" w:w="4716"/>
          </w:tcPr>
          <w:p>
            <w:pPr>
              <w:spacing w:after="40"/>
            </w:pPr>
            <w:r/>
            <w:r>
              <w:rPr>
                <w:rFonts w:ascii="Inter" w:hAnsi="Inter" w:cs="Inter" w:eastAsia="Inter"/>
                <w:b w:val="0"/>
                <w:i w:val="0"/>
                <w:color w:val="16191C"/>
                <w:sz w:val="18"/>
              </w:rPr>
              <w:t>Gimmicky</w:t>
            </w:r>
          </w:p>
        </w:tc>
      </w:tr>
      <w:tr>
        <w:tc>
          <w:tcPr>
            <w:tcW w:type="dxa" w:w="4716"/>
          </w:tcPr>
          <w:p>
            <w:pPr>
              <w:spacing w:after="40"/>
            </w:pPr>
            <w:r/>
            <w:r>
              <w:rPr>
                <w:rFonts w:ascii="Inter" w:hAnsi="Inter" w:cs="Inter" w:eastAsia="Inter"/>
                <w:b w:val="0"/>
                <w:i w:val="0"/>
                <w:color w:val="16191C"/>
                <w:sz w:val="18"/>
              </w:rPr>
              <w:t>Supportive</w:t>
            </w:r>
          </w:p>
        </w:tc>
        <w:tc>
          <w:tcPr>
            <w:tcW w:type="dxa" w:w="4716"/>
          </w:tcPr>
          <w:p>
            <w:pPr>
              <w:spacing w:after="40"/>
            </w:pPr>
            <w:r/>
            <w:r>
              <w:rPr>
                <w:rFonts w:ascii="Inter" w:hAnsi="Inter" w:cs="Inter" w:eastAsia="Inter"/>
                <w:b w:val="0"/>
                <w:i w:val="0"/>
                <w:color w:val="16191C"/>
                <w:sz w:val="18"/>
              </w:rPr>
              <w:t>Intrusive</w:t>
            </w:r>
          </w:p>
        </w:tc>
      </w:tr>
    </w:tbl>
    <w:p>
      <w:pPr>
        <w:spacing w:after="160" w:before="0" w:line="300" w:lineRule="auto"/>
      </w:pPr>
    </w:p>
    <w:p>
      <w:pPr>
        <w:spacing w:after="120" w:before="0" w:line="300" w:lineRule="auto"/>
        <w:jc w:val="both"/>
      </w:pPr>
      <w:r>
        <w:rPr>
          <w:rFonts w:ascii="Source Serif 4" w:hAnsi="Source Serif 4" w:cs="Source Serif 4" w:eastAsia="Source Serif 4"/>
          <w:b w:val="0"/>
          <w:i w:val="0"/>
          <w:color w:val="16191C"/>
          <w:sz w:val="21"/>
        </w:rPr>
        <w:t>Each pair is a live editorial test. “Confident, not arrogant” means: state what the product does without superlatives about ourselves. “Supportive, not intrusive” means: the assistant waits to be asked, except where waiting would cause harm.</w:t>
      </w:r>
    </w:p>
    <w:p>
      <w:pPr>
        <w:spacing w:after="100" w:before="280" w:line="300" w:lineRule="auto"/>
        <w:outlineLvl w:val="3"/>
      </w:pPr>
      <w:r>
        <w:rPr>
          <w:rFonts w:ascii="Inter" w:hAnsi="Inter" w:cs="Inter" w:eastAsia="Inter"/>
          <w:b/>
          <w:color w:val="6B7178"/>
          <w:sz w:val="20"/>
        </w:rPr>
        <w:t xml:space="preserve">1.7  </w:t>
      </w:r>
      <w:r>
        <w:rPr>
          <w:rFonts w:ascii="Inter" w:hAnsi="Inter" w:cs="Inter" w:eastAsia="Inter"/>
          <w:b/>
          <w:i w:val="0"/>
          <w:color w:val="16324F"/>
          <w:sz w:val="22"/>
        </w:rPr>
        <w:t>Tone</w:t>
      </w:r>
    </w:p>
    <w:p>
      <w:pPr>
        <w:spacing w:after="120" w:before="0" w:line="300" w:lineRule="auto"/>
        <w:jc w:val="both"/>
      </w:pPr>
      <w:r>
        <w:rPr>
          <w:rFonts w:ascii="Source Serif 4" w:hAnsi="Source Serif 4" w:cs="Source Serif 4" w:eastAsia="Source Serif 4"/>
          <w:b w:val="0"/>
          <w:i w:val="0"/>
          <w:color w:val="16191C"/>
          <w:sz w:val="21"/>
        </w:rPr>
        <w:t>Respectful of educational professionals. Clear and concise. Warm where warmth is earned, professional everywhere. Reassuring in moments of uncertainty. Encouraging without flattery.</w:t>
      </w:r>
    </w:p>
    <w:p>
      <w:pPr>
        <w:spacing w:after="40" w:before="200" w:line="300" w:lineRule="auto"/>
        <w:ind w:left="230"/>
        <w:pBdr>
          <w:left w:val="single" w:sz="24" w:space="8" w:color="2E6EA8"/>
        </w:pBdr>
      </w:pPr>
      <w:r>
        <w:rPr>
          <w:rFonts w:ascii="Inter" w:hAnsi="Inter" w:cs="Inter" w:eastAsia="Inter"/>
          <w:b/>
          <w:color w:val="2E6EA8"/>
          <w:sz w:val="16"/>
        </w:rPr>
        <w:t>TONE FLOOR</w:t>
      </w:r>
    </w:p>
    <w:p>
      <w:pPr>
        <w:spacing w:after="240" w:before="0" w:line="300" w:lineRule="auto"/>
        <w:ind w:left="230"/>
        <w:pBdr>
          <w:left w:val="single" w:sz="24" w:space="8" w:color="2E6EA8"/>
        </w:pBdr>
      </w:pPr>
      <w:r>
        <w:rPr>
          <w:rFonts w:ascii="Source Serif 4" w:hAnsi="Source Serif 4" w:cs="Source Serif 4" w:eastAsia="Source Serif 4"/>
          <w:b w:val="0"/>
          <w:i w:val="0"/>
          <w:color w:val="16191C"/>
          <w:sz w:val="21"/>
        </w:rPr>
        <w:t xml:space="preserve">The tone floor: </w:t>
      </w:r>
      <w:r>
        <w:rPr>
          <w:rFonts w:ascii="Source Serif 4" w:hAnsi="Source Serif 4" w:cs="Source Serif 4" w:eastAsia="Source Serif 4"/>
          <w:b/>
          <w:i w:val="0"/>
          <w:color w:val="16191C"/>
          <w:sz w:val="21"/>
        </w:rPr>
        <w:t>a teacher reading our interface copy at 07:50, four minutes before a lesson, must not feel talked down to and must not have to read anything twice.</w:t>
      </w:r>
    </w:p>
    <w:p>
      <w:pPr>
        <w:spacing w:after="100" w:before="280" w:line="300" w:lineRule="auto"/>
        <w:outlineLvl w:val="3"/>
      </w:pPr>
      <w:r>
        <w:rPr>
          <w:rFonts w:ascii="Inter" w:hAnsi="Inter" w:cs="Inter" w:eastAsia="Inter"/>
          <w:b/>
          <w:color w:val="6B7178"/>
          <w:sz w:val="20"/>
        </w:rPr>
        <w:t xml:space="preserve">1.8  </w:t>
      </w:r>
      <w:r>
        <w:rPr>
          <w:rFonts w:ascii="Inter" w:hAnsi="Inter" w:cs="Inter" w:eastAsia="Inter"/>
          <w:b/>
          <w:i w:val="0"/>
          <w:color w:val="16324F"/>
          <w:sz w:val="22"/>
        </w:rPr>
        <w:t>Voice</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Authoritative about education technology.</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Humble about the importance of teachers. We do not claim to teach; we claim to remove obstacles to teaching.</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Progressive about educational innovation, practical about institutional reality.</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Visionary about learning, never speculative about a school’s own data.</w:t>
      </w:r>
    </w:p>
    <w:p>
      <w:pPr>
        <w:spacing w:after="100" w:before="280" w:line="300" w:lineRule="auto"/>
        <w:outlineLvl w:val="3"/>
      </w:pPr>
      <w:r>
        <w:rPr>
          <w:rFonts w:ascii="Inter" w:hAnsi="Inter" w:cs="Inter" w:eastAsia="Inter"/>
          <w:b/>
          <w:color w:val="6B7178"/>
          <w:sz w:val="20"/>
        </w:rPr>
        <w:t xml:space="preserve">1.9  </w:t>
      </w:r>
      <w:r>
        <w:rPr>
          <w:rFonts w:ascii="Inter" w:hAnsi="Inter" w:cs="Inter" w:eastAsia="Inter"/>
          <w:b/>
          <w:i w:val="0"/>
          <w:color w:val="16324F"/>
          <w:sz w:val="22"/>
        </w:rPr>
        <w:t>Vocabulary</w:t>
      </w:r>
    </w:p>
    <w:p>
      <w:pPr>
        <w:spacing w:after="120" w:before="0" w:line="300" w:lineRule="auto"/>
        <w:jc w:val="both"/>
      </w:pPr>
      <w:r>
        <w:rPr>
          <w:rFonts w:ascii="Source Serif 4" w:hAnsi="Source Serif 4" w:cs="Source Serif 4" w:eastAsia="Source Serif 4"/>
          <w:b w:val="0"/>
          <w:i w:val="0"/>
          <w:color w:val="16191C"/>
          <w:sz w:val="21"/>
        </w:rPr>
        <w:t>Use educational terminology precisely. Avoid jargon where a plain word serves.</w:t>
      </w:r>
    </w:p>
    <w:tbl>
      <w:tblPr>
        <w:tblStyle w:val="TableGrid"/>
        <w:tblW w:type="auto" w:w="0"/>
        <w:jc w:val="left"/>
        <w:tblLayout w:type="autofit"/>
        <w:tblLook w:firstColumn="1" w:firstRow="1" w:lastColumn="0" w:lastRow="0" w:noHBand="0" w:noVBand="1" w:val="04A0"/>
      </w:tblPr>
      <w:tblGrid>
        <w:gridCol w:w="3144"/>
        <w:gridCol w:w="3144"/>
        <w:gridCol w:w="3144"/>
      </w:tblGrid>
      <w:tr>
        <w:tc>
          <w:tcPr>
            <w:tcW w:type="dxa" w:w="3144"/>
            <w:shd w:val="clear" w:color="auto" w:fill="F5F5F1"/>
          </w:tcPr>
          <w:p>
            <w:pPr>
              <w:spacing w:after="40"/>
            </w:pPr>
            <w:r>
              <w:rPr>
                <w:b/>
              </w:rPr>
            </w:r>
            <w:r>
              <w:rPr>
                <w:rFonts w:ascii="Inter" w:hAnsi="Inter" w:cs="Inter" w:eastAsia="Inter"/>
                <w:b/>
                <w:i w:val="0"/>
                <w:color w:val="6B7178"/>
                <w:sz w:val="16"/>
              </w:rPr>
              <w:t>Prefer</w:t>
            </w:r>
          </w:p>
        </w:tc>
        <w:tc>
          <w:tcPr>
            <w:tcW w:type="dxa" w:w="3144"/>
            <w:shd w:val="clear" w:color="auto" w:fill="F5F5F1"/>
          </w:tcPr>
          <w:p>
            <w:pPr>
              <w:spacing w:after="40"/>
            </w:pPr>
            <w:r>
              <w:rPr>
                <w:b/>
              </w:rPr>
            </w:r>
            <w:r>
              <w:rPr>
                <w:rFonts w:ascii="Inter" w:hAnsi="Inter" w:cs="Inter" w:eastAsia="Inter"/>
                <w:b/>
                <w:i w:val="0"/>
                <w:color w:val="6B7178"/>
                <w:sz w:val="16"/>
              </w:rPr>
              <w:t>Over</w:t>
            </w:r>
          </w:p>
        </w:tc>
        <w:tc>
          <w:tcPr>
            <w:tcW w:type="dxa" w:w="3144"/>
            <w:shd w:val="clear" w:color="auto" w:fill="F5F5F1"/>
          </w:tcPr>
          <w:p>
            <w:pPr>
              <w:spacing w:after="40"/>
            </w:pPr>
            <w:r>
              <w:rPr>
                <w:b/>
              </w:rPr>
            </w:r>
            <w:r>
              <w:rPr>
                <w:rFonts w:ascii="Inter" w:hAnsi="Inter" w:cs="Inter" w:eastAsia="Inter"/>
                <w:b/>
                <w:i w:val="0"/>
                <w:color w:val="6B7178"/>
                <w:sz w:val="16"/>
              </w:rPr>
              <w:t>Why</w:t>
            </w:r>
          </w:p>
        </w:tc>
      </w:tr>
      <w:tr>
        <w:tc>
          <w:tcPr>
            <w:tcW w:type="dxa" w:w="3144"/>
          </w:tcPr>
          <w:p>
            <w:pPr>
              <w:spacing w:after="40"/>
            </w:pPr>
            <w:r/>
            <w:r>
              <w:rPr>
                <w:rFonts w:ascii="Inter" w:hAnsi="Inter" w:cs="Inter" w:eastAsia="Inter"/>
                <w:b w:val="0"/>
                <w:i w:val="0"/>
                <w:color w:val="16191C"/>
                <w:sz w:val="18"/>
              </w:rPr>
              <w:t>school, institution</w:t>
            </w:r>
          </w:p>
        </w:tc>
        <w:tc>
          <w:tcPr>
            <w:tcW w:type="dxa" w:w="3144"/>
          </w:tcPr>
          <w:p>
            <w:pPr>
              <w:spacing w:after="40"/>
            </w:pPr>
            <w:r/>
            <w:r>
              <w:rPr>
                <w:rFonts w:ascii="Inter" w:hAnsi="Inter" w:cs="Inter" w:eastAsia="Inter"/>
                <w:b w:val="0"/>
                <w:i w:val="0"/>
                <w:color w:val="16191C"/>
                <w:sz w:val="18"/>
              </w:rPr>
              <w:t>organization, org, company</w:t>
            </w:r>
          </w:p>
        </w:tc>
        <w:tc>
          <w:tcPr>
            <w:tcW w:type="dxa" w:w="3144"/>
          </w:tcPr>
          <w:p>
            <w:pPr>
              <w:spacing w:after="40"/>
            </w:pPr>
            <w:r/>
            <w:r>
              <w:rPr>
                <w:rFonts w:ascii="Inter" w:hAnsi="Inter" w:cs="Inter" w:eastAsia="Inter"/>
                <w:b w:val="0"/>
                <w:i w:val="0"/>
                <w:color w:val="16191C"/>
                <w:sz w:val="18"/>
              </w:rPr>
              <w:t>Schools are not businesses first</w:t>
            </w:r>
          </w:p>
        </w:tc>
      </w:tr>
      <w:tr>
        <w:tc>
          <w:tcPr>
            <w:tcW w:type="dxa" w:w="3144"/>
          </w:tcPr>
          <w:p>
            <w:pPr>
              <w:spacing w:after="40"/>
            </w:pPr>
            <w:r/>
            <w:r>
              <w:rPr>
                <w:rFonts w:ascii="Inter" w:hAnsi="Inter" w:cs="Inter" w:eastAsia="Inter"/>
                <w:b w:val="0"/>
                <w:i w:val="0"/>
                <w:color w:val="16191C"/>
                <w:sz w:val="18"/>
              </w:rPr>
              <w:t>learners, students</w:t>
            </w:r>
          </w:p>
        </w:tc>
        <w:tc>
          <w:tcPr>
            <w:tcW w:type="dxa" w:w="3144"/>
          </w:tcPr>
          <w:p>
            <w:pPr>
              <w:spacing w:after="40"/>
            </w:pPr>
            <w:r/>
            <w:r>
              <w:rPr>
                <w:rFonts w:ascii="Inter" w:hAnsi="Inter" w:cs="Inter" w:eastAsia="Inter"/>
                <w:b w:val="0"/>
                <w:i w:val="0"/>
                <w:color w:val="16191C"/>
                <w:sz w:val="18"/>
              </w:rPr>
              <w:t>users, end users</w:t>
            </w:r>
          </w:p>
        </w:tc>
        <w:tc>
          <w:tcPr>
            <w:tcW w:type="dxa" w:w="3144"/>
          </w:tcPr>
          <w:p>
            <w:pPr>
              <w:spacing w:after="40"/>
            </w:pPr>
            <w:r/>
            <w:r>
              <w:rPr>
                <w:rFonts w:ascii="Inter" w:hAnsi="Inter" w:cs="Inter" w:eastAsia="Inter"/>
                <w:b w:val="0"/>
                <w:i w:val="0"/>
                <w:color w:val="16191C"/>
                <w:sz w:val="18"/>
              </w:rPr>
              <w:t>Never call a child a “user” in the UI</w:t>
            </w:r>
          </w:p>
        </w:tc>
      </w:tr>
      <w:tr>
        <w:tc>
          <w:tcPr>
            <w:tcW w:type="dxa" w:w="3144"/>
          </w:tcPr>
          <w:p>
            <w:pPr>
              <w:spacing w:after="40"/>
            </w:pPr>
            <w:r/>
            <w:r>
              <w:rPr>
                <w:rFonts w:ascii="Inter" w:hAnsi="Inter" w:cs="Inter" w:eastAsia="Inter"/>
                <w:b w:val="0"/>
                <w:i w:val="0"/>
                <w:color w:val="16191C"/>
                <w:sz w:val="18"/>
              </w:rPr>
              <w:t>educators, teachers</w:t>
            </w:r>
          </w:p>
        </w:tc>
        <w:tc>
          <w:tcPr>
            <w:tcW w:type="dxa" w:w="3144"/>
          </w:tcPr>
          <w:p>
            <w:pPr>
              <w:spacing w:after="40"/>
            </w:pPr>
            <w:r/>
            <w:r>
              <w:rPr>
                <w:rFonts w:ascii="Inter" w:hAnsi="Inter" w:cs="Inter" w:eastAsia="Inter"/>
                <w:b w:val="0"/>
                <w:i w:val="0"/>
                <w:color w:val="16191C"/>
                <w:sz w:val="18"/>
              </w:rPr>
              <w:t>instructors, content providers</w:t>
            </w:r>
          </w:p>
        </w:tc>
        <w:tc>
          <w:tcPr>
            <w:tcW w:type="dxa" w:w="3144"/>
          </w:tcPr>
          <w:p>
            <w:pPr>
              <w:spacing w:after="40"/>
            </w:pPr>
            <w:r/>
            <w:r>
              <w:rPr>
                <w:rFonts w:ascii="Inter" w:hAnsi="Inter" w:cs="Inter" w:eastAsia="Inter"/>
                <w:b w:val="0"/>
                <w:i w:val="0"/>
                <w:color w:val="16191C"/>
                <w:sz w:val="18"/>
              </w:rPr>
              <w:t>Teaching is a profession, not a role in a workflow</w:t>
            </w:r>
          </w:p>
        </w:tc>
      </w:tr>
      <w:tr>
        <w:tc>
          <w:tcPr>
            <w:tcW w:type="dxa" w:w="3144"/>
          </w:tcPr>
          <w:p>
            <w:pPr>
              <w:spacing w:after="40"/>
            </w:pPr>
            <w:r/>
            <w:r>
              <w:rPr>
                <w:rFonts w:ascii="Inter" w:hAnsi="Inter" w:cs="Inter" w:eastAsia="Inter"/>
                <w:b w:val="0"/>
                <w:i w:val="0"/>
                <w:color w:val="16191C"/>
                <w:sz w:val="18"/>
              </w:rPr>
              <w:t>families, parents</w:t>
            </w:r>
          </w:p>
        </w:tc>
        <w:tc>
          <w:tcPr>
            <w:tcW w:type="dxa" w:w="3144"/>
          </w:tcPr>
          <w:p>
            <w:pPr>
              <w:spacing w:after="40"/>
            </w:pPr>
            <w:r/>
            <w:r>
              <w:rPr>
                <w:rFonts w:ascii="Inter" w:hAnsi="Inter" w:cs="Inter" w:eastAsia="Inter"/>
                <w:b w:val="0"/>
                <w:i w:val="0"/>
                <w:color w:val="16191C"/>
                <w:sz w:val="18"/>
              </w:rPr>
              <w:t>guardians (in UI copy)</w:t>
            </w:r>
          </w:p>
        </w:tc>
        <w:tc>
          <w:tcPr>
            <w:tcW w:type="dxa" w:w="3144"/>
          </w:tcPr>
          <w:p>
            <w:pPr>
              <w:spacing w:after="40"/>
            </w:pPr>
            <w:r/>
            <w:r>
              <w:rPr>
                <w:rFonts w:ascii="Inter" w:hAnsi="Inter" w:cs="Inter" w:eastAsia="Inter"/>
                <w:b w:val="0"/>
                <w:i w:val="0"/>
                <w:color w:val="16191C"/>
                <w:sz w:val="18"/>
              </w:rPr>
              <w:t>“Guardian” is correct in data models, cold in interface copy</w:t>
            </w:r>
          </w:p>
        </w:tc>
      </w:tr>
      <w:tr>
        <w:tc>
          <w:tcPr>
            <w:tcW w:type="dxa" w:w="3144"/>
          </w:tcPr>
          <w:p>
            <w:pPr>
              <w:spacing w:after="40"/>
            </w:pPr>
            <w:r/>
            <w:r>
              <w:rPr>
                <w:rFonts w:ascii="Inter" w:hAnsi="Inter" w:cs="Inter" w:eastAsia="Inter"/>
                <w:b w:val="0"/>
                <w:i w:val="0"/>
                <w:color w:val="16191C"/>
                <w:sz w:val="18"/>
              </w:rPr>
              <w:t>enrolled</w:t>
            </w:r>
          </w:p>
        </w:tc>
        <w:tc>
          <w:tcPr>
            <w:tcW w:type="dxa" w:w="3144"/>
          </w:tcPr>
          <w:p>
            <w:pPr>
              <w:spacing w:after="40"/>
            </w:pPr>
            <w:r/>
            <w:r>
              <w:rPr>
                <w:rFonts w:ascii="Inter" w:hAnsi="Inter" w:cs="Inter" w:eastAsia="Inter"/>
                <w:b w:val="0"/>
                <w:i w:val="0"/>
                <w:color w:val="16191C"/>
                <w:sz w:val="18"/>
              </w:rPr>
              <w:t>onboarded, provisioned</w:t>
            </w:r>
          </w:p>
        </w:tc>
        <w:tc>
          <w:tcPr>
            <w:tcW w:type="dxa" w:w="3144"/>
          </w:tcPr>
          <w:p>
            <w:pPr>
              <w:spacing w:after="40"/>
            </w:pPr>
            <w:r/>
            <w:r>
              <w:rPr>
                <w:rFonts w:ascii="Inter" w:hAnsi="Inter" w:cs="Inter" w:eastAsia="Inter"/>
                <w:b w:val="0"/>
                <w:i w:val="0"/>
                <w:color w:val="16191C"/>
                <w:sz w:val="18"/>
              </w:rPr>
              <w:t>Enrolment is the school’s word</w:t>
            </w:r>
          </w:p>
        </w:tc>
      </w:tr>
      <w:tr>
        <w:tc>
          <w:tcPr>
            <w:tcW w:type="dxa" w:w="3144"/>
          </w:tcPr>
          <w:p>
            <w:pPr>
              <w:spacing w:after="40"/>
            </w:pPr>
            <w:r/>
            <w:r>
              <w:rPr>
                <w:rFonts w:ascii="Inter" w:hAnsi="Inter" w:cs="Inter" w:eastAsia="Inter"/>
                <w:b w:val="0"/>
                <w:i w:val="0"/>
                <w:color w:val="16191C"/>
                <w:sz w:val="18"/>
              </w:rPr>
              <w:t>record, register</w:t>
            </w:r>
          </w:p>
        </w:tc>
        <w:tc>
          <w:tcPr>
            <w:tcW w:type="dxa" w:w="3144"/>
          </w:tcPr>
          <w:p>
            <w:pPr>
              <w:spacing w:after="40"/>
            </w:pPr>
            <w:r/>
            <w:r>
              <w:rPr>
                <w:rFonts w:ascii="Inter" w:hAnsi="Inter" w:cs="Inter" w:eastAsia="Inter"/>
                <w:b w:val="0"/>
                <w:i w:val="0"/>
                <w:color w:val="16191C"/>
                <w:sz w:val="18"/>
              </w:rPr>
              <w:t>log, entry</w:t>
            </w:r>
          </w:p>
        </w:tc>
        <w:tc>
          <w:tcPr>
            <w:tcW w:type="dxa" w:w="3144"/>
          </w:tcPr>
          <w:p>
            <w:pPr>
              <w:spacing w:after="40"/>
            </w:pPr>
            <w:r/>
            <w:r>
              <w:rPr>
                <w:rFonts w:ascii="Inter" w:hAnsi="Inter" w:cs="Inter" w:eastAsia="Inter"/>
                <w:b w:val="0"/>
                <w:i w:val="0"/>
                <w:color w:val="16191C"/>
                <w:sz w:val="18"/>
              </w:rPr>
              <w:t>Academic records carry weight</w:t>
            </w:r>
          </w:p>
        </w:tc>
      </w:tr>
    </w:tbl>
    <w:p>
      <w:pPr>
        <w:spacing w:after="160" w:before="0" w:line="300" w:lineRule="auto"/>
      </w:pPr>
    </w:p>
    <w:p>
      <w:pPr>
        <w:spacing w:after="40" w:before="200" w:line="300" w:lineRule="auto"/>
        <w:ind w:left="230"/>
        <w:pBdr>
          <w:left w:val="single" w:sz="24" w:space="8" w:color="2E6EA8"/>
        </w:pBdr>
      </w:pPr>
      <w:r>
        <w:rPr>
          <w:rFonts w:ascii="Inter" w:hAnsi="Inter" w:cs="Inter" w:eastAsia="Inter"/>
          <w:b/>
          <w:color w:val="2E6EA8"/>
          <w:sz w:val="16"/>
        </w:rPr>
        <w:t>RULE</w:t>
      </w:r>
    </w:p>
    <w:p>
      <w:pPr>
        <w:spacing w:after="240" w:before="0" w:line="300" w:lineRule="auto"/>
        <w:ind w:left="230"/>
        <w:pBdr>
          <w:left w:val="single" w:sz="24" w:space="8" w:color="2E6EA8"/>
        </w:pBdr>
      </w:pPr>
      <w:r>
        <w:rPr>
          <w:rFonts w:ascii="Source Serif 4" w:hAnsi="Source Serif 4" w:cs="Source Serif 4" w:eastAsia="Source Serif 4"/>
          <w:b/>
          <w:i w:val="0"/>
          <w:color w:val="16191C"/>
          <w:sz w:val="21"/>
        </w:rPr>
        <w:t>The Terminology Rule:</w:t>
      </w:r>
      <w:r>
        <w:rPr>
          <w:rFonts w:ascii="Source Serif 4" w:hAnsi="Source Serif 4" w:cs="Source Serif 4" w:eastAsia="Source Serif 4"/>
          <w:b w:val="0"/>
          <w:i w:val="0"/>
          <w:color w:val="16191C"/>
          <w:sz w:val="21"/>
        </w:rPr>
        <w:t xml:space="preserve"> every noun in the list above is </w:t>
      </w:r>
      <w:r>
        <w:rPr>
          <w:rFonts w:ascii="Source Serif 4" w:hAnsi="Source Serif 4" w:cs="Source Serif 4" w:eastAsia="Source Serif 4"/>
          <w:b w:val="0"/>
          <w:i/>
          <w:color w:val="16191C"/>
          <w:sz w:val="21"/>
        </w:rPr>
        <w:t>also</w:t>
      </w:r>
      <w:r>
        <w:rPr>
          <w:rFonts w:ascii="Source Serif 4" w:hAnsi="Source Serif 4" w:cs="Source Serif 4" w:eastAsia="Source Serif 4"/>
          <w:b w:val="0"/>
          <w:i w:val="0"/>
          <w:color w:val="16191C"/>
          <w:sz w:val="21"/>
        </w:rPr>
        <w:t xml:space="preserve"> configurable by the school (see </w:t>
      </w:r>
      <w:r>
        <w:rPr>
          <w:rFonts w:ascii="IBM Plex Mono" w:hAnsi="IBM Plex Mono" w:cs="IBM Plex Mono" w:eastAsia="IBM Plex Mono"/>
          <w:b w:val="0"/>
          <w:i w:val="0"/>
          <w:color w:val="16191C"/>
          <w:sz w:val="19"/>
        </w:rPr>
        <w:t>EDTECHX_CUSTOMIZATION_ENGINE.md</w:t>
      </w:r>
      <w:r>
        <w:rPr>
          <w:rFonts w:ascii="Source Serif 4" w:hAnsi="Source Serif 4" w:cs="Source Serif 4" w:eastAsia="Source Serif 4"/>
          <w:b w:val="0"/>
          <w:i w:val="0"/>
          <w:color w:val="16191C"/>
          <w:sz w:val="21"/>
        </w:rPr>
        <w:t xml:space="preserve">). The table defines EdirasX’s </w:t>
      </w:r>
      <w:r>
        <w:rPr>
          <w:rFonts w:ascii="Source Serif 4" w:hAnsi="Source Serif 4" w:cs="Source Serif 4" w:eastAsia="Source Serif 4"/>
          <w:b w:val="0"/>
          <w:i/>
          <w:color w:val="16191C"/>
          <w:sz w:val="21"/>
        </w:rPr>
        <w:t>defaults</w:t>
      </w:r>
      <w:r>
        <w:rPr>
          <w:rFonts w:ascii="Source Serif 4" w:hAnsi="Source Serif 4" w:cs="Source Serif 4" w:eastAsia="Source Serif 4"/>
          <w:b w:val="0"/>
          <w:i w:val="0"/>
          <w:color w:val="16191C"/>
          <w:sz w:val="21"/>
        </w:rPr>
        <w:t>, not the platform’s assumptions. A school that calls a class a “form” and a grade a “year” must never see our defaults leak through.</w:t>
      </w:r>
    </w:p>
    <w:p>
      <w:pPr>
        <w:spacing w:after="100" w:before="280" w:line="300" w:lineRule="auto"/>
        <w:outlineLvl w:val="3"/>
      </w:pPr>
      <w:r>
        <w:rPr>
          <w:rFonts w:ascii="Inter" w:hAnsi="Inter" w:cs="Inter" w:eastAsia="Inter"/>
          <w:b/>
          <w:color w:val="6B7178"/>
          <w:sz w:val="20"/>
        </w:rPr>
        <w:t xml:space="preserve">1.10  </w:t>
      </w:r>
      <w:r>
        <w:rPr>
          <w:rFonts w:ascii="Inter" w:hAnsi="Inter" w:cs="Inter" w:eastAsia="Inter"/>
          <w:b/>
          <w:i w:val="0"/>
          <w:color w:val="16324F"/>
          <w:sz w:val="22"/>
        </w:rPr>
        <w:t>Messaging principles</w:t>
      </w:r>
    </w:p>
    <w:p>
      <w:pPr>
        <w:spacing w:after="60" w:before="0" w:line="300" w:lineRule="auto"/>
        <w:ind w:left="461" w:hanging="461"/>
      </w:pPr>
      <w:r>
        <w:rPr>
          <w:rFonts w:ascii="Inter" w:hAnsi="Inter" w:cs="Inter" w:eastAsia="Inter"/>
          <w:b/>
          <w:color w:val="2E6EA8"/>
          <w:sz w:val="18"/>
        </w:rPr>
        <w:t xml:space="preserve">1 </w:t>
      </w:r>
      <w:r>
        <w:rPr>
          <w:rFonts w:ascii="Source Serif 4" w:hAnsi="Source Serif 4" w:cs="Source Serif 4" w:eastAsia="Source Serif 4"/>
          <w:b w:val="0"/>
          <w:i w:val="0"/>
          <w:color w:val="16191C"/>
          <w:sz w:val="21"/>
        </w:rPr>
        <w:t>Lead with outcomes, not features.</w:t>
      </w:r>
    </w:p>
    <w:p>
      <w:pPr>
        <w:spacing w:after="60" w:before="0" w:line="300" w:lineRule="auto"/>
        <w:ind w:left="461" w:hanging="461"/>
      </w:pPr>
      <w:r>
        <w:rPr>
          <w:rFonts w:ascii="Inter" w:hAnsi="Inter" w:cs="Inter" w:eastAsia="Inter"/>
          <w:b/>
          <w:color w:val="2E6EA8"/>
          <w:sz w:val="18"/>
        </w:rPr>
        <w:t xml:space="preserve">2 </w:t>
      </w:r>
      <w:r>
        <w:rPr>
          <w:rFonts w:ascii="Source Serif 4" w:hAnsi="Source Serif 4" w:cs="Source Serif 4" w:eastAsia="Source Serif 4"/>
          <w:b w:val="0"/>
          <w:i w:val="0"/>
          <w:color w:val="16191C"/>
          <w:sz w:val="21"/>
        </w:rPr>
        <w:t>Emphasize institutional ownership over platform capability.</w:t>
      </w:r>
    </w:p>
    <w:p>
      <w:pPr>
        <w:spacing w:after="60" w:before="0" w:line="300" w:lineRule="auto"/>
        <w:ind w:left="461" w:hanging="461"/>
      </w:pPr>
      <w:r>
        <w:rPr>
          <w:rFonts w:ascii="Inter" w:hAnsi="Inter" w:cs="Inter" w:eastAsia="Inter"/>
          <w:b/>
          <w:color w:val="2E6EA8"/>
          <w:sz w:val="18"/>
        </w:rPr>
        <w:t xml:space="preserve">3 </w:t>
      </w:r>
      <w:r>
        <w:rPr>
          <w:rFonts w:ascii="Source Serif 4" w:hAnsi="Source Serif 4" w:cs="Source Serif 4" w:eastAsia="Source Serif 4"/>
          <w:b w:val="0"/>
          <w:i w:val="0"/>
          <w:color w:val="16191C"/>
          <w:sz w:val="21"/>
        </w:rPr>
        <w:t>Highlight flexibility as a property of the architecture, never as a list of settings.</w:t>
      </w:r>
    </w:p>
    <w:p>
      <w:pPr>
        <w:spacing w:after="60" w:before="0" w:line="300" w:lineRule="auto"/>
        <w:ind w:left="461" w:hanging="461"/>
      </w:pPr>
      <w:r>
        <w:rPr>
          <w:rFonts w:ascii="Inter" w:hAnsi="Inter" w:cs="Inter" w:eastAsia="Inter"/>
          <w:b/>
          <w:color w:val="2E6EA8"/>
          <w:sz w:val="18"/>
        </w:rPr>
        <w:t xml:space="preserve">4 </w:t>
      </w:r>
      <w:r>
        <w:rPr>
          <w:rFonts w:ascii="Source Serif 4" w:hAnsi="Source Serif 4" w:cs="Source Serif 4" w:eastAsia="Source Serif 4"/>
          <w:b w:val="0"/>
          <w:i w:val="0"/>
          <w:color w:val="16191C"/>
          <w:sz w:val="21"/>
        </w:rPr>
        <w:t>Present intelligence as assistance, never as authority.</w:t>
      </w:r>
    </w:p>
    <w:p>
      <w:pPr>
        <w:spacing w:after="60" w:before="0" w:line="300" w:lineRule="auto"/>
        <w:ind w:left="461" w:hanging="461"/>
      </w:pPr>
      <w:r>
        <w:rPr>
          <w:rFonts w:ascii="Inter" w:hAnsi="Inter" w:cs="Inter" w:eastAsia="Inter"/>
          <w:b/>
          <w:color w:val="2E6EA8"/>
          <w:sz w:val="18"/>
        </w:rPr>
        <w:t xml:space="preserve">5 </w:t>
      </w:r>
      <w:r>
        <w:rPr>
          <w:rFonts w:ascii="Source Serif 4" w:hAnsi="Source Serif 4" w:cs="Source Serif 4" w:eastAsia="Source Serif 4"/>
          <w:b w:val="0"/>
          <w:i w:val="0"/>
          <w:color w:val="16191C"/>
          <w:sz w:val="21"/>
        </w:rPr>
        <w:t>Celebrate educational excellence; never imply we are the source of it.</w:t>
      </w:r>
    </w:p>
    <w:p>
      <w:pPr>
        <w:spacing w:after="100" w:before="280" w:line="300" w:lineRule="auto"/>
        <w:outlineLvl w:val="3"/>
      </w:pPr>
      <w:r>
        <w:rPr>
          <w:rFonts w:ascii="Inter" w:hAnsi="Inter" w:cs="Inter" w:eastAsia="Inter"/>
          <w:b/>
          <w:color w:val="6B7178"/>
          <w:sz w:val="20"/>
        </w:rPr>
        <w:t xml:space="preserve">1.11  </w:t>
      </w:r>
      <w:r>
        <w:rPr>
          <w:rFonts w:ascii="Inter" w:hAnsi="Inter" w:cs="Inter" w:eastAsia="Inter"/>
          <w:b/>
          <w:i w:val="0"/>
          <w:color w:val="16324F"/>
          <w:sz w:val="22"/>
        </w:rPr>
        <w:t>What EdirasX will never say</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That it improves learning outcomes. We enable the people who do.</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That its AI knows a student. It observes records; educators know students.</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That a school “runs on EdirasX.” Schools run on teaching. EdirasX runs underneath.</w:t>
      </w:r>
    </w:p>
    <w:p>
      <w:r>
        <w:br w:type="page"/>
      </w:r>
    </w:p>
    <w:p>
      <w:pPr>
        <w:spacing w:after="80" w:before="0" w:line="300" w:lineRule="auto"/>
      </w:pPr>
      <w:r>
        <w:rPr>
          <w:rFonts w:ascii="Inter" w:hAnsi="Inter" w:cs="Inter" w:eastAsia="Inter"/>
          <w:b/>
          <w:color w:val="2E6EA8"/>
          <w:sz w:val="16"/>
        </w:rPr>
        <w:t>CHAPTER 2</w:t>
      </w:r>
    </w:p>
    <w:p>
      <w:pPr>
        <w:spacing w:after="200" w:before="0" w:line="300" w:lineRule="auto"/>
        <w:outlineLvl w:val="0"/>
        <w:pBdr>
          <w:bottom w:val="single" w:sz="12" w:space="8" w:color="7A3FD6"/>
        </w:pBdr>
      </w:pPr>
      <w:bookmarkStart w:id="7" w:name="ch7"/>
      <w:r>
        <w:rPr>
          <w:rFonts w:ascii="Source Serif 4" w:hAnsi="Source Serif 4" w:cs="Source Serif 4" w:eastAsia="Source Serif 4"/>
          <w:b/>
          <w:color w:val="16191C"/>
          <w:sz w:val="42"/>
        </w:rPr>
        <w:t>Product philosophy</w:t>
      </w:r>
      <w:bookmarkEnd w:id="7"/>
    </w:p>
    <w:p>
      <w:pPr>
        <w:spacing w:after="120" w:before="0" w:line="300" w:lineRule="auto"/>
        <w:jc w:val="both"/>
      </w:pPr>
      <w:r>
        <w:rPr>
          <w:rFonts w:ascii="Source Serif 4" w:hAnsi="Source Serif 4" w:cs="Source Serif 4" w:eastAsia="Source Serif 4"/>
          <w:b w:val="0"/>
          <w:i w:val="0"/>
          <w:color w:val="16191C"/>
          <w:sz w:val="21"/>
        </w:rPr>
        <w:t>Eleven beliefs. Each is stated as a claim, then as an engineering consequence, because a belief with no consequence is decoration.</w:t>
      </w:r>
    </w:p>
    <w:p>
      <w:pPr>
        <w:spacing w:after="120" w:before="0" w:line="300" w:lineRule="auto"/>
        <w:jc w:val="both"/>
      </w:pPr>
      <w:r>
        <w:rPr>
          <w:rFonts w:ascii="Source Serif 4" w:hAnsi="Source Serif 4" w:cs="Source Serif 4" w:eastAsia="Source Serif 4"/>
          <w:b/>
          <w:i w:val="0"/>
          <w:color w:val="16191C"/>
          <w:sz w:val="21"/>
        </w:rPr>
        <w:t>1. Technology serves pedagogy; it does not define it.</w:t>
      </w:r>
      <w:r>
        <w:rPr>
          <w:rFonts w:ascii="Source Serif 4" w:hAnsi="Source Serif 4" w:cs="Source Serif 4" w:eastAsia="Source Serif 4"/>
          <w:b w:val="0"/>
          <w:i w:val="0"/>
          <w:color w:val="16191C"/>
          <w:sz w:val="21"/>
        </w:rPr>
        <w:t xml:space="preserve"> </w:t>
      </w:r>
      <w:r>
        <w:rPr>
          <w:rFonts w:ascii="Source Serif 4" w:hAnsi="Source Serif 4" w:cs="Source Serif 4" w:eastAsia="Source Serif 4"/>
          <w:b w:val="0"/>
          <w:i/>
          <w:color w:val="16191C"/>
          <w:sz w:val="21"/>
        </w:rPr>
        <w:t>Consequence:</w:t>
      </w:r>
      <w:r>
        <w:rPr>
          <w:rFonts w:ascii="Source Serif 4" w:hAnsi="Source Serif 4" w:cs="Source Serif 4" w:eastAsia="Source Serif 4"/>
          <w:b w:val="0"/>
          <w:i w:val="0"/>
          <w:color w:val="16191C"/>
          <w:sz w:val="21"/>
        </w:rPr>
        <w:t xml:space="preserve"> no academic structure may be hard-coded. Terms, grading scales, promotion rules, attendance models, and assessment structures are data, not enums baked into application logic.</w:t>
      </w:r>
    </w:p>
    <w:p>
      <w:pPr>
        <w:spacing w:after="120" w:before="0" w:line="300" w:lineRule="auto"/>
        <w:jc w:val="both"/>
      </w:pPr>
      <w:r>
        <w:rPr>
          <w:rFonts w:ascii="Source Serif 4" w:hAnsi="Source Serif 4" w:cs="Source Serif 4" w:eastAsia="Source Serif 4"/>
          <w:b/>
          <w:i w:val="0"/>
          <w:color w:val="16191C"/>
          <w:sz w:val="21"/>
        </w:rPr>
        <w:t>2. Simplicity is sophistication.</w:t>
      </w:r>
      <w:r>
        <w:rPr>
          <w:rFonts w:ascii="Source Serif 4" w:hAnsi="Source Serif 4" w:cs="Source Serif 4" w:eastAsia="Source Serif 4"/>
          <w:b w:val="0"/>
          <w:i w:val="0"/>
          <w:color w:val="16191C"/>
          <w:sz w:val="21"/>
        </w:rPr>
        <w:t xml:space="preserve"> </w:t>
      </w:r>
      <w:r>
        <w:rPr>
          <w:rFonts w:ascii="Source Serif 4" w:hAnsi="Source Serif 4" w:cs="Source Serif 4" w:eastAsia="Source Serif 4"/>
          <w:b w:val="0"/>
          <w:i/>
          <w:color w:val="16191C"/>
          <w:sz w:val="21"/>
        </w:rPr>
        <w:t>Consequence:</w:t>
      </w:r>
      <w:r>
        <w:rPr>
          <w:rFonts w:ascii="Source Serif 4" w:hAnsi="Source Serif 4" w:cs="Source Serif 4" w:eastAsia="Source Serif 4"/>
          <w:b w:val="0"/>
          <w:i w:val="0"/>
          <w:color w:val="16191C"/>
          <w:sz w:val="21"/>
        </w:rPr>
        <w:t xml:space="preserve"> a feature that requires training to discover has failed. Depth is reached through progressive disclosure, not through density.</w:t>
      </w:r>
    </w:p>
    <w:p>
      <w:pPr>
        <w:spacing w:after="120" w:before="0" w:line="300" w:lineRule="auto"/>
        <w:jc w:val="both"/>
      </w:pPr>
      <w:r>
        <w:rPr>
          <w:rFonts w:ascii="Source Serif 4" w:hAnsi="Source Serif 4" w:cs="Source Serif 4" w:eastAsia="Source Serif 4"/>
          <w:b/>
          <w:i w:val="0"/>
          <w:color w:val="16191C"/>
          <w:sz w:val="21"/>
        </w:rPr>
        <w:t>3. Institutions deserve ownership.</w:t>
      </w:r>
      <w:r>
        <w:rPr>
          <w:rFonts w:ascii="Source Serif 4" w:hAnsi="Source Serif 4" w:cs="Source Serif 4" w:eastAsia="Source Serif 4"/>
          <w:b w:val="0"/>
          <w:i w:val="0"/>
          <w:color w:val="16191C"/>
          <w:sz w:val="21"/>
        </w:rPr>
        <w:t xml:space="preserve"> </w:t>
      </w:r>
      <w:r>
        <w:rPr>
          <w:rFonts w:ascii="Source Serif 4" w:hAnsi="Source Serif 4" w:cs="Source Serif 4" w:eastAsia="Source Serif 4"/>
          <w:b w:val="0"/>
          <w:i/>
          <w:color w:val="16191C"/>
          <w:sz w:val="21"/>
        </w:rPr>
        <w:t>Consequence:</w:t>
      </w:r>
      <w:r>
        <w:rPr>
          <w:rFonts w:ascii="Source Serif 4" w:hAnsi="Source Serif 4" w:cs="Source Serif 4" w:eastAsia="Source Serif 4"/>
          <w:b w:val="0"/>
          <w:i w:val="0"/>
          <w:color w:val="16191C"/>
          <w:sz w:val="21"/>
        </w:rPr>
        <w:t xml:space="preserve"> white-labelling, custom domains, and full theming are architecture, not upsell decorations bolted on later. Data export is a right, not a retention lever.</w:t>
      </w:r>
    </w:p>
    <w:p>
      <w:pPr>
        <w:spacing w:after="120" w:before="0" w:line="300" w:lineRule="auto"/>
        <w:jc w:val="both"/>
      </w:pPr>
      <w:r>
        <w:rPr>
          <w:rFonts w:ascii="Source Serif 4" w:hAnsi="Source Serif 4" w:cs="Source Serif 4" w:eastAsia="Source Serif 4"/>
          <w:b/>
          <w:i w:val="0"/>
          <w:color w:val="16191C"/>
          <w:sz w:val="21"/>
        </w:rPr>
        <w:t>4. Personalization is not optional.</w:t>
      </w:r>
      <w:r>
        <w:rPr>
          <w:rFonts w:ascii="Source Serif 4" w:hAnsi="Source Serif 4" w:cs="Source Serif 4" w:eastAsia="Source Serif 4"/>
          <w:b w:val="0"/>
          <w:i w:val="0"/>
          <w:color w:val="16191C"/>
          <w:sz w:val="21"/>
        </w:rPr>
        <w:t xml:space="preserve"> </w:t>
      </w:r>
      <w:r>
        <w:rPr>
          <w:rFonts w:ascii="Source Serif 4" w:hAnsi="Source Serif 4" w:cs="Source Serif 4" w:eastAsia="Source Serif 4"/>
          <w:b w:val="0"/>
          <w:i/>
          <w:color w:val="16191C"/>
          <w:sz w:val="21"/>
        </w:rPr>
        <w:t>Consequence:</w:t>
      </w:r>
      <w:r>
        <w:rPr>
          <w:rFonts w:ascii="Source Serif 4" w:hAnsi="Source Serif 4" w:cs="Source Serif 4" w:eastAsia="Source Serif 4"/>
          <w:b w:val="0"/>
          <w:i w:val="0"/>
          <w:color w:val="16191C"/>
          <w:sz w:val="21"/>
        </w:rPr>
        <w:t xml:space="preserve"> six distinct primary experiences (admin, teacher, student, parent, principal, platform operator) with genuinely different information architecture — not one dashboard with the heading swapped.</w:t>
      </w:r>
    </w:p>
    <w:p>
      <w:pPr>
        <w:spacing w:after="120" w:before="0" w:line="300" w:lineRule="auto"/>
        <w:jc w:val="both"/>
      </w:pPr>
      <w:r>
        <w:rPr>
          <w:rFonts w:ascii="Source Serif 4" w:hAnsi="Source Serif 4" w:cs="Source Serif 4" w:eastAsia="Source Serif 4"/>
          <w:b/>
          <w:i w:val="0"/>
          <w:color w:val="16191C"/>
          <w:sz w:val="21"/>
        </w:rPr>
        <w:t>5. AI assists; it does not replace.</w:t>
      </w:r>
      <w:r>
        <w:rPr>
          <w:rFonts w:ascii="Source Serif 4" w:hAnsi="Source Serif 4" w:cs="Source Serif 4" w:eastAsia="Source Serif 4"/>
          <w:b w:val="0"/>
          <w:i w:val="0"/>
          <w:color w:val="16191C"/>
          <w:sz w:val="21"/>
        </w:rPr>
        <w:t xml:space="preserve"> </w:t>
      </w:r>
      <w:r>
        <w:rPr>
          <w:rFonts w:ascii="Source Serif 4" w:hAnsi="Source Serif 4" w:cs="Source Serif 4" w:eastAsia="Source Serif 4"/>
          <w:b w:val="0"/>
          <w:i/>
          <w:color w:val="16191C"/>
          <w:sz w:val="21"/>
        </w:rPr>
        <w:t>Consequence:</w:t>
      </w:r>
      <w:r>
        <w:rPr>
          <w:rFonts w:ascii="Source Serif 4" w:hAnsi="Source Serif 4" w:cs="Source Serif 4" w:eastAsia="Source Serif 4"/>
          <w:b w:val="0"/>
          <w:i w:val="0"/>
          <w:color w:val="16191C"/>
          <w:sz w:val="21"/>
        </w:rPr>
        <w:t xml:space="preserve"> no AI output may mutate an official academic record without an explicit, attributable human approval step. This is enforced in code, not in policy. See §7.</w:t>
      </w:r>
    </w:p>
    <w:p>
      <w:pPr>
        <w:spacing w:after="120" w:before="0" w:line="300" w:lineRule="auto"/>
        <w:jc w:val="both"/>
      </w:pPr>
      <w:r>
        <w:rPr>
          <w:rFonts w:ascii="Source Serif 4" w:hAnsi="Source Serif 4" w:cs="Source Serif 4" w:eastAsia="Source Serif 4"/>
          <w:b/>
          <w:i w:val="0"/>
          <w:color w:val="16191C"/>
          <w:sz w:val="21"/>
        </w:rPr>
        <w:t>6. Accessibility is a right, not a feature.</w:t>
      </w:r>
      <w:r>
        <w:rPr>
          <w:rFonts w:ascii="Source Serif 4" w:hAnsi="Source Serif 4" w:cs="Source Serif 4" w:eastAsia="Source Serif 4"/>
          <w:b w:val="0"/>
          <w:i w:val="0"/>
          <w:color w:val="16191C"/>
          <w:sz w:val="21"/>
        </w:rPr>
        <w:t xml:space="preserve"> </w:t>
      </w:r>
      <w:r>
        <w:rPr>
          <w:rFonts w:ascii="Source Serif 4" w:hAnsi="Source Serif 4" w:cs="Source Serif 4" w:eastAsia="Source Serif 4"/>
          <w:b w:val="0"/>
          <w:i/>
          <w:color w:val="16191C"/>
          <w:sz w:val="21"/>
        </w:rPr>
        <w:t>Consequence:</w:t>
      </w:r>
      <w:r>
        <w:rPr>
          <w:rFonts w:ascii="Source Serif 4" w:hAnsi="Source Serif 4" w:cs="Source Serif 4" w:eastAsia="Source Serif 4"/>
          <w:b w:val="0"/>
          <w:i w:val="0"/>
          <w:color w:val="16191C"/>
          <w:sz w:val="21"/>
        </w:rPr>
        <w:t xml:space="preserve"> WCAG 2.2 AA is a merge requirement, not a backlog item.</w:t>
      </w:r>
    </w:p>
    <w:p>
      <w:pPr>
        <w:spacing w:after="120" w:before="0" w:line="300" w:lineRule="auto"/>
        <w:jc w:val="both"/>
      </w:pPr>
      <w:r>
        <w:rPr>
          <w:rFonts w:ascii="Source Serif 4" w:hAnsi="Source Serif 4" w:cs="Source Serif 4" w:eastAsia="Source Serif 4"/>
          <w:b/>
          <w:i w:val="0"/>
          <w:color w:val="16191C"/>
          <w:sz w:val="21"/>
        </w:rPr>
        <w:t>7. Teacher experience is paramount.</w:t>
      </w:r>
      <w:r>
        <w:rPr>
          <w:rFonts w:ascii="Source Serif 4" w:hAnsi="Source Serif 4" w:cs="Source Serif 4" w:eastAsia="Source Serif 4"/>
          <w:b w:val="0"/>
          <w:i w:val="0"/>
          <w:color w:val="16191C"/>
          <w:sz w:val="21"/>
        </w:rPr>
        <w:t xml:space="preserve"> </w:t>
      </w:r>
      <w:r>
        <w:rPr>
          <w:rFonts w:ascii="Source Serif 4" w:hAnsi="Source Serif 4" w:cs="Source Serif 4" w:eastAsia="Source Serif 4"/>
          <w:b w:val="0"/>
          <w:i/>
          <w:color w:val="16191C"/>
          <w:sz w:val="21"/>
        </w:rPr>
        <w:t>Consequence:</w:t>
      </w:r>
      <w:r>
        <w:rPr>
          <w:rFonts w:ascii="Source Serif 4" w:hAnsi="Source Serif 4" w:cs="Source Serif 4" w:eastAsia="Source Serif 4"/>
          <w:b w:val="0"/>
          <w:i w:val="0"/>
          <w:color w:val="16191C"/>
          <w:sz w:val="21"/>
        </w:rPr>
        <w:t xml:space="preserve"> teacher-facing flows are optimized for elapsed time and click count, measured. Attendance for a class of forty must be markable in under thirty seconds on a phone.</w:t>
      </w:r>
    </w:p>
    <w:p>
      <w:pPr>
        <w:spacing w:after="120" w:before="0" w:line="300" w:lineRule="auto"/>
        <w:jc w:val="both"/>
      </w:pPr>
      <w:r>
        <w:rPr>
          <w:rFonts w:ascii="Source Serif 4" w:hAnsi="Source Serif 4" w:cs="Source Serif 4" w:eastAsia="Source Serif 4"/>
          <w:b/>
          <w:i w:val="0"/>
          <w:color w:val="16191C"/>
          <w:sz w:val="21"/>
        </w:rPr>
        <w:t>8. Student experience drives engagement.</w:t>
      </w:r>
      <w:r>
        <w:rPr>
          <w:rFonts w:ascii="Source Serif 4" w:hAnsi="Source Serif 4" w:cs="Source Serif 4" w:eastAsia="Source Serif 4"/>
          <w:b w:val="0"/>
          <w:i w:val="0"/>
          <w:color w:val="16191C"/>
          <w:sz w:val="21"/>
        </w:rPr>
        <w:t xml:space="preserve"> </w:t>
      </w:r>
      <w:r>
        <w:rPr>
          <w:rFonts w:ascii="Source Serif 4" w:hAnsi="Source Serif 4" w:cs="Source Serif 4" w:eastAsia="Source Serif 4"/>
          <w:b w:val="0"/>
          <w:i/>
          <w:color w:val="16191C"/>
          <w:sz w:val="21"/>
        </w:rPr>
        <w:t>Consequence:</w:t>
      </w:r>
      <w:r>
        <w:rPr>
          <w:rFonts w:ascii="Source Serif 4" w:hAnsi="Source Serif 4" w:cs="Source Serif 4" w:eastAsia="Source Serif 4"/>
          <w:b w:val="0"/>
          <w:i w:val="0"/>
          <w:color w:val="16191C"/>
          <w:sz w:val="21"/>
        </w:rPr>
        <w:t xml:space="preserve"> students see clarity — what is due, what is expected, how they are doing — before they see anything else.</w:t>
      </w:r>
    </w:p>
    <w:p>
      <w:pPr>
        <w:spacing w:after="120" w:before="0" w:line="300" w:lineRule="auto"/>
        <w:jc w:val="both"/>
      </w:pPr>
      <w:r>
        <w:rPr>
          <w:rFonts w:ascii="Source Serif 4" w:hAnsi="Source Serif 4" w:cs="Source Serif 4" w:eastAsia="Source Serif 4"/>
          <w:b/>
          <w:i w:val="0"/>
          <w:color w:val="16191C"/>
          <w:sz w:val="21"/>
        </w:rPr>
        <w:t>9. Parent experience builds trust.</w:t>
      </w:r>
      <w:r>
        <w:rPr>
          <w:rFonts w:ascii="Source Serif 4" w:hAnsi="Source Serif 4" w:cs="Source Serif 4" w:eastAsia="Source Serif 4"/>
          <w:b w:val="0"/>
          <w:i w:val="0"/>
          <w:color w:val="16191C"/>
          <w:sz w:val="21"/>
        </w:rPr>
        <w:t xml:space="preserve"> </w:t>
      </w:r>
      <w:r>
        <w:rPr>
          <w:rFonts w:ascii="Source Serif 4" w:hAnsi="Source Serif 4" w:cs="Source Serif 4" w:eastAsia="Source Serif 4"/>
          <w:b w:val="0"/>
          <w:i/>
          <w:color w:val="16191C"/>
          <w:sz w:val="21"/>
        </w:rPr>
        <w:t>Consequence:</w:t>
      </w:r>
      <w:r>
        <w:rPr>
          <w:rFonts w:ascii="Source Serif 4" w:hAnsi="Source Serif 4" w:cs="Source Serif 4" w:eastAsia="Source Serif 4"/>
          <w:b w:val="0"/>
          <w:i w:val="0"/>
          <w:color w:val="16191C"/>
          <w:sz w:val="21"/>
        </w:rPr>
        <w:t xml:space="preserve"> the parent portal is designed for the least technically confident parent in the school, on the cheapest phone, on the worst connection.</w:t>
      </w:r>
    </w:p>
    <w:p>
      <w:pPr>
        <w:spacing w:after="120" w:before="0" w:line="300" w:lineRule="auto"/>
        <w:jc w:val="both"/>
      </w:pPr>
      <w:r>
        <w:rPr>
          <w:rFonts w:ascii="Source Serif 4" w:hAnsi="Source Serif 4" w:cs="Source Serif 4" w:eastAsia="Source Serif 4"/>
          <w:b/>
          <w:i w:val="0"/>
          <w:color w:val="16191C"/>
          <w:sz w:val="21"/>
        </w:rPr>
        <w:t>10. Administrator experience enables excellence.</w:t>
      </w:r>
      <w:r>
        <w:rPr>
          <w:rFonts w:ascii="Source Serif 4" w:hAnsi="Source Serif 4" w:cs="Source Serif 4" w:eastAsia="Source Serif 4"/>
          <w:b w:val="0"/>
          <w:i w:val="0"/>
          <w:color w:val="16191C"/>
          <w:sz w:val="21"/>
        </w:rPr>
        <w:t xml:space="preserve"> </w:t>
      </w:r>
      <w:r>
        <w:rPr>
          <w:rFonts w:ascii="Source Serif 4" w:hAnsi="Source Serif 4" w:cs="Source Serif 4" w:eastAsia="Source Serif 4"/>
          <w:b w:val="0"/>
          <w:i/>
          <w:color w:val="16191C"/>
          <w:sz w:val="21"/>
        </w:rPr>
        <w:t>Consequence:</w:t>
      </w:r>
      <w:r>
        <w:rPr>
          <w:rFonts w:ascii="Source Serif 4" w:hAnsi="Source Serif 4" w:cs="Source Serif 4" w:eastAsia="Source Serif 4"/>
          <w:b w:val="0"/>
          <w:i w:val="0"/>
          <w:color w:val="16191C"/>
          <w:sz w:val="21"/>
        </w:rPr>
        <w:t xml:space="preserve"> administrators get insight and bulk operations, not spreadsheets rendered as HTML.</w:t>
      </w:r>
    </w:p>
    <w:p>
      <w:pPr>
        <w:spacing w:after="120" w:before="0" w:line="300" w:lineRule="auto"/>
        <w:jc w:val="both"/>
      </w:pPr>
      <w:r>
        <w:rPr>
          <w:rFonts w:ascii="Source Serif 4" w:hAnsi="Source Serif 4" w:cs="Source Serif 4" w:eastAsia="Source Serif 4"/>
          <w:b/>
          <w:i w:val="0"/>
          <w:color w:val="16191C"/>
          <w:sz w:val="21"/>
        </w:rPr>
        <w:t>11. Prestige is earned through quality.</w:t>
      </w:r>
      <w:r>
        <w:rPr>
          <w:rFonts w:ascii="Source Serif 4" w:hAnsi="Source Serif 4" w:cs="Source Serif 4" w:eastAsia="Source Serif 4"/>
          <w:b w:val="0"/>
          <w:i w:val="0"/>
          <w:color w:val="16191C"/>
          <w:sz w:val="21"/>
        </w:rPr>
        <w:t xml:space="preserve"> </w:t>
      </w:r>
      <w:r>
        <w:rPr>
          <w:rFonts w:ascii="Source Serif 4" w:hAnsi="Source Serif 4" w:cs="Source Serif 4" w:eastAsia="Source Serif 4"/>
          <w:b w:val="0"/>
          <w:i/>
          <w:color w:val="16191C"/>
          <w:sz w:val="21"/>
        </w:rPr>
        <w:t>Consequence:</w:t>
      </w:r>
      <w:r>
        <w:rPr>
          <w:rFonts w:ascii="Source Serif 4" w:hAnsi="Source Serif 4" w:cs="Source Serif 4" w:eastAsia="Source Serif 4"/>
          <w:b w:val="0"/>
          <w:i w:val="0"/>
          <w:color w:val="16191C"/>
          <w:sz w:val="21"/>
        </w:rPr>
        <w:t xml:space="preserve"> we do not ship a screen we would be embarrassed to project in a board meeting.</w:t>
      </w:r>
    </w:p>
    <w:p>
      <w:r>
        <w:br w:type="page"/>
      </w:r>
    </w:p>
    <w:p>
      <w:pPr>
        <w:spacing w:after="120" w:before="2400" w:line="300" w:lineRule="auto"/>
      </w:pPr>
      <w:r>
        <w:rPr>
          <w:rFonts w:ascii="Inter" w:hAnsi="Inter" w:cs="Inter" w:eastAsia="Inter"/>
          <w:b/>
          <w:color w:val="2E6EA8"/>
          <w:sz w:val="18"/>
        </w:rPr>
        <w:t>PART II</w:t>
      </w:r>
    </w:p>
    <w:p>
      <w:pPr>
        <w:spacing w:after="160" w:before="0" w:line="300" w:lineRule="auto"/>
        <w:pBdr>
          <w:bottom w:val="single" w:sz="12" w:space="8" w:color="7A3FD6"/>
        </w:pBdr>
      </w:pPr>
      <w:r>
        <w:rPr>
          <w:rFonts w:ascii="Source Serif 4" w:hAnsi="Source Serif 4" w:cs="Source Serif 4" w:eastAsia="Source Serif 4"/>
          <w:b/>
          <w:sz w:val="56"/>
        </w:rPr>
        <w:t>Experience</w:t>
      </w:r>
    </w:p>
    <w:p>
      <w:pPr>
        <w:spacing w:after="0" w:before="0" w:line="300" w:lineRule="auto"/>
      </w:pPr>
      <w:r>
        <w:rPr>
          <w:rFonts w:ascii="Source Serif 4" w:hAnsi="Source Serif 4" w:cs="Source Serif 4" w:eastAsia="Source Serif 4"/>
          <w:color w:val="40474E"/>
          <w:sz w:val="24"/>
        </w:rPr>
        <w:t>How the product behaves, how it looks, and for whom — the six people whose working lives it touches.</w:t>
      </w:r>
    </w:p>
    <w:p>
      <w:r>
        <w:br w:type="page"/>
      </w:r>
    </w:p>
    <w:p>
      <w:pPr>
        <w:spacing w:after="80" w:before="0" w:line="300" w:lineRule="auto"/>
      </w:pPr>
      <w:r>
        <w:rPr>
          <w:rFonts w:ascii="Inter" w:hAnsi="Inter" w:cs="Inter" w:eastAsia="Inter"/>
          <w:b/>
          <w:color w:val="2E6EA8"/>
          <w:sz w:val="16"/>
        </w:rPr>
        <w:t>CHAPTER 3</w:t>
      </w:r>
    </w:p>
    <w:p>
      <w:pPr>
        <w:spacing w:after="200" w:before="0" w:line="300" w:lineRule="auto"/>
        <w:outlineLvl w:val="0"/>
        <w:pBdr>
          <w:bottom w:val="single" w:sz="12" w:space="8" w:color="7A3FD6"/>
        </w:pBdr>
      </w:pPr>
      <w:bookmarkStart w:id="8" w:name="ch8"/>
      <w:r>
        <w:rPr>
          <w:rFonts w:ascii="Source Serif 4" w:hAnsi="Source Serif 4" w:cs="Source Serif 4" w:eastAsia="Source Serif 4"/>
          <w:b/>
          <w:color w:val="16191C"/>
          <w:sz w:val="42"/>
        </w:rPr>
        <w:t>UX philosophy</w:t>
      </w:r>
      <w:bookmarkEnd w:id="8"/>
    </w:p>
    <w:p>
      <w:pPr>
        <w:spacing w:after="120" w:before="0" w:line="300" w:lineRule="auto"/>
        <w:jc w:val="both"/>
      </w:pPr>
      <w:r>
        <w:rPr>
          <w:rFonts w:ascii="Source Serif 4" w:hAnsi="Source Serif 4" w:cs="Source Serif 4" w:eastAsia="Source Serif 4"/>
          <w:b/>
          <w:i w:val="0"/>
          <w:color w:val="16191C"/>
          <w:sz w:val="21"/>
        </w:rPr>
        <w:t>Hierarchy.</w:t>
      </w:r>
      <w:r>
        <w:rPr>
          <w:rFonts w:ascii="Source Serif 4" w:hAnsi="Source Serif 4" w:cs="Source Serif 4" w:eastAsia="Source Serif 4"/>
          <w:b w:val="0"/>
          <w:i w:val="0"/>
          <w:color w:val="16191C"/>
          <w:sz w:val="21"/>
        </w:rPr>
        <w:t xml:space="preserve"> Every screen has exactly one primary thing. If two things compete, one of them is wrong.</w:t>
      </w:r>
    </w:p>
    <w:p>
      <w:pPr>
        <w:spacing w:after="120" w:before="0" w:line="300" w:lineRule="auto"/>
        <w:jc w:val="both"/>
      </w:pPr>
      <w:r>
        <w:rPr>
          <w:rFonts w:ascii="Source Serif 4" w:hAnsi="Source Serif 4" w:cs="Source Serif 4" w:eastAsia="Source Serif 4"/>
          <w:b/>
          <w:i w:val="0"/>
          <w:color w:val="16191C"/>
          <w:sz w:val="21"/>
        </w:rPr>
        <w:t>Simplicity.</w:t>
      </w:r>
      <w:r>
        <w:rPr>
          <w:rFonts w:ascii="Source Serif 4" w:hAnsi="Source Serif 4" w:cs="Source Serif 4" w:eastAsia="Source Serif 4"/>
          <w:b w:val="0"/>
          <w:i w:val="0"/>
          <w:color w:val="16191C"/>
          <w:sz w:val="21"/>
        </w:rPr>
        <w:t xml:space="preserve"> Every element justifies its presence or is removed. “It might be useful” is not a justification.</w:t>
      </w:r>
    </w:p>
    <w:p>
      <w:pPr>
        <w:spacing w:after="120" w:before="0" w:line="300" w:lineRule="auto"/>
        <w:jc w:val="both"/>
      </w:pPr>
      <w:r>
        <w:rPr>
          <w:rFonts w:ascii="Source Serif 4" w:hAnsi="Source Serif 4" w:cs="Source Serif 4" w:eastAsia="Source Serif 4"/>
          <w:b/>
          <w:i w:val="0"/>
          <w:color w:val="16191C"/>
          <w:sz w:val="21"/>
        </w:rPr>
        <w:t>Discoverability.</w:t>
      </w:r>
      <w:r>
        <w:rPr>
          <w:rFonts w:ascii="Source Serif 4" w:hAnsi="Source Serif 4" w:cs="Source Serif 4" w:eastAsia="Source Serif 4"/>
          <w:b w:val="0"/>
          <w:i w:val="0"/>
          <w:color w:val="16191C"/>
          <w:sz w:val="21"/>
        </w:rPr>
        <w:t xml:space="preserve"> Features are found when needed, without documentation. The test: a competent teacher who has never seen the screen completes the task without asking anyone.</w:t>
      </w:r>
    </w:p>
    <w:p>
      <w:pPr>
        <w:spacing w:after="120" w:before="0" w:line="300" w:lineRule="auto"/>
        <w:jc w:val="both"/>
      </w:pPr>
      <w:r>
        <w:rPr>
          <w:rFonts w:ascii="Source Serif 4" w:hAnsi="Source Serif 4" w:cs="Source Serif 4" w:eastAsia="Source Serif 4"/>
          <w:b/>
          <w:i w:val="0"/>
          <w:color w:val="16191C"/>
          <w:sz w:val="21"/>
        </w:rPr>
        <w:t>Progressive disclosure.</w:t>
      </w:r>
      <w:r>
        <w:rPr>
          <w:rFonts w:ascii="Source Serif 4" w:hAnsi="Source Serif 4" w:cs="Source Serif 4" w:eastAsia="Source Serif 4"/>
          <w:b w:val="0"/>
          <w:i w:val="0"/>
          <w:color w:val="16191C"/>
          <w:sz w:val="21"/>
        </w:rPr>
        <w:t xml:space="preserve"> Show what is needed now. Advanced capability is one deliberate step away, never zero (clutter) and never three (buried).</w:t>
      </w:r>
    </w:p>
    <w:p>
      <w:pPr>
        <w:spacing w:after="120" w:before="0" w:line="300" w:lineRule="auto"/>
        <w:jc w:val="both"/>
      </w:pPr>
      <w:r>
        <w:rPr>
          <w:rFonts w:ascii="Source Serif 4" w:hAnsi="Source Serif 4" w:cs="Source Serif 4" w:eastAsia="Source Serif 4"/>
          <w:b/>
          <w:i w:val="0"/>
          <w:color w:val="16191C"/>
          <w:sz w:val="21"/>
        </w:rPr>
        <w:t>Consistency.</w:t>
      </w:r>
      <w:r>
        <w:rPr>
          <w:rFonts w:ascii="Source Serif 4" w:hAnsi="Source Serif 4" w:cs="Source Serif 4" w:eastAsia="Source Serif 4"/>
          <w:b w:val="0"/>
          <w:i w:val="0"/>
          <w:color w:val="16191C"/>
          <w:sz w:val="21"/>
        </w:rPr>
        <w:t xml:space="preserve"> Established patterns beat clever ones. A user’s prediction about behaviour must be correct.</w:t>
      </w:r>
    </w:p>
    <w:p>
      <w:pPr>
        <w:spacing w:after="120" w:before="0" w:line="300" w:lineRule="auto"/>
        <w:jc w:val="both"/>
      </w:pPr>
      <w:r>
        <w:rPr>
          <w:rFonts w:ascii="Source Serif 4" w:hAnsi="Source Serif 4" w:cs="Source Serif 4" w:eastAsia="Source Serif 4"/>
          <w:b/>
          <w:i w:val="0"/>
          <w:color w:val="16191C"/>
          <w:sz w:val="21"/>
        </w:rPr>
        <w:t>Feedback.</w:t>
      </w:r>
      <w:r>
        <w:rPr>
          <w:rFonts w:ascii="Source Serif 4" w:hAnsi="Source Serif 4" w:cs="Source Serif 4" w:eastAsia="Source Serif 4"/>
          <w:b w:val="0"/>
          <w:i w:val="0"/>
          <w:color w:val="16191C"/>
          <w:sz w:val="21"/>
        </w:rPr>
        <w:t xml:space="preserve"> Every action produces a response within 100ms, even if the response is only acknowledgement. Users must never wonder whether something happened.</w:t>
      </w:r>
    </w:p>
    <w:p>
      <w:pPr>
        <w:spacing w:after="120" w:before="0" w:line="300" w:lineRule="auto"/>
        <w:jc w:val="both"/>
      </w:pPr>
      <w:r>
        <w:rPr>
          <w:rFonts w:ascii="Source Serif 4" w:hAnsi="Source Serif 4" w:cs="Source Serif 4" w:eastAsia="Source Serif 4"/>
          <w:b/>
          <w:i w:val="0"/>
          <w:color w:val="16191C"/>
          <w:sz w:val="21"/>
        </w:rPr>
        <w:t>Error prevention.</w:t>
      </w:r>
      <w:r>
        <w:rPr>
          <w:rFonts w:ascii="Source Serif 4" w:hAnsi="Source Serif 4" w:cs="Source Serif 4" w:eastAsia="Source Serif 4"/>
          <w:b w:val="0"/>
          <w:i w:val="0"/>
          <w:color w:val="16191C"/>
          <w:sz w:val="21"/>
        </w:rPr>
        <w:t xml:space="preserve"> Design out the error first. Constrain inputs, default sensibly, confirm destructively. When errors happen, provide the recovery path in the error itself.</w:t>
      </w:r>
    </w:p>
    <w:p>
      <w:pPr>
        <w:spacing w:after="120" w:before="0" w:line="300" w:lineRule="auto"/>
        <w:jc w:val="both"/>
      </w:pPr>
      <w:r>
        <w:rPr>
          <w:rFonts w:ascii="Source Serif 4" w:hAnsi="Source Serif 4" w:cs="Source Serif 4" w:eastAsia="Source Serif 4"/>
          <w:b/>
          <w:i w:val="0"/>
          <w:color w:val="16191C"/>
          <w:sz w:val="21"/>
        </w:rPr>
        <w:t>Accessibility.</w:t>
      </w:r>
      <w:r>
        <w:rPr>
          <w:rFonts w:ascii="Source Serif 4" w:hAnsi="Source Serif 4" w:cs="Source Serif 4" w:eastAsia="Source Serif 4"/>
          <w:b w:val="0"/>
          <w:i w:val="0"/>
          <w:color w:val="16191C"/>
          <w:sz w:val="21"/>
        </w:rPr>
        <w:t xml:space="preserve"> WCAG 2.2 AA minimum: keyboard operation of every flow, screen-reader semantics, visible focus, 4.5:1 text contrast, respect for reduced-motion.</w:t>
      </w:r>
    </w:p>
    <w:p>
      <w:pPr>
        <w:spacing w:after="120" w:before="0" w:line="300" w:lineRule="auto"/>
        <w:jc w:val="both"/>
      </w:pPr>
      <w:r>
        <w:rPr>
          <w:rFonts w:ascii="Source Serif 4" w:hAnsi="Source Serif 4" w:cs="Source Serif 4" w:eastAsia="Source Serif 4"/>
          <w:b/>
          <w:i w:val="0"/>
          <w:color w:val="16191C"/>
          <w:sz w:val="21"/>
        </w:rPr>
        <w:t>Responsiveness.</w:t>
      </w:r>
      <w:r>
        <w:rPr>
          <w:rFonts w:ascii="Source Serif 4" w:hAnsi="Source Serif 4" w:cs="Source Serif 4" w:eastAsia="Source Serif 4"/>
          <w:b w:val="0"/>
          <w:i w:val="0"/>
          <w:color w:val="16191C"/>
          <w:sz w:val="21"/>
        </w:rPr>
        <w:t xml:space="preserve"> The experience works on a 360px phone over a throttled 3G connection. That is the design target, not the degraded case.</w:t>
      </w:r>
    </w:p>
    <w:p>
      <w:pPr>
        <w:spacing w:after="120" w:before="0" w:line="300" w:lineRule="auto"/>
        <w:jc w:val="both"/>
      </w:pPr>
      <w:r>
        <w:rPr>
          <w:rFonts w:ascii="Source Serif 4" w:hAnsi="Source Serif 4" w:cs="Source Serif 4" w:eastAsia="Source Serif 4"/>
          <w:b/>
          <w:i w:val="0"/>
          <w:color w:val="16191C"/>
          <w:sz w:val="21"/>
        </w:rPr>
        <w:t>Cognitive load.</w:t>
      </w:r>
      <w:r>
        <w:rPr>
          <w:rFonts w:ascii="Source Serif 4" w:hAnsi="Source Serif 4" w:cs="Source Serif 4" w:eastAsia="Source Serif 4"/>
          <w:b w:val="0"/>
          <w:i w:val="0"/>
          <w:color w:val="16191C"/>
          <w:sz w:val="21"/>
        </w:rPr>
        <w:t xml:space="preserve"> Minimize what the user must hold in their head. Never require a user to remember something the system already knows.</w:t>
      </w:r>
    </w:p>
    <w:p>
      <w:pPr>
        <w:spacing w:after="120" w:before="0" w:line="300" w:lineRule="auto"/>
        <w:jc w:val="both"/>
      </w:pPr>
      <w:r>
        <w:rPr>
          <w:rFonts w:ascii="Source Serif 4" w:hAnsi="Source Serif 4" w:cs="Source Serif 4" w:eastAsia="Source Serif 4"/>
          <w:b/>
          <w:i w:val="0"/>
          <w:color w:val="16191C"/>
          <w:sz w:val="21"/>
        </w:rPr>
        <w:t>Information density.</w:t>
      </w:r>
      <w:r>
        <w:rPr>
          <w:rFonts w:ascii="Source Serif 4" w:hAnsi="Source Serif 4" w:cs="Source Serif 4" w:eastAsia="Source Serif 4"/>
          <w:b w:val="0"/>
          <w:i w:val="0"/>
          <w:color w:val="16191C"/>
          <w:sz w:val="21"/>
        </w:rPr>
        <w:t xml:space="preserve"> Balance. Neither a wall of data nor a page with four numbers on it. Density is a </w:t>
      </w:r>
      <w:r>
        <w:rPr>
          <w:rFonts w:ascii="Source Serif 4" w:hAnsi="Source Serif 4" w:cs="Source Serif 4" w:eastAsia="Source Serif 4"/>
          <w:b w:val="0"/>
          <w:i/>
          <w:color w:val="16191C"/>
          <w:sz w:val="21"/>
        </w:rPr>
        <w:t>setting</w:t>
      </w:r>
      <w:r>
        <w:rPr>
          <w:rFonts w:ascii="Source Serif 4" w:hAnsi="Source Serif 4" w:cs="Source Serif 4" w:eastAsia="Source Serif 4"/>
          <w:b w:val="0"/>
          <w:i w:val="0"/>
          <w:color w:val="16191C"/>
          <w:sz w:val="21"/>
        </w:rPr>
        <w:t xml:space="preserve"> the school can adjust (comfortable / compact), because a registrar and a parent want different things.</w:t>
      </w:r>
    </w:p>
    <w:p>
      <w:pPr>
        <w:spacing w:after="120" w:before="0" w:line="300" w:lineRule="auto"/>
        <w:jc w:val="both"/>
      </w:pPr>
      <w:r>
        <w:rPr>
          <w:rFonts w:ascii="Source Serif 4" w:hAnsi="Source Serif 4" w:cs="Source Serif 4" w:eastAsia="Source Serif 4"/>
          <w:b/>
          <w:i w:val="0"/>
          <w:color w:val="16191C"/>
          <w:sz w:val="21"/>
        </w:rPr>
        <w:t>Navigation.</w:t>
      </w:r>
      <w:r>
        <w:rPr>
          <w:rFonts w:ascii="Source Serif 4" w:hAnsi="Source Serif 4" w:cs="Source Serif 4" w:eastAsia="Source Serif 4"/>
          <w:b w:val="0"/>
          <w:i w:val="0"/>
          <w:color w:val="16191C"/>
          <w:sz w:val="21"/>
        </w:rPr>
        <w:t xml:space="preserve"> The user always knows where they are, how they got there, and how to leave.</w:t>
      </w:r>
    </w:p>
    <w:p>
      <w:pPr>
        <w:spacing w:after="120" w:before="0" w:line="300" w:lineRule="auto"/>
        <w:jc w:val="both"/>
      </w:pPr>
      <w:r>
        <w:rPr>
          <w:rFonts w:ascii="Source Serif 4" w:hAnsi="Source Serif 4" w:cs="Source Serif 4" w:eastAsia="Source Serif 4"/>
          <w:b/>
          <w:i w:val="0"/>
          <w:color w:val="16191C"/>
          <w:sz w:val="21"/>
        </w:rPr>
        <w:t>Onboarding.</w:t>
      </w:r>
      <w:r>
        <w:rPr>
          <w:rFonts w:ascii="Source Serif 4" w:hAnsi="Source Serif 4" w:cs="Source Serif 4" w:eastAsia="Source Serif 4"/>
          <w:b w:val="0"/>
          <w:i w:val="0"/>
          <w:color w:val="16191C"/>
          <w:sz w:val="21"/>
        </w:rPr>
        <w:t xml:space="preserve"> Welcoming, educational, and respectful of time. Never a mandatory tour.</w:t>
      </w:r>
    </w:p>
    <w:p>
      <w:pPr>
        <w:spacing w:after="120" w:before="0" w:line="300" w:lineRule="auto"/>
        <w:jc w:val="both"/>
      </w:pPr>
      <w:r>
        <w:rPr>
          <w:rFonts w:ascii="Source Serif 4" w:hAnsi="Source Serif 4" w:cs="Source Serif 4" w:eastAsia="Source Serif 4"/>
          <w:b/>
          <w:i w:val="0"/>
          <w:color w:val="16191C"/>
          <w:sz w:val="21"/>
        </w:rPr>
        <w:t>Empty states.</w:t>
      </w:r>
      <w:r>
        <w:rPr>
          <w:rFonts w:ascii="Source Serif 4" w:hAnsi="Source Serif 4" w:cs="Source Serif 4" w:eastAsia="Source Serif 4"/>
          <w:b w:val="0"/>
          <w:i w:val="0"/>
          <w:color w:val="16191C"/>
          <w:sz w:val="21"/>
        </w:rPr>
        <w:t xml:space="preserve"> Informative, encouraging, actionable. An empty state is a teaching opportunity, not a blank rectangle.</w:t>
      </w:r>
    </w:p>
    <w:p>
      <w:pPr>
        <w:spacing w:after="120" w:before="0" w:line="300" w:lineRule="auto"/>
        <w:jc w:val="both"/>
      </w:pPr>
      <w:r>
        <w:rPr>
          <w:rFonts w:ascii="Source Serif 4" w:hAnsi="Source Serif 4" w:cs="Source Serif 4" w:eastAsia="Source Serif 4"/>
          <w:b/>
          <w:i w:val="0"/>
          <w:color w:val="16191C"/>
          <w:sz w:val="21"/>
        </w:rPr>
        <w:t>Loading states.</w:t>
      </w:r>
      <w:r>
        <w:rPr>
          <w:rFonts w:ascii="Source Serif 4" w:hAnsi="Source Serif 4" w:cs="Source Serif 4" w:eastAsia="Source Serif 4"/>
          <w:b w:val="0"/>
          <w:i w:val="0"/>
          <w:color w:val="16191C"/>
          <w:sz w:val="21"/>
        </w:rPr>
        <w:t xml:space="preserve"> Honest. Skeletons that match the shape of what is coming. Never a spinner where a skeleton would inform.</w:t>
      </w:r>
    </w:p>
    <w:p>
      <w:pPr>
        <w:spacing w:after="120" w:before="0" w:line="300" w:lineRule="auto"/>
        <w:jc w:val="both"/>
      </w:pPr>
      <w:r>
        <w:rPr>
          <w:rFonts w:ascii="Source Serif 4" w:hAnsi="Source Serif 4" w:cs="Source Serif 4" w:eastAsia="Source Serif 4"/>
          <w:b/>
          <w:i w:val="0"/>
          <w:color w:val="16191C"/>
          <w:sz w:val="21"/>
        </w:rPr>
        <w:t>Error states.</w:t>
      </w:r>
      <w:r>
        <w:rPr>
          <w:rFonts w:ascii="Source Serif 4" w:hAnsi="Source Serif 4" w:cs="Source Serif 4" w:eastAsia="Source Serif 4"/>
          <w:b w:val="0"/>
          <w:i w:val="0"/>
          <w:color w:val="16191C"/>
          <w:sz w:val="21"/>
        </w:rPr>
        <w:t xml:space="preserve"> Clear, actionable, blameless. Never “an error occurred.”</w:t>
      </w:r>
    </w:p>
    <w:p>
      <w:pPr>
        <w:spacing w:after="120" w:before="0" w:line="300" w:lineRule="auto"/>
        <w:jc w:val="both"/>
      </w:pPr>
      <w:r>
        <w:rPr>
          <w:rFonts w:ascii="Source Serif 4" w:hAnsi="Source Serif 4" w:cs="Source Serif 4" w:eastAsia="Source Serif 4"/>
          <w:b/>
          <w:i w:val="0"/>
          <w:color w:val="16191C"/>
          <w:sz w:val="21"/>
        </w:rPr>
        <w:t>Success states.</w:t>
      </w:r>
      <w:r>
        <w:rPr>
          <w:rFonts w:ascii="Source Serif 4" w:hAnsi="Source Serif 4" w:cs="Source Serif 4" w:eastAsia="Source Serif 4"/>
          <w:b w:val="0"/>
          <w:i w:val="0"/>
          <w:color w:val="16191C"/>
          <w:sz w:val="21"/>
        </w:rPr>
        <w:t xml:space="preserve"> Confirm plainly, and offer the natural next action.</w:t>
      </w:r>
    </w:p>
    <w:p>
      <w:r>
        <w:br w:type="page"/>
      </w:r>
    </w:p>
    <w:p>
      <w:pPr>
        <w:spacing w:after="80" w:before="0" w:line="300" w:lineRule="auto"/>
      </w:pPr>
      <w:r>
        <w:rPr>
          <w:rFonts w:ascii="Inter" w:hAnsi="Inter" w:cs="Inter" w:eastAsia="Inter"/>
          <w:b/>
          <w:color w:val="2E6EA8"/>
          <w:sz w:val="16"/>
        </w:rPr>
        <w:t>CHAPTER 4</w:t>
      </w:r>
    </w:p>
    <w:p>
      <w:pPr>
        <w:spacing w:after="200" w:before="0" w:line="300" w:lineRule="auto"/>
        <w:outlineLvl w:val="0"/>
        <w:pBdr>
          <w:bottom w:val="single" w:sz="12" w:space="8" w:color="7A3FD6"/>
        </w:pBdr>
      </w:pPr>
      <w:bookmarkStart w:id="9" w:name="ch9"/>
      <w:r>
        <w:rPr>
          <w:rFonts w:ascii="Source Serif 4" w:hAnsi="Source Serif 4" w:cs="Source Serif 4" w:eastAsia="Source Serif 4"/>
          <w:b/>
          <w:color w:val="16191C"/>
          <w:sz w:val="42"/>
        </w:rPr>
        <w:t>Visual philosophy — what “prestigious” means here</w:t>
      </w:r>
      <w:bookmarkEnd w:id="9"/>
    </w:p>
    <w:p>
      <w:pPr>
        <w:spacing w:after="100" w:before="280" w:line="300" w:lineRule="auto"/>
        <w:outlineLvl w:val="3"/>
      </w:pPr>
      <w:r>
        <w:rPr>
          <w:rFonts w:ascii="Inter" w:hAnsi="Inter" w:cs="Inter" w:eastAsia="Inter"/>
          <w:b/>
          <w:color w:val="6B7178"/>
          <w:sz w:val="20"/>
        </w:rPr>
        <w:t xml:space="preserve">4.1  </w:t>
      </w:r>
      <w:r>
        <w:rPr>
          <w:rFonts w:ascii="Inter" w:hAnsi="Inter" w:cs="Inter" w:eastAsia="Inter"/>
          <w:b/>
          <w:i w:val="0"/>
          <w:color w:val="16324F"/>
          <w:sz w:val="22"/>
        </w:rPr>
        <w:t>Prestige is not</w:t>
      </w:r>
    </w:p>
    <w:tbl>
      <w:tblPr>
        <w:tblStyle w:val="TableGrid"/>
        <w:tblW w:type="auto" w:w="0"/>
        <w:tblLook w:firstColumn="1" w:firstRow="1" w:lastColumn="0" w:lastRow="0" w:noHBand="0" w:noVBand="1" w:val="04A0"/>
      </w:tblPr>
      <w:tblGrid>
        <w:gridCol w:w="4716"/>
        <w:gridCol w:w="4716"/>
      </w:tblGrid>
      <w:tr>
        <w:tc>
          <w:tcPr>
            <w:tcW w:type="dxa" w:w="4716"/>
            <w:shd w:val="clear" w:color="auto" w:fill="F5F5F1"/>
          </w:tcPr>
          <w:p>
            <w:r/>
            <w:r>
              <w:rPr>
                <w:rFonts w:ascii="Inter" w:hAnsi="Inter" w:cs="Inter" w:eastAsia="Inter"/>
                <w:b/>
                <w:color w:val="9B2226"/>
                <w:sz w:val="16"/>
              </w:rPr>
              <w:t>PRESTIGE IS NOT</w:t>
            </w:r>
          </w:p>
        </w:tc>
        <w:tc>
          <w:tcPr>
            <w:tcW w:type="dxa" w:w="4716"/>
            <w:shd w:val="clear" w:color="auto" w:fill="F5F5F1"/>
          </w:tcPr>
          <w:p>
            <w:r/>
            <w:r>
              <w:rPr>
                <w:rFonts w:ascii="Inter" w:hAnsi="Inter" w:cs="Inter" w:eastAsia="Inter"/>
                <w:b/>
                <w:color w:val="1C6B4A"/>
                <w:sz w:val="16"/>
              </w:rPr>
              <w:t>PRESTIGE IS</w:t>
            </w:r>
          </w:p>
        </w:tc>
      </w:tr>
      <w:tr>
        <w:tc>
          <w:tcPr>
            <w:tcW w:type="dxa" w:w="4716"/>
          </w:tcPr>
          <w:p>
            <w:pPr>
              <w:spacing w:after="40"/>
            </w:pPr>
            <w:r/>
            <w:r>
              <w:rPr>
                <w:rFonts w:ascii="Source Serif 4" w:hAnsi="Source Serif 4" w:cs="Source Serif 4" w:eastAsia="Source Serif 4"/>
                <w:sz w:val="19"/>
              </w:rPr>
              <w:t>·  Excessive gradients</w:t>
            </w:r>
          </w:p>
          <w:p>
            <w:pPr>
              <w:spacing w:after="40"/>
            </w:pPr>
            <w:r>
              <w:rPr>
                <w:rFonts w:ascii="Source Serif 4" w:hAnsi="Source Serif 4" w:cs="Source Serif 4" w:eastAsia="Source Serif 4"/>
                <w:sz w:val="19"/>
              </w:rPr>
              <w:t>·  Excessive glassmorphism</w:t>
            </w:r>
          </w:p>
          <w:p>
            <w:pPr>
              <w:spacing w:after="40"/>
            </w:pPr>
            <w:r>
              <w:rPr>
                <w:rFonts w:ascii="Source Serif 4" w:hAnsi="Source Serif 4" w:cs="Source Serif 4" w:eastAsia="Source Serif 4"/>
                <w:sz w:val="19"/>
              </w:rPr>
              <w:t>·  Giant cards and cavernous whitespace</w:t>
            </w:r>
          </w:p>
          <w:p>
            <w:pPr>
              <w:spacing w:after="40"/>
            </w:pPr>
            <w:r>
              <w:rPr>
                <w:rFonts w:ascii="Source Serif 4" w:hAnsi="Source Serif 4" w:cs="Source Serif 4" w:eastAsia="Source Serif 4"/>
                <w:sz w:val="19"/>
              </w:rPr>
              <w:t>·  Heavy or stacked shadows</w:t>
            </w:r>
          </w:p>
          <w:p>
            <w:pPr>
              <w:spacing w:after="40"/>
            </w:pPr>
            <w:r>
              <w:rPr>
                <w:rFonts w:ascii="Source Serif 4" w:hAnsi="Source Serif 4" w:cs="Source Serif 4" w:eastAsia="Source Serif 4"/>
                <w:sz w:val="19"/>
              </w:rPr>
              <w:t>·  Animation without purpose</w:t>
            </w:r>
          </w:p>
          <w:p>
            <w:pPr>
              <w:spacing w:after="40"/>
            </w:pPr>
            <w:r>
              <w:rPr>
                <w:rFonts w:ascii="Source Serif 4" w:hAnsi="Source Serif 4" w:cs="Source Serif 4" w:eastAsia="Source Serif 4"/>
                <w:sz w:val="19"/>
              </w:rPr>
              <w:t>·  Visual noise</w:t>
            </w:r>
          </w:p>
          <w:p>
            <w:pPr>
              <w:spacing w:after="40"/>
            </w:pPr>
            <w:r>
              <w:rPr>
                <w:rFonts w:ascii="Source Serif 4" w:hAnsi="Source Serif 4" w:cs="Source Serif 4" w:eastAsia="Source Serif 4"/>
                <w:sz w:val="19"/>
              </w:rPr>
              <w:t>·  Trend-chasing</w:t>
            </w:r>
          </w:p>
          <w:p>
            <w:pPr>
              <w:spacing w:after="40"/>
            </w:pPr>
            <w:r>
              <w:rPr>
                <w:rFonts w:ascii="Source Serif 4" w:hAnsi="Source Serif 4" w:cs="Source Serif 4" w:eastAsia="Source Serif 4"/>
                <w:sz w:val="19"/>
              </w:rPr>
              <w:t>·  Hype aesthetics</w:t>
            </w:r>
          </w:p>
        </w:tc>
        <w:tc>
          <w:tcPr>
            <w:tcW w:type="dxa" w:w="4716"/>
          </w:tcPr>
          <w:p>
            <w:pPr>
              <w:spacing w:after="40"/>
            </w:pPr>
            <w:r/>
            <w:r>
              <w:rPr>
                <w:rFonts w:ascii="Source Serif 4" w:hAnsi="Source Serif 4" w:cs="Source Serif 4" w:eastAsia="Source Serif 4"/>
                <w:sz w:val="19"/>
              </w:rPr>
              <w:t>·  Typography</w:t>
            </w:r>
          </w:p>
          <w:p>
            <w:pPr>
              <w:spacing w:after="40"/>
            </w:pPr>
            <w:r>
              <w:rPr>
                <w:rFonts w:ascii="Source Serif 4" w:hAnsi="Source Serif 4" w:cs="Source Serif 4" w:eastAsia="Source Serif 4"/>
                <w:sz w:val="19"/>
              </w:rPr>
              <w:t>·  Proportion</w:t>
            </w:r>
          </w:p>
          <w:p>
            <w:pPr>
              <w:spacing w:after="40"/>
            </w:pPr>
            <w:r>
              <w:rPr>
                <w:rFonts w:ascii="Source Serif 4" w:hAnsi="Source Serif 4" w:cs="Source Serif 4" w:eastAsia="Source Serif 4"/>
                <w:sz w:val="19"/>
              </w:rPr>
              <w:t>·  Spacing</w:t>
            </w:r>
          </w:p>
          <w:p>
            <w:pPr>
              <w:spacing w:after="40"/>
            </w:pPr>
            <w:r>
              <w:rPr>
                <w:rFonts w:ascii="Source Serif 4" w:hAnsi="Source Serif 4" w:cs="Source Serif 4" w:eastAsia="Source Serif 4"/>
                <w:sz w:val="19"/>
              </w:rPr>
              <w:t>·  Restraint</w:t>
            </w:r>
          </w:p>
          <w:p>
            <w:pPr>
              <w:spacing w:after="40"/>
            </w:pPr>
            <w:r>
              <w:rPr>
                <w:rFonts w:ascii="Source Serif 4" w:hAnsi="Source Serif 4" w:cs="Source Serif 4" w:eastAsia="Source Serif 4"/>
                <w:sz w:val="19"/>
              </w:rPr>
              <w:t>·  Hierarchy</w:t>
            </w:r>
          </w:p>
          <w:p>
            <w:pPr>
              <w:spacing w:after="40"/>
            </w:pPr>
            <w:r>
              <w:rPr>
                <w:rFonts w:ascii="Source Serif 4" w:hAnsi="Source Serif 4" w:cs="Source Serif 4" w:eastAsia="Source Serif 4"/>
                <w:sz w:val="19"/>
              </w:rPr>
              <w:t>·  Visual rhythm</w:t>
            </w:r>
          </w:p>
          <w:p>
            <w:pPr>
              <w:spacing w:after="40"/>
            </w:pPr>
            <w:r>
              <w:rPr>
                <w:rFonts w:ascii="Source Serif 4" w:hAnsi="Source Serif 4" w:cs="Source Serif 4" w:eastAsia="Source Serif 4"/>
                <w:sz w:val="19"/>
              </w:rPr>
              <w:t>·  Precision</w:t>
            </w:r>
          </w:p>
          <w:p>
            <w:pPr>
              <w:spacing w:after="40"/>
            </w:pPr>
            <w:r>
              <w:rPr>
                <w:rFonts w:ascii="Source Serif 4" w:hAnsi="Source Serif 4" w:cs="Source Serif 4" w:eastAsia="Source Serif 4"/>
                <w:sz w:val="19"/>
              </w:rPr>
              <w:t>·  Imagery</w:t>
            </w:r>
          </w:p>
          <w:p>
            <w:pPr>
              <w:spacing w:after="40"/>
            </w:pPr>
            <w:r>
              <w:rPr>
                <w:rFonts w:ascii="Source Serif 4" w:hAnsi="Source Serif 4" w:cs="Source Serif 4" w:eastAsia="Source Serif 4"/>
                <w:sz w:val="19"/>
              </w:rPr>
              <w:t>·  Motion</w:t>
            </w:r>
          </w:p>
          <w:p>
            <w:pPr>
              <w:spacing w:after="40"/>
            </w:pPr>
            <w:r>
              <w:rPr>
                <w:rFonts w:ascii="Source Serif 4" w:hAnsi="Source Serif 4" w:cs="Source Serif 4" w:eastAsia="Source Serif 4"/>
                <w:sz w:val="19"/>
              </w:rPr>
              <w:t>·  Composition</w:t>
            </w:r>
          </w:p>
          <w:p>
            <w:pPr>
              <w:spacing w:after="40"/>
            </w:pPr>
            <w:r>
              <w:rPr>
                <w:rFonts w:ascii="Source Serif 4" w:hAnsi="Source Serif 4" w:cs="Source Serif 4" w:eastAsia="Source Serif 4"/>
                <w:sz w:val="19"/>
              </w:rPr>
              <w:t>·  Intelligent colour</w:t>
            </w:r>
          </w:p>
          <w:p>
            <w:pPr>
              <w:spacing w:after="40"/>
            </w:pPr>
            <w:r>
              <w:rPr>
                <w:rFonts w:ascii="Source Serif 4" w:hAnsi="Source Serif 4" w:cs="Source Serif 4" w:eastAsia="Source Serif 4"/>
                <w:sz w:val="19"/>
              </w:rPr>
              <w:t>·  Excellent information design</w:t>
            </w:r>
          </w:p>
        </w:tc>
      </w:tr>
    </w:tbl>
    <w:p>
      <w:pPr>
        <w:spacing w:after="160" w:before="0" w:line="300" w:lineRule="auto"/>
      </w:pPr>
    </w:p>
    <w:p>
      <w:pPr>
        <w:spacing w:after="120" w:before="0" w:line="300" w:lineRule="auto"/>
        <w:jc w:val="both"/>
      </w:pPr>
      <w:r>
        <w:rPr>
          <w:rFonts w:ascii="Source Serif 4" w:hAnsi="Source Serif 4" w:cs="Source Serif 4" w:eastAsia="Source Serif 4"/>
          <w:b w:val="0"/>
          <w:i w:val="0"/>
          <w:color w:val="16191C"/>
          <w:sz w:val="21"/>
        </w:rPr>
        <w:t xml:space="preserve">These are the visual language of products that need to </w:t>
      </w:r>
      <w:r>
        <w:rPr>
          <w:rFonts w:ascii="Source Serif 4" w:hAnsi="Source Serif 4" w:cs="Source Serif 4" w:eastAsia="Source Serif 4"/>
          <w:b w:val="0"/>
          <w:i/>
          <w:color w:val="16191C"/>
          <w:sz w:val="21"/>
        </w:rPr>
        <w:t>look</w:t>
      </w:r>
      <w:r>
        <w:rPr>
          <w:rFonts w:ascii="Source Serif 4" w:hAnsi="Source Serif 4" w:cs="Source Serif 4" w:eastAsia="Source Serif 4"/>
          <w:b w:val="0"/>
          <w:i w:val="0"/>
          <w:color w:val="16191C"/>
          <w:sz w:val="21"/>
        </w:rPr>
        <w:t xml:space="preserve"> expensive. EdirasX serves institutions that already are.</w:t>
      </w:r>
    </w:p>
    <w:p>
      <w:pPr>
        <w:spacing w:after="100" w:before="280" w:line="300" w:lineRule="auto"/>
        <w:outlineLvl w:val="3"/>
      </w:pPr>
      <w:r>
        <w:rPr>
          <w:rFonts w:ascii="Inter" w:hAnsi="Inter" w:cs="Inter" w:eastAsia="Inter"/>
          <w:b/>
          <w:color w:val="6B7178"/>
          <w:sz w:val="20"/>
        </w:rPr>
        <w:t xml:space="preserve">4.2  </w:t>
      </w:r>
      <w:r>
        <w:rPr>
          <w:rFonts w:ascii="Inter" w:hAnsi="Inter" w:cs="Inter" w:eastAsia="Inter"/>
          <w:b/>
          <w:i w:val="0"/>
          <w:color w:val="16324F"/>
          <w:sz w:val="22"/>
        </w:rPr>
        <w:t>Prestige is</w:t>
      </w:r>
    </w:p>
    <w:p>
      <w:pPr>
        <w:spacing w:after="120" w:before="0" w:line="300" w:lineRule="auto"/>
        <w:jc w:val="both"/>
      </w:pPr>
      <w:r>
        <w:rPr>
          <w:rFonts w:ascii="Source Serif 4" w:hAnsi="Source Serif 4" w:cs="Source Serif 4" w:eastAsia="Source Serif 4"/>
          <w:b/>
          <w:i w:val="0"/>
          <w:color w:val="16191C"/>
          <w:sz w:val="21"/>
        </w:rPr>
        <w:t>Typography.</w:t>
      </w:r>
      <w:r>
        <w:rPr>
          <w:rFonts w:ascii="Source Serif 4" w:hAnsi="Source Serif 4" w:cs="Source Serif 4" w:eastAsia="Source Serif 4"/>
          <w:b w:val="0"/>
          <w:i w:val="0"/>
          <w:color w:val="16191C"/>
          <w:sz w:val="21"/>
        </w:rPr>
        <w:t xml:space="preserve"> Professional typefaces. Excellent hierarchy. Restrained sizes. Generous but not loose line height. Consistent weights. Never more than three families (heading, body, and optionally a script/regional face).</w:t>
      </w:r>
    </w:p>
    <w:p>
      <w:pPr>
        <w:spacing w:after="120" w:before="0" w:line="300" w:lineRule="auto"/>
        <w:jc w:val="both"/>
      </w:pPr>
      <w:r>
        <w:rPr>
          <w:rFonts w:ascii="Source Serif 4" w:hAnsi="Source Serif 4" w:cs="Source Serif 4" w:eastAsia="Source Serif 4"/>
          <w:b/>
          <w:i w:val="0"/>
          <w:color w:val="16191C"/>
          <w:sz w:val="21"/>
        </w:rPr>
        <w:t>Proportion.</w:t>
      </w:r>
      <w:r>
        <w:rPr>
          <w:rFonts w:ascii="Source Serif 4" w:hAnsi="Source Serif 4" w:cs="Source Serif 4" w:eastAsia="Source Serif 4"/>
          <w:b w:val="0"/>
          <w:i w:val="0"/>
          <w:color w:val="16191C"/>
          <w:sz w:val="21"/>
        </w:rPr>
        <w:t xml:space="preserve"> Balanced composition. Harmonious spacing. Element sizes that reflect importance.</w:t>
      </w:r>
    </w:p>
    <w:p>
      <w:pPr>
        <w:spacing w:after="120" w:before="0" w:line="300" w:lineRule="auto"/>
        <w:jc w:val="both"/>
      </w:pPr>
      <w:r>
        <w:rPr>
          <w:rFonts w:ascii="Source Serif 4" w:hAnsi="Source Serif 4" w:cs="Source Serif 4" w:eastAsia="Source Serif 4"/>
          <w:b/>
          <w:i w:val="0"/>
          <w:color w:val="16191C"/>
          <w:sz w:val="21"/>
        </w:rPr>
        <w:t>Spacing.</w:t>
      </w:r>
      <w:r>
        <w:rPr>
          <w:rFonts w:ascii="Source Serif 4" w:hAnsi="Source Serif 4" w:cs="Source Serif 4" w:eastAsia="Source Serif 4"/>
          <w:b w:val="0"/>
          <w:i w:val="0"/>
          <w:color w:val="16191C"/>
          <w:sz w:val="21"/>
        </w:rPr>
        <w:t xml:space="preserve"> A consistent 4px base grid. Breathing room around content. Purposeful padding. Clear grouping by proximity.</w:t>
      </w:r>
    </w:p>
    <w:p>
      <w:pPr>
        <w:spacing w:after="120" w:before="0" w:line="300" w:lineRule="auto"/>
        <w:jc w:val="both"/>
      </w:pPr>
      <w:r>
        <w:rPr>
          <w:rFonts w:ascii="Source Serif 4" w:hAnsi="Source Serif 4" w:cs="Source Serif 4" w:eastAsia="Source Serif 4"/>
          <w:b/>
          <w:i w:val="0"/>
          <w:color w:val="16191C"/>
          <w:sz w:val="21"/>
        </w:rPr>
        <w:t>Restraint.</w:t>
      </w:r>
      <w:r>
        <w:rPr>
          <w:rFonts w:ascii="Source Serif 4" w:hAnsi="Source Serif 4" w:cs="Source Serif 4" w:eastAsia="Source Serif 4"/>
          <w:b w:val="0"/>
          <w:i w:val="0"/>
          <w:color w:val="16191C"/>
          <w:sz w:val="21"/>
        </w:rPr>
        <w:t xml:space="preserve"> Knowing when to stop. Colour used sparingly. Emphasis reserved for what matters. Motion for meaning, not for show.</w:t>
      </w:r>
    </w:p>
    <w:p>
      <w:pPr>
        <w:spacing w:after="120" w:before="0" w:line="300" w:lineRule="auto"/>
        <w:jc w:val="both"/>
      </w:pPr>
      <w:r>
        <w:rPr>
          <w:rFonts w:ascii="Source Serif 4" w:hAnsi="Source Serif 4" w:cs="Source Serif 4" w:eastAsia="Source Serif 4"/>
          <w:b/>
          <w:i w:val="0"/>
          <w:color w:val="16191C"/>
          <w:sz w:val="21"/>
        </w:rPr>
        <w:t>Hierarchy.</w:t>
      </w:r>
      <w:r>
        <w:rPr>
          <w:rFonts w:ascii="Source Serif 4" w:hAnsi="Source Serif 4" w:cs="Source Serif 4" w:eastAsia="Source Serif 4"/>
          <w:b w:val="0"/>
          <w:i w:val="0"/>
          <w:color w:val="16191C"/>
          <w:sz w:val="21"/>
        </w:rPr>
        <w:t xml:space="preserve"> Obvious primary action. Supporting secondary. Quiet tertiary. Nothing shouting.</w:t>
      </w:r>
    </w:p>
    <w:p>
      <w:pPr>
        <w:spacing w:after="120" w:before="0" w:line="300" w:lineRule="auto"/>
        <w:jc w:val="both"/>
      </w:pPr>
      <w:r>
        <w:rPr>
          <w:rFonts w:ascii="Source Serif 4" w:hAnsi="Source Serif 4" w:cs="Source Serif 4" w:eastAsia="Source Serif 4"/>
          <w:b/>
          <w:i w:val="0"/>
          <w:color w:val="16191C"/>
          <w:sz w:val="21"/>
        </w:rPr>
        <w:t>Visual rhythm.</w:t>
      </w:r>
      <w:r>
        <w:rPr>
          <w:rFonts w:ascii="Source Serif 4" w:hAnsi="Source Serif 4" w:cs="Source Serif 4" w:eastAsia="Source Serif 4"/>
          <w:b w:val="0"/>
          <w:i w:val="0"/>
          <w:color w:val="16191C"/>
          <w:sz w:val="21"/>
        </w:rPr>
        <w:t xml:space="preserve"> Predictable patterns; repetition of a small set of elements; variation only for emphasis.</w:t>
      </w:r>
    </w:p>
    <w:p>
      <w:pPr>
        <w:spacing w:after="120" w:before="0" w:line="300" w:lineRule="auto"/>
        <w:jc w:val="both"/>
      </w:pPr>
      <w:r>
        <w:rPr>
          <w:rFonts w:ascii="Source Serif 4" w:hAnsi="Source Serif 4" w:cs="Source Serif 4" w:eastAsia="Source Serif 4"/>
          <w:b/>
          <w:i w:val="0"/>
          <w:color w:val="16191C"/>
          <w:sz w:val="21"/>
        </w:rPr>
        <w:t>Precision.</w:t>
      </w:r>
      <w:r>
        <w:rPr>
          <w:rFonts w:ascii="Source Serif 4" w:hAnsi="Source Serif 4" w:cs="Source Serif 4" w:eastAsia="Source Serif 4"/>
          <w:b w:val="0"/>
          <w:i w:val="0"/>
          <w:color w:val="16191C"/>
          <w:sz w:val="21"/>
        </w:rPr>
        <w:t xml:space="preserve"> Pixel alignment. Consistent borders. Exact spacing. Zero visual artefacts. Precision is the single most reliable signal of care.</w:t>
      </w:r>
    </w:p>
    <w:p>
      <w:pPr>
        <w:spacing w:after="120" w:before="0" w:line="300" w:lineRule="auto"/>
        <w:jc w:val="both"/>
      </w:pPr>
      <w:r>
        <w:rPr>
          <w:rFonts w:ascii="Source Serif 4" w:hAnsi="Source Serif 4" w:cs="Source Serif 4" w:eastAsia="Source Serif 4"/>
          <w:b/>
          <w:i w:val="0"/>
          <w:color w:val="16191C"/>
          <w:sz w:val="21"/>
        </w:rPr>
        <w:t>Imagery.</w:t>
      </w:r>
      <w:r>
        <w:rPr>
          <w:rFonts w:ascii="Source Serif 4" w:hAnsi="Source Serif 4" w:cs="Source Serif 4" w:eastAsia="Source Serif 4"/>
          <w:b w:val="0"/>
          <w:i w:val="0"/>
          <w:color w:val="16191C"/>
          <w:sz w:val="21"/>
        </w:rPr>
        <w:t xml:space="preserve"> Professional or none. A missing image beats a stock image of smiling models.</w:t>
      </w:r>
    </w:p>
    <w:p>
      <w:pPr>
        <w:spacing w:after="120" w:before="0" w:line="300" w:lineRule="auto"/>
        <w:jc w:val="both"/>
      </w:pPr>
      <w:r>
        <w:rPr>
          <w:rFonts w:ascii="Source Serif 4" w:hAnsi="Source Serif 4" w:cs="Source Serif 4" w:eastAsia="Source Serif 4"/>
          <w:b/>
          <w:i w:val="0"/>
          <w:color w:val="16191C"/>
          <w:sz w:val="21"/>
        </w:rPr>
        <w:t>Motion.</w:t>
      </w:r>
      <w:r>
        <w:rPr>
          <w:rFonts w:ascii="Source Serif 4" w:hAnsi="Source Serif 4" w:cs="Source Serif 4" w:eastAsia="Source Serif 4"/>
          <w:b w:val="0"/>
          <w:i w:val="0"/>
          <w:color w:val="16191C"/>
          <w:sz w:val="21"/>
        </w:rPr>
        <w:t xml:space="preserve"> Purposeful, fast (150–250ms), interruptible, and fully disabled under </w:t>
      </w:r>
      <w:r>
        <w:rPr>
          <w:rFonts w:ascii="IBM Plex Mono" w:hAnsi="IBM Plex Mono" w:cs="IBM Plex Mono" w:eastAsia="IBM Plex Mono"/>
          <w:b w:val="0"/>
          <w:i w:val="0"/>
          <w:color w:val="16191C"/>
          <w:sz w:val="19"/>
        </w:rPr>
        <w:t>prefers-reduced-motion</w:t>
      </w:r>
      <w:r>
        <w:rPr>
          <w:rFonts w:ascii="Source Serif 4" w:hAnsi="Source Serif 4" w:cs="Source Serif 4" w:eastAsia="Source Serif 4"/>
          <w:b w:val="0"/>
          <w:i w:val="0"/>
          <w:color w:val="16191C"/>
          <w:sz w:val="21"/>
        </w:rPr>
        <w:t>.</w:t>
      </w:r>
    </w:p>
    <w:p>
      <w:pPr>
        <w:spacing w:after="120" w:before="0" w:line="300" w:lineRule="auto"/>
        <w:jc w:val="both"/>
      </w:pPr>
      <w:r>
        <w:rPr>
          <w:rFonts w:ascii="Source Serif 4" w:hAnsi="Source Serif 4" w:cs="Source Serif 4" w:eastAsia="Source Serif 4"/>
          <w:b/>
          <w:i w:val="0"/>
          <w:color w:val="16191C"/>
          <w:sz w:val="21"/>
        </w:rPr>
        <w:t>Composition.</w:t>
      </w:r>
      <w:r>
        <w:rPr>
          <w:rFonts w:ascii="Source Serif 4" w:hAnsi="Source Serif 4" w:cs="Source Serif 4" w:eastAsia="Source Serif 4"/>
          <w:b w:val="0"/>
          <w:i w:val="0"/>
          <w:color w:val="16191C"/>
          <w:sz w:val="21"/>
        </w:rPr>
        <w:t xml:space="preserve"> Grid-based. Clear focal points. Deliberate asymmetry only where it serves.</w:t>
      </w:r>
    </w:p>
    <w:p>
      <w:pPr>
        <w:spacing w:after="120" w:before="0" w:line="300" w:lineRule="auto"/>
        <w:jc w:val="both"/>
      </w:pPr>
      <w:r>
        <w:rPr>
          <w:rFonts w:ascii="Source Serif 4" w:hAnsi="Source Serif 4" w:cs="Source Serif 4" w:eastAsia="Source Serif 4"/>
          <w:b/>
          <w:i w:val="0"/>
          <w:color w:val="16191C"/>
          <w:sz w:val="21"/>
        </w:rPr>
        <w:t>Intelligent colour.</w:t>
      </w:r>
      <w:r>
        <w:rPr>
          <w:rFonts w:ascii="Source Serif 4" w:hAnsi="Source Serif 4" w:cs="Source Serif 4" w:eastAsia="Source Serif 4"/>
          <w:b w:val="0"/>
          <w:i w:val="0"/>
          <w:color w:val="16191C"/>
          <w:sz w:val="21"/>
        </w:rPr>
        <w:t xml:space="preserve"> Brand colour carries meaning consistently; contrast is verified, not assumed; cultural connotation is considered.</w:t>
      </w:r>
    </w:p>
    <w:p>
      <w:pPr>
        <w:spacing w:after="120" w:before="0" w:line="300" w:lineRule="auto"/>
        <w:jc w:val="both"/>
      </w:pPr>
      <w:r>
        <w:rPr>
          <w:rFonts w:ascii="Source Serif 4" w:hAnsi="Source Serif 4" w:cs="Source Serif 4" w:eastAsia="Source Serif 4"/>
          <w:b/>
          <w:i w:val="0"/>
          <w:color w:val="16191C"/>
          <w:sz w:val="21"/>
        </w:rPr>
        <w:t>Excellent information design.</w:t>
      </w:r>
      <w:r>
        <w:rPr>
          <w:rFonts w:ascii="Source Serif 4" w:hAnsi="Source Serif 4" w:cs="Source Serif 4" w:eastAsia="Source Serif 4"/>
          <w:b w:val="0"/>
          <w:i w:val="0"/>
          <w:color w:val="16191C"/>
          <w:sz w:val="21"/>
        </w:rPr>
        <w:t xml:space="preserve"> Data presented so the reader draws the correct conclusion quickly. Readable tables. Forms that guide. Charts that inform rather than decorate.</w:t>
      </w:r>
    </w:p>
    <w:p>
      <w:pPr>
        <w:spacing w:after="100" w:before="280" w:line="300" w:lineRule="auto"/>
        <w:outlineLvl w:val="3"/>
      </w:pPr>
      <w:r>
        <w:rPr>
          <w:rFonts w:ascii="Inter" w:hAnsi="Inter" w:cs="Inter" w:eastAsia="Inter"/>
          <w:b/>
          <w:color w:val="6B7178"/>
          <w:sz w:val="20"/>
        </w:rPr>
        <w:t xml:space="preserve">4.3  </w:t>
      </w:r>
      <w:r>
        <w:rPr>
          <w:rFonts w:ascii="Inter" w:hAnsi="Inter" w:cs="Inter" w:eastAsia="Inter"/>
          <w:b/>
          <w:i w:val="0"/>
          <w:color w:val="16324F"/>
          <w:sz w:val="22"/>
        </w:rPr>
        <w:t>The standard</w:t>
      </w:r>
    </w:p>
    <w:p>
      <w:pPr>
        <w:spacing w:after="240" w:before="200" w:line="300" w:lineRule="auto"/>
        <w:ind w:left="403"/>
        <w:pBdr>
          <w:left w:val="single" w:sz="24" w:space="8" w:color="7A3FD6"/>
        </w:pBdr>
      </w:pPr>
      <w:r>
        <w:rPr>
          <w:rFonts w:ascii="Source Serif 4" w:hAnsi="Source Serif 4" w:cs="Source Serif 4" w:eastAsia="Source Serif 4"/>
          <w:b/>
          <w:i w:val="0"/>
          <w:color w:val="16324F"/>
          <w:sz w:val="26"/>
        </w:rPr>
        <w:t>A screen is finished when a prestigious institution would be proud to project it in a board meeting, and a teacher would be happy to use it every day for a year.</w:t>
      </w:r>
    </w:p>
    <w:p>
      <w:pPr>
        <w:spacing w:after="120" w:before="0" w:line="300" w:lineRule="auto"/>
        <w:jc w:val="both"/>
      </w:pPr>
      <w:r>
        <w:rPr>
          <w:rFonts w:ascii="Source Serif 4" w:hAnsi="Source Serif 4" w:cs="Source Serif 4" w:eastAsia="Source Serif 4"/>
          <w:b w:val="0"/>
          <w:i w:val="0"/>
          <w:color w:val="16191C"/>
          <w:sz w:val="21"/>
        </w:rPr>
        <w:t>Both halves must be true. Prestige without daily usability is a brochure; usability without prestige is the market we are displacing.</w:t>
      </w:r>
    </w:p>
    <w:p>
      <w:r>
        <w:br w:type="page"/>
      </w:r>
    </w:p>
    <w:p>
      <w:pPr>
        <w:spacing w:after="80" w:before="0" w:line="300" w:lineRule="auto"/>
      </w:pPr>
      <w:r>
        <w:rPr>
          <w:rFonts w:ascii="Inter" w:hAnsi="Inter" w:cs="Inter" w:eastAsia="Inter"/>
          <w:b/>
          <w:color w:val="2E6EA8"/>
          <w:sz w:val="16"/>
        </w:rPr>
        <w:t>CHAPTER 5</w:t>
      </w:r>
    </w:p>
    <w:p>
      <w:pPr>
        <w:spacing w:after="200" w:before="0" w:line="300" w:lineRule="auto"/>
        <w:outlineLvl w:val="0"/>
        <w:pBdr>
          <w:bottom w:val="single" w:sz="12" w:space="8" w:color="7A3FD6"/>
        </w:pBdr>
      </w:pPr>
      <w:bookmarkStart w:id="10" w:name="ch10"/>
      <w:r>
        <w:rPr>
          <w:rFonts w:ascii="Source Serif 4" w:hAnsi="Source Serif 4" w:cs="Source Serif 4" w:eastAsia="Source Serif 4"/>
          <w:b/>
          <w:color w:val="16191C"/>
          <w:sz w:val="42"/>
        </w:rPr>
        <w:t>The six humans</w:t>
      </w:r>
      <w:bookmarkEnd w:id="10"/>
    </w:p>
    <w:p>
      <w:pPr>
        <w:spacing w:after="120" w:before="0" w:line="300" w:lineRule="auto"/>
        <w:jc w:val="both"/>
      </w:pPr>
      <w:r>
        <w:rPr>
          <w:rFonts w:ascii="Source Serif 4" w:hAnsi="Source Serif 4" w:cs="Source Serif 4" w:eastAsia="Source Serif 4"/>
          <w:b w:val="0"/>
          <w:i w:val="0"/>
          <w:color w:val="16191C"/>
          <w:sz w:val="21"/>
        </w:rPr>
        <w:t xml:space="preserve">EdirasX does not have “users.” It has six people with materially different jobs. Each gets its own information architecture. Full IA specifications live in </w:t>
      </w:r>
      <w:r>
        <w:rPr>
          <w:rFonts w:ascii="IBM Plex Mono" w:hAnsi="IBM Plex Mono" w:cs="IBM Plex Mono" w:eastAsia="IBM Plex Mono"/>
          <w:b w:val="0"/>
          <w:i w:val="0"/>
          <w:color w:val="16191C"/>
          <w:sz w:val="19"/>
        </w:rPr>
        <w:t>EDTECHX_PRODUCT_SPEC.md</w:t>
      </w:r>
      <w:r>
        <w:rPr>
          <w:rFonts w:ascii="Source Serif 4" w:hAnsi="Source Serif 4" w:cs="Source Serif 4" w:eastAsia="Source Serif 4"/>
          <w:b w:val="0"/>
          <w:i w:val="0"/>
          <w:color w:val="16191C"/>
          <w:sz w:val="21"/>
        </w:rPr>
        <w:t xml:space="preserve"> §4; the essence is here because it is editorial, not merely functional.</w:t>
      </w:r>
    </w:p>
    <w:p>
      <w:pPr>
        <w:jc w:val="center"/>
      </w:pPr>
      <w:r>
        <w:drawing>
          <wp:inline xmlns:a="http://schemas.openxmlformats.org/drawingml/2006/main" xmlns:pic="http://schemas.openxmlformats.org/drawingml/2006/picture">
            <wp:extent cx="5760720" cy="2275484"/>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2275484"/>
                    </a:xfrm>
                    <a:prstGeom prst="rect"/>
                  </pic:spPr>
                </pic:pic>
              </a:graphicData>
            </a:graphic>
          </wp:inline>
        </w:drawing>
      </w:r>
    </w:p>
    <w:p>
      <w:pPr>
        <w:spacing w:after="240" w:before="80" w:line="300" w:lineRule="auto"/>
      </w:pPr>
      <w:r>
        <w:rPr>
          <w:rFonts w:ascii="Inter" w:hAnsi="Inter" w:cs="Inter" w:eastAsia="Inter"/>
          <w:color w:val="6B7178"/>
          <w:sz w:val="16"/>
        </w:rPr>
        <w:t>Figure 5.1 — Six people, six information architectures, one domain model.</w:t>
      </w:r>
    </w:p>
    <w:p>
      <w:pPr>
        <w:spacing w:after="100" w:before="280" w:line="300" w:lineRule="auto"/>
        <w:outlineLvl w:val="3"/>
      </w:pPr>
      <w:r>
        <w:rPr>
          <w:rFonts w:ascii="Inter" w:hAnsi="Inter" w:cs="Inter" w:eastAsia="Inter"/>
          <w:b/>
          <w:color w:val="6B7178"/>
          <w:sz w:val="20"/>
        </w:rPr>
        <w:t xml:space="preserve">5.1  </w:t>
      </w:r>
      <w:r>
        <w:rPr>
          <w:rFonts w:ascii="Inter" w:hAnsi="Inter" w:cs="Inter" w:eastAsia="Inter"/>
          <w:b/>
          <w:i w:val="0"/>
          <w:color w:val="16324F"/>
          <w:sz w:val="22"/>
        </w:rPr>
        <w:t>School administrator / registrar</w:t>
      </w:r>
    </w:p>
    <w:p>
      <w:pPr>
        <w:spacing w:after="120" w:before="0" w:line="300" w:lineRule="auto"/>
        <w:jc w:val="both"/>
      </w:pPr>
      <w:r>
        <w:rPr>
          <w:rFonts w:ascii="Source Serif 4" w:hAnsi="Source Serif 4" w:cs="Source Serif 4" w:eastAsia="Source Serif 4"/>
          <w:b/>
          <w:i w:val="0"/>
          <w:color w:val="16191C"/>
          <w:sz w:val="21"/>
        </w:rPr>
        <w:t>Job:</w:t>
      </w:r>
      <w:r>
        <w:rPr>
          <w:rFonts w:ascii="Source Serif 4" w:hAnsi="Source Serif 4" w:cs="Source Serif 4" w:eastAsia="Source Serif 4"/>
          <w:b w:val="0"/>
          <w:i w:val="0"/>
          <w:color w:val="16191C"/>
          <w:sz w:val="21"/>
        </w:rPr>
        <w:t xml:space="preserve"> keep the institution running correctly. </w:t>
      </w:r>
      <w:r>
        <w:rPr>
          <w:rFonts w:ascii="Source Serif 4" w:hAnsi="Source Serif 4" w:cs="Source Serif 4" w:eastAsia="Source Serif 4"/>
          <w:b/>
          <w:i w:val="0"/>
          <w:color w:val="16191C"/>
          <w:sz w:val="21"/>
        </w:rPr>
        <w:t>Emotional state:</w:t>
      </w:r>
      <w:r>
        <w:rPr>
          <w:rFonts w:ascii="Source Serif 4" w:hAnsi="Source Serif 4" w:cs="Source Serif 4" w:eastAsia="Source Serif 4"/>
          <w:b w:val="0"/>
          <w:i w:val="0"/>
          <w:color w:val="16191C"/>
          <w:sz w:val="21"/>
        </w:rPr>
        <w:t xml:space="preserve"> responsible, interrupted, accountable. </w:t>
      </w:r>
      <w:r>
        <w:rPr>
          <w:rFonts w:ascii="Source Serif 4" w:hAnsi="Source Serif 4" w:cs="Source Serif 4" w:eastAsia="Source Serif 4"/>
          <w:b/>
          <w:i w:val="0"/>
          <w:color w:val="16191C"/>
          <w:sz w:val="21"/>
        </w:rPr>
        <w:t>Design posture:</w:t>
      </w:r>
      <w:r>
        <w:rPr>
          <w:rFonts w:ascii="Source Serif 4" w:hAnsi="Source Serif 4" w:cs="Source Serif 4" w:eastAsia="Source Serif 4"/>
          <w:b w:val="0"/>
          <w:i w:val="0"/>
          <w:color w:val="16191C"/>
          <w:sz w:val="21"/>
        </w:rPr>
        <w:t xml:space="preserve"> efficiency-first. Data-rich. Bulk operations. Clear action paths. Audit trail always reachable. </w:t>
      </w:r>
      <w:r>
        <w:rPr>
          <w:rFonts w:ascii="Source Serif 4" w:hAnsi="Source Serif 4" w:cs="Source Serif 4" w:eastAsia="Source Serif 4"/>
          <w:b/>
          <w:i w:val="0"/>
          <w:color w:val="16191C"/>
          <w:sz w:val="21"/>
        </w:rPr>
        <w:t>Failure mode to avoid:</w:t>
      </w:r>
      <w:r>
        <w:rPr>
          <w:rFonts w:ascii="Source Serif 4" w:hAnsi="Source Serif 4" w:cs="Source Serif 4" w:eastAsia="Source Serif 4"/>
          <w:b w:val="0"/>
          <w:i w:val="0"/>
          <w:color w:val="16191C"/>
          <w:sz w:val="21"/>
        </w:rPr>
        <w:t xml:space="preserve"> making them do one-at-a-time what should be done in bulk.</w:t>
      </w:r>
    </w:p>
    <w:p>
      <w:pPr>
        <w:spacing w:after="100" w:before="280" w:line="300" w:lineRule="auto"/>
        <w:outlineLvl w:val="3"/>
      </w:pPr>
      <w:r>
        <w:rPr>
          <w:rFonts w:ascii="Inter" w:hAnsi="Inter" w:cs="Inter" w:eastAsia="Inter"/>
          <w:b/>
          <w:color w:val="6B7178"/>
          <w:sz w:val="20"/>
        </w:rPr>
        <w:t xml:space="preserve">5.2  </w:t>
      </w:r>
      <w:r>
        <w:rPr>
          <w:rFonts w:ascii="Inter" w:hAnsi="Inter" w:cs="Inter" w:eastAsia="Inter"/>
          <w:b/>
          <w:i w:val="0"/>
          <w:color w:val="16324F"/>
          <w:sz w:val="22"/>
        </w:rPr>
        <w:t>Teacher</w:t>
      </w:r>
    </w:p>
    <w:p>
      <w:pPr>
        <w:spacing w:after="120" w:before="0" w:line="300" w:lineRule="auto"/>
        <w:jc w:val="both"/>
      </w:pPr>
      <w:r>
        <w:rPr>
          <w:rFonts w:ascii="Source Serif 4" w:hAnsi="Source Serif 4" w:cs="Source Serif 4" w:eastAsia="Source Serif 4"/>
          <w:b/>
          <w:i w:val="0"/>
          <w:color w:val="16191C"/>
          <w:sz w:val="21"/>
        </w:rPr>
        <w:t>Job:</w:t>
      </w:r>
      <w:r>
        <w:rPr>
          <w:rFonts w:ascii="Source Serif 4" w:hAnsi="Source Serif 4" w:cs="Source Serif 4" w:eastAsia="Source Serif 4"/>
          <w:b w:val="0"/>
          <w:i w:val="0"/>
          <w:color w:val="16191C"/>
          <w:sz w:val="21"/>
        </w:rPr>
        <w:t xml:space="preserve"> teach; record the minimum necessary; be left alone. </w:t>
      </w:r>
      <w:r>
        <w:rPr>
          <w:rFonts w:ascii="Source Serif 4" w:hAnsi="Source Serif 4" w:cs="Source Serif 4" w:eastAsia="Source Serif 4"/>
          <w:b/>
          <w:i w:val="0"/>
          <w:color w:val="16191C"/>
          <w:sz w:val="21"/>
        </w:rPr>
        <w:t>Emotional state:</w:t>
      </w:r>
      <w:r>
        <w:rPr>
          <w:rFonts w:ascii="Source Serif 4" w:hAnsi="Source Serif 4" w:cs="Source Serif 4" w:eastAsia="Source Serif 4"/>
          <w:b w:val="0"/>
          <w:i w:val="0"/>
          <w:color w:val="16191C"/>
          <w:sz w:val="21"/>
        </w:rPr>
        <w:t xml:space="preserve"> time-poor, often standing, often on a phone. </w:t>
      </w:r>
      <w:r>
        <w:rPr>
          <w:rFonts w:ascii="Source Serif 4" w:hAnsi="Source Serif 4" w:cs="Source Serif 4" w:eastAsia="Source Serif 4"/>
          <w:b/>
          <w:i w:val="0"/>
          <w:color w:val="16191C"/>
          <w:sz w:val="21"/>
        </w:rPr>
        <w:t>Design posture:</w:t>
      </w:r>
      <w:r>
        <w:rPr>
          <w:rFonts w:ascii="Source Serif 4" w:hAnsi="Source Serif 4" w:cs="Source Serif 4" w:eastAsia="Source Serif 4"/>
          <w:b w:val="0"/>
          <w:i w:val="0"/>
          <w:color w:val="16191C"/>
          <w:sz w:val="21"/>
        </w:rPr>
        <w:t xml:space="preserve"> task-focused, minimum clicks, mobile-first, no distraction. </w:t>
      </w:r>
      <w:r>
        <w:rPr>
          <w:rFonts w:ascii="Source Serif 4" w:hAnsi="Source Serif 4" w:cs="Source Serif 4" w:eastAsia="Source Serif 4"/>
          <w:b/>
          <w:i w:val="0"/>
          <w:color w:val="16191C"/>
          <w:sz w:val="21"/>
        </w:rPr>
        <w:t>Failure mode to avoid:</w:t>
      </w:r>
      <w:r>
        <w:rPr>
          <w:rFonts w:ascii="Source Serif 4" w:hAnsi="Source Serif 4" w:cs="Source Serif 4" w:eastAsia="Source Serif 4"/>
          <w:b w:val="0"/>
          <w:i w:val="0"/>
          <w:color w:val="16191C"/>
          <w:sz w:val="21"/>
        </w:rPr>
        <w:t xml:space="preserve"> any flow that costs more time than the paper process it replaced.</w:t>
      </w:r>
    </w:p>
    <w:p>
      <w:pPr>
        <w:spacing w:after="100" w:before="280" w:line="300" w:lineRule="auto"/>
        <w:outlineLvl w:val="3"/>
      </w:pPr>
      <w:r>
        <w:rPr>
          <w:rFonts w:ascii="Inter" w:hAnsi="Inter" w:cs="Inter" w:eastAsia="Inter"/>
          <w:b/>
          <w:color w:val="6B7178"/>
          <w:sz w:val="20"/>
        </w:rPr>
        <w:t xml:space="preserve">5.3  </w:t>
      </w:r>
      <w:r>
        <w:rPr>
          <w:rFonts w:ascii="Inter" w:hAnsi="Inter" w:cs="Inter" w:eastAsia="Inter"/>
          <w:b/>
          <w:i w:val="0"/>
          <w:color w:val="16324F"/>
          <w:sz w:val="22"/>
        </w:rPr>
        <w:t>Student</w:t>
      </w:r>
    </w:p>
    <w:p>
      <w:pPr>
        <w:spacing w:after="120" w:before="0" w:line="300" w:lineRule="auto"/>
        <w:jc w:val="both"/>
      </w:pPr>
      <w:r>
        <w:rPr>
          <w:rFonts w:ascii="Source Serif 4" w:hAnsi="Source Serif 4" w:cs="Source Serif 4" w:eastAsia="Source Serif 4"/>
          <w:b/>
          <w:i w:val="0"/>
          <w:color w:val="16191C"/>
          <w:sz w:val="21"/>
        </w:rPr>
        <w:t>Job:</w:t>
      </w:r>
      <w:r>
        <w:rPr>
          <w:rFonts w:ascii="Source Serif 4" w:hAnsi="Source Serif 4" w:cs="Source Serif 4" w:eastAsia="Source Serif 4"/>
          <w:b w:val="0"/>
          <w:i w:val="0"/>
          <w:color w:val="16191C"/>
          <w:sz w:val="21"/>
        </w:rPr>
        <w:t xml:space="preserve"> know what is expected and how they are doing. </w:t>
      </w:r>
      <w:r>
        <w:rPr>
          <w:rFonts w:ascii="Source Serif 4" w:hAnsi="Source Serif 4" w:cs="Source Serif 4" w:eastAsia="Source Serif 4"/>
          <w:b/>
          <w:i w:val="0"/>
          <w:color w:val="16191C"/>
          <w:sz w:val="21"/>
        </w:rPr>
        <w:t>Emotional state:</w:t>
      </w:r>
      <w:r>
        <w:rPr>
          <w:rFonts w:ascii="Source Serif 4" w:hAnsi="Source Serif 4" w:cs="Source Serif 4" w:eastAsia="Source Serif 4"/>
          <w:b w:val="0"/>
          <w:i w:val="0"/>
          <w:color w:val="16191C"/>
          <w:sz w:val="21"/>
        </w:rPr>
        <w:t xml:space="preserve"> variable; sometimes anxious about grades. </w:t>
      </w:r>
      <w:r>
        <w:rPr>
          <w:rFonts w:ascii="Source Serif 4" w:hAnsi="Source Serif 4" w:cs="Source Serif 4" w:eastAsia="Source Serif 4"/>
          <w:b/>
          <w:i w:val="0"/>
          <w:color w:val="16191C"/>
          <w:sz w:val="21"/>
        </w:rPr>
        <w:t>Design posture:</w:t>
      </w:r>
      <w:r>
        <w:rPr>
          <w:rFonts w:ascii="Source Serif 4" w:hAnsi="Source Serif 4" w:cs="Source Serif 4" w:eastAsia="Source Serif 4"/>
          <w:b w:val="0"/>
          <w:i w:val="0"/>
          <w:color w:val="16191C"/>
          <w:sz w:val="21"/>
        </w:rPr>
        <w:t xml:space="preserve"> encouraging, clear next steps, honest feedback, mobile-first. </w:t>
      </w:r>
      <w:r>
        <w:rPr>
          <w:rFonts w:ascii="Source Serif 4" w:hAnsi="Source Serif 4" w:cs="Source Serif 4" w:eastAsia="Source Serif 4"/>
          <w:b/>
          <w:i w:val="0"/>
          <w:color w:val="16191C"/>
          <w:sz w:val="21"/>
        </w:rPr>
        <w:t>Failure mode to avoid:</w:t>
      </w:r>
      <w:r>
        <w:rPr>
          <w:rFonts w:ascii="Source Serif 4" w:hAnsi="Source Serif 4" w:cs="Source Serif 4" w:eastAsia="Source Serif 4"/>
          <w:b w:val="0"/>
          <w:i w:val="0"/>
          <w:color w:val="16191C"/>
          <w:sz w:val="21"/>
        </w:rPr>
        <w:t xml:space="preserve"> gamification that trivializes, or ranking that shames.</w:t>
      </w:r>
    </w:p>
    <w:p>
      <w:pPr>
        <w:spacing w:after="100" w:before="280" w:line="300" w:lineRule="auto"/>
        <w:outlineLvl w:val="3"/>
      </w:pPr>
      <w:r>
        <w:rPr>
          <w:rFonts w:ascii="Inter" w:hAnsi="Inter" w:cs="Inter" w:eastAsia="Inter"/>
          <w:b/>
          <w:color w:val="6B7178"/>
          <w:sz w:val="20"/>
        </w:rPr>
        <w:t xml:space="preserve">5.4  </w:t>
      </w:r>
      <w:r>
        <w:rPr>
          <w:rFonts w:ascii="Inter" w:hAnsi="Inter" w:cs="Inter" w:eastAsia="Inter"/>
          <w:b/>
          <w:i w:val="0"/>
          <w:color w:val="16324F"/>
          <w:sz w:val="22"/>
        </w:rPr>
        <w:t>Parent / family</w:t>
      </w:r>
    </w:p>
    <w:p>
      <w:pPr>
        <w:spacing w:after="120" w:before="0" w:line="300" w:lineRule="auto"/>
        <w:jc w:val="both"/>
      </w:pPr>
      <w:r>
        <w:rPr>
          <w:rFonts w:ascii="Source Serif 4" w:hAnsi="Source Serif 4" w:cs="Source Serif 4" w:eastAsia="Source Serif 4"/>
          <w:b/>
          <w:i w:val="0"/>
          <w:color w:val="16191C"/>
          <w:sz w:val="21"/>
        </w:rPr>
        <w:t>Job:</w:t>
      </w:r>
      <w:r>
        <w:rPr>
          <w:rFonts w:ascii="Source Serif 4" w:hAnsi="Source Serif 4" w:cs="Source Serif 4" w:eastAsia="Source Serif 4"/>
          <w:b w:val="0"/>
          <w:i w:val="0"/>
          <w:color w:val="16191C"/>
          <w:sz w:val="21"/>
        </w:rPr>
        <w:t xml:space="preserve"> be reassured, and know when to act. </w:t>
      </w:r>
      <w:r>
        <w:rPr>
          <w:rFonts w:ascii="Source Serif 4" w:hAnsi="Source Serif 4" w:cs="Source Serif 4" w:eastAsia="Source Serif 4"/>
          <w:b/>
          <w:i w:val="0"/>
          <w:color w:val="16191C"/>
          <w:sz w:val="21"/>
        </w:rPr>
        <w:t>Emotional state:</w:t>
      </w:r>
      <w:r>
        <w:rPr>
          <w:rFonts w:ascii="Source Serif 4" w:hAnsi="Source Serif 4" w:cs="Source Serif 4" w:eastAsia="Source Serif 4"/>
          <w:b w:val="0"/>
          <w:i w:val="0"/>
          <w:color w:val="16191C"/>
          <w:sz w:val="21"/>
        </w:rPr>
        <w:t xml:space="preserve"> caring, busy, sometimes unfamiliar with software. </w:t>
      </w:r>
      <w:r>
        <w:rPr>
          <w:rFonts w:ascii="Source Serif 4" w:hAnsi="Source Serif 4" w:cs="Source Serif 4" w:eastAsia="Source Serif 4"/>
          <w:b/>
          <w:i w:val="0"/>
          <w:color w:val="16191C"/>
          <w:sz w:val="21"/>
        </w:rPr>
        <w:t>Design posture:</w:t>
      </w:r>
      <w:r>
        <w:rPr>
          <w:rFonts w:ascii="Source Serif 4" w:hAnsi="Source Serif 4" w:cs="Source Serif 4" w:eastAsia="Source Serif 4"/>
          <w:b w:val="0"/>
          <w:i w:val="0"/>
          <w:color w:val="16191C"/>
          <w:sz w:val="21"/>
        </w:rPr>
        <w:t xml:space="preserve"> reassuring, plain language, low density, unmistakable next steps. </w:t>
      </w:r>
      <w:r>
        <w:rPr>
          <w:rFonts w:ascii="Source Serif 4" w:hAnsi="Source Serif 4" w:cs="Source Serif 4" w:eastAsia="Source Serif 4"/>
          <w:b/>
          <w:i w:val="0"/>
          <w:color w:val="16191C"/>
          <w:sz w:val="21"/>
        </w:rPr>
        <w:t>Failure mode to avoid:</w:t>
      </w:r>
      <w:r>
        <w:rPr>
          <w:rFonts w:ascii="Source Serif 4" w:hAnsi="Source Serif 4" w:cs="Source Serif 4" w:eastAsia="Source Serif 4"/>
          <w:b w:val="0"/>
          <w:i w:val="0"/>
          <w:color w:val="16191C"/>
          <w:sz w:val="21"/>
        </w:rPr>
        <w:t xml:space="preserve"> presenting raw academic data without interpretation.</w:t>
      </w:r>
    </w:p>
    <w:p>
      <w:pPr>
        <w:spacing w:after="100" w:before="280" w:line="300" w:lineRule="auto"/>
        <w:outlineLvl w:val="3"/>
      </w:pPr>
      <w:r>
        <w:rPr>
          <w:rFonts w:ascii="Inter" w:hAnsi="Inter" w:cs="Inter" w:eastAsia="Inter"/>
          <w:b/>
          <w:color w:val="6B7178"/>
          <w:sz w:val="20"/>
        </w:rPr>
        <w:t xml:space="preserve">5.5  </w:t>
      </w:r>
      <w:r>
        <w:rPr>
          <w:rFonts w:ascii="Inter" w:hAnsi="Inter" w:cs="Inter" w:eastAsia="Inter"/>
          <w:b/>
          <w:i w:val="0"/>
          <w:color w:val="16324F"/>
          <w:sz w:val="22"/>
        </w:rPr>
        <w:t>Principal / school owner</w:t>
      </w:r>
    </w:p>
    <w:p>
      <w:pPr>
        <w:spacing w:after="120" w:before="0" w:line="300" w:lineRule="auto"/>
        <w:jc w:val="both"/>
      </w:pPr>
      <w:r>
        <w:rPr>
          <w:rFonts w:ascii="Source Serif 4" w:hAnsi="Source Serif 4" w:cs="Source Serif 4" w:eastAsia="Source Serif 4"/>
          <w:b/>
          <w:i w:val="0"/>
          <w:color w:val="16191C"/>
          <w:sz w:val="21"/>
        </w:rPr>
        <w:t>Job:</w:t>
      </w:r>
      <w:r>
        <w:rPr>
          <w:rFonts w:ascii="Source Serif 4" w:hAnsi="Source Serif 4" w:cs="Source Serif 4" w:eastAsia="Source Serif 4"/>
          <w:b w:val="0"/>
          <w:i w:val="0"/>
          <w:color w:val="16191C"/>
          <w:sz w:val="21"/>
        </w:rPr>
        <w:t xml:space="preserve"> understand institutional health and decide. </w:t>
      </w:r>
      <w:r>
        <w:rPr>
          <w:rFonts w:ascii="Source Serif 4" w:hAnsi="Source Serif 4" w:cs="Source Serif 4" w:eastAsia="Source Serif 4"/>
          <w:b/>
          <w:i w:val="0"/>
          <w:color w:val="16191C"/>
          <w:sz w:val="21"/>
        </w:rPr>
        <w:t>Emotional state:</w:t>
      </w:r>
      <w:r>
        <w:rPr>
          <w:rFonts w:ascii="Source Serif 4" w:hAnsi="Source Serif 4" w:cs="Source Serif 4" w:eastAsia="Source Serif 4"/>
          <w:b w:val="0"/>
          <w:i w:val="0"/>
          <w:color w:val="16191C"/>
          <w:sz w:val="21"/>
        </w:rPr>
        <w:t xml:space="preserve"> strategic, sceptical of dashboards. </w:t>
      </w:r>
      <w:r>
        <w:rPr>
          <w:rFonts w:ascii="Source Serif 4" w:hAnsi="Source Serif 4" w:cs="Source Serif 4" w:eastAsia="Source Serif 4"/>
          <w:b/>
          <w:i w:val="0"/>
          <w:color w:val="16191C"/>
          <w:sz w:val="21"/>
        </w:rPr>
        <w:t>Design posture:</w:t>
      </w:r>
      <w:r>
        <w:rPr>
          <w:rFonts w:ascii="Source Serif 4" w:hAnsi="Source Serif 4" w:cs="Source Serif 4" w:eastAsia="Source Serif 4"/>
          <w:b w:val="0"/>
          <w:i w:val="0"/>
          <w:color w:val="16191C"/>
          <w:sz w:val="21"/>
        </w:rPr>
        <w:t xml:space="preserve"> high-level with drill-down, visual, trustworthy, comparative over time. </w:t>
      </w:r>
      <w:r>
        <w:rPr>
          <w:rFonts w:ascii="Source Serif 4" w:hAnsi="Source Serif 4" w:cs="Source Serif 4" w:eastAsia="Source Serif 4"/>
          <w:b/>
          <w:i w:val="0"/>
          <w:color w:val="16191C"/>
          <w:sz w:val="21"/>
        </w:rPr>
        <w:t>Failure mode to avoid:</w:t>
      </w:r>
      <w:r>
        <w:rPr>
          <w:rFonts w:ascii="Source Serif 4" w:hAnsi="Source Serif 4" w:cs="Source Serif 4" w:eastAsia="Source Serif 4"/>
          <w:b w:val="0"/>
          <w:i w:val="0"/>
          <w:color w:val="16191C"/>
          <w:sz w:val="21"/>
        </w:rPr>
        <w:t xml:space="preserve"> vanity metrics; numbers with no decision attached.</w:t>
      </w:r>
    </w:p>
    <w:p>
      <w:pPr>
        <w:spacing w:after="100" w:before="280" w:line="300" w:lineRule="auto"/>
        <w:outlineLvl w:val="3"/>
      </w:pPr>
      <w:r>
        <w:rPr>
          <w:rFonts w:ascii="Inter" w:hAnsi="Inter" w:cs="Inter" w:eastAsia="Inter"/>
          <w:b/>
          <w:color w:val="6B7178"/>
          <w:sz w:val="20"/>
        </w:rPr>
        <w:t xml:space="preserve">5.6  </w:t>
      </w:r>
      <w:r>
        <w:rPr>
          <w:rFonts w:ascii="Inter" w:hAnsi="Inter" w:cs="Inter" w:eastAsia="Inter"/>
          <w:b/>
          <w:i w:val="0"/>
          <w:color w:val="16324F"/>
          <w:sz w:val="22"/>
        </w:rPr>
        <w:t>Platform operator (EdirasX staff)</w:t>
      </w:r>
    </w:p>
    <w:p>
      <w:pPr>
        <w:spacing w:after="120" w:before="0" w:line="300" w:lineRule="auto"/>
        <w:jc w:val="both"/>
      </w:pPr>
      <w:r>
        <w:rPr>
          <w:rFonts w:ascii="Source Serif 4" w:hAnsi="Source Serif 4" w:cs="Source Serif 4" w:eastAsia="Source Serif 4"/>
          <w:b/>
          <w:i w:val="0"/>
          <w:color w:val="16191C"/>
          <w:sz w:val="21"/>
        </w:rPr>
        <w:t>Job:</w:t>
      </w:r>
      <w:r>
        <w:rPr>
          <w:rFonts w:ascii="Source Serif 4" w:hAnsi="Source Serif 4" w:cs="Source Serif 4" w:eastAsia="Source Serif 4"/>
          <w:b w:val="0"/>
          <w:i w:val="0"/>
          <w:color w:val="16191C"/>
          <w:sz w:val="21"/>
        </w:rPr>
        <w:t xml:space="preserve"> keep every tenant healthy. </w:t>
      </w:r>
      <w:r>
        <w:rPr>
          <w:rFonts w:ascii="Source Serif 4" w:hAnsi="Source Serif 4" w:cs="Source Serif 4" w:eastAsia="Source Serif 4"/>
          <w:b/>
          <w:i w:val="0"/>
          <w:color w:val="16191C"/>
          <w:sz w:val="21"/>
        </w:rPr>
        <w:t>Emotional state:</w:t>
      </w:r>
      <w:r>
        <w:rPr>
          <w:rFonts w:ascii="Source Serif 4" w:hAnsi="Source Serif 4" w:cs="Source Serif 4" w:eastAsia="Source Serif 4"/>
          <w:b w:val="0"/>
          <w:i w:val="0"/>
          <w:color w:val="16191C"/>
          <w:sz w:val="21"/>
        </w:rPr>
        <w:t xml:space="preserve"> operational, alert-driven. </w:t>
      </w:r>
      <w:r>
        <w:rPr>
          <w:rFonts w:ascii="Source Serif 4" w:hAnsi="Source Serif 4" w:cs="Source Serif 4" w:eastAsia="Source Serif 4"/>
          <w:b/>
          <w:i w:val="0"/>
          <w:color w:val="16191C"/>
          <w:sz w:val="21"/>
        </w:rPr>
        <w:t>Design posture:</w:t>
      </w:r>
      <w:r>
        <w:rPr>
          <w:rFonts w:ascii="Source Serif 4" w:hAnsi="Source Serif 4" w:cs="Source Serif 4" w:eastAsia="Source Serif 4"/>
          <w:b w:val="0"/>
          <w:i w:val="0"/>
          <w:color w:val="16191C"/>
          <w:sz w:val="21"/>
        </w:rPr>
        <w:t xml:space="preserve"> system-wide perspective, actionable alerts, technical detail one click away. </w:t>
      </w:r>
      <w:r>
        <w:rPr>
          <w:rFonts w:ascii="Source Serif 4" w:hAnsi="Source Serif 4" w:cs="Source Serif 4" w:eastAsia="Source Serif 4"/>
          <w:b/>
          <w:i w:val="0"/>
          <w:color w:val="16191C"/>
          <w:sz w:val="21"/>
        </w:rPr>
        <w:t>Failure mode to avoid:</w:t>
      </w:r>
      <w:r>
        <w:rPr>
          <w:rFonts w:ascii="Source Serif 4" w:hAnsi="Source Serif 4" w:cs="Source Serif 4" w:eastAsia="Source Serif 4"/>
          <w:b w:val="0"/>
          <w:i w:val="0"/>
          <w:color w:val="16191C"/>
          <w:sz w:val="21"/>
        </w:rPr>
        <w:t xml:space="preserve"> any operator tool that can read tenant academic content without an audited, justified break-glass action.</w:t>
      </w:r>
    </w:p>
    <w:p>
      <w:r>
        <w:br w:type="page"/>
      </w:r>
    </w:p>
    <w:p>
      <w:pPr>
        <w:spacing w:after="80" w:before="0" w:line="300" w:lineRule="auto"/>
      </w:pPr>
      <w:r>
        <w:rPr>
          <w:rFonts w:ascii="Inter" w:hAnsi="Inter" w:cs="Inter" w:eastAsia="Inter"/>
          <w:b/>
          <w:color w:val="2E6EA8"/>
          <w:sz w:val="16"/>
        </w:rPr>
        <w:t>CHAPTER 6</w:t>
      </w:r>
    </w:p>
    <w:p>
      <w:pPr>
        <w:spacing w:after="200" w:before="0" w:line="300" w:lineRule="auto"/>
        <w:outlineLvl w:val="0"/>
        <w:pBdr>
          <w:bottom w:val="single" w:sz="12" w:space="8" w:color="7A3FD6"/>
        </w:pBdr>
      </w:pPr>
      <w:bookmarkStart w:id="11" w:name="ch11"/>
      <w:r>
        <w:rPr>
          <w:rFonts w:ascii="Source Serif 4" w:hAnsi="Source Serif 4" w:cs="Source Serif 4" w:eastAsia="Source Serif 4"/>
          <w:b/>
          <w:color w:val="16191C"/>
          <w:sz w:val="42"/>
        </w:rPr>
        <w:t>The “it should feel like our school” principle</w:t>
      </w:r>
      <w:bookmarkEnd w:id="11"/>
    </w:p>
    <w:p>
      <w:pPr>
        <w:spacing w:after="120" w:before="0" w:line="300" w:lineRule="auto"/>
        <w:jc w:val="both"/>
      </w:pPr>
      <w:r>
        <w:rPr>
          <w:rFonts w:ascii="Source Serif 4" w:hAnsi="Source Serif 4" w:cs="Source Serif 4" w:eastAsia="Source Serif 4"/>
          <w:b w:val="0"/>
          <w:i w:val="0"/>
          <w:color w:val="16191C"/>
          <w:sz w:val="21"/>
        </w:rPr>
        <w:t>The most important UX principle in this document.</w:t>
      </w:r>
    </w:p>
    <w:p>
      <w:pPr>
        <w:spacing w:after="120" w:before="0" w:line="300" w:lineRule="auto"/>
        <w:jc w:val="both"/>
      </w:pPr>
      <w:r>
        <w:rPr>
          <w:rFonts w:ascii="Source Serif 4" w:hAnsi="Source Serif 4" w:cs="Source Serif 4" w:eastAsia="Source Serif 4"/>
          <w:b/>
          <w:i w:val="0"/>
          <w:color w:val="16191C"/>
          <w:sz w:val="21"/>
        </w:rPr>
        <w:t>Not:</w:t>
      </w:r>
      <w:r>
        <w:rPr>
          <w:rFonts w:ascii="Source Serif 4" w:hAnsi="Source Serif 4" w:cs="Source Serif 4" w:eastAsia="Source Serif 4"/>
          <w:b w:val="0"/>
          <w:i w:val="0"/>
          <w:color w:val="16191C"/>
          <w:sz w:val="21"/>
        </w:rPr>
        <w:t xml:space="preserve"> “We use EdirasX.” </w:t>
      </w:r>
      <w:r>
        <w:rPr>
          <w:rFonts w:ascii="Source Serif 4" w:hAnsi="Source Serif 4" w:cs="Source Serif 4" w:eastAsia="Source Serif 4"/>
          <w:b/>
          <w:i w:val="0"/>
          <w:color w:val="16191C"/>
          <w:sz w:val="21"/>
        </w:rPr>
        <w:t>But:</w:t>
      </w:r>
      <w:r>
        <w:rPr>
          <w:rFonts w:ascii="Source Serif 4" w:hAnsi="Source Serif 4" w:cs="Source Serif 4" w:eastAsia="Source Serif 4"/>
          <w:b w:val="0"/>
          <w:i w:val="0"/>
          <w:color w:val="16191C"/>
          <w:sz w:val="21"/>
        </w:rPr>
        <w:t xml:space="preserve"> “This is our school’s digital environment.”</w:t>
      </w:r>
    </w:p>
    <w:p>
      <w:pPr>
        <w:spacing w:after="120" w:before="0" w:line="300" w:lineRule="auto"/>
        <w:jc w:val="both"/>
      </w:pPr>
      <w:r>
        <w:rPr>
          <w:rFonts w:ascii="Source Serif 4" w:hAnsi="Source Serif 4" w:cs="Source Serif 4" w:eastAsia="Source Serif 4"/>
          <w:b w:val="0"/>
          <w:i w:val="0"/>
          <w:color w:val="16191C"/>
          <w:sz w:val="21"/>
        </w:rPr>
        <w:t>EdirasX is the engine underneath. The school owns the experience.</w:t>
      </w:r>
    </w:p>
    <w:p>
      <w:pPr>
        <w:spacing w:after="120" w:before="0" w:line="300" w:lineRule="auto"/>
        <w:jc w:val="both"/>
      </w:pPr>
      <w:r>
        <w:rPr>
          <w:rFonts w:ascii="Source Serif 4" w:hAnsi="Source Serif 4" w:cs="Source Serif 4" w:eastAsia="Source Serif 4"/>
          <w:b w:val="0"/>
          <w:i w:val="0"/>
          <w:color w:val="16191C"/>
          <w:sz w:val="21"/>
        </w:rPr>
        <w:t>Operationally this means:</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The school’s name, mark, colours, and typography are what users see. Ours are not.</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Every user-facing term is the school’s term.</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The URL can be the school’s own.</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Documents (report cards, certificates, transcripts, emails) carry the school’s identity, not ours.</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EdirasX attribution appears only where commercially required by plan (Free tier), and even then quietly, in one place.</w:t>
      </w:r>
    </w:p>
    <w:p>
      <w:pPr>
        <w:spacing w:after="40" w:before="200" w:line="300" w:lineRule="auto"/>
        <w:ind w:left="230"/>
        <w:pBdr>
          <w:left w:val="single" w:sz="24" w:space="8" w:color="2E6EA8"/>
        </w:pBdr>
      </w:pPr>
      <w:r>
        <w:rPr>
          <w:rFonts w:ascii="Inter" w:hAnsi="Inter" w:cs="Inter" w:eastAsia="Inter"/>
          <w:b/>
          <w:color w:val="2E6EA8"/>
          <w:sz w:val="16"/>
        </w:rPr>
        <w:t>THE TEST</w:t>
      </w:r>
    </w:p>
    <w:p>
      <w:pPr>
        <w:spacing w:after="240" w:before="0" w:line="300" w:lineRule="auto"/>
        <w:ind w:left="230"/>
        <w:pBdr>
          <w:left w:val="single" w:sz="24" w:space="8" w:color="2E6EA8"/>
        </w:pBdr>
      </w:pPr>
      <w:r>
        <w:rPr>
          <w:rFonts w:ascii="Source Serif 4" w:hAnsi="Source Serif 4" w:cs="Source Serif 4" w:eastAsia="Source Serif 4"/>
          <w:b/>
          <w:i w:val="0"/>
          <w:color w:val="16191C"/>
          <w:sz w:val="21"/>
        </w:rPr>
        <w:t>The test:</w:t>
      </w:r>
      <w:r>
        <w:rPr>
          <w:rFonts w:ascii="Source Serif 4" w:hAnsi="Source Serif 4" w:cs="Source Serif 4" w:eastAsia="Source Serif 4"/>
          <w:b w:val="0"/>
          <w:i w:val="0"/>
          <w:color w:val="16191C"/>
          <w:sz w:val="21"/>
        </w:rPr>
        <w:t xml:space="preserve"> show a screenshot to a parent at that school. If their first reaction is anything other than recognizing their own school, we have failed.</w:t>
      </w:r>
    </w:p>
    <w:p>
      <w:r>
        <w:br w:type="page"/>
      </w:r>
    </w:p>
    <w:p>
      <w:pPr>
        <w:spacing w:after="120" w:before="2400" w:line="300" w:lineRule="auto"/>
      </w:pPr>
      <w:r>
        <w:rPr>
          <w:rFonts w:ascii="Inter" w:hAnsi="Inter" w:cs="Inter" w:eastAsia="Inter"/>
          <w:b/>
          <w:color w:val="2E6EA8"/>
          <w:sz w:val="18"/>
        </w:rPr>
        <w:t>PART III</w:t>
      </w:r>
    </w:p>
    <w:p>
      <w:pPr>
        <w:spacing w:after="160" w:before="0" w:line="300" w:lineRule="auto"/>
        <w:pBdr>
          <w:bottom w:val="single" w:sz="12" w:space="8" w:color="7A3FD6"/>
        </w:pBdr>
      </w:pPr>
      <w:r>
        <w:rPr>
          <w:rFonts w:ascii="Source Serif 4" w:hAnsi="Source Serif 4" w:cs="Source Serif 4" w:eastAsia="Source Serif 4"/>
          <w:b/>
          <w:sz w:val="56"/>
        </w:rPr>
        <w:t>Constitutions</w:t>
      </w:r>
    </w:p>
    <w:p>
      <w:pPr>
        <w:spacing w:after="0" w:before="0" w:line="300" w:lineRule="auto"/>
      </w:pPr>
      <w:r>
        <w:rPr>
          <w:rFonts w:ascii="Source Serif 4" w:hAnsi="Source Serif 4" w:cs="Source Serif 4" w:eastAsia="Source Serif 4"/>
          <w:color w:val="40474E"/>
          <w:sz w:val="24"/>
        </w:rPr>
        <w:t>Three commitments that bind every future decision: about intelligence, about flexibility, and about culture.</w:t>
      </w:r>
    </w:p>
    <w:p>
      <w:r>
        <w:br w:type="page"/>
      </w:r>
    </w:p>
    <w:p>
      <w:pPr>
        <w:spacing w:after="80" w:before="0" w:line="300" w:lineRule="auto"/>
      </w:pPr>
      <w:r>
        <w:rPr>
          <w:rFonts w:ascii="Inter" w:hAnsi="Inter" w:cs="Inter" w:eastAsia="Inter"/>
          <w:b/>
          <w:color w:val="2E6EA8"/>
          <w:sz w:val="16"/>
        </w:rPr>
        <w:t>CHAPTER 7</w:t>
      </w:r>
    </w:p>
    <w:p>
      <w:pPr>
        <w:spacing w:after="200" w:before="0" w:line="300" w:lineRule="auto"/>
        <w:outlineLvl w:val="0"/>
        <w:pBdr>
          <w:bottom w:val="single" w:sz="12" w:space="8" w:color="7A3FD6"/>
        </w:pBdr>
      </w:pPr>
      <w:bookmarkStart w:id="12" w:name="ch12"/>
      <w:r>
        <w:rPr>
          <w:rFonts w:ascii="Source Serif 4" w:hAnsi="Source Serif 4" w:cs="Source Serif 4" w:eastAsia="Source Serif 4"/>
          <w:b/>
          <w:color w:val="16191C"/>
          <w:sz w:val="42"/>
        </w:rPr>
        <w:t>AI constitution</w:t>
      </w:r>
      <w:bookmarkEnd w:id="12"/>
    </w:p>
    <w:p>
      <w:pPr>
        <w:spacing w:after="120" w:before="0" w:line="300" w:lineRule="auto"/>
        <w:jc w:val="both"/>
      </w:pPr>
      <w:r>
        <w:rPr>
          <w:rFonts w:ascii="Source Serif 4" w:hAnsi="Source Serif 4" w:cs="Source Serif 4" w:eastAsia="Source Serif 4"/>
          <w:b w:val="0"/>
          <w:i w:val="0"/>
          <w:color w:val="16191C"/>
          <w:sz w:val="21"/>
        </w:rPr>
        <w:t>AI in EdirasX is bound by five rules. These are enforced in code (</w:t>
      </w:r>
      <w:r>
        <w:rPr>
          <w:rFonts w:ascii="IBM Plex Mono" w:hAnsi="IBM Plex Mono" w:cs="IBM Plex Mono" w:eastAsia="IBM Plex Mono"/>
          <w:b w:val="0"/>
          <w:i w:val="0"/>
          <w:color w:val="16191C"/>
          <w:sz w:val="19"/>
        </w:rPr>
        <w:t>EDTECHX_AI_ARCHITECTURE.md</w:t>
      </w:r>
      <w:r>
        <w:rPr>
          <w:rFonts w:ascii="Source Serif 4" w:hAnsi="Source Serif 4" w:cs="Source Serif 4" w:eastAsia="Source Serif 4"/>
          <w:b w:val="0"/>
          <w:i w:val="0"/>
          <w:color w:val="16191C"/>
          <w:sz w:val="21"/>
        </w:rPr>
        <w:t xml:space="preserve"> §6), not merely stated.</w:t>
      </w:r>
    </w:p>
    <w:p>
      <w:pPr>
        <w:spacing w:after="60" w:before="0" w:line="300" w:lineRule="auto"/>
        <w:ind w:left="461" w:hanging="461"/>
      </w:pPr>
      <w:r>
        <w:rPr>
          <w:rFonts w:ascii="Inter" w:hAnsi="Inter" w:cs="Inter" w:eastAsia="Inter"/>
          <w:b/>
          <w:color w:val="2E6EA8"/>
          <w:sz w:val="18"/>
        </w:rPr>
        <w:t xml:space="preserve">1 </w:t>
      </w:r>
      <w:r>
        <w:rPr>
          <w:rFonts w:ascii="Source Serif 4" w:hAnsi="Source Serif 4" w:cs="Source Serif 4" w:eastAsia="Source Serif 4"/>
          <w:b/>
          <w:i w:val="0"/>
          <w:color w:val="16191C"/>
          <w:sz w:val="21"/>
        </w:rPr>
        <w:t>No silent mutation of the record.</w:t>
      </w:r>
      <w:r>
        <w:rPr>
          <w:rFonts w:ascii="Source Serif 4" w:hAnsi="Source Serif 4" w:cs="Source Serif 4" w:eastAsia="Source Serif 4"/>
          <w:b w:val="0"/>
          <w:i w:val="0"/>
          <w:color w:val="16191C"/>
          <w:sz w:val="21"/>
        </w:rPr>
        <w:t xml:space="preserve"> AI may draft, suggest, summarize, and analyse. It may never write to an academic record — a grade, an attendance mark, a promotion decision, a disciplinary entry — without an explicit human approval that is attributed and audited.</w:t>
      </w:r>
    </w:p>
    <w:p>
      <w:pPr>
        <w:spacing w:after="60" w:before="0" w:line="300" w:lineRule="auto"/>
        <w:ind w:left="461" w:hanging="461"/>
      </w:pPr>
      <w:r>
        <w:rPr>
          <w:rFonts w:ascii="Inter" w:hAnsi="Inter" w:cs="Inter" w:eastAsia="Inter"/>
          <w:b/>
          <w:color w:val="2E6EA8"/>
          <w:sz w:val="18"/>
        </w:rPr>
        <w:t xml:space="preserve">2 </w:t>
      </w:r>
      <w:r>
        <w:rPr>
          <w:rFonts w:ascii="Source Serif 4" w:hAnsi="Source Serif 4" w:cs="Source Serif 4" w:eastAsia="Source Serif 4"/>
          <w:b/>
          <w:i w:val="0"/>
          <w:color w:val="16191C"/>
          <w:sz w:val="21"/>
        </w:rPr>
        <w:t>Provenance is mandatory.</w:t>
      </w:r>
      <w:r>
        <w:rPr>
          <w:rFonts w:ascii="Source Serif 4" w:hAnsi="Source Serif 4" w:cs="Source Serif 4" w:eastAsia="Source Serif 4"/>
          <w:b w:val="0"/>
          <w:i w:val="0"/>
          <w:color w:val="16191C"/>
          <w:sz w:val="21"/>
        </w:rPr>
        <w:t xml:space="preserve"> Any AI-generated content shown to a user is labelled as such, and its origin (provider, model, prompt version, timestamp) is retrievable.</w:t>
      </w:r>
    </w:p>
    <w:p>
      <w:pPr>
        <w:spacing w:after="60" w:before="0" w:line="300" w:lineRule="auto"/>
        <w:ind w:left="461" w:hanging="461"/>
      </w:pPr>
      <w:r>
        <w:rPr>
          <w:rFonts w:ascii="Inter" w:hAnsi="Inter" w:cs="Inter" w:eastAsia="Inter"/>
          <w:b/>
          <w:color w:val="2E6EA8"/>
          <w:sz w:val="18"/>
        </w:rPr>
        <w:t xml:space="preserve">3 </w:t>
      </w:r>
      <w:r>
        <w:rPr>
          <w:rFonts w:ascii="Source Serif 4" w:hAnsi="Source Serif 4" w:cs="Source Serif 4" w:eastAsia="Source Serif 4"/>
          <w:b/>
          <w:i w:val="0"/>
          <w:color w:val="16191C"/>
          <w:sz w:val="21"/>
        </w:rPr>
        <w:t>Tenant data does not cross tenants, and does not train anyone’s model.</w:t>
      </w:r>
      <w:r>
        <w:rPr>
          <w:rFonts w:ascii="Source Serif 4" w:hAnsi="Source Serif 4" w:cs="Source Serif 4" w:eastAsia="Source Serif 4"/>
          <w:b w:val="0"/>
          <w:i w:val="0"/>
          <w:color w:val="16191C"/>
          <w:sz w:val="21"/>
        </w:rPr>
        <w:t xml:space="preserve"> Provider selection must respect a no-training guarantee; providers without one are unavailable for tenant content by default.</w:t>
      </w:r>
    </w:p>
    <w:p>
      <w:pPr>
        <w:spacing w:after="60" w:before="0" w:line="300" w:lineRule="auto"/>
        <w:ind w:left="461" w:hanging="461"/>
      </w:pPr>
      <w:r>
        <w:rPr>
          <w:rFonts w:ascii="Inter" w:hAnsi="Inter" w:cs="Inter" w:eastAsia="Inter"/>
          <w:b/>
          <w:color w:val="2E6EA8"/>
          <w:sz w:val="18"/>
        </w:rPr>
        <w:t xml:space="preserve">4 </w:t>
      </w:r>
      <w:r>
        <w:rPr>
          <w:rFonts w:ascii="Source Serif 4" w:hAnsi="Source Serif 4" w:cs="Source Serif 4" w:eastAsia="Source Serif 4"/>
          <w:b/>
          <w:i w:val="0"/>
          <w:color w:val="16191C"/>
          <w:sz w:val="21"/>
        </w:rPr>
        <w:t>Human judgement outranks the model.</w:t>
      </w:r>
      <w:r>
        <w:rPr>
          <w:rFonts w:ascii="Source Serif 4" w:hAnsi="Source Serif 4" w:cs="Source Serif 4" w:eastAsia="Source Serif 4"/>
          <w:b w:val="0"/>
          <w:i w:val="0"/>
          <w:color w:val="16191C"/>
          <w:sz w:val="21"/>
        </w:rPr>
        <w:t xml:space="preserve"> Where AI output and an educator disagree, the interface presents the educator’s view as authoritative.</w:t>
      </w:r>
    </w:p>
    <w:p>
      <w:pPr>
        <w:spacing w:after="60" w:before="0" w:line="300" w:lineRule="auto"/>
        <w:ind w:left="461" w:hanging="461"/>
      </w:pPr>
      <w:r>
        <w:rPr>
          <w:rFonts w:ascii="Inter" w:hAnsi="Inter" w:cs="Inter" w:eastAsia="Inter"/>
          <w:b/>
          <w:color w:val="2E6EA8"/>
          <w:sz w:val="18"/>
        </w:rPr>
        <w:t xml:space="preserve">5 </w:t>
      </w:r>
      <w:r>
        <w:rPr>
          <w:rFonts w:ascii="Source Serif 4" w:hAnsi="Source Serif 4" w:cs="Source Serif 4" w:eastAsia="Source Serif 4"/>
          <w:b/>
          <w:i w:val="0"/>
          <w:color w:val="16191C"/>
          <w:sz w:val="21"/>
        </w:rPr>
        <w:t>Cost and usage are visible to the school.</w:t>
      </w:r>
      <w:r>
        <w:rPr>
          <w:rFonts w:ascii="Source Serif 4" w:hAnsi="Source Serif 4" w:cs="Source Serif 4" w:eastAsia="Source Serif 4"/>
          <w:b w:val="0"/>
          <w:i w:val="0"/>
          <w:color w:val="16191C"/>
          <w:sz w:val="21"/>
        </w:rPr>
        <w:t xml:space="preserve"> No school is surprised by an AI bill or a quota wall.</w:t>
      </w:r>
    </w:p>
    <w:p>
      <w:pPr>
        <w:jc w:val="center"/>
      </w:pPr>
      <w:r>
        <w:drawing>
          <wp:inline xmlns:a="http://schemas.openxmlformats.org/drawingml/2006/main" xmlns:pic="http://schemas.openxmlformats.org/drawingml/2006/picture">
            <wp:extent cx="5760720" cy="189463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1894637"/>
                    </a:xfrm>
                    <a:prstGeom prst="rect"/>
                  </pic:spPr>
                </pic:pic>
              </a:graphicData>
            </a:graphic>
          </wp:inline>
        </w:drawing>
      </w:r>
    </w:p>
    <w:p>
      <w:pPr>
        <w:spacing w:after="240" w:before="80" w:line="300" w:lineRule="auto"/>
      </w:pPr>
      <w:r>
        <w:rPr>
          <w:rFonts w:ascii="Inter" w:hAnsi="Inter" w:cs="Inter" w:eastAsia="Inter"/>
          <w:color w:val="6B7178"/>
          <w:sz w:val="16"/>
        </w:rPr>
        <w:t>Figure 7.1 — The approval gate, as it applies to every assistant in the product.</w:t>
      </w:r>
    </w:p>
    <w:p>
      <w:r>
        <w:br w:type="page"/>
      </w:r>
    </w:p>
    <w:p>
      <w:pPr>
        <w:spacing w:after="80" w:before="0" w:line="300" w:lineRule="auto"/>
      </w:pPr>
      <w:r>
        <w:rPr>
          <w:rFonts w:ascii="Inter" w:hAnsi="Inter" w:cs="Inter" w:eastAsia="Inter"/>
          <w:b/>
          <w:color w:val="2E6EA8"/>
          <w:sz w:val="16"/>
        </w:rPr>
        <w:t>CHAPTER 8</w:t>
      </w:r>
    </w:p>
    <w:p>
      <w:pPr>
        <w:spacing w:after="200" w:before="0" w:line="300" w:lineRule="auto"/>
        <w:outlineLvl w:val="0"/>
        <w:pBdr>
          <w:bottom w:val="single" w:sz="12" w:space="8" w:color="7A3FD6"/>
        </w:pBdr>
      </w:pPr>
      <w:bookmarkStart w:id="13" w:name="ch13"/>
      <w:r>
        <w:rPr>
          <w:rFonts w:ascii="Source Serif 4" w:hAnsi="Source Serif 4" w:cs="Source Serif 4" w:eastAsia="Source Serif 4"/>
          <w:b/>
          <w:color w:val="16191C"/>
          <w:sz w:val="42"/>
        </w:rPr>
        <w:t>Flexibility constitution</w:t>
      </w:r>
      <w:bookmarkEnd w:id="13"/>
    </w:p>
    <w:p>
      <w:pPr>
        <w:spacing w:after="120" w:before="0" w:line="300" w:lineRule="auto"/>
        <w:jc w:val="both"/>
      </w:pPr>
      <w:r>
        <w:rPr>
          <w:rFonts w:ascii="Source Serif 4" w:hAnsi="Source Serif 4" w:cs="Source Serif 4" w:eastAsia="Source Serif 4"/>
          <w:b w:val="0"/>
          <w:i w:val="0"/>
          <w:color w:val="16191C"/>
          <w:sz w:val="21"/>
        </w:rPr>
        <w:t xml:space="preserve">EdirasX must not encode assumptions about how an institution works. The following are </w:t>
      </w:r>
      <w:r>
        <w:rPr>
          <w:rFonts w:ascii="Source Serif 4" w:hAnsi="Source Serif 4" w:cs="Source Serif 4" w:eastAsia="Source Serif 4"/>
          <w:b/>
          <w:i w:val="0"/>
          <w:color w:val="16191C"/>
          <w:sz w:val="21"/>
        </w:rPr>
        <w:t>data</w:t>
      </w:r>
      <w:r>
        <w:rPr>
          <w:rFonts w:ascii="Source Serif 4" w:hAnsi="Source Serif 4" w:cs="Source Serif 4" w:eastAsia="Source Serif 4"/>
          <w:b w:val="0"/>
          <w:i w:val="0"/>
          <w:color w:val="16191C"/>
          <w:sz w:val="21"/>
        </w:rPr>
        <w:t>, never code:</w:t>
      </w:r>
    </w:p>
    <w:p>
      <w:pPr>
        <w:spacing w:after="120" w:before="0" w:line="300" w:lineRule="auto"/>
        <w:jc w:val="both"/>
      </w:pPr>
      <w:r>
        <w:rPr>
          <w:rFonts w:ascii="Source Serif 4" w:hAnsi="Source Serif 4" w:cs="Source Serif 4" w:eastAsia="Source Serif 4"/>
          <w:b w:val="0"/>
          <w:i w:val="0"/>
          <w:color w:val="16191C"/>
          <w:sz w:val="21"/>
        </w:rPr>
        <w:t>grades · terms · semesters · houses · departments · faculties · campuses · programmes · qualifications · credit systems · grading scales · attendance methods · examination structures · progression rules · academic calendars · terminology · curriculum · organizational hierarchy · report-card format · roles and permissions</w:t>
      </w:r>
    </w:p>
    <w:p>
      <w:pPr>
        <w:spacing w:after="100" w:before="280" w:line="300" w:lineRule="auto"/>
        <w:outlineLvl w:val="3"/>
      </w:pPr>
      <w:r>
        <w:rPr>
          <w:rFonts w:ascii="Inter" w:hAnsi="Inter" w:cs="Inter" w:eastAsia="Inter"/>
          <w:b/>
          <w:color w:val="6B7178"/>
          <w:sz w:val="20"/>
        </w:rPr>
        <w:t xml:space="preserve">8.1  </w:t>
      </w:r>
      <w:r>
        <w:rPr>
          <w:rFonts w:ascii="Inter" w:hAnsi="Inter" w:cs="Inter" w:eastAsia="Inter"/>
          <w:b/>
          <w:i w:val="0"/>
          <w:color w:val="16324F"/>
          <w:sz w:val="22"/>
        </w:rPr>
        <w:t>EdirasX is a universal education operating system</w:t>
      </w:r>
    </w:p>
    <w:p>
      <w:pPr>
        <w:spacing w:after="120" w:before="0" w:line="300" w:lineRule="auto"/>
        <w:jc w:val="both"/>
      </w:pPr>
      <w:r>
        <w:rPr>
          <w:rFonts w:ascii="Source Serif 4" w:hAnsi="Source Serif 4" w:cs="Source Serif 4" w:eastAsia="Source Serif 4"/>
          <w:b w:val="0"/>
          <w:i w:val="0"/>
          <w:color w:val="16191C"/>
          <w:sz w:val="21"/>
        </w:rPr>
        <w:t>Not a school system that also serves universities. One academic engine, spanning the whole continuum:</w:t>
      </w:r>
    </w:p>
    <w:p>
      <w:pPr>
        <w:spacing w:after="120" w:before="0" w:line="300" w:lineRule="auto"/>
        <w:jc w:val="both"/>
      </w:pPr>
      <w:r>
        <w:rPr>
          <w:rFonts w:ascii="Source Serif 4" w:hAnsi="Source Serif 4" w:cs="Source Serif 4" w:eastAsia="Source Serif 4"/>
          <w:b/>
          <w:i w:val="0"/>
          <w:color w:val="16191C"/>
          <w:sz w:val="21"/>
        </w:rPr>
        <w:t>Early childhood</w:t>
      </w:r>
      <w:r>
        <w:rPr>
          <w:rFonts w:ascii="Source Serif 4" w:hAnsi="Source Serif 4" w:cs="Source Serif 4" w:eastAsia="Source Serif 4"/>
          <w:b w:val="0"/>
          <w:i w:val="0"/>
          <w:color w:val="16191C"/>
          <w:sz w:val="21"/>
        </w:rPr>
        <w:t xml:space="preserve"> — pre-nursery, nursery, kindergarten, preschool, reception, early years, foundation. </w:t>
      </w:r>
      <w:r>
        <w:rPr>
          <w:rFonts w:ascii="Source Serif 4" w:hAnsi="Source Serif 4" w:cs="Source Serif 4" w:eastAsia="Source Serif 4"/>
          <w:b/>
          <w:i w:val="0"/>
          <w:color w:val="16191C"/>
          <w:sz w:val="21"/>
        </w:rPr>
        <w:t>Primary / elementary</w:t>
      </w:r>
      <w:r>
        <w:rPr>
          <w:rFonts w:ascii="Source Serif 4" w:hAnsi="Source Serif 4" w:cs="Source Serif 4" w:eastAsia="Source Serif 4"/>
          <w:b w:val="0"/>
          <w:i w:val="0"/>
          <w:color w:val="16191C"/>
          <w:sz w:val="21"/>
        </w:rPr>
        <w:t xml:space="preserve"> — any numbering, any span, any key-stage grouping. </w:t>
      </w:r>
      <w:r>
        <w:rPr>
          <w:rFonts w:ascii="Source Serif 4" w:hAnsi="Source Serif 4" w:cs="Source Serif 4" w:eastAsia="Source Serif 4"/>
          <w:b/>
          <w:i w:val="0"/>
          <w:color w:val="16191C"/>
          <w:sz w:val="21"/>
        </w:rPr>
        <w:t>Secondary</w:t>
      </w:r>
      <w:r>
        <w:rPr>
          <w:rFonts w:ascii="Source Serif 4" w:hAnsi="Source Serif 4" w:cs="Source Serif 4" w:eastAsia="Source Serif 4"/>
          <w:b w:val="0"/>
          <w:i w:val="0"/>
          <w:color w:val="16191C"/>
          <w:sz w:val="21"/>
        </w:rPr>
        <w:t xml:space="preserve"> — junior and senior secondary, middle and high school, GCSE and A-Level shapes, IB, JSS/SSS, and national models we have not met. </w:t>
      </w:r>
      <w:r>
        <w:rPr>
          <w:rFonts w:ascii="Source Serif 4" w:hAnsi="Source Serif 4" w:cs="Source Serif 4" w:eastAsia="Source Serif 4"/>
          <w:b/>
          <w:i w:val="0"/>
          <w:color w:val="16191C"/>
          <w:sz w:val="21"/>
        </w:rPr>
        <w:t>Vocational, technical and professional</w:t>
      </w:r>
      <w:r>
        <w:rPr>
          <w:rFonts w:ascii="Source Serif 4" w:hAnsi="Source Serif 4" w:cs="Source Serif 4" w:eastAsia="Source Serif 4"/>
          <w:b w:val="0"/>
          <w:i w:val="0"/>
          <w:color w:val="16191C"/>
          <w:sz w:val="21"/>
        </w:rPr>
        <w:t xml:space="preserve"> — certificates, diplomas, advanced and higher national diplomas, apprenticeships, competency-based programmes. </w:t>
      </w:r>
      <w:r>
        <w:rPr>
          <w:rFonts w:ascii="Source Serif 4" w:hAnsi="Source Serif 4" w:cs="Source Serif 4" w:eastAsia="Source Serif 4"/>
          <w:b/>
          <w:i w:val="0"/>
          <w:color w:val="16191C"/>
          <w:sz w:val="21"/>
        </w:rPr>
        <w:t>Undergraduate</w:t>
      </w:r>
      <w:r>
        <w:rPr>
          <w:rFonts w:ascii="Source Serif 4" w:hAnsi="Source Serif 4" w:cs="Source Serif 4" w:eastAsia="Source Serif 4"/>
          <w:b w:val="0"/>
          <w:i w:val="0"/>
          <w:color w:val="16191C"/>
          <w:sz w:val="21"/>
        </w:rPr>
        <w:t xml:space="preserve"> — associate, foundation, higher national, bachelor’s, honours, professional degrees. </w:t>
      </w:r>
      <w:r>
        <w:rPr>
          <w:rFonts w:ascii="Source Serif 4" w:hAnsi="Source Serif 4" w:cs="Source Serif 4" w:eastAsia="Source Serif 4"/>
          <w:b/>
          <w:i w:val="0"/>
          <w:color w:val="16191C"/>
          <w:sz w:val="21"/>
        </w:rPr>
        <w:t>Postgraduate</w:t>
      </w:r>
      <w:r>
        <w:rPr>
          <w:rFonts w:ascii="Source Serif 4" w:hAnsi="Source Serif 4" w:cs="Source Serif 4" w:eastAsia="Source Serif 4"/>
          <w:b w:val="0"/>
          <w:i w:val="0"/>
          <w:color w:val="16191C"/>
          <w:sz w:val="21"/>
        </w:rPr>
        <w:t xml:space="preserve"> — postgraduate certificates and diplomas, taught and research master’s, MPhil. </w:t>
      </w:r>
      <w:r>
        <w:rPr>
          <w:rFonts w:ascii="Source Serif 4" w:hAnsi="Source Serif 4" w:cs="Source Serif 4" w:eastAsia="Source Serif 4"/>
          <w:b/>
          <w:i w:val="0"/>
          <w:color w:val="16191C"/>
          <w:sz w:val="21"/>
        </w:rPr>
        <w:t>Doctoral and research</w:t>
      </w:r>
      <w:r>
        <w:rPr>
          <w:rFonts w:ascii="Source Serif 4" w:hAnsi="Source Serif 4" w:cs="Source Serif 4" w:eastAsia="Source Serif 4"/>
          <w:b w:val="0"/>
          <w:i w:val="0"/>
          <w:color w:val="16191C"/>
          <w:sz w:val="21"/>
        </w:rPr>
        <w:t xml:space="preserve"> — PhD, professional doctorates, supervision, milestones, thesis, viva, completion.</w:t>
      </w:r>
    </w:p>
    <w:p>
      <w:pPr>
        <w:spacing w:after="120" w:before="0" w:line="300" w:lineRule="auto"/>
        <w:jc w:val="both"/>
      </w:pPr>
      <w:r>
        <w:rPr>
          <w:rFonts w:ascii="Source Serif 4" w:hAnsi="Source Serif 4" w:cs="Source Serif 4" w:eastAsia="Source Serif 4"/>
          <w:b w:val="0"/>
          <w:i w:val="0"/>
          <w:color w:val="16191C"/>
          <w:sz w:val="21"/>
        </w:rPr>
        <w:t>None of these appears in executable code. Every one is a configuration an institution creates, names, and orders for itself.</w:t>
      </w:r>
    </w:p>
    <w:p>
      <w:pPr>
        <w:spacing w:after="100" w:before="280" w:line="300" w:lineRule="auto"/>
        <w:outlineLvl w:val="3"/>
      </w:pPr>
      <w:r>
        <w:rPr>
          <w:rFonts w:ascii="Inter" w:hAnsi="Inter" w:cs="Inter" w:eastAsia="Inter"/>
          <w:b/>
          <w:color w:val="6B7178"/>
          <w:sz w:val="20"/>
        </w:rPr>
        <w:t xml:space="preserve">8.2  </w:t>
      </w:r>
      <w:r>
        <w:rPr>
          <w:rFonts w:ascii="Inter" w:hAnsi="Inter" w:cs="Inter" w:eastAsia="Inter"/>
          <w:b/>
          <w:i w:val="0"/>
          <w:color w:val="16324F"/>
          <w:sz w:val="22"/>
        </w:rPr>
        <w:t>The layers, and why they are separate</w:t>
      </w:r>
    </w:p>
    <w:p>
      <w:pPr>
        <w:spacing w:after="120" w:before="0" w:line="300" w:lineRule="auto"/>
        <w:jc w:val="both"/>
      </w:pPr>
      <w:r>
        <w:rPr>
          <w:rFonts w:ascii="IBM Plex Mono" w:hAnsi="IBM Plex Mono" w:cs="IBM Plex Mono" w:eastAsia="IBM Plex Mono"/>
          <w:b w:val="0"/>
          <w:i w:val="0"/>
          <w:color w:val="16191C"/>
          <w:sz w:val="19"/>
        </w:rPr>
        <w:t xml:space="preserve"> Institution (the tenant) └── Academic unit ......... campus · faculty · school · department · division └── Programme ....... a named course of study, usually leading to a qualification └── Level ..... a stage within it: Year 3 · Level 200 · Intermediate └── Class group ... form · section · seminar group · arm Academic stage .............. a broad phase, where the institution uses one Qualification ............... what completion awards, in the institution's own framework Course ...................... subject · module · unit · paper Academic period ............. term · semester · trimester · quarter · block · session </w:t>
      </w:r>
    </w:p>
    <w:p>
      <w:pPr>
        <w:spacing w:after="120" w:before="0" w:line="300" w:lineRule="auto"/>
        <w:jc w:val="both"/>
      </w:pPr>
      <w:r>
        <w:rPr>
          <w:rFonts w:ascii="Source Serif 4" w:hAnsi="Source Serif 4" w:cs="Source Serif 4" w:eastAsia="Source Serif 4"/>
          <w:b/>
          <w:i w:val="0"/>
          <w:color w:val="16191C"/>
          <w:sz w:val="21"/>
        </w:rPr>
        <w:t>No institution is required to use every layer.</w:t>
      </w:r>
      <w:r>
        <w:rPr>
          <w:rFonts w:ascii="Source Serif 4" w:hAnsi="Source Serif 4" w:cs="Source Serif 4" w:eastAsia="Source Serif 4"/>
          <w:b w:val="0"/>
          <w:i w:val="0"/>
          <w:color w:val="16191C"/>
          <w:sz w:val="21"/>
        </w:rPr>
        <w:t xml:space="preserve"> A primary school uses stage, level, class group and course. A university uses unit, programme, level, cohort, course and section. A research institute uses unit, programme, supervision and milestone. The layers a school does not use are simply absent, not empty ceremony it must fill in.</w:t>
      </w:r>
    </w:p>
    <w:p>
      <w:pPr>
        <w:spacing w:after="120" w:before="0" w:line="300" w:lineRule="auto"/>
        <w:jc w:val="both"/>
      </w:pPr>
      <w:r>
        <w:rPr>
          <w:rFonts w:ascii="Source Serif 4" w:hAnsi="Source Serif 4" w:cs="Source Serif 4" w:eastAsia="Source Serif 4"/>
          <w:b/>
          <w:i w:val="0"/>
          <w:color w:val="16191C"/>
          <w:sz w:val="21"/>
        </w:rPr>
        <w:t>These are genuinely different things and must never be collapsed:</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 xml:space="preserve">A programme is what a student is admitted to. A level is where they have reached within it. A course is what they study. A class group is who they sit with. A </w:t>
      </w:r>
      <w:r>
        <w:rPr>
          <w:rFonts w:ascii="Source Serif 4" w:hAnsi="Source Serif 4" w:cs="Source Serif 4" w:eastAsia="Source Serif 4"/>
          <w:b/>
          <w:i w:val="0"/>
          <w:color w:val="16191C"/>
          <w:sz w:val="21"/>
        </w:rPr>
        <w:t>qualification</w:t>
      </w:r>
      <w:r>
        <w:rPr>
          <w:rFonts w:ascii="Source Serif 4" w:hAnsi="Source Serif 4" w:cs="Source Serif 4" w:eastAsia="Source Serif 4"/>
          <w:b w:val="0"/>
          <w:i w:val="0"/>
          <w:color w:val="16191C"/>
          <w:sz w:val="21"/>
        </w:rPr>
        <w:t xml:space="preserve"> is what they leave with.</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Bachelor of Computer Science may run Level 100–400, or Year 1–3, or Foundation/Intermediate/Advanced. The same programme structure, three institutional vocabularies.</w:t>
      </w:r>
    </w:p>
    <w:p>
      <w:pPr>
        <w:spacing w:after="100" w:before="280" w:line="300" w:lineRule="auto"/>
        <w:outlineLvl w:val="3"/>
      </w:pPr>
      <w:r>
        <w:rPr>
          <w:rFonts w:ascii="Inter" w:hAnsi="Inter" w:cs="Inter" w:eastAsia="Inter"/>
          <w:b/>
          <w:color w:val="6B7178"/>
          <w:sz w:val="20"/>
        </w:rPr>
        <w:t xml:space="preserve">8.3  </w:t>
      </w:r>
      <w:r>
        <w:rPr>
          <w:rFonts w:ascii="Inter" w:hAnsi="Inter" w:cs="Inter" w:eastAsia="Inter"/>
          <w:b/>
          <w:i w:val="0"/>
          <w:color w:val="16324F"/>
          <w:sz w:val="22"/>
        </w:rPr>
        <w:t>What must never be hard-coded</w:t>
      </w:r>
    </w:p>
    <w:p>
      <w:pPr>
        <w:spacing w:after="120" w:before="0" w:line="300" w:lineRule="auto"/>
        <w:jc w:val="both"/>
      </w:pPr>
      <w:r>
        <w:rPr>
          <w:rFonts w:ascii="Source Serif 4" w:hAnsi="Source Serif 4" w:cs="Source Serif 4" w:eastAsia="Source Serif 4"/>
          <w:b w:val="0"/>
          <w:i w:val="0"/>
          <w:color w:val="16191C"/>
          <w:sz w:val="21"/>
        </w:rPr>
        <w:t>No enum, constant, branch, or column may encode:</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a national qualification framework, or any qualification as a fixed concept (</w:t>
      </w:r>
      <w:r>
        <w:rPr>
          <w:rFonts w:ascii="IBM Plex Mono" w:hAnsi="IBM Plex Mono" w:cs="IBM Plex Mono" w:eastAsia="IBM Plex Mono"/>
          <w:b w:val="0"/>
          <w:i w:val="0"/>
          <w:color w:val="16191C"/>
          <w:sz w:val="19"/>
        </w:rPr>
        <w:t>BACHELORS</w:t>
      </w:r>
      <w:r>
        <w:rPr>
          <w:rFonts w:ascii="Source Serif 4" w:hAnsi="Source Serif 4" w:cs="Source Serif 4" w:eastAsia="Source Serif 4"/>
          <w:b w:val="0"/>
          <w:i w:val="0"/>
          <w:color w:val="16191C"/>
          <w:sz w:val="21"/>
        </w:rPr>
        <w:t xml:space="preserve">, </w:t>
      </w:r>
      <w:r>
        <w:rPr>
          <w:rFonts w:ascii="IBM Plex Mono" w:hAnsi="IBM Plex Mono" w:cs="IBM Plex Mono" w:eastAsia="IBM Plex Mono"/>
          <w:b w:val="0"/>
          <w:i w:val="0"/>
          <w:color w:val="16191C"/>
          <w:sz w:val="19"/>
        </w:rPr>
        <w:t>MASTERS</w:t>
      </w:r>
      <w:r>
        <w:rPr>
          <w:rFonts w:ascii="Source Serif 4" w:hAnsi="Source Serif 4" w:cs="Source Serif 4" w:eastAsia="Source Serif 4"/>
          <w:b w:val="0"/>
          <w:i w:val="0"/>
          <w:color w:val="16191C"/>
          <w:sz w:val="21"/>
        </w:rPr>
        <w:t xml:space="preserve">, </w:t>
      </w:r>
      <w:r>
        <w:rPr>
          <w:rFonts w:ascii="IBM Plex Mono" w:hAnsi="IBM Plex Mono" w:cs="IBM Plex Mono" w:eastAsia="IBM Plex Mono"/>
          <w:b w:val="0"/>
          <w:i w:val="0"/>
          <w:color w:val="16191C"/>
          <w:sz w:val="19"/>
        </w:rPr>
        <w:t>PHD</w:t>
      </w:r>
      <w:r>
        <w:rPr>
          <w:rFonts w:ascii="Source Serif 4" w:hAnsi="Source Serif 4" w:cs="Source Serif 4" w:eastAsia="Source Serif 4"/>
          <w:b w:val="0"/>
          <w:i w:val="0"/>
          <w:color w:val="16191C"/>
          <w:sz w:val="21"/>
        </w:rPr>
        <w:t xml:space="preserve">, </w:t>
      </w:r>
      <w:r>
        <w:rPr>
          <w:rFonts w:ascii="IBM Plex Mono" w:hAnsi="IBM Plex Mono" w:cs="IBM Plex Mono" w:eastAsia="IBM Plex Mono"/>
          <w:b w:val="0"/>
          <w:i w:val="0"/>
          <w:color w:val="16191C"/>
          <w:sz w:val="19"/>
        </w:rPr>
        <w:t>PRIMARY</w:t>
      </w:r>
      <w:r>
        <w:rPr>
          <w:rFonts w:ascii="Source Serif 4" w:hAnsi="Source Serif 4" w:cs="Source Serif 4" w:eastAsia="Source Serif 4"/>
          <w:b w:val="0"/>
          <w:i w:val="0"/>
          <w:color w:val="16191C"/>
          <w:sz w:val="21"/>
        </w:rPr>
        <w:t xml:space="preserve">, </w:t>
      </w:r>
      <w:r>
        <w:rPr>
          <w:rFonts w:ascii="IBM Plex Mono" w:hAnsi="IBM Plex Mono" w:cs="IBM Plex Mono" w:eastAsia="IBM Plex Mono"/>
          <w:b w:val="0"/>
          <w:i w:val="0"/>
          <w:color w:val="16191C"/>
          <w:sz w:val="19"/>
        </w:rPr>
        <w:t>SECONDARY</w:t>
      </w:r>
      <w:r>
        <w:rPr>
          <w:rFonts w:ascii="Source Serif 4" w:hAnsi="Source Serif 4" w:cs="Source Serif 4" w:eastAsia="Source Serif 4"/>
          <w:b w:val="0"/>
          <w:i w:val="0"/>
          <w:color w:val="16191C"/>
          <w:sz w:val="21"/>
        </w:rPr>
        <w:t>);</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a duration (“a bachelor’s is three years”, “a term is one third of a year”);</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a credit system, credit value, or contact-hour rule;</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a level’s position in a national system, or arithmetic over level numbers;</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a grading scale, threshold, pass mark, or classification;</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a progression or completion condition;</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the number or names of academic periods.</w:t>
      </w:r>
    </w:p>
    <w:p>
      <w:pPr>
        <w:spacing w:after="120" w:before="0" w:line="300" w:lineRule="auto"/>
        <w:jc w:val="both"/>
      </w:pPr>
      <w:r>
        <w:rPr>
          <w:rFonts w:ascii="Source Serif 4" w:hAnsi="Source Serif 4" w:cs="Source Serif 4" w:eastAsia="Source Serif 4"/>
          <w:b w:val="0"/>
          <w:i w:val="0"/>
          <w:color w:val="16191C"/>
          <w:sz w:val="21"/>
        </w:rPr>
        <w:t>The system asks the configured academic model what applies. It never assumes.</w:t>
      </w:r>
    </w:p>
    <w:p>
      <w:pPr>
        <w:spacing w:after="100" w:before="280" w:line="300" w:lineRule="auto"/>
        <w:outlineLvl w:val="3"/>
      </w:pPr>
      <w:r>
        <w:rPr>
          <w:rFonts w:ascii="Inter" w:hAnsi="Inter" w:cs="Inter" w:eastAsia="Inter"/>
          <w:b/>
          <w:color w:val="6B7178"/>
          <w:sz w:val="20"/>
        </w:rPr>
        <w:t xml:space="preserve">8.4  </w:t>
      </w:r>
      <w:r>
        <w:rPr>
          <w:rFonts w:ascii="Inter" w:hAnsi="Inter" w:cs="Inter" w:eastAsia="Inter"/>
          <w:b/>
          <w:i w:val="0"/>
          <w:color w:val="16324F"/>
          <w:sz w:val="22"/>
        </w:rPr>
        <w:t>The Universal Education Test</w:t>
      </w:r>
    </w:p>
    <w:p>
      <w:pPr>
        <w:spacing w:after="120" w:before="0" w:line="300" w:lineRule="auto"/>
        <w:jc w:val="both"/>
      </w:pPr>
      <w:r>
        <w:rPr>
          <w:rFonts w:ascii="Source Serif 4" w:hAnsi="Source Serif 4" w:cs="Source Serif 4" w:eastAsia="Source Serif 4"/>
          <w:b w:val="0"/>
          <w:i w:val="0"/>
          <w:color w:val="16191C"/>
          <w:sz w:val="21"/>
        </w:rPr>
        <w:t>The acceptance suite proves the same engine represents at least these eight, through configuration alone:</w:t>
      </w:r>
    </w:p>
    <w:tbl>
      <w:tblPr>
        <w:tblStyle w:val="TableGrid"/>
        <w:tblW w:type="auto" w:w="0"/>
        <w:jc w:val="left"/>
        <w:tblLayout w:type="autofit"/>
        <w:tblLook w:firstColumn="1" w:firstRow="1" w:lastColumn="0" w:lastRow="0" w:noHBand="0" w:noVBand="1" w:val="04A0"/>
      </w:tblPr>
      <w:tblGrid>
        <w:gridCol w:w="4716"/>
        <w:gridCol w:w="4716"/>
      </w:tblGrid>
      <w:tr>
        <w:tc>
          <w:tcPr>
            <w:tcW w:type="dxa" w:w="4716"/>
            <w:shd w:val="clear" w:color="auto" w:fill="F5F5F1"/>
          </w:tcPr>
          <w:p>
            <w:pPr>
              <w:spacing w:after="40"/>
            </w:pPr>
            <w:r>
              <w:rPr>
                <w:b/>
              </w:rPr>
            </w:r>
            <w:r>
              <w:rPr>
                <w:rFonts w:ascii="Inter" w:hAnsi="Inter" w:cs="Inter" w:eastAsia="Inter"/>
                <w:b/>
                <w:i w:val="0"/>
                <w:color w:val="6B7178"/>
                <w:sz w:val="16"/>
              </w:rPr>
              <w:t>#</w:t>
            </w:r>
          </w:p>
        </w:tc>
        <w:tc>
          <w:tcPr>
            <w:tcW w:type="dxa" w:w="4716"/>
            <w:shd w:val="clear" w:color="auto" w:fill="F5F5F1"/>
          </w:tcPr>
          <w:p>
            <w:pPr>
              <w:spacing w:after="40"/>
            </w:pPr>
            <w:r>
              <w:rPr>
                <w:b/>
              </w:rPr>
            </w:r>
            <w:r>
              <w:rPr>
                <w:rFonts w:ascii="Inter" w:hAnsi="Inter" w:cs="Inter" w:eastAsia="Inter"/>
                <w:b/>
                <w:i w:val="0"/>
                <w:color w:val="6B7178"/>
                <w:sz w:val="16"/>
              </w:rPr>
              <w:t>Institution</w:t>
            </w:r>
          </w:p>
        </w:tc>
      </w:tr>
      <w:tr>
        <w:tc>
          <w:tcPr>
            <w:tcW w:type="dxa" w:w="4716"/>
          </w:tcPr>
          <w:p>
            <w:pPr>
              <w:spacing w:after="40"/>
            </w:pPr>
            <w:r/>
            <w:r>
              <w:rPr>
                <w:rFonts w:ascii="Inter" w:hAnsi="Inter" w:cs="Inter" w:eastAsia="Inter"/>
                <w:b w:val="0"/>
                <w:i w:val="0"/>
                <w:color w:val="16191C"/>
                <w:sz w:val="18"/>
              </w:rPr>
              <w:t>1</w:t>
            </w:r>
          </w:p>
        </w:tc>
        <w:tc>
          <w:tcPr>
            <w:tcW w:type="dxa" w:w="4716"/>
          </w:tcPr>
          <w:p>
            <w:pPr>
              <w:spacing w:after="40"/>
            </w:pPr>
            <w:r/>
            <w:r>
              <w:rPr>
                <w:rFonts w:ascii="Inter" w:hAnsi="Inter" w:cs="Inter" w:eastAsia="Inter"/>
                <w:b w:val="0"/>
                <w:i w:val="0"/>
                <w:color w:val="16191C"/>
                <w:sz w:val="18"/>
              </w:rPr>
              <w:t>Nursery → Primary → Secondary</w:t>
            </w:r>
          </w:p>
        </w:tc>
      </w:tr>
      <w:tr>
        <w:tc>
          <w:tcPr>
            <w:tcW w:type="dxa" w:w="4716"/>
          </w:tcPr>
          <w:p>
            <w:pPr>
              <w:spacing w:after="40"/>
            </w:pPr>
            <w:r/>
            <w:r>
              <w:rPr>
                <w:rFonts w:ascii="Inter" w:hAnsi="Inter" w:cs="Inter" w:eastAsia="Inter"/>
                <w:b w:val="0"/>
                <w:i w:val="0"/>
                <w:color w:val="16191C"/>
                <w:sz w:val="18"/>
              </w:rPr>
              <w:t>2</w:t>
            </w:r>
          </w:p>
        </w:tc>
        <w:tc>
          <w:tcPr>
            <w:tcW w:type="dxa" w:w="4716"/>
          </w:tcPr>
          <w:p>
            <w:pPr>
              <w:spacing w:after="40"/>
            </w:pPr>
            <w:r/>
            <w:r>
              <w:rPr>
                <w:rFonts w:ascii="Inter" w:hAnsi="Inter" w:cs="Inter" w:eastAsia="Inter"/>
                <w:b w:val="0"/>
                <w:i w:val="0"/>
                <w:color w:val="16191C"/>
                <w:sz w:val="18"/>
              </w:rPr>
              <w:t>Elementary → Middle → High School</w:t>
            </w:r>
          </w:p>
        </w:tc>
      </w:tr>
      <w:tr>
        <w:tc>
          <w:tcPr>
            <w:tcW w:type="dxa" w:w="4716"/>
          </w:tcPr>
          <w:p>
            <w:pPr>
              <w:spacing w:after="40"/>
            </w:pPr>
            <w:r/>
            <w:r>
              <w:rPr>
                <w:rFonts w:ascii="Inter" w:hAnsi="Inter" w:cs="Inter" w:eastAsia="Inter"/>
                <w:b w:val="0"/>
                <w:i w:val="0"/>
                <w:color w:val="16191C"/>
                <w:sz w:val="18"/>
              </w:rPr>
              <w:t>3</w:t>
            </w:r>
          </w:p>
        </w:tc>
        <w:tc>
          <w:tcPr>
            <w:tcW w:type="dxa" w:w="4716"/>
          </w:tcPr>
          <w:p>
            <w:pPr>
              <w:spacing w:after="40"/>
            </w:pPr>
            <w:r/>
            <w:r>
              <w:rPr>
                <w:rFonts w:ascii="Inter" w:hAnsi="Inter" w:cs="Inter" w:eastAsia="Inter"/>
                <w:b w:val="0"/>
                <w:i w:val="0"/>
                <w:color w:val="16191C"/>
                <w:sz w:val="18"/>
              </w:rPr>
              <w:t>Foundation → Undergraduate → Postgraduate</w:t>
            </w:r>
          </w:p>
        </w:tc>
      </w:tr>
      <w:tr>
        <w:tc>
          <w:tcPr>
            <w:tcW w:type="dxa" w:w="4716"/>
          </w:tcPr>
          <w:p>
            <w:pPr>
              <w:spacing w:after="40"/>
            </w:pPr>
            <w:r/>
            <w:r>
              <w:rPr>
                <w:rFonts w:ascii="Inter" w:hAnsi="Inter" w:cs="Inter" w:eastAsia="Inter"/>
                <w:b w:val="0"/>
                <w:i w:val="0"/>
                <w:color w:val="16191C"/>
                <w:sz w:val="18"/>
              </w:rPr>
              <w:t>4</w:t>
            </w:r>
          </w:p>
        </w:tc>
        <w:tc>
          <w:tcPr>
            <w:tcW w:type="dxa" w:w="4716"/>
          </w:tcPr>
          <w:p>
            <w:pPr>
              <w:spacing w:after="40"/>
            </w:pPr>
            <w:r/>
            <w:r>
              <w:rPr>
                <w:rFonts w:ascii="Inter" w:hAnsi="Inter" w:cs="Inter" w:eastAsia="Inter"/>
                <w:b w:val="0"/>
                <w:i w:val="0"/>
                <w:color w:val="16191C"/>
                <w:sz w:val="18"/>
              </w:rPr>
              <w:t>Diploma → HND → Bachelor’s → Master’s → PhD</w:t>
            </w:r>
          </w:p>
        </w:tc>
      </w:tr>
      <w:tr>
        <w:tc>
          <w:tcPr>
            <w:tcW w:type="dxa" w:w="4716"/>
          </w:tcPr>
          <w:p>
            <w:pPr>
              <w:spacing w:after="40"/>
            </w:pPr>
            <w:r/>
            <w:r>
              <w:rPr>
                <w:rFonts w:ascii="Inter" w:hAnsi="Inter" w:cs="Inter" w:eastAsia="Inter"/>
                <w:b w:val="0"/>
                <w:i w:val="0"/>
                <w:color w:val="16191C"/>
                <w:sz w:val="18"/>
              </w:rPr>
              <w:t>5</w:t>
            </w:r>
          </w:p>
        </w:tc>
        <w:tc>
          <w:tcPr>
            <w:tcW w:type="dxa" w:w="4716"/>
          </w:tcPr>
          <w:p>
            <w:pPr>
              <w:spacing w:after="40"/>
            </w:pPr>
            <w:r/>
            <w:r>
              <w:rPr>
                <w:rFonts w:ascii="Inter" w:hAnsi="Inter" w:cs="Inter" w:eastAsia="Inter"/>
                <w:b w:val="0"/>
                <w:i w:val="0"/>
                <w:color w:val="16191C"/>
                <w:sz w:val="18"/>
              </w:rPr>
              <w:t>A credit-based university with faculties and departments</w:t>
            </w:r>
          </w:p>
        </w:tc>
      </w:tr>
      <w:tr>
        <w:tc>
          <w:tcPr>
            <w:tcW w:type="dxa" w:w="4716"/>
          </w:tcPr>
          <w:p>
            <w:pPr>
              <w:spacing w:after="40"/>
            </w:pPr>
            <w:r/>
            <w:r>
              <w:rPr>
                <w:rFonts w:ascii="Inter" w:hAnsi="Inter" w:cs="Inter" w:eastAsia="Inter"/>
                <w:b w:val="0"/>
                <w:i w:val="0"/>
                <w:color w:val="16191C"/>
                <w:sz w:val="18"/>
              </w:rPr>
              <w:t>6</w:t>
            </w:r>
          </w:p>
        </w:tc>
        <w:tc>
          <w:tcPr>
            <w:tcW w:type="dxa" w:w="4716"/>
          </w:tcPr>
          <w:p>
            <w:pPr>
              <w:spacing w:after="40"/>
            </w:pPr>
            <w:r/>
            <w:r>
              <w:rPr>
                <w:rFonts w:ascii="Inter" w:hAnsi="Inter" w:cs="Inter" w:eastAsia="Inter"/>
                <w:b w:val="0"/>
                <w:i w:val="0"/>
                <w:color w:val="16191C"/>
                <w:sz w:val="18"/>
              </w:rPr>
              <w:t>A non-credit institution</w:t>
            </w:r>
          </w:p>
        </w:tc>
      </w:tr>
      <w:tr>
        <w:tc>
          <w:tcPr>
            <w:tcW w:type="dxa" w:w="4716"/>
          </w:tcPr>
          <w:p>
            <w:pPr>
              <w:spacing w:after="40"/>
            </w:pPr>
            <w:r/>
            <w:r>
              <w:rPr>
                <w:rFonts w:ascii="Inter" w:hAnsi="Inter" w:cs="Inter" w:eastAsia="Inter"/>
                <w:b w:val="0"/>
                <w:i w:val="0"/>
                <w:color w:val="16191C"/>
                <w:sz w:val="18"/>
              </w:rPr>
              <w:t>7</w:t>
            </w:r>
          </w:p>
        </w:tc>
        <w:tc>
          <w:tcPr>
            <w:tcW w:type="dxa" w:w="4716"/>
          </w:tcPr>
          <w:p>
            <w:pPr>
              <w:spacing w:after="40"/>
            </w:pPr>
            <w:r/>
            <w:r>
              <w:rPr>
                <w:rFonts w:ascii="Inter" w:hAnsi="Inter" w:cs="Inter" w:eastAsia="Inter"/>
                <w:b w:val="0"/>
                <w:i w:val="0"/>
                <w:color w:val="16191C"/>
                <w:sz w:val="18"/>
              </w:rPr>
              <w:t>A research-oriented postgraduate programme with supervision</w:t>
            </w:r>
          </w:p>
        </w:tc>
      </w:tr>
      <w:tr>
        <w:tc>
          <w:tcPr>
            <w:tcW w:type="dxa" w:w="4716"/>
          </w:tcPr>
          <w:p>
            <w:pPr>
              <w:spacing w:after="40"/>
            </w:pPr>
            <w:r/>
            <w:r>
              <w:rPr>
                <w:rFonts w:ascii="Inter" w:hAnsi="Inter" w:cs="Inter" w:eastAsia="Inter"/>
                <w:b w:val="0"/>
                <w:i w:val="0"/>
                <w:color w:val="16191C"/>
                <w:sz w:val="18"/>
              </w:rPr>
              <w:t>8</w:t>
            </w:r>
          </w:p>
        </w:tc>
        <w:tc>
          <w:tcPr>
            <w:tcW w:type="dxa" w:w="4716"/>
          </w:tcPr>
          <w:p>
            <w:pPr>
              <w:spacing w:after="40"/>
            </w:pPr>
            <w:r/>
            <w:r>
              <w:rPr>
                <w:rFonts w:ascii="Inter" w:hAnsi="Inter" w:cs="Inter" w:eastAsia="Inter"/>
                <w:b w:val="0"/>
                <w:i w:val="0"/>
                <w:color w:val="16191C"/>
                <w:sz w:val="18"/>
              </w:rPr>
              <w:t>A vocational / competency-based institution</w:t>
            </w:r>
          </w:p>
        </w:tc>
      </w:tr>
    </w:tbl>
    <w:p>
      <w:pPr>
        <w:spacing w:after="160" w:before="0" w:line="300" w:lineRule="auto"/>
      </w:pPr>
    </w:p>
    <w:p>
      <w:pPr>
        <w:spacing w:after="120" w:before="0" w:line="300" w:lineRule="auto"/>
        <w:jc w:val="both"/>
      </w:pPr>
      <w:r>
        <w:rPr>
          <w:rFonts w:ascii="Source Serif 4" w:hAnsi="Source Serif 4" w:cs="Source Serif 4" w:eastAsia="Source Serif 4"/>
          <w:b w:val="0"/>
          <w:i w:val="0"/>
          <w:color w:val="16191C"/>
          <w:sz w:val="21"/>
        </w:rPr>
        <w:t xml:space="preserve">This is the </w:t>
      </w:r>
      <w:r>
        <w:rPr>
          <w:rFonts w:ascii="Source Serif 4" w:hAnsi="Source Serif 4" w:cs="Source Serif 4" w:eastAsia="Source Serif 4"/>
          <w:b/>
          <w:i w:val="0"/>
          <w:color w:val="16191C"/>
          <w:sz w:val="21"/>
        </w:rPr>
        <w:t>minimum</w:t>
      </w:r>
      <w:r>
        <w:rPr>
          <w:rFonts w:ascii="Source Serif 4" w:hAnsi="Source Serif 4" w:cs="Source Serif 4" w:eastAsia="Source Serif 4"/>
          <w:b w:val="0"/>
          <w:i w:val="0"/>
          <w:color w:val="16191C"/>
          <w:sz w:val="21"/>
        </w:rPr>
        <w:t xml:space="preserve"> flexibility standard, not the maximum. A proposed feature that requires a code change to serve any of the eight — or a ninth we have not imagined — is wrongly designed.</w:t>
      </w:r>
    </w:p>
    <w:p>
      <w:pPr>
        <w:spacing w:after="120" w:before="0" w:line="300" w:lineRule="auto"/>
        <w:jc w:val="both"/>
      </w:pPr>
      <w:r>
        <w:rPr>
          <w:rFonts w:ascii="Source Serif 4" w:hAnsi="Source Serif 4" w:cs="Source Serif 4" w:eastAsia="Source Serif 4"/>
          <w:b w:val="0"/>
          <w:i w:val="0"/>
          <w:color w:val="16191C"/>
          <w:sz w:val="21"/>
        </w:rPr>
        <w:t>Static checks accompany the suite: no product module may name a specific educational system in executable code, and no comparison in the academic engine may test an academic quantity against a hard-coded number.</w:t>
      </w:r>
    </w:p>
    <w:p>
      <w:pPr>
        <w:spacing w:after="100" w:before="280" w:line="300" w:lineRule="auto"/>
        <w:outlineLvl w:val="3"/>
      </w:pPr>
      <w:r>
        <w:rPr>
          <w:rFonts w:ascii="Inter" w:hAnsi="Inter" w:cs="Inter" w:eastAsia="Inter"/>
          <w:b/>
          <w:color w:val="6B7178"/>
          <w:sz w:val="20"/>
        </w:rPr>
        <w:t xml:space="preserve">8.5  </w:t>
      </w:r>
      <w:r>
        <w:rPr>
          <w:rFonts w:ascii="Inter" w:hAnsi="Inter" w:cs="Inter" w:eastAsia="Inter"/>
          <w:b/>
          <w:i w:val="0"/>
          <w:color w:val="16324F"/>
          <w:sz w:val="22"/>
        </w:rPr>
        <w:t>People are not accounts, and a placement is not a pointer</w:t>
      </w:r>
    </w:p>
    <w:p>
      <w:pPr>
        <w:spacing w:after="120" w:before="0" w:line="300" w:lineRule="auto"/>
        <w:jc w:val="both"/>
      </w:pPr>
      <w:r>
        <w:rPr>
          <w:rFonts w:ascii="Source Serif 4" w:hAnsi="Source Serif 4" w:cs="Source Serif 4" w:eastAsia="Source Serif 4"/>
          <w:b w:val="0"/>
          <w:i w:val="0"/>
          <w:color w:val="16191C"/>
          <w:sz w:val="21"/>
        </w:rPr>
        <w:t>The flexibility constitution governs the shape of an institution. Two further rules govern the people inside it, and they fail in the same way when broken — by making an ordinary institution unrepresentable.</w:t>
      </w:r>
    </w:p>
    <w:p>
      <w:pPr>
        <w:spacing w:after="120" w:before="0" w:line="300" w:lineRule="auto"/>
        <w:jc w:val="both"/>
      </w:pPr>
      <w:r>
        <w:rPr>
          <w:rFonts w:ascii="Source Serif 4" w:hAnsi="Source Serif 4" w:cs="Source Serif 4" w:eastAsia="Source Serif 4"/>
          <w:b/>
          <w:i w:val="0"/>
          <w:color w:val="16191C"/>
          <w:sz w:val="21"/>
        </w:rPr>
        <w:t>Identity, person and relationship are three things.</w:t>
      </w:r>
      <w:r>
        <w:rPr>
          <w:rFonts w:ascii="Source Serif 4" w:hAnsi="Source Serif 4" w:cs="Source Serif 4" w:eastAsia="Source Serif 4"/>
          <w:b w:val="0"/>
          <w:i w:val="0"/>
          <w:color w:val="16191C"/>
          <w:sz w:val="21"/>
        </w:rPr>
        <w:t xml:space="preserve"> An identity is a credential and exists only for people who sign in; a four-year-old has none, and neither does a grandmother who never opens the product. A person is what one institution knows about a human being. A relationship is what that person </w:t>
      </w:r>
      <w:r>
        <w:rPr>
          <w:rFonts w:ascii="Source Serif 4" w:hAnsi="Source Serif 4" w:cs="Source Serif 4" w:eastAsia="Source Serif 4"/>
          <w:b w:val="0"/>
          <w:i/>
          <w:color w:val="16191C"/>
          <w:sz w:val="21"/>
        </w:rPr>
        <w:t>is</w:t>
      </w:r>
      <w:r>
        <w:rPr>
          <w:rFonts w:ascii="Source Serif 4" w:hAnsi="Source Serif 4" w:cs="Source Serif 4" w:eastAsia="Source Serif 4"/>
          <w:b w:val="0"/>
          <w:i w:val="0"/>
          <w:color w:val="16191C"/>
          <w:sz w:val="21"/>
        </w:rPr>
        <w:t xml:space="preserve"> to the institution — a learner, a member of staff, somebody’s guardian — and one person may hold several at once, as one record. The teacher whose child attends is not two people who share a surname.</w:t>
      </w:r>
    </w:p>
    <w:p>
      <w:pPr>
        <w:spacing w:after="120" w:before="0" w:line="300" w:lineRule="auto"/>
        <w:jc w:val="both"/>
      </w:pPr>
      <w:r>
        <w:rPr>
          <w:rFonts w:ascii="Source Serif 4" w:hAnsi="Source Serif 4" w:cs="Source Serif 4" w:eastAsia="Source Serif 4"/>
          <w:b/>
          <w:i w:val="0"/>
          <w:color w:val="16191C"/>
          <w:sz w:val="21"/>
        </w:rPr>
        <w:t>Enrolment is history, not a field.</w:t>
      </w:r>
      <w:r>
        <w:rPr>
          <w:rFonts w:ascii="Source Serif 4" w:hAnsi="Source Serif 4" w:cs="Source Serif 4" w:eastAsia="Source Serif 4"/>
          <w:b w:val="0"/>
          <w:i w:val="0"/>
          <w:color w:val="16191C"/>
          <w:sz w:val="21"/>
        </w:rPr>
        <w:t xml:space="preserve"> Where somebody is placed is a record with a beginning and an end. A transfer closes one placement and opens another; a promotion closes one and opens another; a withdrawal closes one and opens nothing. Nothing is overwritten, because the moment a </w:t>
      </w:r>
      <w:r>
        <w:rPr>
          <w:rFonts w:ascii="IBM Plex Mono" w:hAnsi="IBM Plex Mono" w:cs="IBM Plex Mono" w:eastAsia="IBM Plex Mono"/>
          <w:b w:val="0"/>
          <w:i w:val="0"/>
          <w:color w:val="16191C"/>
          <w:sz w:val="19"/>
        </w:rPr>
        <w:t>class_id</w:t>
      </w:r>
      <w:r>
        <w:rPr>
          <w:rFonts w:ascii="Source Serif 4" w:hAnsi="Source Serif 4" w:cs="Source Serif 4" w:eastAsia="Source Serif 4"/>
          <w:b w:val="0"/>
          <w:i w:val="0"/>
          <w:color w:val="16191C"/>
          <w:sz w:val="21"/>
        </w:rPr>
        <w:t xml:space="preserve"> is edited in place, every mark and every register entry taken under the old placement loses its context, and the institution can no longer answer the question it is actually asked: </w:t>
      </w:r>
      <w:r>
        <w:rPr>
          <w:rFonts w:ascii="Source Serif 4" w:hAnsi="Source Serif 4" w:cs="Source Serif 4" w:eastAsia="Source Serif 4"/>
          <w:b w:val="0"/>
          <w:i/>
          <w:color w:val="16191C"/>
          <w:sz w:val="21"/>
        </w:rPr>
        <w:t>which class was she in in March?</w:t>
      </w:r>
    </w:p>
    <w:p>
      <w:pPr>
        <w:spacing w:after="120" w:before="0" w:line="300" w:lineRule="auto"/>
        <w:jc w:val="both"/>
      </w:pPr>
      <w:r>
        <w:rPr>
          <w:rFonts w:ascii="Source Serif 4" w:hAnsi="Source Serif 4" w:cs="Source Serif 4" w:eastAsia="Source Serif 4"/>
          <w:b/>
          <w:i w:val="0"/>
          <w:color w:val="16191C"/>
          <w:sz w:val="21"/>
        </w:rPr>
        <w:t>A correction is an addition.</w:t>
      </w:r>
      <w:r>
        <w:rPr>
          <w:rFonts w:ascii="Source Serif 4" w:hAnsi="Source Serif 4" w:cs="Source Serif 4" w:eastAsia="Source Serif 4"/>
          <w:b w:val="0"/>
          <w:i w:val="0"/>
          <w:color w:val="16191C"/>
          <w:sz w:val="21"/>
        </w:rPr>
        <w:t xml:space="preserve"> The record of a person’s journey may be corrected but never rewritten, and the system is structurally incapable of rewriting it rather than merely disinclined.</w:t>
      </w:r>
    </w:p>
    <w:p>
      <w:pPr>
        <w:spacing w:after="120" w:before="0" w:line="300" w:lineRule="auto"/>
        <w:jc w:val="both"/>
      </w:pPr>
      <w:r>
        <w:rPr>
          <w:rFonts w:ascii="Source Serif 4" w:hAnsi="Source Serif 4" w:cs="Source Serif 4" w:eastAsia="Source Serif 4"/>
          <w:b/>
          <w:i w:val="0"/>
          <w:color w:val="16191C"/>
          <w:sz w:val="21"/>
        </w:rPr>
        <w:t>And every academic layer remains optional.</w:t>
      </w:r>
      <w:r>
        <w:rPr>
          <w:rFonts w:ascii="Source Serif 4" w:hAnsi="Source Serif 4" w:cs="Source Serif 4" w:eastAsia="Source Serif 4"/>
          <w:b w:val="0"/>
          <w:i w:val="0"/>
          <w:color w:val="16191C"/>
          <w:sz w:val="21"/>
        </w:rPr>
        <w:t xml:space="preserve"> A placement may name a class group and no programme, a programme and no class group, or neither. §8.3 applies unchanged to people: nothing about being a student may assume a school.</w:t>
      </w:r>
    </w:p>
    <w:p>
      <w:pPr>
        <w:spacing w:after="100" w:before="280" w:line="300" w:lineRule="auto"/>
        <w:outlineLvl w:val="3"/>
      </w:pPr>
      <w:r>
        <w:rPr>
          <w:rFonts w:ascii="Inter" w:hAnsi="Inter" w:cs="Inter" w:eastAsia="Inter"/>
          <w:b/>
          <w:color w:val="6B7178"/>
          <w:sz w:val="20"/>
        </w:rPr>
        <w:t xml:space="preserve">8.6  </w:t>
      </w:r>
      <w:r>
        <w:rPr>
          <w:rFonts w:ascii="Inter" w:hAnsi="Inter" w:cs="Inter" w:eastAsia="Inter"/>
          <w:b/>
          <w:i w:val="0"/>
          <w:color w:val="16324F"/>
          <w:sz w:val="22"/>
        </w:rPr>
        <w:t>A document is a statement an institution made on a date</w:t>
      </w:r>
    </w:p>
    <w:p>
      <w:pPr>
        <w:spacing w:after="120" w:before="0" w:line="300" w:lineRule="auto"/>
        <w:jc w:val="both"/>
      </w:pPr>
      <w:r>
        <w:rPr>
          <w:rFonts w:ascii="Source Serif 4" w:hAnsi="Source Serif 4" w:cs="Source Serif 4" w:eastAsia="Source Serif 4"/>
          <w:b w:val="0"/>
          <w:i w:val="0"/>
          <w:color w:val="16191C"/>
          <w:sz w:val="21"/>
        </w:rPr>
        <w:t>An academic document — a report card, a transcript, a certificate, a statement of completion — is not a view over current data. It is a record of what the institution said, on the day it said it, and somebody will ask for another copy five years later.</w:t>
      </w:r>
    </w:p>
    <w:p>
      <w:pPr>
        <w:spacing w:after="120" w:before="0" w:line="300" w:lineRule="auto"/>
        <w:jc w:val="both"/>
      </w:pPr>
      <w:r>
        <w:rPr>
          <w:rFonts w:ascii="Source Serif 4" w:hAnsi="Source Serif 4" w:cs="Source Serif 4" w:eastAsia="Source Serif 4"/>
          <w:b/>
          <w:i w:val="0"/>
          <w:color w:val="16191C"/>
          <w:sz w:val="21"/>
        </w:rPr>
        <w:t>Reprinting is not regenerating.</w:t>
      </w:r>
      <w:r>
        <w:rPr>
          <w:rFonts w:ascii="Source Serif 4" w:hAnsi="Source Serif 4" w:cs="Source Serif 4" w:eastAsia="Source Serif 4"/>
          <w:b w:val="0"/>
          <w:i w:val="0"/>
          <w:color w:val="16191C"/>
          <w:sz w:val="21"/>
        </w:rPr>
        <w:t xml:space="preserve"> A document’s content is composed once, at issue, and stored. Every later reading of it reads that. A system that recomposes on reprint looks perfectly healthy and is wrong in the only way that matters: the copy produced in 2031 disagrees with the copy produced in 2026, and neither party can say which is the institution’s word.</w:t>
      </w:r>
    </w:p>
    <w:p>
      <w:pPr>
        <w:spacing w:after="120" w:before="0" w:line="300" w:lineRule="auto"/>
        <w:jc w:val="both"/>
      </w:pPr>
      <w:r>
        <w:rPr>
          <w:rFonts w:ascii="Source Serif 4" w:hAnsi="Source Serif 4" w:cs="Source Serif 4" w:eastAsia="Source Serif 4"/>
          <w:b/>
          <w:i w:val="0"/>
          <w:color w:val="16191C"/>
          <w:sz w:val="21"/>
        </w:rPr>
        <w:t>What is frozen and what is fresh is a decision, not an accident.</w:t>
      </w:r>
      <w:r>
        <w:rPr>
          <w:rFonts w:ascii="Source Serif 4" w:hAnsi="Source Serif 4" w:cs="Source Serif 4" w:eastAsia="Source Serif 4"/>
          <w:b w:val="0"/>
          <w:i w:val="0"/>
          <w:color w:val="16191C"/>
          <w:sz w:val="21"/>
        </w:rPr>
        <w:t xml:space="preserve"> The grades, the credits, the placement the student actually held, the period’s dates, the comments, the totals, and the words the institution used are historical facts and are frozen. The crest, the colours and the address are how to reach the institution </w:t>
      </w:r>
      <w:r>
        <w:rPr>
          <w:rFonts w:ascii="Source Serif 4" w:hAnsi="Source Serif 4" w:cs="Source Serif 4" w:eastAsia="Source Serif 4"/>
          <w:b w:val="0"/>
          <w:i/>
          <w:color w:val="16191C"/>
          <w:sz w:val="21"/>
        </w:rPr>
        <w:t>now</w:t>
      </w:r>
      <w:r>
        <w:rPr>
          <w:rFonts w:ascii="Source Serif 4" w:hAnsi="Source Serif 4" w:cs="Source Serif 4" w:eastAsia="Source Serif 4"/>
          <w:b w:val="0"/>
          <w:i w:val="0"/>
          <w:color w:val="16191C"/>
          <w:sz w:val="21"/>
        </w:rPr>
        <w:t>, and are resolved at render — a school that has moved should not reprint an old transcript with an address that no longer exists. An institution that wants its identity frozen too says so on the template.</w:t>
      </w:r>
    </w:p>
    <w:p>
      <w:pPr>
        <w:spacing w:after="120" w:before="0" w:line="300" w:lineRule="auto"/>
        <w:jc w:val="both"/>
      </w:pPr>
      <w:r>
        <w:rPr>
          <w:rFonts w:ascii="Source Serif 4" w:hAnsi="Source Serif 4" w:cs="Source Serif 4" w:eastAsia="Source Serif 4"/>
          <w:b/>
          <w:i w:val="0"/>
          <w:color w:val="16191C"/>
          <w:sz w:val="21"/>
        </w:rPr>
        <w:t>A correction supersedes; it does not rewrite.</w:t>
      </w:r>
      <w:r>
        <w:rPr>
          <w:rFonts w:ascii="Source Serif 4" w:hAnsi="Source Serif 4" w:cs="Source Serif 4" w:eastAsia="Source Serif 4"/>
          <w:b w:val="0"/>
          <w:i w:val="0"/>
          <w:color w:val="16191C"/>
          <w:sz w:val="21"/>
        </w:rPr>
        <w:t xml:space="preserve"> A document overtaken by an amendment is replaced by a new one that supersedes it, with a reason, and both survive. A document issued in error is voided and still prints, marked void, because refusing to print it would leave whoever holds a copy unable to learn that it was withdrawn.</w:t>
      </w:r>
    </w:p>
    <w:p>
      <w:pPr>
        <w:spacing w:after="120" w:before="0" w:line="300" w:lineRule="auto"/>
        <w:jc w:val="both"/>
      </w:pPr>
      <w:r>
        <w:rPr>
          <w:rFonts w:ascii="Source Serif 4" w:hAnsi="Source Serif 4" w:cs="Source Serif 4" w:eastAsia="Source Serif 4"/>
          <w:b/>
          <w:i w:val="0"/>
          <w:color w:val="16191C"/>
          <w:sz w:val="21"/>
        </w:rPr>
        <w:t>And one engine, not one per document.</w:t>
      </w:r>
      <w:r>
        <w:rPr>
          <w:rFonts w:ascii="Source Serif 4" w:hAnsi="Source Serif 4" w:cs="Source Serif 4" w:eastAsia="Source Serif 4"/>
          <w:b w:val="0"/>
          <w:i w:val="0"/>
          <w:color w:val="16191C"/>
          <w:sz w:val="21"/>
        </w:rPr>
        <w:t xml:space="preserve"> A report card and a doctoral completion statement differ in which sections they contain and what the institution calls them. If they differ in code, the product has six things to maintain and an institution that needs a seventh has to wait for a release.</w:t>
      </w:r>
    </w:p>
    <w:p>
      <w:pPr>
        <w:spacing w:after="100" w:before="280" w:line="300" w:lineRule="auto"/>
        <w:outlineLvl w:val="3"/>
      </w:pPr>
      <w:r>
        <w:rPr>
          <w:rFonts w:ascii="Inter" w:hAnsi="Inter" w:cs="Inter" w:eastAsia="Inter"/>
          <w:b/>
          <w:color w:val="6B7178"/>
          <w:sz w:val="20"/>
        </w:rPr>
        <w:t xml:space="preserve">8.7  </w:t>
      </w:r>
      <w:r>
        <w:rPr>
          <w:rFonts w:ascii="Inter" w:hAnsi="Inter" w:cs="Inter" w:eastAsia="Inter"/>
          <w:b/>
          <w:i w:val="0"/>
          <w:color w:val="16324F"/>
          <w:sz w:val="22"/>
        </w:rPr>
        <w:t>The principle</w:t>
      </w:r>
    </w:p>
    <w:p>
      <w:pPr>
        <w:spacing w:after="240" w:before="200" w:line="300" w:lineRule="auto"/>
        <w:ind w:left="403"/>
        <w:pBdr>
          <w:left w:val="single" w:sz="24" w:space="8" w:color="7A3FD6"/>
        </w:pBdr>
      </w:pPr>
      <w:r>
        <w:rPr>
          <w:rFonts w:ascii="Source Serif 4" w:hAnsi="Source Serif 4" w:cs="Source Serif 4" w:eastAsia="Source Serif 4"/>
          <w:b/>
          <w:i w:val="0"/>
          <w:color w:val="16324F"/>
          <w:sz w:val="26"/>
        </w:rPr>
        <w:t>The institution defines its academic world. EdirasX provides the technology to represent it.</w:t>
      </w:r>
    </w:p>
    <w:p>
      <w:r>
        <w:br w:type="page"/>
      </w:r>
    </w:p>
    <w:p>
      <w:pPr>
        <w:spacing w:after="80" w:before="0" w:line="300" w:lineRule="auto"/>
      </w:pPr>
      <w:r>
        <w:rPr>
          <w:rFonts w:ascii="Inter" w:hAnsi="Inter" w:cs="Inter" w:eastAsia="Inter"/>
          <w:b/>
          <w:color w:val="2E6EA8"/>
          <w:sz w:val="16"/>
        </w:rPr>
        <w:t>CHAPTER 9</w:t>
      </w:r>
    </w:p>
    <w:p>
      <w:pPr>
        <w:spacing w:after="200" w:before="0" w:line="300" w:lineRule="auto"/>
        <w:outlineLvl w:val="0"/>
        <w:pBdr>
          <w:bottom w:val="single" w:sz="12" w:space="8" w:color="7A3FD6"/>
        </w:pBdr>
      </w:pPr>
      <w:bookmarkStart w:id="14" w:name="ch14"/>
      <w:r>
        <w:rPr>
          <w:rFonts w:ascii="Source Serif 4" w:hAnsi="Source Serif 4" w:cs="Source Serif 4" w:eastAsia="Source Serif 4"/>
          <w:b/>
          <w:color w:val="16191C"/>
          <w:sz w:val="42"/>
        </w:rPr>
        <w:t>Cultural constitution</w:t>
      </w:r>
      <w:bookmarkEnd w:id="14"/>
    </w:p>
    <w:p>
      <w:pPr>
        <w:spacing w:after="120" w:before="0" w:line="300" w:lineRule="auto"/>
        <w:jc w:val="both"/>
      </w:pPr>
      <w:r>
        <w:rPr>
          <w:rFonts w:ascii="Source Serif 4" w:hAnsi="Source Serif 4" w:cs="Source Serif 4" w:eastAsia="Source Serif 4"/>
          <w:b w:val="0"/>
          <w:i w:val="0"/>
          <w:color w:val="16191C"/>
          <w:sz w:val="21"/>
        </w:rPr>
        <w:t>EdirasX serves secular, Islamic, Christian, international, public, private, and boarding schools; universities, colleges, academies, and training institutions — across Nigeria, wider Africa, the GCC and Middle East, the UK, Europe, and the USA.</w:t>
      </w:r>
    </w:p>
    <w:p>
      <w:pPr>
        <w:spacing w:after="120" w:before="0" w:line="300" w:lineRule="auto"/>
        <w:jc w:val="both"/>
      </w:pPr>
      <w:r>
        <w:rPr>
          <w:rFonts w:ascii="Source Serif 4" w:hAnsi="Source Serif 4" w:cs="Source Serif 4" w:eastAsia="Source Serif 4"/>
          <w:b w:val="0"/>
          <w:i w:val="0"/>
          <w:color w:val="16191C"/>
          <w:sz w:val="21"/>
        </w:rPr>
        <w:t>Therefore:</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 xml:space="preserve">No cultural or religious assumption ships as a default. Religious features exist as </w:t>
      </w:r>
      <w:r>
        <w:rPr>
          <w:rFonts w:ascii="Source Serif 4" w:hAnsi="Source Serif 4" w:cs="Source Serif 4" w:eastAsia="Source Serif 4"/>
          <w:b w:val="0"/>
          <w:i/>
          <w:color w:val="16191C"/>
          <w:sz w:val="21"/>
        </w:rPr>
        <w:t>installable configurations</w:t>
      </w:r>
      <w:r>
        <w:rPr>
          <w:rFonts w:ascii="Source Serif 4" w:hAnsi="Source Serif 4" w:cs="Source Serif 4" w:eastAsia="Source Serif 4"/>
          <w:b w:val="0"/>
          <w:i w:val="0"/>
          <w:color w:val="16191C"/>
          <w:sz w:val="21"/>
        </w:rPr>
        <w:t>, never as baked-in structure.</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The calendar system, week start, weekend days, date format, number format, and name order are configuration.</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Right-to-left layout is a first-class rendering mode, not a stylesheet patch.</w:t>
      </w:r>
    </w:p>
    <w:p>
      <w:pPr>
        <w:spacing w:after="60" w:before="0" w:line="300" w:lineRule="auto"/>
        <w:ind w:left="461" w:hanging="461"/>
      </w:pPr>
      <w:r>
        <w:rPr>
          <w:color w:val="2E6EA8"/>
          <w:sz w:val="21"/>
        </w:rPr>
        <w:t xml:space="preserve">— </w:t>
      </w:r>
      <w:r>
        <w:rPr>
          <w:rFonts w:ascii="Source Serif 4" w:hAnsi="Source Serif 4" w:cs="Source Serif 4" w:eastAsia="Source Serif 4"/>
          <w:b w:val="0"/>
          <w:i w:val="0"/>
          <w:color w:val="16191C"/>
          <w:sz w:val="21"/>
        </w:rPr>
        <w:t>Translation is a platform capability; the interface is authored to be translatable (no concatenated sentences, no baked-in plurals).</w:t>
      </w:r>
    </w:p>
    <w:p>
      <w:pPr>
        <w:spacing w:after="60" w:before="0" w:line="300" w:lineRule="auto"/>
        <w:ind w:left="461" w:hanging="461"/>
      </w:pPr>
      <w:r>
        <w:rPr>
          <w:color w:val="2E6EA8"/>
          <w:sz w:val="21"/>
        </w:rPr>
        <w:t xml:space="preserve">— </w:t>
      </w:r>
      <w:r>
        <w:rPr>
          <w:rFonts w:ascii="Source Serif 4" w:hAnsi="Source Serif 4" w:cs="Source Serif 4" w:eastAsia="Source Serif 4"/>
          <w:b/>
          <w:i w:val="0"/>
          <w:color w:val="16191C"/>
          <w:sz w:val="21"/>
        </w:rPr>
        <w:t>No cheap regional edition.</w:t>
      </w:r>
      <w:r>
        <w:rPr>
          <w:rFonts w:ascii="Source Serif 4" w:hAnsi="Source Serif 4" w:cs="Source Serif 4" w:eastAsia="Source Serif 4"/>
          <w:b w:val="0"/>
          <w:i w:val="0"/>
          <w:color w:val="16191C"/>
          <w:sz w:val="21"/>
        </w:rPr>
        <w:t xml:space="preserve"> Product quality is identical in every market. Pricing varies; the product does not.</w:t>
      </w:r>
    </w:p>
    <w:p>
      <w:r>
        <w:br w:type="page"/>
      </w:r>
    </w:p>
    <w:p>
      <w:pPr>
        <w:spacing w:after="120" w:before="2400" w:line="300" w:lineRule="auto"/>
      </w:pPr>
      <w:r>
        <w:rPr>
          <w:rFonts w:ascii="Inter" w:hAnsi="Inter" w:cs="Inter" w:eastAsia="Inter"/>
          <w:b/>
          <w:color w:val="2E6EA8"/>
          <w:sz w:val="18"/>
        </w:rPr>
        <w:t>PART IV</w:t>
      </w:r>
    </w:p>
    <w:p>
      <w:pPr>
        <w:spacing w:after="160" w:before="0" w:line="300" w:lineRule="auto"/>
        <w:pBdr>
          <w:bottom w:val="single" w:sz="12" w:space="8" w:color="7A3FD6"/>
        </w:pBdr>
      </w:pPr>
      <w:r>
        <w:rPr>
          <w:rFonts w:ascii="Source Serif 4" w:hAnsi="Source Serif 4" w:cs="Source Serif 4" w:eastAsia="Source Serif 4"/>
          <w:b/>
          <w:sz w:val="56"/>
        </w:rPr>
        <w:t>Standards</w:t>
      </w:r>
    </w:p>
    <w:p>
      <w:pPr>
        <w:spacing w:after="0" w:before="0" w:line="300" w:lineRule="auto"/>
      </w:pPr>
      <w:r>
        <w:rPr>
          <w:rFonts w:ascii="Source Serif 4" w:hAnsi="Source Serif 4" w:cs="Source Serif 4" w:eastAsia="Source Serif 4"/>
          <w:color w:val="40474E"/>
          <w:sz w:val="24"/>
        </w:rPr>
        <w:t>The lines that are not crossed, the bar that must be met, and how this document itself is changed.</w:t>
      </w:r>
    </w:p>
    <w:p>
      <w:r>
        <w:br w:type="page"/>
      </w:r>
    </w:p>
    <w:p>
      <w:pPr>
        <w:spacing w:after="80" w:before="0" w:line="300" w:lineRule="auto"/>
      </w:pPr>
      <w:r>
        <w:rPr>
          <w:rFonts w:ascii="Inter" w:hAnsi="Inter" w:cs="Inter" w:eastAsia="Inter"/>
          <w:b/>
          <w:color w:val="2E6EA8"/>
          <w:sz w:val="16"/>
        </w:rPr>
        <w:t>CHAPTER 10</w:t>
      </w:r>
    </w:p>
    <w:p>
      <w:pPr>
        <w:spacing w:after="200" w:before="0" w:line="300" w:lineRule="auto"/>
        <w:outlineLvl w:val="0"/>
        <w:pBdr>
          <w:bottom w:val="single" w:sz="12" w:space="8" w:color="7A3FD6"/>
        </w:pBdr>
      </w:pPr>
      <w:bookmarkStart w:id="15" w:name="ch15"/>
      <w:r>
        <w:rPr>
          <w:rFonts w:ascii="Source Serif 4" w:hAnsi="Source Serif 4" w:cs="Source Serif 4" w:eastAsia="Source Serif 4"/>
          <w:b/>
          <w:color w:val="16191C"/>
          <w:sz w:val="42"/>
        </w:rPr>
        <w:t>Non-negotiables</w:t>
      </w:r>
      <w:bookmarkEnd w:id="15"/>
    </w:p>
    <w:p>
      <w:pPr>
        <w:spacing w:after="120" w:before="0" w:line="300" w:lineRule="auto"/>
        <w:jc w:val="both"/>
      </w:pPr>
      <w:r>
        <w:rPr>
          <w:rFonts w:ascii="Source Serif 4" w:hAnsi="Source Serif 4" w:cs="Source Serif 4" w:eastAsia="Source Serif 4"/>
          <w:b w:val="0"/>
          <w:i w:val="0"/>
          <w:color w:val="16191C"/>
          <w:sz w:val="21"/>
        </w:rPr>
        <w:t>The following are grounds to block a release, regardless of schedule:</w:t>
      </w:r>
    </w:p>
    <w:p>
      <w:pPr>
        <w:spacing w:after="60" w:before="0" w:line="300" w:lineRule="auto"/>
        <w:ind w:left="461" w:hanging="461"/>
      </w:pPr>
      <w:r>
        <w:rPr>
          <w:rFonts w:ascii="Inter" w:hAnsi="Inter" w:cs="Inter" w:eastAsia="Inter"/>
          <w:b/>
          <w:color w:val="2E6EA8"/>
          <w:sz w:val="18"/>
        </w:rPr>
        <w:t xml:space="preserve">1 </w:t>
      </w:r>
      <w:r>
        <w:rPr>
          <w:rFonts w:ascii="Source Serif 4" w:hAnsi="Source Serif 4" w:cs="Source Serif 4" w:eastAsia="Source Serif 4"/>
          <w:b w:val="0"/>
          <w:i w:val="0"/>
          <w:color w:val="16191C"/>
          <w:sz w:val="21"/>
        </w:rPr>
        <w:t xml:space="preserve">A cross-tenant data access path — including a cross-tenant </w:t>
      </w:r>
      <w:r>
        <w:rPr>
          <w:rFonts w:ascii="Source Serif 4" w:hAnsi="Source Serif 4" w:cs="Source Serif 4" w:eastAsia="Source Serif 4"/>
          <w:b w:val="0"/>
          <w:i/>
          <w:color w:val="16191C"/>
          <w:sz w:val="21"/>
        </w:rPr>
        <w:t>reference</w:t>
      </w:r>
      <w:r>
        <w:rPr>
          <w:rFonts w:ascii="Source Serif 4" w:hAnsi="Source Serif 4" w:cs="Source Serif 4" w:eastAsia="Source Serif 4"/>
          <w:b w:val="0"/>
          <w:i w:val="0"/>
          <w:color w:val="16191C"/>
          <w:sz w:val="21"/>
        </w:rPr>
        <w:t>, since</w:t>
      </w:r>
    </w:p>
    <w:p>
      <w:pPr>
        <w:spacing w:after="120" w:before="0" w:line="300" w:lineRule="auto"/>
        <w:jc w:val="both"/>
      </w:pPr>
      <w:r>
        <w:rPr>
          <w:rFonts w:ascii="Source Serif 4" w:hAnsi="Source Serif 4" w:cs="Source Serif 4" w:eastAsia="Source Serif 4"/>
          <w:b w:val="0"/>
          <w:i w:val="0"/>
          <w:color w:val="16191C"/>
          <w:sz w:val="21"/>
        </w:rPr>
        <w:t>a foreign key that reaches into another institution’s records is a disclosure as well as a corruption.</w:t>
      </w:r>
    </w:p>
    <w:p>
      <w:pPr>
        <w:spacing w:after="60" w:before="0" w:line="300" w:lineRule="auto"/>
        <w:ind w:left="461" w:hanging="461"/>
      </w:pPr>
      <w:r>
        <w:rPr>
          <w:rFonts w:ascii="Inter" w:hAnsi="Inter" w:cs="Inter" w:eastAsia="Inter"/>
          <w:b/>
          <w:color w:val="2E6EA8"/>
          <w:sz w:val="18"/>
        </w:rPr>
        <w:t xml:space="preserve">1 </w:t>
      </w:r>
      <w:r>
        <w:rPr>
          <w:rFonts w:ascii="Source Serif 4" w:hAnsi="Source Serif 4" w:cs="Source Serif 4" w:eastAsia="Source Serif 4"/>
          <w:b w:val="0"/>
          <w:i w:val="0"/>
          <w:color w:val="16191C"/>
          <w:sz w:val="21"/>
        </w:rPr>
        <w:t>A privilege-escalation path.</w:t>
      </w:r>
    </w:p>
    <w:p>
      <w:pPr>
        <w:spacing w:after="60" w:before="0" w:line="300" w:lineRule="auto"/>
        <w:ind w:left="461" w:hanging="461"/>
      </w:pPr>
      <w:r>
        <w:rPr>
          <w:rFonts w:ascii="Inter" w:hAnsi="Inter" w:cs="Inter" w:eastAsia="Inter"/>
          <w:b/>
          <w:color w:val="2E6EA8"/>
          <w:sz w:val="18"/>
        </w:rPr>
        <w:t xml:space="preserve">2 </w:t>
      </w:r>
      <w:r>
        <w:rPr>
          <w:rFonts w:ascii="Source Serif 4" w:hAnsi="Source Serif 4" w:cs="Source Serif 4" w:eastAsia="Source Serif 4"/>
          <w:b w:val="0"/>
          <w:i w:val="0"/>
          <w:color w:val="16191C"/>
          <w:sz w:val="21"/>
        </w:rPr>
        <w:t>AI writing to an academic record without human approval.</w:t>
      </w:r>
    </w:p>
    <w:p>
      <w:pPr>
        <w:spacing w:after="60" w:before="0" w:line="300" w:lineRule="auto"/>
        <w:ind w:left="461" w:hanging="461"/>
      </w:pPr>
      <w:r>
        <w:rPr>
          <w:rFonts w:ascii="Inter" w:hAnsi="Inter" w:cs="Inter" w:eastAsia="Inter"/>
          <w:b/>
          <w:color w:val="2E6EA8"/>
          <w:sz w:val="18"/>
        </w:rPr>
        <w:t xml:space="preserve">3 </w:t>
      </w:r>
      <w:r>
        <w:rPr>
          <w:rFonts w:ascii="Source Serif 4" w:hAnsi="Source Serif 4" w:cs="Source Serif 4" w:eastAsia="Source Serif 4"/>
          <w:b w:val="0"/>
          <w:i w:val="0"/>
          <w:color w:val="16191C"/>
          <w:sz w:val="21"/>
        </w:rPr>
        <w:t>A WCAG 2.2 AA failure on a critical journey.</w:t>
      </w:r>
    </w:p>
    <w:p>
      <w:pPr>
        <w:spacing w:after="60" w:before="0" w:line="300" w:lineRule="auto"/>
        <w:ind w:left="461" w:hanging="461"/>
      </w:pPr>
      <w:r>
        <w:rPr>
          <w:rFonts w:ascii="Inter" w:hAnsi="Inter" w:cs="Inter" w:eastAsia="Inter"/>
          <w:b/>
          <w:color w:val="2E6EA8"/>
          <w:sz w:val="18"/>
        </w:rPr>
        <w:t xml:space="preserve">4 </w:t>
      </w:r>
      <w:r>
        <w:rPr>
          <w:rFonts w:ascii="Source Serif 4" w:hAnsi="Source Serif 4" w:cs="Source Serif 4" w:eastAsia="Source Serif 4"/>
          <w:b w:val="0"/>
          <w:i w:val="0"/>
          <w:color w:val="16191C"/>
          <w:sz w:val="21"/>
        </w:rPr>
        <w:t>A screen that ships with placeholder or fabricated data presented as real.</w:t>
      </w:r>
    </w:p>
    <w:p>
      <w:pPr>
        <w:spacing w:after="60" w:before="0" w:line="300" w:lineRule="auto"/>
        <w:ind w:left="461" w:hanging="461"/>
      </w:pPr>
      <w:r>
        <w:rPr>
          <w:rFonts w:ascii="Inter" w:hAnsi="Inter" w:cs="Inter" w:eastAsia="Inter"/>
          <w:b/>
          <w:color w:val="2E6EA8"/>
          <w:sz w:val="18"/>
        </w:rPr>
        <w:t xml:space="preserve">5 </w:t>
      </w:r>
      <w:r>
        <w:rPr>
          <w:rFonts w:ascii="Source Serif 4" w:hAnsi="Source Serif 4" w:cs="Source Serif 4" w:eastAsia="Source Serif 4"/>
          <w:b w:val="0"/>
          <w:i w:val="0"/>
          <w:color w:val="16191C"/>
          <w:sz w:val="21"/>
        </w:rPr>
        <w:t>A destructive action without confirmation and an audit entry.</w:t>
      </w:r>
    </w:p>
    <w:p>
      <w:pPr>
        <w:spacing w:after="60" w:before="0" w:line="300" w:lineRule="auto"/>
        <w:ind w:left="461" w:hanging="461"/>
      </w:pPr>
      <w:r>
        <w:rPr>
          <w:rFonts w:ascii="Inter" w:hAnsi="Inter" w:cs="Inter" w:eastAsia="Inter"/>
          <w:b/>
          <w:color w:val="2E6EA8"/>
          <w:sz w:val="18"/>
        </w:rPr>
        <w:t xml:space="preserve">6 </w:t>
      </w:r>
      <w:r>
        <w:rPr>
          <w:rFonts w:ascii="Source Serif 4" w:hAnsi="Source Serif 4" w:cs="Source Serif 4" w:eastAsia="Source Serif 4"/>
          <w:b w:val="0"/>
          <w:i w:val="0"/>
          <w:color w:val="16191C"/>
          <w:sz w:val="21"/>
        </w:rPr>
        <w:t>Secrets reachable from a browser, or written to logs.</w:t>
      </w:r>
    </w:p>
    <w:p>
      <w:pPr>
        <w:spacing w:after="60" w:before="0" w:line="300" w:lineRule="auto"/>
        <w:ind w:left="461" w:hanging="461"/>
      </w:pPr>
      <w:r>
        <w:rPr>
          <w:rFonts w:ascii="Inter" w:hAnsi="Inter" w:cs="Inter" w:eastAsia="Inter"/>
          <w:b/>
          <w:color w:val="2E6EA8"/>
          <w:sz w:val="18"/>
        </w:rPr>
        <w:t xml:space="preserve">7 </w:t>
      </w:r>
      <w:r>
        <w:rPr>
          <w:rFonts w:ascii="Source Serif 4" w:hAnsi="Source Serif 4" w:cs="Source Serif 4" w:eastAsia="Source Serif 4"/>
          <w:b w:val="0"/>
          <w:i w:val="0"/>
          <w:color w:val="16191C"/>
          <w:sz w:val="21"/>
        </w:rPr>
        <w:t>A required flow that is unusable on a 360px viewport.</w:t>
      </w:r>
    </w:p>
    <w:p>
      <w:pPr>
        <w:spacing w:after="60" w:before="0" w:line="300" w:lineRule="auto"/>
        <w:ind w:left="461" w:hanging="461"/>
      </w:pPr>
      <w:r>
        <w:rPr>
          <w:rFonts w:ascii="Inter" w:hAnsi="Inter" w:cs="Inter" w:eastAsia="Inter"/>
          <w:b/>
          <w:color w:val="2E6EA8"/>
          <w:sz w:val="18"/>
        </w:rPr>
        <w:t xml:space="preserve">8 </w:t>
      </w:r>
      <w:r>
        <w:rPr>
          <w:rFonts w:ascii="Source Serif 4" w:hAnsi="Source Serif 4" w:cs="Source Serif 4" w:eastAsia="Source Serif 4"/>
          <w:b w:val="0"/>
          <w:i w:val="0"/>
          <w:color w:val="16191C"/>
          <w:sz w:val="21"/>
        </w:rPr>
        <w:t>A change that makes a student’s academic history editable in place.</w:t>
      </w:r>
    </w:p>
    <w:p>
      <w:pPr>
        <w:spacing w:after="60" w:before="0" w:line="300" w:lineRule="auto"/>
        <w:ind w:left="461" w:hanging="461"/>
      </w:pPr>
      <w:r>
        <w:rPr>
          <w:rFonts w:ascii="Inter" w:hAnsi="Inter" w:cs="Inter" w:eastAsia="Inter"/>
          <w:b/>
          <w:color w:val="2E6EA8"/>
          <w:sz w:val="18"/>
        </w:rPr>
        <w:t xml:space="preserve">9 </w:t>
      </w:r>
      <w:r>
        <w:rPr>
          <w:rFonts w:ascii="Source Serif 4" w:hAnsi="Source Serif 4" w:cs="Source Serif 4" w:eastAsia="Source Serif 4"/>
          <w:b w:val="0"/>
          <w:i w:val="0"/>
          <w:color w:val="16191C"/>
          <w:sz w:val="21"/>
        </w:rPr>
        <w:t>A change that makes an issued academic document say something other than</w:t>
      </w:r>
    </w:p>
    <w:p>
      <w:pPr>
        <w:spacing w:after="120" w:before="0" w:line="300" w:lineRule="auto"/>
        <w:jc w:val="both"/>
      </w:pPr>
      <w:r>
        <w:rPr>
          <w:rFonts w:ascii="Source Serif 4" w:hAnsi="Source Serif 4" w:cs="Source Serif 4" w:eastAsia="Source Serif 4"/>
          <w:b w:val="0"/>
          <w:i w:val="0"/>
          <w:color w:val="16191C"/>
          <w:sz w:val="21"/>
        </w:rPr>
        <w:t>what it said when it was issued.</w:t>
      </w:r>
    </w:p>
    <w:p>
      <w:r>
        <w:br w:type="page"/>
      </w:r>
    </w:p>
    <w:p>
      <w:pPr>
        <w:spacing w:after="80" w:before="0" w:line="300" w:lineRule="auto"/>
      </w:pPr>
      <w:r>
        <w:rPr>
          <w:rFonts w:ascii="Inter" w:hAnsi="Inter" w:cs="Inter" w:eastAsia="Inter"/>
          <w:b/>
          <w:color w:val="2E6EA8"/>
          <w:sz w:val="16"/>
        </w:rPr>
        <w:t>CHAPTER 11</w:t>
      </w:r>
    </w:p>
    <w:p>
      <w:pPr>
        <w:spacing w:after="200" w:before="0" w:line="300" w:lineRule="auto"/>
        <w:outlineLvl w:val="0"/>
        <w:pBdr>
          <w:bottom w:val="single" w:sz="12" w:space="8" w:color="7A3FD6"/>
        </w:pBdr>
      </w:pPr>
      <w:bookmarkStart w:id="16" w:name="ch16"/>
      <w:r>
        <w:rPr>
          <w:rFonts w:ascii="Source Serif 4" w:hAnsi="Source Serif 4" w:cs="Source Serif 4" w:eastAsia="Source Serif 4"/>
          <w:b/>
          <w:color w:val="16191C"/>
          <w:sz w:val="42"/>
        </w:rPr>
        <w:t>Definition of done</w:t>
      </w:r>
      <w:bookmarkEnd w:id="16"/>
    </w:p>
    <w:p>
      <w:pPr>
        <w:spacing w:after="120" w:before="0" w:line="300" w:lineRule="auto"/>
        <w:jc w:val="both"/>
      </w:pPr>
      <w:r>
        <w:rPr>
          <w:rFonts w:ascii="Source Serif 4" w:hAnsi="Source Serif 4" w:cs="Source Serif 4" w:eastAsia="Source Serif 4"/>
          <w:b w:val="0"/>
          <w:i w:val="0"/>
          <w:color w:val="16191C"/>
          <w:sz w:val="21"/>
        </w:rPr>
        <w:t xml:space="preserve">A feature is done when </w:t>
      </w:r>
      <w:r>
        <w:rPr>
          <w:rFonts w:ascii="Source Serif 4" w:hAnsi="Source Serif 4" w:cs="Source Serif 4" w:eastAsia="Source Serif 4"/>
          <w:b w:val="0"/>
          <w:i/>
          <w:color w:val="16191C"/>
          <w:sz w:val="21"/>
        </w:rPr>
        <w:t>all</w:t>
      </w:r>
      <w:r>
        <w:rPr>
          <w:rFonts w:ascii="Source Serif 4" w:hAnsi="Source Serif 4" w:cs="Source Serif 4" w:eastAsia="Source Serif 4"/>
          <w:b w:val="0"/>
          <w:i w:val="0"/>
          <w:color w:val="16191C"/>
          <w:sz w:val="21"/>
        </w:rPr>
        <w:t xml:space="preserve"> of the following are true. “The code works” is one of thirteen.</w:t>
      </w:r>
    </w:p>
    <w:p>
      <w:pPr>
        <w:spacing w:after="60" w:before="0" w:line="300" w:lineRule="auto"/>
        <w:ind w:left="461" w:hanging="461"/>
      </w:pPr>
      <w:r>
        <w:rPr>
          <w:color w:val="6B7178"/>
          <w:sz w:val="22"/>
        </w:rPr>
        <w:t xml:space="preserve">☐ </w:t>
      </w:r>
      <w:r>
        <w:rPr>
          <w:rFonts w:ascii="Source Serif 4" w:hAnsi="Source Serif 4" w:cs="Source Serif 4" w:eastAsia="Source Serif 4"/>
          <w:b w:val="0"/>
          <w:i w:val="0"/>
          <w:color w:val="16191C"/>
          <w:sz w:val="21"/>
        </w:rPr>
        <w:t>Implementation is functionally complete</w:t>
      </w:r>
    </w:p>
    <w:p>
      <w:pPr>
        <w:spacing w:after="60" w:before="0" w:line="300" w:lineRule="auto"/>
        <w:ind w:left="461" w:hanging="461"/>
      </w:pPr>
      <w:r>
        <w:rPr>
          <w:color w:val="6B7178"/>
          <w:sz w:val="22"/>
        </w:rPr>
        <w:t xml:space="preserve">☐ </w:t>
      </w:r>
      <w:r>
        <w:rPr>
          <w:rFonts w:ascii="Source Serif 4" w:hAnsi="Source Serif 4" w:cs="Source Serif 4" w:eastAsia="Source Serif 4"/>
          <w:b w:val="0"/>
          <w:i w:val="0"/>
          <w:color w:val="16191C"/>
          <w:sz w:val="21"/>
        </w:rPr>
        <w:t>UI is polished to the §4 standard</w:t>
      </w:r>
    </w:p>
    <w:p>
      <w:pPr>
        <w:spacing w:after="60" w:before="0" w:line="300" w:lineRule="auto"/>
        <w:ind w:left="461" w:hanging="461"/>
      </w:pPr>
      <w:r>
        <w:rPr>
          <w:color w:val="6B7178"/>
          <w:sz w:val="22"/>
        </w:rPr>
        <w:t xml:space="preserve">☐ </w:t>
      </w:r>
      <w:r>
        <w:rPr>
          <w:rFonts w:ascii="Source Serif 4" w:hAnsi="Source Serif 4" w:cs="Source Serif 4" w:eastAsia="Source Serif 4"/>
          <w:b w:val="0"/>
          <w:i w:val="0"/>
          <w:color w:val="16191C"/>
          <w:sz w:val="21"/>
        </w:rPr>
        <w:t>Backend is real (no stub outside a marked development adapter)</w:t>
      </w:r>
    </w:p>
    <w:p>
      <w:pPr>
        <w:spacing w:after="60" w:before="0" w:line="300" w:lineRule="auto"/>
        <w:ind w:left="461" w:hanging="461"/>
      </w:pPr>
      <w:r>
        <w:rPr>
          <w:color w:val="6B7178"/>
          <w:sz w:val="22"/>
        </w:rPr>
        <w:t xml:space="preserve">☐ </w:t>
      </w:r>
      <w:r>
        <w:rPr>
          <w:rFonts w:ascii="Source Serif 4" w:hAnsi="Source Serif 4" w:cs="Source Serif 4" w:eastAsia="Source Serif 4"/>
          <w:b w:val="0"/>
          <w:i w:val="0"/>
          <w:color w:val="16191C"/>
          <w:sz w:val="21"/>
        </w:rPr>
        <w:t>Input validation is enforced server-side</w:t>
      </w:r>
    </w:p>
    <w:p>
      <w:pPr>
        <w:spacing w:after="60" w:before="0" w:line="300" w:lineRule="auto"/>
        <w:ind w:left="461" w:hanging="461"/>
      </w:pPr>
      <w:r>
        <w:rPr>
          <w:color w:val="6B7178"/>
          <w:sz w:val="22"/>
        </w:rPr>
        <w:t xml:space="preserve">☐ </w:t>
      </w:r>
      <w:r>
        <w:rPr>
          <w:rFonts w:ascii="Source Serif 4" w:hAnsi="Source Serif 4" w:cs="Source Serif 4" w:eastAsia="Source Serif 4"/>
          <w:b w:val="0"/>
          <w:i w:val="0"/>
          <w:color w:val="16191C"/>
          <w:sz w:val="21"/>
        </w:rPr>
        <w:t>Authorization is enforced server-side, including tenant scope</w:t>
      </w:r>
    </w:p>
    <w:p>
      <w:pPr>
        <w:spacing w:after="60" w:before="0" w:line="300" w:lineRule="auto"/>
        <w:ind w:left="461" w:hanging="461"/>
      </w:pPr>
      <w:r>
        <w:rPr>
          <w:color w:val="6B7178"/>
          <w:sz w:val="22"/>
        </w:rPr>
        <w:t xml:space="preserve">☐ </w:t>
      </w:r>
      <w:r>
        <w:rPr>
          <w:rFonts w:ascii="Source Serif 4" w:hAnsi="Source Serif 4" w:cs="Source Serif 4" w:eastAsia="Source Serif 4"/>
          <w:b w:val="0"/>
          <w:i w:val="0"/>
          <w:color w:val="16191C"/>
          <w:sz w:val="21"/>
        </w:rPr>
        <w:t>Tests pass, including an authorization test and a tenant-isolation test where applicable</w:t>
      </w:r>
    </w:p>
    <w:p>
      <w:pPr>
        <w:spacing w:after="60" w:before="0" w:line="300" w:lineRule="auto"/>
        <w:ind w:left="461" w:hanging="461"/>
      </w:pPr>
      <w:r>
        <w:rPr>
          <w:color w:val="6B7178"/>
          <w:sz w:val="22"/>
        </w:rPr>
        <w:t xml:space="preserve">☐ </w:t>
      </w:r>
      <w:r>
        <w:rPr>
          <w:rFonts w:ascii="Source Serif 4" w:hAnsi="Source Serif 4" w:cs="Source Serif 4" w:eastAsia="Source Serif 4"/>
          <w:b w:val="0"/>
          <w:i w:val="0"/>
          <w:color w:val="16191C"/>
          <w:sz w:val="21"/>
        </w:rPr>
        <w:t>Responsive behaviour verified at 360 / 768 / 1280</w:t>
      </w:r>
    </w:p>
    <w:p>
      <w:pPr>
        <w:spacing w:after="60" w:before="0" w:line="300" w:lineRule="auto"/>
        <w:ind w:left="461" w:hanging="461"/>
      </w:pPr>
      <w:r>
        <w:rPr>
          <w:color w:val="6B7178"/>
          <w:sz w:val="22"/>
        </w:rPr>
        <w:t xml:space="preserve">☐ </w:t>
      </w:r>
      <w:r>
        <w:rPr>
          <w:rFonts w:ascii="Source Serif 4" w:hAnsi="Source Serif 4" w:cs="Source Serif 4" w:eastAsia="Source Serif 4"/>
          <w:b w:val="0"/>
          <w:i w:val="0"/>
          <w:color w:val="16191C"/>
          <w:sz w:val="21"/>
        </w:rPr>
        <w:t>Accessibility verified: keyboard path, focus order, labels, contrast</w:t>
      </w:r>
    </w:p>
    <w:p>
      <w:pPr>
        <w:spacing w:after="60" w:before="0" w:line="300" w:lineRule="auto"/>
        <w:ind w:left="461" w:hanging="461"/>
      </w:pPr>
      <w:r>
        <w:rPr>
          <w:color w:val="6B7178"/>
          <w:sz w:val="22"/>
        </w:rPr>
        <w:t xml:space="preserve">☐ </w:t>
      </w:r>
      <w:r>
        <w:rPr>
          <w:rFonts w:ascii="Source Serif 4" w:hAnsi="Source Serif 4" w:cs="Source Serif 4" w:eastAsia="Source Serif 4"/>
          <w:b w:val="0"/>
          <w:i w:val="0"/>
          <w:color w:val="16191C"/>
          <w:sz w:val="21"/>
        </w:rPr>
        <w:t>Error handling is comprehensive and actionable</w:t>
      </w:r>
    </w:p>
    <w:p>
      <w:pPr>
        <w:spacing w:after="60" w:before="0" w:line="300" w:lineRule="auto"/>
        <w:ind w:left="461" w:hanging="461"/>
      </w:pPr>
      <w:r>
        <w:rPr>
          <w:color w:val="6B7178"/>
          <w:sz w:val="22"/>
        </w:rPr>
        <w:t xml:space="preserve">☐ </w:t>
      </w:r>
      <w:r>
        <w:rPr>
          <w:rFonts w:ascii="Source Serif 4" w:hAnsi="Source Serif 4" w:cs="Source Serif 4" w:eastAsia="Source Serif 4"/>
          <w:b w:val="0"/>
          <w:i w:val="0"/>
          <w:color w:val="16191C"/>
          <w:sz w:val="21"/>
        </w:rPr>
        <w:t>Loading states present</w:t>
      </w:r>
    </w:p>
    <w:p>
      <w:pPr>
        <w:spacing w:after="60" w:before="0" w:line="300" w:lineRule="auto"/>
        <w:ind w:left="461" w:hanging="461"/>
      </w:pPr>
      <w:r>
        <w:rPr>
          <w:color w:val="6B7178"/>
          <w:sz w:val="22"/>
        </w:rPr>
        <w:t xml:space="preserve">☐ </w:t>
      </w:r>
      <w:r>
        <w:rPr>
          <w:rFonts w:ascii="Source Serif 4" w:hAnsi="Source Serif 4" w:cs="Source Serif 4" w:eastAsia="Source Serif 4"/>
          <w:b w:val="0"/>
          <w:i w:val="0"/>
          <w:color w:val="16191C"/>
          <w:sz w:val="21"/>
        </w:rPr>
        <w:t>Empty states designed</w:t>
      </w:r>
    </w:p>
    <w:p>
      <w:pPr>
        <w:spacing w:after="60" w:before="0" w:line="300" w:lineRule="auto"/>
        <w:ind w:left="461" w:hanging="461"/>
      </w:pPr>
      <w:r>
        <w:rPr>
          <w:color w:val="6B7178"/>
          <w:sz w:val="22"/>
        </w:rPr>
        <w:t xml:space="preserve">☐ </w:t>
      </w:r>
      <w:r>
        <w:rPr>
          <w:rFonts w:ascii="Source Serif 4" w:hAnsi="Source Serif 4" w:cs="Source Serif 4" w:eastAsia="Source Serif 4"/>
          <w:b w:val="0"/>
          <w:i w:val="0"/>
          <w:color w:val="16191C"/>
          <w:sz w:val="21"/>
        </w:rPr>
        <w:t xml:space="preserve">Security considerations reviewed against </w:t>
      </w:r>
      <w:r>
        <w:rPr>
          <w:rFonts w:ascii="IBM Plex Mono" w:hAnsi="IBM Plex Mono" w:cs="IBM Plex Mono" w:eastAsia="IBM Plex Mono"/>
          <w:b w:val="0"/>
          <w:i w:val="0"/>
          <w:color w:val="16191C"/>
          <w:sz w:val="19"/>
        </w:rPr>
        <w:t>EDTECHX_SECURITY.md</w:t>
      </w:r>
    </w:p>
    <w:p>
      <w:pPr>
        <w:spacing w:after="60" w:before="0" w:line="300" w:lineRule="auto"/>
        <w:ind w:left="461" w:hanging="461"/>
      </w:pPr>
      <w:r>
        <w:rPr>
          <w:color w:val="6B7178"/>
          <w:sz w:val="22"/>
        </w:rPr>
        <w:t xml:space="preserve">☐ </w:t>
      </w:r>
      <w:r>
        <w:rPr>
          <w:rFonts w:ascii="Source Serif 4" w:hAnsi="Source Serif 4" w:cs="Source Serif 4" w:eastAsia="Source Serif 4"/>
          <w:b w:val="0"/>
          <w:i w:val="0"/>
          <w:color w:val="16191C"/>
          <w:sz w:val="21"/>
        </w:rPr>
        <w:t>Documentation updated, including this Bible if a principle changed</w:t>
      </w:r>
    </w:p>
    <w:p>
      <w:r>
        <w:br w:type="page"/>
      </w:r>
    </w:p>
    <w:p>
      <w:pPr>
        <w:spacing w:after="80" w:before="0" w:line="300" w:lineRule="auto"/>
      </w:pPr>
      <w:r>
        <w:rPr>
          <w:rFonts w:ascii="Inter" w:hAnsi="Inter" w:cs="Inter" w:eastAsia="Inter"/>
          <w:b/>
          <w:color w:val="2E6EA8"/>
          <w:sz w:val="16"/>
        </w:rPr>
        <w:t>CHAPTER 12</w:t>
      </w:r>
    </w:p>
    <w:p>
      <w:pPr>
        <w:spacing w:after="200" w:before="0" w:line="300" w:lineRule="auto"/>
        <w:outlineLvl w:val="0"/>
        <w:pBdr>
          <w:bottom w:val="single" w:sz="12" w:space="8" w:color="7A3FD6"/>
        </w:pBdr>
      </w:pPr>
      <w:bookmarkStart w:id="17" w:name="ch17"/>
      <w:r>
        <w:rPr>
          <w:rFonts w:ascii="Source Serif 4" w:hAnsi="Source Serif 4" w:cs="Source Serif 4" w:eastAsia="Source Serif 4"/>
          <w:b/>
          <w:color w:val="16191C"/>
          <w:sz w:val="42"/>
        </w:rPr>
        <w:t>Amendment</w:t>
      </w:r>
      <w:bookmarkEnd w:id="17"/>
    </w:p>
    <w:p>
      <w:pPr>
        <w:spacing w:after="120" w:before="0" w:line="300" w:lineRule="auto"/>
        <w:jc w:val="both"/>
      </w:pPr>
      <w:r>
        <w:rPr>
          <w:rFonts w:ascii="Source Serif 4" w:hAnsi="Source Serif 4" w:cs="Source Serif 4" w:eastAsia="Source Serif 4"/>
          <w:b w:val="0"/>
          <w:i w:val="0"/>
          <w:color w:val="16191C"/>
          <w:sz w:val="21"/>
        </w:rPr>
        <w:t xml:space="preserve">This Bible is amended by an entry in </w:t>
      </w:r>
      <w:r>
        <w:rPr>
          <w:rFonts w:ascii="IBM Plex Mono" w:hAnsi="IBM Plex Mono" w:cs="IBM Plex Mono" w:eastAsia="IBM Plex Mono"/>
          <w:b w:val="0"/>
          <w:i w:val="0"/>
          <w:color w:val="16191C"/>
          <w:sz w:val="19"/>
        </w:rPr>
        <w:t>EDTECHX_DECISIONS.md</w:t>
      </w:r>
      <w:r>
        <w:rPr>
          <w:rFonts w:ascii="Source Serif 4" w:hAnsi="Source Serif 4" w:cs="Source Serif 4" w:eastAsia="Source Serif 4"/>
          <w:b w:val="0"/>
          <w:i w:val="0"/>
          <w:color w:val="16191C"/>
          <w:sz w:val="21"/>
        </w:rPr>
        <w:t xml:space="preserve"> that states the principle being changed, the reason, and the consequences. Silent divergence between this document and the product is a defect in the product </w:t>
      </w:r>
      <w:r>
        <w:rPr>
          <w:rFonts w:ascii="Source Serif 4" w:hAnsi="Source Serif 4" w:cs="Source Serif 4" w:eastAsia="Source Serif 4"/>
          <w:b w:val="0"/>
          <w:i/>
          <w:color w:val="16191C"/>
          <w:sz w:val="21"/>
        </w:rPr>
        <w:t>or</w:t>
      </w:r>
      <w:r>
        <w:rPr>
          <w:rFonts w:ascii="Source Serif 4" w:hAnsi="Source Serif 4" w:cs="Source Serif 4" w:eastAsia="Source Serif 4"/>
          <w:b w:val="0"/>
          <w:i w:val="0"/>
          <w:color w:val="16191C"/>
          <w:sz w:val="21"/>
        </w:rPr>
        <w:t xml:space="preserve"> in this document — never an acceptable steady state.</w:t>
      </w:r>
    </w:p>
    <w:p>
      <w:r>
        <w:br w:type="page"/>
      </w:r>
    </w:p>
    <w:p>
      <w:pPr>
        <w:spacing w:after="80" w:before="0" w:line="300" w:lineRule="auto"/>
      </w:pPr>
      <w:r>
        <w:rPr>
          <w:rFonts w:ascii="Inter" w:hAnsi="Inter" w:cs="Inter" w:eastAsia="Inter"/>
          <w:b/>
          <w:color w:val="2E6EA8"/>
          <w:sz w:val="16"/>
        </w:rPr>
        <w:t>IN CLOSING</w:t>
      </w:r>
    </w:p>
    <w:p>
      <w:pPr>
        <w:spacing w:after="200" w:before="0" w:line="300" w:lineRule="auto"/>
        <w:outlineLvl w:val="0"/>
        <w:pBdr>
          <w:bottom w:val="single" w:sz="12" w:space="8" w:color="7A3FD6"/>
        </w:pBdr>
      </w:pPr>
      <w:bookmarkStart w:id="18" w:name="ch18"/>
      <w:r>
        <w:rPr>
          <w:rFonts w:ascii="Source Serif 4" w:hAnsi="Source Serif 4" w:cs="Source Serif 4" w:eastAsia="Source Serif 4"/>
          <w:b/>
          <w:color w:val="16191C"/>
          <w:sz w:val="42"/>
        </w:rPr>
        <w:t>Closing declaration</w:t>
      </w:r>
      <w:bookmarkEnd w:id="18"/>
    </w:p>
    <w:p>
      <w:pPr>
        <w:spacing w:after="120" w:before="0" w:line="300" w:lineRule="auto"/>
        <w:jc w:val="both"/>
      </w:pPr>
      <w:r>
        <w:rPr>
          <w:rFonts w:ascii="Source Serif 4" w:hAnsi="Source Serif 4" w:cs="Source Serif 4" w:eastAsia="Source Serif 4"/>
          <w:b w:val="0"/>
          <w:i w:val="0"/>
          <w:color w:val="16191C"/>
          <w:sz w:val="21"/>
        </w:rPr>
        <w:t>This Bible is the supreme governing authority of the EdirasX product.</w:t>
      </w:r>
    </w:p>
    <w:p>
      <w:pPr>
        <w:spacing w:after="120" w:before="0" w:line="300" w:lineRule="auto"/>
        <w:jc w:val="both"/>
      </w:pPr>
      <w:r>
        <w:rPr>
          <w:rFonts w:ascii="Source Serif 4" w:hAnsi="Source Serif 4" w:cs="Source Serif 4" w:eastAsia="Source Serif 4"/>
          <w:b w:val="0"/>
          <w:i w:val="0"/>
          <w:color w:val="16191C"/>
          <w:sz w:val="21"/>
        </w:rPr>
        <w:t>Where any specification, design, roadmap, or line of code conflicts with what is written here, this document wins — until it is formally amended by the procedure in Chapter 12.</w:t>
      </w:r>
    </w:p>
    <w:p>
      <w:pPr>
        <w:spacing w:after="120" w:before="0" w:line="300" w:lineRule="auto"/>
        <w:jc w:val="both"/>
      </w:pPr>
      <w:r>
        <w:rPr>
          <w:rFonts w:ascii="Source Serif 4" w:hAnsi="Source Serif 4" w:cs="Source Serif 4" w:eastAsia="Source Serif 4"/>
          <w:b w:val="0"/>
          <w:i w:val="0"/>
          <w:color w:val="16191C"/>
          <w:sz w:val="21"/>
        </w:rPr>
        <w:t>It exists because the alternative is worse. A product built without a constitution accumulates decisions nobody made deliberately: a colour chosen because it was to hand, a hard-coded term because one school used it, an authorization check placed where it was convenient. Those decisions do not announce themselves. They surface years later as the reason a school cannot be served, an audit cannot be passed, or a rewrite cannot be avoided.</w:t>
      </w:r>
    </w:p>
    <w:p>
      <w:pPr>
        <w:spacing w:after="120" w:before="0" w:line="300" w:lineRule="auto"/>
        <w:jc w:val="both"/>
      </w:pPr>
      <w:r>
        <w:rPr>
          <w:rFonts w:ascii="Source Serif 4" w:hAnsi="Source Serif 4" w:cs="Source Serif 4" w:eastAsia="Source Serif 4"/>
          <w:b w:val="0"/>
          <w:i w:val="0"/>
          <w:color w:val="16191C"/>
          <w:sz w:val="21"/>
        </w:rPr>
        <w:t>Every principle here has therefore been written so that it can be used to say no. That is the test of a principle, and it is why this document is shorter and more specific than it could have been.</w:t>
      </w:r>
    </w:p>
    <w:p>
      <w:pPr>
        <w:spacing w:after="120" w:before="0" w:line="300" w:lineRule="auto"/>
        <w:jc w:val="both"/>
      </w:pPr>
      <w:r>
        <w:rPr>
          <w:rFonts w:ascii="Source Serif 4" w:hAnsi="Source Serif 4" w:cs="Source Serif 4" w:eastAsia="Source Serif 4"/>
          <w:b w:val="0"/>
          <w:i w:val="0"/>
          <w:color w:val="16191C"/>
          <w:sz w:val="21"/>
        </w:rPr>
        <w:t>Three obligations follow for anyone building on it.</w:t>
      </w:r>
    </w:p>
    <w:p>
      <w:pPr>
        <w:spacing w:after="120" w:before="0" w:line="300" w:lineRule="auto"/>
        <w:jc w:val="both"/>
      </w:pPr>
      <w:r>
        <w:rPr>
          <w:rFonts w:ascii="Source Serif 4" w:hAnsi="Source Serif 4" w:cs="Source Serif 4" w:eastAsia="Source Serif 4"/>
          <w:b/>
          <w:i w:val="0"/>
          <w:color w:val="16191C"/>
          <w:sz w:val="21"/>
        </w:rPr>
        <w:t>Read it before deciding, not after.</w:t>
      </w:r>
      <w:r>
        <w:rPr>
          <w:rFonts w:ascii="Source Serif 4" w:hAnsi="Source Serif 4" w:cs="Source Serif 4" w:eastAsia="Source Serif 4"/>
          <w:b w:val="0"/>
          <w:i w:val="0"/>
          <w:color w:val="16191C"/>
          <w:sz w:val="21"/>
        </w:rPr>
        <w:t xml:space="preserve"> When the specification is silent, the answer is derived here — from the principles, not from preference. That is what makes a distributed team, over years, produce a coherent product rather than an assortment of reasonable choices.</w:t>
      </w:r>
    </w:p>
    <w:p>
      <w:pPr>
        <w:spacing w:after="120" w:before="0" w:line="300" w:lineRule="auto"/>
        <w:jc w:val="both"/>
      </w:pPr>
      <w:r>
        <w:rPr>
          <w:rFonts w:ascii="Source Serif 4" w:hAnsi="Source Serif 4" w:cs="Source Serif 4" w:eastAsia="Source Serif 4"/>
          <w:b/>
          <w:i w:val="0"/>
          <w:color w:val="16191C"/>
          <w:sz w:val="21"/>
        </w:rPr>
        <w:t>Amend it rather than diverge from it.</w:t>
      </w:r>
      <w:r>
        <w:rPr>
          <w:rFonts w:ascii="Source Serif 4" w:hAnsi="Source Serif 4" w:cs="Source Serif 4" w:eastAsia="Source Serif 4"/>
          <w:b w:val="0"/>
          <w:i w:val="0"/>
          <w:color w:val="16191C"/>
          <w:sz w:val="21"/>
        </w:rPr>
        <w:t xml:space="preserve"> A principle that no longer serves the product should be changed openly, with its reasoning and its cost recorded. Quietly building against it is how a constitution becomes decoration.</w:t>
      </w:r>
    </w:p>
    <w:p>
      <w:pPr>
        <w:spacing w:after="120" w:before="0" w:line="300" w:lineRule="auto"/>
        <w:jc w:val="both"/>
      </w:pPr>
      <w:r>
        <w:rPr>
          <w:rFonts w:ascii="Source Serif 4" w:hAnsi="Source Serif 4" w:cs="Source Serif 4" w:eastAsia="Source Serif 4"/>
          <w:b/>
          <w:i w:val="0"/>
          <w:color w:val="16191C"/>
          <w:sz w:val="21"/>
        </w:rPr>
        <w:t>Hold the standard when it is inconvenient.</w:t>
      </w:r>
      <w:r>
        <w:rPr>
          <w:rFonts w:ascii="Source Serif 4" w:hAnsi="Source Serif 4" w:cs="Source Serif 4" w:eastAsia="Source Serif 4"/>
          <w:b w:val="0"/>
          <w:i w:val="0"/>
          <w:color w:val="16191C"/>
          <w:sz w:val="21"/>
        </w:rPr>
        <w:t xml:space="preserve"> The non-negotiables in Chapter 10 and the definition of done in Chapter 11 are worth precisely what they cost on the day they are expensive. Every one of them exists because the alternative was tried somewhere and failed.</w:t>
      </w:r>
    </w:p>
    <w:p>
      <w:pPr>
        <w:spacing w:after="120" w:before="0" w:line="300" w:lineRule="auto"/>
        <w:jc w:val="both"/>
      </w:pPr>
      <w:r>
        <w:rPr>
          <w:rFonts w:ascii="Source Serif 4" w:hAnsi="Source Serif 4" w:cs="Source Serif 4" w:eastAsia="Source Serif 4"/>
          <w:b w:val="0"/>
          <w:i w:val="0"/>
          <w:color w:val="16191C"/>
          <w:sz w:val="21"/>
        </w:rPr>
        <w:t>EdirasX is built for institutions that will hold it to a standard, on behalf of students who did not choose it, in places where the connection is poor and the device is old and the stakes are somebody’s education.</w:t>
      </w:r>
    </w:p>
    <w:p>
      <w:pPr>
        <w:spacing w:after="120" w:before="0" w:line="300" w:lineRule="auto"/>
        <w:jc w:val="both"/>
      </w:pPr>
      <w:r>
        <w:rPr>
          <w:rFonts w:ascii="Source Serif 4" w:hAnsi="Source Serif 4" w:cs="Source Serif 4" w:eastAsia="Source Serif 4"/>
          <w:b w:val="0"/>
          <w:i w:val="0"/>
          <w:color w:val="16191C"/>
          <w:sz w:val="21"/>
        </w:rPr>
        <w:t>Build it as though responsible for its reputation for the next ten years. Because someone will be.</w:t>
      </w:r>
    </w:p>
    <w:p>
      <w:r>
        <w:br w:type="page"/>
      </w:r>
    </w:p>
    <w:p>
      <w:pPr>
        <w:spacing w:after="80" w:before="0" w:line="300" w:lineRule="auto"/>
      </w:pPr>
      <w:r>
        <w:rPr>
          <w:rFonts w:ascii="Inter" w:hAnsi="Inter" w:cs="Inter" w:eastAsia="Inter"/>
          <w:b/>
          <w:color w:val="2E6EA8"/>
          <w:sz w:val="16"/>
        </w:rPr>
        <w:t>IN CLOSING</w:t>
      </w:r>
    </w:p>
    <w:p>
      <w:pPr>
        <w:spacing w:after="200" w:before="0" w:line="300" w:lineRule="auto"/>
        <w:outlineLvl w:val="0"/>
        <w:pBdr>
          <w:bottom w:val="single" w:sz="12" w:space="8" w:color="7A3FD6"/>
        </w:pBdr>
      </w:pPr>
      <w:bookmarkStart w:id="19" w:name="ch19"/>
      <w:r>
        <w:rPr>
          <w:rFonts w:ascii="Source Serif 4" w:hAnsi="Source Serif 4" w:cs="Source Serif 4" w:eastAsia="Source Serif 4"/>
          <w:b/>
          <w:color w:val="16191C"/>
          <w:sz w:val="42"/>
        </w:rPr>
        <w:t>Credits and custody</w:t>
      </w:r>
      <w:bookmarkEnd w:id="19"/>
    </w:p>
    <w:p>
      <w:pPr>
        <w:spacing w:after="120" w:before="0" w:line="300" w:lineRule="auto"/>
        <w:jc w:val="both"/>
      </w:pPr>
      <w:r>
        <w:rPr>
          <w:rFonts w:ascii="Source Serif 4" w:hAnsi="Source Serif 4" w:cs="Source Serif 4" w:eastAsia="Source Serif 4"/>
          <w:b/>
          <w:i w:val="0"/>
          <w:color w:val="16191C"/>
          <w:sz w:val="21"/>
        </w:rPr>
        <w:t>Imam Ahmad Sulaimiy</w:t>
      </w:r>
      <w:r>
        <w:rPr>
          <w:rFonts w:ascii="Source Serif 4" w:hAnsi="Source Serif 4" w:cs="Source Serif 4" w:eastAsia="Source Serif 4"/>
          <w:b w:val="0"/>
          <w:i w:val="0"/>
          <w:color w:val="16191C"/>
          <w:sz w:val="21"/>
        </w:rPr>
        <w:t xml:space="preserve"> — Senior Developer, and the expert behind the development of EdirasX. The product’s architecture, its engineering standards, and the principles set out in this Bible are held to his direction.</w:t>
      </w:r>
    </w:p>
    <w:p>
      <w:pPr>
        <w:spacing w:after="120" w:before="0" w:line="300" w:lineRule="auto"/>
        <w:jc w:val="both"/>
      </w:pPr>
      <w:r>
        <w:rPr>
          <w:rFonts w:ascii="Source Serif 4" w:hAnsi="Source Serif 4" w:cs="Source Serif 4" w:eastAsia="Source Serif 4"/>
          <w:b/>
          <w:i w:val="0"/>
          <w:color w:val="16191C"/>
          <w:sz w:val="21"/>
        </w:rPr>
        <w:t>Custodian of this document.</w:t>
      </w:r>
      <w:r>
        <w:rPr>
          <w:rFonts w:ascii="Source Serif 4" w:hAnsi="Source Serif 4" w:cs="Source Serif 4" w:eastAsia="Source Serif 4"/>
          <w:b w:val="0"/>
          <w:i w:val="0"/>
          <w:color w:val="16191C"/>
          <w:sz w:val="21"/>
        </w:rPr>
        <w:t xml:space="preserve"> Amendments to the EdirasX Editorial Bible are made under his authority, by the procedure in Chapter 12: an amendment to the canonical Markdown source, accompanied by an entry in the decision record stating the principle changed, the reason, and the consequences.</w:t>
      </w:r>
    </w:p>
    <w:p>
      <w:pPr>
        <w:spacing w:after="120" w:before="0" w:line="300" w:lineRule="auto"/>
        <w:jc w:val="both"/>
      </w:pPr>
      <w:r>
        <w:rPr>
          <w:rFonts w:ascii="Source Serif 4" w:hAnsi="Source Serif 4" w:cs="Source Serif 4" w:eastAsia="Source Serif 4"/>
          <w:b/>
          <w:i w:val="0"/>
          <w:color w:val="16191C"/>
          <w:sz w:val="21"/>
        </w:rPr>
        <w:t>How this edition was produced.</w:t>
      </w:r>
      <w:r>
        <w:rPr>
          <w:rFonts w:ascii="Source Serif 4" w:hAnsi="Source Serif 4" w:cs="Source Serif 4" w:eastAsia="Source Serif 4"/>
          <w:b w:val="0"/>
          <w:i w:val="0"/>
          <w:color w:val="16191C"/>
          <w:sz w:val="21"/>
        </w:rPr>
        <w:t xml:space="preserve"> Rendered from </w:t>
      </w:r>
      <w:r>
        <w:rPr>
          <w:rFonts w:ascii="IBM Plex Mono" w:hAnsi="IBM Plex Mono" w:cs="IBM Plex Mono" w:eastAsia="IBM Plex Mono"/>
          <w:b w:val="0"/>
          <w:i w:val="0"/>
          <w:color w:val="16191C"/>
          <w:sz w:val="19"/>
        </w:rPr>
        <w:t>docs/edtechx/EDTECHX_EDITORIAL_BIBLE.md</w:t>
      </w:r>
      <w:r>
        <w:rPr>
          <w:rFonts w:ascii="Source Serif 4" w:hAnsi="Source Serif 4" w:cs="Source Serif 4" w:eastAsia="Source Serif 4"/>
          <w:b w:val="0"/>
          <w:i w:val="0"/>
          <w:color w:val="16191C"/>
          <w:sz w:val="21"/>
        </w:rPr>
        <w:t xml:space="preserve"> by </w:t>
      </w:r>
      <w:r>
        <w:rPr>
          <w:rFonts w:ascii="IBM Plex Mono" w:hAnsi="IBM Plex Mono" w:cs="IBM Plex Mono" w:eastAsia="IBM Plex Mono"/>
          <w:b w:val="0"/>
          <w:i w:val="0"/>
          <w:color w:val="16191C"/>
          <w:sz w:val="19"/>
        </w:rPr>
        <w:t>tools/publisher</w:t>
      </w:r>
      <w:r>
        <w:rPr>
          <w:rFonts w:ascii="Source Serif 4" w:hAnsi="Source Serif 4" w:cs="Source Serif 4" w:eastAsia="Source Serif 4"/>
          <w:b w:val="0"/>
          <w:i w:val="0"/>
          <w:color w:val="16191C"/>
          <w:sz w:val="21"/>
        </w:rPr>
        <w:t>, which builds a single document model and renders it to both PDF and Word. Content parity between the two formats is a property of that build rather than a claim made after the fact, and it is re-verified against the finished files on every release: every chapter, every substantial line of source prose, and every sentence of the document is confirmed present in both.</w:t>
      </w:r>
    </w:p>
    <w:p>
      <w:pPr>
        <w:spacing w:after="120" w:before="0" w:line="300" w:lineRule="auto"/>
        <w:jc w:val="both"/>
      </w:pPr>
      <w:r>
        <w:rPr>
          <w:rFonts w:ascii="Source Serif 4" w:hAnsi="Source Serif 4" w:cs="Source Serif 4" w:eastAsia="Source Serif 4"/>
          <w:b/>
          <w:i w:val="0"/>
          <w:color w:val="16191C"/>
          <w:sz w:val="21"/>
        </w:rPr>
        <w:t>Typeset in</w:t>
      </w:r>
      <w:r>
        <w:rPr>
          <w:rFonts w:ascii="Source Serif 4" w:hAnsi="Source Serif 4" w:cs="Source Serif 4" w:eastAsia="Source Serif 4"/>
          <w:b w:val="0"/>
          <w:i w:val="0"/>
          <w:color w:val="16191C"/>
          <w:sz w:val="21"/>
        </w:rPr>
        <w:t xml:space="preserve"> Source Serif 4 and Inter, with IBM Plex Mono for identifiers and Amiri for Arabic. All four are open-licence.</w:t>
      </w:r>
    </w:p>
    <w:p>
      <w:pPr>
        <w:spacing w:after="0" w:before="360" w:line="300" w:lineRule="auto"/>
        <w:pBdr>
          <w:top w:val="single" w:sz="6" w:space="8" w:color="D9D9D3"/>
        </w:pBdr>
      </w:pPr>
      <w:r>
        <w:rPr>
          <w:rFonts w:ascii="Inter" w:hAnsi="Inter" w:cs="Inter" w:eastAsia="Inter"/>
          <w:color w:val="6B7178"/>
          <w:sz w:val="16"/>
        </w:rPr>
        <w:t>Generated from docs/edtechx/EDTECHX_EDITORIAL_BIBLE.md by tools/publisher. The Markdown source is canonical; this document is a publication artefact of it.</w:t>
      </w:r>
    </w:p>
    <w:sectPr w:rsidR="00FC693F" w:rsidRPr="0006063C" w:rsidSect="00034616">
      <w:footerReference w:type="default" r:id="rId10"/>
      <w:headerReference w:type="default" r:id="rId11"/>
      <w:pgSz w:w="12240" w:h="15840"/>
      <w:pgMar w:top="1440" w:right="1296"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s="Inter" w:eastAsia="Inter"/>
        <w:color w:val="6B7178"/>
        <w:sz w:val="16"/>
      </w:rPr>
      <w:fldChar w:fldCharType="begin" w:dirty="true"/>
    </w:r>
    <w:r>
      <w:rPr>
        <w:rFonts w:ascii="Inter" w:hAnsi="Inter" w:cs="Inter" w:eastAsia="Inter"/>
        <w:color w:val="6B7178"/>
        <w:sz w:val="16"/>
      </w:rPr>
      <w:instrText xml:space="preserve"> PAGE </w:instrText>
    </w:r>
    <w:r>
      <w:rPr>
        <w:rFonts w:ascii="Inter" w:hAnsi="Inter" w:cs="Inter" w:eastAsia="Inter"/>
        <w:color w:val="6B7178"/>
        <w:sz w:val="16"/>
      </w:rPr>
      <w:fldChar w:fldCharType="separate"/>
    </w:r>
    <w:r>
      <w:rPr>
        <w:rFonts w:ascii="Inter" w:hAnsi="Inter" w:cs="Inter" w:eastAsia="Inter"/>
        <w:color w:val="6B7178"/>
        <w:sz w:val="16"/>
      </w:rPr>
      <w:t>1</w:t>
    </w:r>
    <w:r>
      <w:rPr>
        <w:rFonts w:ascii="Inter" w:hAnsi="Inter" w:cs="Inter" w:eastAsia="Inter"/>
        <w:color w:val="6B71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cs="Inter" w:eastAsia="Inter"/>
        <w:color w:val="6B7178"/>
        <w:sz w:val="15"/>
      </w:rPr>
      <w:t>EdirasX Editorial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Source Serif 4" w:hAnsi="Source Serif 4" w:cs="Source Serif 4" w:eastAsia="Source Serif 4"/>
      <w:color w:val="1619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EdirasX Editorial Bible</dc:title>
  <dc:subject>The constitution of the EdirasX education platform</dc:subject>
  <dc:creator>EdirasX</dc:creator>
  <cp:keywords>EdirasX; Editorial Bible; education platform; constitution</cp:keywords>
  <dc:description>Official publication edition. Generated from docs/edtechx/EDTECHX_EDITORIAL_BIBLE.md, which remains canonical.</dc:description>
  <cp:lastModifiedBy/>
  <cp:revision>1</cp:revision>
  <dcterms:created xsi:type="dcterms:W3CDTF">2013-12-23T23:15:00Z</dcterms:created>
  <dcterms:modified xsi:type="dcterms:W3CDTF">2013-12-23T23:15:00Z</dcterms:modified>
  <cp:category>Foundational document</cp:category>
</cp:coreProperties>
</file>