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trHeight w:val="14400" w:hRule="exact"/>
        </w:trPr>
        <w:tc>
          <w:tcPr>
            <w:tcW w:type="dxa" w:w="10080"/>
            <w:shd w:fill="051A40" w:val="clear"/>
            <w:tcMar>
              <w:top w:type="dxa" w:w="0"/>
              <w:left w:type="dxa" w:w="0"/>
              <w:bottom w:type="dxa" w:w="0"/>
              <w:right w:type="dxa" w:w="0"/>
            </w:tcMar>
            <w:vAlign w:val="center"/>
          </w:tcPr>
          <w:p>
            <w:pPr>
              <w:spacing w:after="0"/>
            </w:pPr>
          </w:p>
          <w:tbl>
            <w:tblPr>
              <w:tblW w:type="dxa" w:w="8840"/>
              <w:tblBorders>
                <w:top w:val="double" w:color="C8A75D" w:sz="8"/>
                <w:left w:val="double" w:color="C8A75D" w:sz="8"/>
                <w:bottom w:val="double" w:color="C8A75D" w:sz="8"/>
                <w:right w:val="double" w:color="C8A75D" w:sz="8"/>
                <w:insideH w:val="none" w:color="FFFFFF" w:sz="0"/>
                <w:insideV w:val="none" w:color="FFFFFF" w:sz="0"/>
              </w:tblBorders>
            </w:tblPr>
            <w:tblGrid>
              <w:gridCol w:w="8840"/>
            </w:tblGrid>
            <w:tr>
              <w:trPr>
                <w:trHeight w:val="13160" w:hRule="exact"/>
              </w:trPr>
              <w:tc>
                <w:tcPr>
                  <w:tcW w:type="dxa" w:w="8840"/>
                  <w:shd w:fill="082A66" w:val="clear"/>
                  <w:tcMar>
                    <w:top w:type="dxa" w:w="400"/>
                    <w:left w:type="dxa" w:w="500"/>
                    <w:bottom w:type="dxa" w:w="400"/>
                    <w:right w:type="dxa" w:w="500"/>
                  </w:tcMar>
                  <w:vAlign w:val="center"/>
                </w:tcPr>
                <w:p>
                  <w:pPr>
                    <w:spacing w:after="200"/>
                    <w:jc w:val="center"/>
                  </w:pPr>
                  <w:r>
                    <w:rPr>
                      <w:rFonts w:ascii="Amiri" w:cs="Amiri" w:eastAsia="Amiri" w:hAnsi="Amiri"/>
                      <w:b/>
                      <w:bCs/>
                      <w:caps w:val="false"/>
                      <w:color w:val="E3D3AC"/>
                      <w:sz w:val="40"/>
                      <w:szCs w:val="40"/>
                    </w:rPr>
                    <w:t xml:space="preserve">تحفة الأطفال</w:t>
                  </w:r>
                </w:p>
                <w:p>
                  <w:pPr>
                    <w:spacing w:after="220" w:before="0"/>
                    <w:jc w:val="center"/>
                  </w:pPr>
                  <w:r>
                    <w:drawing>
                      <wp:inline distT="0" distB="0" distL="0" distR="0">
                        <wp:extent cx="2095500" cy="18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095500" cy="180975"/>
                                </a:xfrm>
                                <a:prstGeom prst="rect">
                                  <a:avLst/>
                                </a:prstGeom>
                              </pic:spPr>
                            </pic:pic>
                          </a:graphicData>
                        </a:graphic>
                      </wp:inline>
                    </w:drawing>
                  </w:r>
                </w:p>
                <w:p>
                  <w:pPr>
                    <w:spacing w:after="120"/>
                    <w:jc w:val="center"/>
                  </w:pPr>
                  <w:r>
                    <w:rPr>
                      <w:rFonts w:ascii="Cormorant Garamond" w:cs="Cormorant Garamond" w:eastAsia="Cormorant Garamond" w:hAnsi="Cormorant Garamond"/>
                      <w:b/>
                      <w:bCs/>
                      <w:caps/>
                      <w:color w:val="C8A75D"/>
                      <w:spacing w:val="10"/>
                      <w:sz w:val="42"/>
                      <w:szCs w:val="42"/>
                    </w:rPr>
                    <w:t xml:space="preserve">TUḤFAT AL-AṬFĀL</w:t>
                  </w:r>
                </w:p>
                <w:p>
                  <w:pPr>
                    <w:spacing w:after="260"/>
                    <w:jc w:val="center"/>
                  </w:pPr>
                  <w:r>
                    <w:rPr>
                      <w:rFonts w:ascii="Cormorant Garamond" w:cs="Cormorant Garamond" w:eastAsia="Cormorant Garamond" w:hAnsi="Cormorant Garamond"/>
                      <w:b w:val="false"/>
                      <w:bCs w:val="false"/>
                      <w:caps/>
                      <w:color w:val="E3D3AC"/>
                      <w:spacing w:val="6"/>
                      <w:sz w:val="18"/>
                      <w:szCs w:val="18"/>
                    </w:rPr>
                    <w:t xml:space="preserve">WA-L-GHILMĀN FĪ TAJWĪD AL-QURʾĀN</w:t>
                  </w:r>
                </w:p>
                <w:p>
                  <w:pPr>
                    <w:spacing w:after="50"/>
                    <w:jc w:val="center"/>
                  </w:pPr>
                  <w:r>
                    <w:rPr>
                      <w:rFonts w:ascii="Cormorant Garamond" w:cs="Cormorant Garamond" w:eastAsia="Cormorant Garamond" w:hAnsi="Cormorant Garamond"/>
                      <w:b/>
                      <w:bCs/>
                      <w:caps/>
                      <w:color w:val="FFFFFF"/>
                      <w:sz w:val="20"/>
                      <w:szCs w:val="20"/>
                    </w:rPr>
                    <w:t xml:space="preserve">A Critical Scholarly English Edition</w:t>
                  </w:r>
                </w:p>
                <w:p>
                  <w:pPr>
                    <w:spacing w:after="500"/>
                    <w:jc w:val="center"/>
                  </w:pPr>
                  <w:r>
                    <w:rPr>
                      <w:rFonts w:ascii="EB Garamond" w:cs="EB Garamond" w:eastAsia="EB Garamond" w:hAnsi="EB Garamond"/>
                      <w:b w:val="false"/>
                      <w:bCs w:val="false"/>
                      <w:caps w:val="false"/>
                      <w:color w:val="E3D3AC"/>
                      <w:sz w:val="14"/>
                      <w:szCs w:val="14"/>
                    </w:rPr>
                    <w:t xml:space="preserve">Translated, Annotated, and Explained for Advanced Students of Tajwīd</w:t>
                  </w:r>
                </w:p>
                <w:p>
                  <w:pPr>
                    <w:spacing w:after="500" w:before="0"/>
                    <w:jc w:val="center"/>
                  </w:pPr>
                  <w:r>
                    <w:drawing>
                      <wp:inline distT="0" distB="0" distL="0" distR="0">
                        <wp:extent cx="74295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742950" cy="742950"/>
                                </a:xfrm>
                                <a:prstGeom prst="rect">
                                  <a:avLst/>
                                </a:prstGeom>
                              </pic:spPr>
                            </pic:pic>
                          </a:graphicData>
                        </a:graphic>
                      </wp:inline>
                    </w:drawing>
                  </w:r>
                </w:p>
                <w:p>
                  <w:pPr>
                    <w:spacing w:after="30"/>
                    <w:jc w:val="center"/>
                  </w:pPr>
                  <w:r>
                    <w:rPr>
                      <w:rFonts w:ascii="Cormorant Garamond" w:cs="Cormorant Garamond" w:eastAsia="Cormorant Garamond" w:hAnsi="Cormorant Garamond"/>
                      <w:b/>
                      <w:bCs/>
                      <w:caps/>
                      <w:color w:val="FFFFFF"/>
                      <w:spacing w:val="6"/>
                      <w:sz w:val="26"/>
                      <w:szCs w:val="26"/>
                    </w:rPr>
                    <w:t xml:space="preserve">Ahmad Sulaimiy</w:t>
                  </w:r>
                </w:p>
                <w:p>
                  <w:pPr>
                    <w:spacing w:after="340"/>
                    <w:jc w:val="center"/>
                  </w:pPr>
                  <w:r>
                    <w:rPr>
                      <w:rFonts w:ascii="EB Garamond" w:cs="EB Garamond" w:eastAsia="EB Garamond" w:hAnsi="EB Garamond"/>
                      <w:b w:val="false"/>
                      <w:bCs w:val="false"/>
                      <w:caps w:val="false"/>
                      <w:color w:val="E3D3AC"/>
                      <w:sz w:val="13"/>
                      <w:szCs w:val="13"/>
                    </w:rPr>
                    <w:t xml:space="preserve">Editor, Translator, and Annotator</w:t>
                  </w:r>
                </w:p>
                <w:p>
                  <w:pPr>
                    <w:spacing w:after="30"/>
                    <w:jc w:val="center"/>
                  </w:pPr>
                  <w:r>
                    <w:rPr>
                      <w:rFonts w:ascii="Cormorant Garamond" w:cs="Cormorant Garamond" w:eastAsia="Cormorant Garamond" w:hAnsi="Cormorant Garamond"/>
                      <w:b/>
                      <w:bCs/>
                      <w:caps/>
                      <w:color w:val="C8A75D"/>
                      <w:spacing w:val="14"/>
                      <w:sz w:val="15"/>
                      <w:szCs w:val="15"/>
                    </w:rPr>
                    <w:t xml:space="preserve">AL-MULK INTERNATIONAL UNIVERSITY</w:t>
                  </w:r>
                </w:p>
                <w:p>
                  <w:pPr>
                    <w:spacing w:after="260"/>
                    <w:jc w:val="center"/>
                  </w:pPr>
                  <w:r>
                    <w:rPr>
                      <w:rFonts w:ascii="EB Garamond" w:cs="EB Garamond" w:eastAsia="EB Garamond" w:hAnsi="EB Garamond"/>
                      <w:b w:val="false"/>
                      <w:bCs w:val="false"/>
                      <w:caps w:val="false"/>
                      <w:color w:val="E3D3AC"/>
                      <w:sz w:val="12"/>
                      <w:szCs w:val="12"/>
                    </w:rPr>
                    <w:t xml:space="preserve">Texas, United States of America</w:t>
                  </w:r>
                </w:p>
                <w:p>
                  <w:pPr>
                    <w:spacing w:after="0"/>
                    <w:jc w:val="center"/>
                  </w:pPr>
                  <w:r>
                    <w:rPr>
                      <w:rFonts w:ascii="Cormorant Garamond" w:cs="Cormorant Garamond" w:eastAsia="Cormorant Garamond" w:hAnsi="Cormorant Garamond"/>
                      <w:b w:val="false"/>
                      <w:bCs w:val="false"/>
                      <w:caps/>
                      <w:color w:val="B79A5C"/>
                      <w:spacing w:val="14"/>
                      <w:sz w:val="11"/>
                      <w:szCs w:val="11"/>
                    </w:rPr>
                    <w:t xml:space="preserve">Critical Editions in Qurʾānic Studies</w:t>
                  </w:r>
                </w:p>
              </w:tc>
            </w:tr>
          </w:tbl>
          <w:p/>
        </w:tc>
      </w:tr>
    </w:tbl>
    <w:p/>
    <w:p>
      <w:pPr>
        <w:sectPr>
          <w:type w:val="nextPage"/>
          <w:pgSz w:w="10080" w:h="14400" w:orient="portrait"/>
          <w:pgMar w:top="0" w:right="0" w:bottom="0" w:left="0" w:header="0" w:footer="0" w:gutter="0"/>
          <w:pgNumType/>
          <w:docGrid w:linePitch="360"/>
        </w:sectPr>
      </w:pPr>
    </w:p>
    <w:p>
      <w:pPr>
        <w:spacing w:before="3600"/>
      </w:pPr>
    </w:p>
    <w:p>
      <w:pPr>
        <w:spacing w:after="160"/>
        <w:jc w:val="center"/>
      </w:pPr>
      <w:r>
        <w:rPr>
          <w:rFonts w:ascii="Cormorant Garamond" w:cs="Cormorant Garamond" w:eastAsia="Cormorant Garamond" w:hAnsi="Cormorant Garamond"/>
          <w:b/>
          <w:bCs/>
          <w:color w:val="082A66"/>
          <w:spacing w:val="8"/>
          <w:sz w:val="32"/>
          <w:szCs w:val="32"/>
        </w:rPr>
        <w:t xml:space="preserve">TUḤFAT AL-AṬFĀL</w:t>
      </w:r>
    </w:p>
    <w:p>
      <w:pPr>
        <w:jc w:val="center"/>
      </w:pPr>
      <w:r>
        <w:rPr>
          <w:rFonts w:ascii="EB Garamond" w:cs="EB Garamond" w:eastAsia="EB Garamond" w:hAnsi="EB Garamond"/>
          <w:i/>
          <w:iCs/>
          <w:color w:val="C8A75D"/>
          <w:sz w:val="18"/>
          <w:szCs w:val="18"/>
        </w:rPr>
        <w:t xml:space="preserve">A Critical English Edition</w:t>
      </w:r>
    </w:p>
    <w:p>
      <w:r>
        <w:br w:type="page"/>
      </w:r>
    </w:p>
    <w:p/>
    <w:p>
      <w:r>
        <w:br w:type="page"/>
      </w:r>
    </w:p>
    <w:p>
      <w:pPr>
        <w:spacing w:before="2600"/>
      </w:pPr>
    </w:p>
    <w:p>
      <w:pPr>
        <w:spacing w:after="200"/>
        <w:jc w:val="center"/>
      </w:pPr>
      <w:r>
        <w:rPr>
          <w:rFonts w:ascii="Cormorant Garamond" w:cs="Cormorant Garamond" w:eastAsia="Cormorant Garamond" w:hAnsi="Cormorant Garamond"/>
          <w:b/>
          <w:bCs/>
          <w:caps/>
          <w:color w:val="082A66"/>
          <w:spacing w:val="30"/>
          <w:sz w:val="22"/>
          <w:szCs w:val="22"/>
        </w:rPr>
        <w:t xml:space="preserve">CRITICAL EDITIONS IN QUR</w:t>
      </w:r>
      <w:r>
        <w:rPr>
          <w:rFonts w:ascii="Amiri" w:cs="Amiri" w:eastAsia="Amiri" w:hAnsi="Amiri"/>
          <w:b/>
          <w:bCs/>
          <w:caps/>
          <w:color w:val="082A66"/>
          <w:spacing w:val="30"/>
          <w:sz w:val="22"/>
          <w:szCs w:val="22"/>
        </w:rPr>
        <w:t xml:space="preserve">ʾ</w:t>
      </w:r>
      <w:r>
        <w:rPr>
          <w:rFonts w:ascii="Cormorant Garamond" w:cs="Cormorant Garamond" w:eastAsia="Cormorant Garamond" w:hAnsi="Cormorant Garamond"/>
          <w:b/>
          <w:bCs/>
          <w:caps/>
          <w:color w:val="082A66"/>
          <w:spacing w:val="30"/>
          <w:sz w:val="22"/>
          <w:szCs w:val="22"/>
        </w:rPr>
        <w:t xml:space="preserve">ĀNIC STUDIES</w:t>
      </w:r>
    </w:p>
    <w:p>
      <w:pPr>
        <w:spacing w:after="400" w:before="0"/>
        <w:jc w:val="center"/>
      </w:pPr>
      <w:r>
        <w:drawing>
          <wp:inline distT="0" distB="0" distL="0" distR="0">
            <wp:extent cx="2095500" cy="18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095500" cy="180975"/>
                    </a:xfrm>
                    <a:prstGeom prst="rect">
                      <a:avLst/>
                    </a:prstGeom>
                  </pic:spPr>
                </pic:pic>
              </a:graphicData>
            </a:graphic>
          </wp:inline>
        </w:drawing>
      </w:r>
    </w:p>
    <w:p>
      <w:pPr>
        <w:spacing w:after="0"/>
        <w:jc w:val="center"/>
      </w:pPr>
      <w:r>
        <w:rPr>
          <w:rFonts w:ascii="EB Garamond" w:cs="EB Garamond" w:eastAsia="EB Garamond" w:hAnsi="EB Garamond"/>
          <w:b w:val="false"/>
          <w:bCs w:val="false"/>
          <w:i/>
          <w:iCs/>
          <w:color w:val="2A1F16"/>
          <w:sz w:val="19"/>
          <w:szCs w:val="19"/>
        </w:rPr>
        <w:t xml:space="preserve">A monograph series published under the auspices of AL-MULK INTERNATIONAL UNIVERSITY, Texas, United States of America, presenting classical texts of the Islamic sciences in critically annotated English editions for advanced students and researchers.</w:t>
      </w:r>
    </w:p>
    <w:p>
      <w:r>
        <w:br w:type="page"/>
      </w:r>
    </w:p>
    <w:p>
      <w:pPr>
        <w:spacing w:before="900"/>
      </w:pPr>
    </w:p>
    <w:p>
      <w:pPr>
        <w:bidi/>
        <w:spacing w:after="100" w:before="100" w:line="400"/>
        <w:jc w:val="center"/>
      </w:pPr>
      <w:r>
        <w:rPr>
          <w:rFonts w:ascii="Amiri" w:cs="Amiri" w:eastAsia="Amiri" w:hAnsi="Amiri"/>
          <w:b/>
          <w:bCs/>
          <w:color w:val="082A66"/>
          <w:sz w:val="32"/>
          <w:szCs w:val="32"/>
          <w:rtl/>
        </w:rPr>
        <w:t xml:space="preserve">تُحْفَةُ الْأَطْفَالِ وَالْغِلْمَانِ فِي تَجْوِيدِ الْقُرْآنِ</w:t>
      </w:r>
    </w:p>
    <w:p>
      <w:pPr>
        <w:spacing w:after="260"/>
      </w:pPr>
    </w:p>
    <w:p>
      <w:pPr>
        <w:spacing w:after="60"/>
        <w:jc w:val="center"/>
      </w:pPr>
      <w:r>
        <w:rPr>
          <w:rFonts w:ascii="EB Garamond" w:cs="EB Garamond" w:eastAsia="EB Garamond" w:hAnsi="EB Garamond"/>
          <w:b/>
          <w:bCs/>
          <w:i w:val="false"/>
          <w:iCs w:val="false"/>
          <w:color w:val="082A66"/>
          <w:sz w:val="30"/>
          <w:szCs w:val="30"/>
        </w:rPr>
        <w:t xml:space="preserve">TUḤFAT AL-AṬFĀL WA-L-GHILMĀN FĪ TAJWĪD AL-QUR</w:t>
      </w:r>
      <w:r>
        <w:rPr>
          <w:rFonts w:ascii="Amiri" w:cs="Amiri" w:eastAsia="Amiri" w:hAnsi="Amiri"/>
          <w:b/>
          <w:bCs/>
          <w:i w:val="false"/>
          <w:iCs w:val="false"/>
          <w:color w:val="082A66"/>
          <w:sz w:val="30"/>
          <w:szCs w:val="30"/>
        </w:rPr>
        <w:t xml:space="preserve">ʾ</w:t>
      </w:r>
      <w:r>
        <w:rPr>
          <w:rFonts w:ascii="EB Garamond" w:cs="EB Garamond" w:eastAsia="EB Garamond" w:hAnsi="EB Garamond"/>
          <w:b/>
          <w:bCs/>
          <w:i w:val="false"/>
          <w:iCs w:val="false"/>
          <w:color w:val="082A66"/>
          <w:sz w:val="30"/>
          <w:szCs w:val="30"/>
        </w:rPr>
        <w:t xml:space="preserve">ĀN</w:t>
      </w:r>
    </w:p>
    <w:p>
      <w:pPr>
        <w:spacing w:after="80"/>
        <w:jc w:val="center"/>
      </w:pPr>
      <w:r>
        <w:rPr>
          <w:rFonts w:ascii="EB Garamond" w:cs="EB Garamond" w:eastAsia="EB Garamond" w:hAnsi="EB Garamond"/>
          <w:b w:val="false"/>
          <w:bCs w:val="false"/>
          <w:i/>
          <w:iCs/>
          <w:color w:val="2A1F16"/>
          <w:sz w:val="19"/>
          <w:szCs w:val="19"/>
        </w:rPr>
        <w:t xml:space="preserve">The Gem of Children and Youths Concerning the Cantillation of the Qur</w:t>
      </w:r>
      <w:r>
        <w:rPr>
          <w:rFonts w:ascii="Amiri" w:cs="Amiri" w:eastAsia="Amiri" w:hAnsi="Amiri"/>
          <w:b w:val="false"/>
          <w:bCs w:val="false"/>
          <w:i/>
          <w:iCs/>
          <w:color w:val="2A1F16"/>
          <w:sz w:val="19"/>
          <w:szCs w:val="19"/>
        </w:rPr>
        <w:t xml:space="preserve">ʾ</w:t>
      </w:r>
      <w:r>
        <w:rPr>
          <w:rFonts w:ascii="EB Garamond" w:cs="EB Garamond" w:eastAsia="EB Garamond" w:hAnsi="EB Garamond"/>
          <w:b w:val="false"/>
          <w:bCs w:val="false"/>
          <w:i/>
          <w:iCs/>
          <w:color w:val="2A1F16"/>
          <w:sz w:val="19"/>
          <w:szCs w:val="19"/>
        </w:rPr>
        <w:t xml:space="preserve">ān</w:t>
      </w:r>
    </w:p>
    <w:p>
      <w:pPr>
        <w:spacing w:after="260"/>
        <w:jc w:val="center"/>
      </w:pPr>
      <w:r>
        <w:rPr>
          <w:rFonts w:ascii="EB Garamond" w:cs="EB Garamond" w:eastAsia="EB Garamond" w:hAnsi="EB Garamond"/>
          <w:b w:val="false"/>
          <w:bCs w:val="false"/>
          <w:i/>
          <w:iCs/>
          <w:color w:val="2A1F16"/>
          <w:sz w:val="19"/>
          <w:szCs w:val="19"/>
        </w:rPr>
        <w:t xml:space="preserve">by Sulaymān ibn Ḥusayn al-Jamzūrī (d. ca. 1200 AH / 1785 CE)</w:t>
      </w:r>
    </w:p>
    <w:p>
      <w:pPr>
        <w:spacing w:after="40" w:before="20"/>
        <w:jc w:val="center"/>
      </w:pPr>
      <w:r>
        <w:drawing>
          <wp:inline distT="0" distB="0" distL="0" distR="0">
            <wp:extent cx="190500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05000" cy="171450"/>
                    </a:xfrm>
                    <a:prstGeom prst="rect">
                      <a:avLst/>
                    </a:prstGeom>
                  </pic:spPr>
                </pic:pic>
              </a:graphicData>
            </a:graphic>
          </wp:inline>
        </w:drawing>
      </w:r>
    </w:p>
    <w:p>
      <w:pPr>
        <w:spacing w:after="60" w:before="200"/>
        <w:jc w:val="center"/>
      </w:pPr>
      <w:r>
        <w:rPr>
          <w:rFonts w:ascii="Cormorant Garamond" w:cs="Cormorant Garamond" w:eastAsia="Cormorant Garamond" w:hAnsi="Cormorant Garamond"/>
          <w:b/>
          <w:bCs/>
          <w:color w:val="C8A75D"/>
          <w:sz w:val="22"/>
          <w:szCs w:val="22"/>
        </w:rPr>
        <w:t xml:space="preserve">A Critical Scholarly English Edition</w:t>
      </w:r>
    </w:p>
    <w:p>
      <w:pPr>
        <w:spacing w:after="600"/>
        <w:jc w:val="center"/>
      </w:pPr>
      <w:r>
        <w:rPr>
          <w:rFonts w:ascii="EB Garamond" w:cs="EB Garamond" w:eastAsia="EB Garamond" w:hAnsi="EB Garamond"/>
          <w:i/>
          <w:iCs/>
          <w:color w:val="2A1F16"/>
          <w:sz w:val="17"/>
          <w:szCs w:val="17"/>
        </w:rPr>
        <w:t xml:space="preserve">Translated, Annotated, and Explained for Advanced Students of Tajwīd</w:t>
      </w:r>
    </w:p>
    <w:p>
      <w:pPr>
        <w:spacing w:after="500" w:before="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 cy="609600"/>
                    </a:xfrm>
                    <a:prstGeom prst="rect">
                      <a:avLst/>
                    </a:prstGeom>
                  </pic:spPr>
                </pic:pic>
              </a:graphicData>
            </a:graphic>
          </wp:inline>
        </w:drawing>
      </w:r>
    </w:p>
    <w:p>
      <w:pPr>
        <w:spacing w:after="20"/>
        <w:jc w:val="center"/>
      </w:pPr>
      <w:r>
        <w:rPr>
          <w:rFonts w:ascii="Cormorant Garamond" w:cs="Cormorant Garamond" w:eastAsia="Cormorant Garamond" w:hAnsi="Cormorant Garamond"/>
          <w:b/>
          <w:bCs/>
          <w:color w:val="082A66"/>
          <w:sz w:val="22"/>
          <w:szCs w:val="22"/>
        </w:rPr>
        <w:t xml:space="preserve">Ahmad Sulaimiy</w:t>
      </w:r>
    </w:p>
    <w:p>
      <w:pPr>
        <w:spacing w:after="500"/>
        <w:jc w:val="center"/>
      </w:pPr>
      <w:r>
        <w:rPr>
          <w:rFonts w:ascii="EB Garamond" w:cs="EB Garamond" w:eastAsia="EB Garamond" w:hAnsi="EB Garamond"/>
          <w:i/>
          <w:iCs/>
          <w:color w:val="2A1F16"/>
          <w:sz w:val="15"/>
          <w:szCs w:val="15"/>
        </w:rPr>
        <w:t xml:space="preserve">Editor, Translator, and Annotator</w:t>
      </w:r>
    </w:p>
    <w:p>
      <w:pPr>
        <w:spacing w:after="40"/>
        <w:jc w:val="center"/>
      </w:pPr>
      <w:r>
        <w:rPr>
          <w:rFonts w:ascii="Cormorant Garamond" w:cs="Cormorant Garamond" w:eastAsia="Cormorant Garamond" w:hAnsi="Cormorant Garamond"/>
          <w:caps/>
          <w:color w:val="C8A75D"/>
          <w:spacing w:val="12"/>
          <w:sz w:val="16"/>
          <w:szCs w:val="16"/>
        </w:rPr>
        <w:t xml:space="preserve">AL-MULK INTERNATIONAL UNIVERSITY</w:t>
      </w:r>
    </w:p>
    <w:p>
      <w:pPr>
        <w:jc w:val="center"/>
      </w:pPr>
      <w:r>
        <w:rPr>
          <w:rFonts w:ascii="EB Garamond" w:cs="EB Garamond" w:eastAsia="EB Garamond" w:hAnsi="EB Garamond"/>
          <w:color w:val="B79A5C"/>
          <w:sz w:val="14"/>
          <w:szCs w:val="14"/>
        </w:rPr>
        <w:t xml:space="preserve">Texas, United States of America</w:t>
      </w:r>
    </w:p>
    <w:p>
      <w:r>
        <w:br w:type="page"/>
      </w:r>
    </w:p>
    <w:p>
      <w:pPr>
        <w:spacing w:before="2000"/>
      </w:pPr>
    </w:p>
    <w:p>
      <w:pPr>
        <w:spacing w:after="120" w:line="250"/>
        <w:jc w:val="left"/>
      </w:pPr>
      <w:r>
        <w:rPr>
          <w:rFonts w:ascii="EB Garamond" w:cs="EB Garamond" w:eastAsia="EB Garamond" w:hAnsi="EB Garamond"/>
          <w:b w:val="false"/>
          <w:bCs w:val="false"/>
          <w:i w:val="false"/>
          <w:iCs w:val="false"/>
          <w:color w:val="2A1F16"/>
          <w:sz w:val="16"/>
          <w:szCs w:val="16"/>
        </w:rPr>
        <w:t xml:space="preserve">TUḤFAT AL-AṬFĀL WA-L-GHILMĀN FĪ TAJWĪD AL-QUR</w:t>
      </w:r>
      <w:r>
        <w:rPr>
          <w:rFonts w:ascii="Amiri" w:cs="Amiri" w:eastAsia="Amiri" w:hAnsi="Amiri"/>
          <w:b w:val="false"/>
          <w:bCs w:val="false"/>
          <w:i w:val="false"/>
          <w:iCs w:val="false"/>
          <w:color w:val="2A1F16"/>
          <w:sz w:val="16"/>
          <w:szCs w:val="16"/>
        </w:rPr>
        <w:t xml:space="preserve">ʾ</w:t>
      </w:r>
      <w:r>
        <w:rPr>
          <w:rFonts w:ascii="EB Garamond" w:cs="EB Garamond" w:eastAsia="EB Garamond" w:hAnsi="EB Garamond"/>
          <w:b w:val="false"/>
          <w:bCs w:val="false"/>
          <w:i w:val="false"/>
          <w:iCs w:val="false"/>
          <w:color w:val="2A1F16"/>
          <w:sz w:val="16"/>
          <w:szCs w:val="16"/>
        </w:rPr>
        <w:t xml:space="preserve">ĀN</w:t>
      </w:r>
    </w:p>
    <w:p>
      <w:pPr>
        <w:spacing w:after="120" w:line="250"/>
        <w:jc w:val="left"/>
      </w:pPr>
      <w:r>
        <w:rPr>
          <w:rFonts w:ascii="EB Garamond" w:cs="EB Garamond" w:eastAsia="EB Garamond" w:hAnsi="EB Garamond"/>
          <w:b w:val="false"/>
          <w:bCs w:val="false"/>
          <w:i w:val="false"/>
          <w:iCs w:val="false"/>
          <w:color w:val="2A1F16"/>
          <w:sz w:val="16"/>
          <w:szCs w:val="16"/>
        </w:rPr>
        <w:t xml:space="preserve">A Critical Scholarly English Edition</w:t>
      </w:r>
    </w:p>
    <w:p>
      <w:pPr>
        <w:spacing w:after="120" w:line="250"/>
        <w:jc w:val="left"/>
      </w:pPr>
    </w:p>
    <w:p>
      <w:pPr>
        <w:spacing w:after="120" w:line="250"/>
        <w:jc w:val="left"/>
      </w:pPr>
      <w:r>
        <w:rPr>
          <w:rFonts w:ascii="EB Garamond" w:cs="EB Garamond" w:eastAsia="EB Garamond" w:hAnsi="EB Garamond"/>
          <w:b w:val="false"/>
          <w:bCs w:val="false"/>
          <w:i w:val="false"/>
          <w:iCs w:val="false"/>
          <w:color w:val="2A1F16"/>
          <w:sz w:val="16"/>
          <w:szCs w:val="16"/>
        </w:rPr>
        <w:t xml:space="preserve">Editorial matter, translation, and annotation © Ahmad Sulaimiy.</w:t>
      </w:r>
    </w:p>
    <w:p>
      <w:pPr>
        <w:spacing w:after="120" w:line="250"/>
        <w:jc w:val="left"/>
      </w:pPr>
      <w:r>
        <w:rPr>
          <w:rFonts w:ascii="EB Garamond" w:cs="EB Garamond" w:eastAsia="EB Garamond" w:hAnsi="EB Garamond"/>
          <w:b w:val="false"/>
          <w:bCs w:val="false"/>
          <w:i w:val="false"/>
          <w:iCs w:val="false"/>
          <w:color w:val="2A1F16"/>
          <w:sz w:val="16"/>
          <w:szCs w:val="16"/>
        </w:rPr>
        <w:t xml:space="preserve">All rights reserved.</w:t>
      </w:r>
    </w:p>
    <w:p>
      <w:pPr>
        <w:spacing w:after="120" w:line="250"/>
        <w:jc w:val="left"/>
      </w:pPr>
    </w:p>
    <w:p>
      <w:pPr>
        <w:spacing w:after="120" w:line="250"/>
        <w:jc w:val="left"/>
      </w:pPr>
      <w:r>
        <w:rPr>
          <w:rFonts w:ascii="EB Garamond" w:cs="EB Garamond" w:eastAsia="EB Garamond" w:hAnsi="EB Garamond"/>
          <w:b w:val="false"/>
          <w:bCs w:val="false"/>
          <w:i w:val="false"/>
          <w:iCs w:val="false"/>
          <w:color w:val="2A1F16"/>
          <w:sz w:val="16"/>
          <w:szCs w:val="16"/>
        </w:rPr>
        <w:t xml:space="preserve">No part of this publication may be reproduced, distributed, or transmitted in any form or by any means, including photocopying, recording, or other electronic or mechanical methods, without the prior written permission of the editor, except in the case of brief quotations embodied in critical reviews and certain other noncommercial uses permitted by copyright law.</w:t>
      </w:r>
    </w:p>
    <w:p>
      <w:pPr>
        <w:spacing w:after="120" w:line="250"/>
        <w:jc w:val="left"/>
      </w:pPr>
    </w:p>
    <w:p>
      <w:pPr>
        <w:spacing w:after="120" w:line="250"/>
        <w:jc w:val="left"/>
      </w:pPr>
      <w:r>
        <w:rPr>
          <w:rFonts w:ascii="EB Garamond" w:cs="EB Garamond" w:eastAsia="EB Garamond" w:hAnsi="EB Garamond"/>
          <w:b w:val="false"/>
          <w:bCs w:val="false"/>
          <w:i w:val="false"/>
          <w:iCs w:val="false"/>
          <w:color w:val="2A1F16"/>
          <w:sz w:val="16"/>
          <w:szCs w:val="16"/>
        </w:rPr>
        <w:t xml:space="preserve">The Arabic text of the poem, being a classical work in the public domain, may be freely reproduced; the translation, transliteration, linguistic analysis, Tajwīd commentary, and editorial apparatus of this edition remain the property of their author.</w:t>
      </w:r>
    </w:p>
    <w:p>
      <w:pPr>
        <w:spacing w:after="120" w:line="250"/>
        <w:jc w:val="left"/>
      </w:pPr>
    </w:p>
    <w:p>
      <w:pPr>
        <w:spacing w:after="120" w:line="250"/>
        <w:jc w:val="left"/>
      </w:pPr>
      <w:r>
        <w:rPr>
          <w:rFonts w:ascii="EB Garamond" w:cs="EB Garamond" w:eastAsia="EB Garamond" w:hAnsi="EB Garamond"/>
          <w:b w:val="false"/>
          <w:bCs w:val="false"/>
          <w:i w:val="false"/>
          <w:iCs w:val="false"/>
          <w:color w:val="2A1F16"/>
          <w:sz w:val="16"/>
          <w:szCs w:val="16"/>
        </w:rPr>
        <w:t xml:space="preserve">Qur</w:t>
      </w:r>
      <w:r>
        <w:rPr>
          <w:rFonts w:ascii="Amiri" w:cs="Amiri" w:eastAsia="Amiri" w:hAnsi="Amiri"/>
          <w:b w:val="false"/>
          <w:bCs w:val="false"/>
          <w:i w:val="false"/>
          <w:iCs w:val="false"/>
          <w:color w:val="2A1F16"/>
          <w:sz w:val="16"/>
          <w:szCs w:val="16"/>
        </w:rPr>
        <w:t xml:space="preserve">ʾ</w:t>
      </w:r>
      <w:r>
        <w:rPr>
          <w:rFonts w:ascii="EB Garamond" w:cs="EB Garamond" w:eastAsia="EB Garamond" w:hAnsi="EB Garamond"/>
          <w:b w:val="false"/>
          <w:bCs w:val="false"/>
          <w:i w:val="false"/>
          <w:iCs w:val="false"/>
          <w:color w:val="2A1F16"/>
          <w:sz w:val="16"/>
          <w:szCs w:val="16"/>
        </w:rPr>
        <w:t xml:space="preserve">ānic verses cited as examples throughout this edition are given in the muṣḥaf orthography with the riwāyah of Ḥafṣ </w:t>
      </w:r>
      <w:r>
        <w:rPr>
          <w:rFonts w:ascii="Amiri" w:cs="Amiri" w:eastAsia="Amiri" w:hAnsi="Amiri"/>
          <w:b w:val="false"/>
          <w:bCs w:val="false"/>
          <w:i w:val="false"/>
          <w:iCs w:val="false"/>
          <w:color w:val="2A1F16"/>
          <w:sz w:val="16"/>
          <w:szCs w:val="16"/>
        </w:rPr>
        <w:t xml:space="preserve">ʿ</w:t>
      </w:r>
      <w:r>
        <w:rPr>
          <w:rFonts w:ascii="EB Garamond" w:cs="EB Garamond" w:eastAsia="EB Garamond" w:hAnsi="EB Garamond"/>
          <w:b w:val="false"/>
          <w:bCs w:val="false"/>
          <w:i w:val="false"/>
          <w:iCs w:val="false"/>
          <w:color w:val="2A1F16"/>
          <w:sz w:val="16"/>
          <w:szCs w:val="16"/>
        </w:rPr>
        <w:t xml:space="preserve">an </w:t>
      </w:r>
      <w:r>
        <w:rPr>
          <w:rFonts w:ascii="Amiri" w:cs="Amiri" w:eastAsia="Amiri" w:hAnsi="Amiri"/>
          <w:b w:val="false"/>
          <w:bCs w:val="false"/>
          <w:i w:val="false"/>
          <w:iCs w:val="false"/>
          <w:color w:val="2A1F16"/>
          <w:sz w:val="16"/>
          <w:szCs w:val="16"/>
        </w:rPr>
        <w:t xml:space="preserve">ʿ</w:t>
      </w:r>
      <w:r>
        <w:rPr>
          <w:rFonts w:ascii="EB Garamond" w:cs="EB Garamond" w:eastAsia="EB Garamond" w:hAnsi="EB Garamond"/>
          <w:b w:val="false"/>
          <w:bCs w:val="false"/>
          <w:i w:val="false"/>
          <w:iCs w:val="false"/>
          <w:color w:val="2A1F16"/>
          <w:sz w:val="16"/>
          <w:szCs w:val="16"/>
        </w:rPr>
        <w:t xml:space="preserve">Āṣim, and are cited for the purpose of Tajwīd instruction and study; readers seeking legal rulings (fatāwā) should consult qualified scholars.</w:t>
      </w:r>
    </w:p>
    <w:p>
      <w:pPr>
        <w:spacing w:after="120" w:line="250"/>
        <w:jc w:val="left"/>
      </w:pPr>
    </w:p>
    <w:p>
      <w:pPr>
        <w:spacing w:after="120" w:line="250"/>
        <w:jc w:val="left"/>
      </w:pPr>
      <w:r>
        <w:rPr>
          <w:rFonts w:ascii="EB Garamond" w:cs="EB Garamond" w:eastAsia="EB Garamond" w:hAnsi="EB Garamond"/>
          <w:b w:val="false"/>
          <w:bCs w:val="false"/>
          <w:i w:val="false"/>
          <w:iCs w:val="false"/>
          <w:color w:val="2A1F16"/>
          <w:sz w:val="16"/>
          <w:szCs w:val="16"/>
        </w:rPr>
        <w:t xml:space="preserve">First Edition · AL-MULK INTERNATIONAL UNIVERSITY · Critical Editions in Qur</w:t>
      </w:r>
      <w:r>
        <w:rPr>
          <w:rFonts w:ascii="Amiri" w:cs="Amiri" w:eastAsia="Amiri" w:hAnsi="Amiri"/>
          <w:b w:val="false"/>
          <w:bCs w:val="false"/>
          <w:i w:val="false"/>
          <w:iCs w:val="false"/>
          <w:color w:val="2A1F16"/>
          <w:sz w:val="16"/>
          <w:szCs w:val="16"/>
        </w:rPr>
        <w:t xml:space="preserve">ʾ</w:t>
      </w:r>
      <w:r>
        <w:rPr>
          <w:rFonts w:ascii="EB Garamond" w:cs="EB Garamond" w:eastAsia="EB Garamond" w:hAnsi="EB Garamond"/>
          <w:b w:val="false"/>
          <w:bCs w:val="false"/>
          <w:i w:val="false"/>
          <w:iCs w:val="false"/>
          <w:color w:val="2A1F16"/>
          <w:sz w:val="16"/>
          <w:szCs w:val="16"/>
        </w:rPr>
        <w:t xml:space="preserve">ānic Studies</w:t>
      </w:r>
    </w:p>
    <w:p>
      <w:pPr>
        <w:spacing w:after="120" w:line="250"/>
        <w:jc w:val="left"/>
      </w:pPr>
    </w:p>
    <w:p>
      <w:pPr>
        <w:spacing w:after="120" w:line="250"/>
        <w:jc w:val="left"/>
      </w:pPr>
      <w:r>
        <w:rPr>
          <w:rFonts w:ascii="EB Garamond" w:cs="EB Garamond" w:eastAsia="EB Garamond" w:hAnsi="EB Garamond"/>
          <w:b w:val="false"/>
          <w:bCs w:val="false"/>
          <w:i w:val="false"/>
          <w:iCs w:val="false"/>
          <w:color w:val="2A1F16"/>
          <w:sz w:val="16"/>
          <w:szCs w:val="16"/>
        </w:rPr>
        <w:t xml:space="preserve">A note on transliteration: this edition follows the Deutsche Morgenländische Gesellschaft (DMG) system. Macrons (ā, ī, ū) indicate long vowels; doubled letters indicate gemination (shaddah); a dot beneath a consonant (ṭ, ḍ, ṣ, ẓ) indicates emphasis; q represents the voiceless uvular stop qāf.</w:t>
      </w:r>
    </w:p>
    <w:p>
      <w:pPr>
        <w:spacing w:after="120" w:line="250"/>
        <w:jc w:val="left"/>
      </w:pPr>
    </w:p>
    <w:p>
      <w:pPr>
        <w:spacing w:after="120" w:line="250"/>
        <w:jc w:val="left"/>
      </w:pPr>
      <w:r>
        <w:rPr>
          <w:rFonts w:ascii="EB Garamond" w:cs="EB Garamond" w:eastAsia="EB Garamond" w:hAnsi="EB Garamond"/>
          <w:b w:val="false"/>
          <w:bCs w:val="false"/>
          <w:i w:val="false"/>
          <w:iCs w:val="false"/>
          <w:color w:val="2A1F16"/>
          <w:sz w:val="16"/>
          <w:szCs w:val="16"/>
        </w:rPr>
        <w:t xml:space="preserve">Typeset in EB Garamond and Amiri.</w:t>
      </w:r>
    </w:p>
    <w:p>
      <w:r>
        <w:br w:type="page"/>
      </w:r>
    </w:p>
    <w:p>
      <w:pPr>
        <w:spacing w:before="3200"/>
      </w:pPr>
    </w:p>
    <w:p>
      <w:pPr>
        <w:spacing w:after="140"/>
        <w:jc w:val="center"/>
      </w:pPr>
      <w:r>
        <w:rPr>
          <w:rFonts w:ascii="EB Garamond" w:cs="EB Garamond" w:eastAsia="EB Garamond" w:hAnsi="EB Garamond"/>
          <w:b w:val="false"/>
          <w:bCs w:val="false"/>
          <w:i/>
          <w:iCs/>
          <w:color w:val="2A1F16"/>
          <w:sz w:val="21"/>
          <w:szCs w:val="21"/>
        </w:rPr>
        <w:t xml:space="preserve">To every teacher who has ever corrected a student's makhraj with patience,</w:t>
      </w:r>
    </w:p>
    <w:p>
      <w:pPr>
        <w:spacing w:after="140"/>
        <w:jc w:val="center"/>
      </w:pPr>
      <w:r>
        <w:rPr>
          <w:rFonts w:ascii="EB Garamond" w:cs="EB Garamond" w:eastAsia="EB Garamond" w:hAnsi="EB Garamond"/>
          <w:b w:val="false"/>
          <w:bCs w:val="false"/>
          <w:i/>
          <w:iCs/>
          <w:color w:val="2A1F16"/>
          <w:sz w:val="21"/>
          <w:szCs w:val="21"/>
        </w:rPr>
        <w:t xml:space="preserve">and to every student who has returned the next day to be corrected again.</w:t>
      </w:r>
    </w:p>
    <w:p>
      <w:pPr>
        <w:spacing w:after="140"/>
        <w:jc w:val="center"/>
      </w:pPr>
    </w:p>
    <w:p>
      <w:pPr>
        <w:spacing w:after="140"/>
        <w:jc w:val="center"/>
      </w:pPr>
      <w:r>
        <w:rPr>
          <w:rFonts w:ascii="Amiri" w:cs="Amiri" w:eastAsia="Amiri" w:hAnsi="Amiri"/>
          <w:b w:val="false"/>
          <w:bCs w:val="false"/>
          <w:i w:val="false"/>
          <w:iCs w:val="false"/>
          <w:color w:val="2A1F16"/>
          <w:sz w:val="25"/>
          <w:szCs w:val="25"/>
          <w:rtl/>
        </w:rPr>
        <w:t xml:space="preserve">وصلى</w:t>
      </w:r>
      <w:r>
        <w:rPr>
          <w:rFonts w:ascii="EB Garamond" w:cs="EB Garamond" w:eastAsia="EB Garamond" w:hAnsi="EB Garamond"/>
          <w:b w:val="false"/>
          <w:bCs w:val="false"/>
          <w:i/>
          <w:iCs/>
          <w:color w:val="2A1F16"/>
          <w:sz w:val="21"/>
          <w:szCs w:val="21"/>
        </w:rPr>
        <w:t xml:space="preserve"> </w:t>
      </w:r>
      <w:r>
        <w:rPr>
          <w:rFonts w:ascii="Amiri" w:cs="Amiri" w:eastAsia="Amiri" w:hAnsi="Amiri"/>
          <w:b w:val="false"/>
          <w:bCs w:val="false"/>
          <w:i w:val="false"/>
          <w:iCs w:val="false"/>
          <w:color w:val="2A1F16"/>
          <w:sz w:val="25"/>
          <w:szCs w:val="25"/>
          <w:rtl/>
        </w:rPr>
        <w:t xml:space="preserve">الله</w:t>
      </w:r>
      <w:r>
        <w:rPr>
          <w:rFonts w:ascii="EB Garamond" w:cs="EB Garamond" w:eastAsia="EB Garamond" w:hAnsi="EB Garamond"/>
          <w:b w:val="false"/>
          <w:bCs w:val="false"/>
          <w:i/>
          <w:iCs/>
          <w:color w:val="2A1F16"/>
          <w:sz w:val="21"/>
          <w:szCs w:val="21"/>
        </w:rPr>
        <w:t xml:space="preserve"> </w:t>
      </w:r>
      <w:r>
        <w:rPr>
          <w:rFonts w:ascii="Amiri" w:cs="Amiri" w:eastAsia="Amiri" w:hAnsi="Amiri"/>
          <w:b w:val="false"/>
          <w:bCs w:val="false"/>
          <w:i w:val="false"/>
          <w:iCs w:val="false"/>
          <w:color w:val="2A1F16"/>
          <w:sz w:val="25"/>
          <w:szCs w:val="25"/>
          <w:rtl/>
        </w:rPr>
        <w:t xml:space="preserve">وسلم</w:t>
      </w:r>
      <w:r>
        <w:rPr>
          <w:rFonts w:ascii="EB Garamond" w:cs="EB Garamond" w:eastAsia="EB Garamond" w:hAnsi="EB Garamond"/>
          <w:b w:val="false"/>
          <w:bCs w:val="false"/>
          <w:i/>
          <w:iCs/>
          <w:color w:val="2A1F16"/>
          <w:sz w:val="21"/>
          <w:szCs w:val="21"/>
        </w:rPr>
        <w:t xml:space="preserve"> </w:t>
      </w:r>
      <w:r>
        <w:rPr>
          <w:rFonts w:ascii="Amiri" w:cs="Amiri" w:eastAsia="Amiri" w:hAnsi="Amiri"/>
          <w:b w:val="false"/>
          <w:bCs w:val="false"/>
          <w:i w:val="false"/>
          <w:iCs w:val="false"/>
          <w:color w:val="2A1F16"/>
          <w:sz w:val="25"/>
          <w:szCs w:val="25"/>
          <w:rtl/>
        </w:rPr>
        <w:t xml:space="preserve">وبارك</w:t>
      </w:r>
      <w:r>
        <w:rPr>
          <w:rFonts w:ascii="EB Garamond" w:cs="EB Garamond" w:eastAsia="EB Garamond" w:hAnsi="EB Garamond"/>
          <w:b w:val="false"/>
          <w:bCs w:val="false"/>
          <w:i/>
          <w:iCs/>
          <w:color w:val="2A1F16"/>
          <w:sz w:val="21"/>
          <w:szCs w:val="21"/>
        </w:rPr>
        <w:t xml:space="preserve"> </w:t>
      </w:r>
      <w:r>
        <w:rPr>
          <w:rFonts w:ascii="Amiri" w:cs="Amiri" w:eastAsia="Amiri" w:hAnsi="Amiri"/>
          <w:b w:val="false"/>
          <w:bCs w:val="false"/>
          <w:i w:val="false"/>
          <w:iCs w:val="false"/>
          <w:color w:val="2A1F16"/>
          <w:sz w:val="25"/>
          <w:szCs w:val="25"/>
          <w:rtl/>
        </w:rPr>
        <w:t xml:space="preserve">على</w:t>
      </w:r>
      <w:r>
        <w:rPr>
          <w:rFonts w:ascii="EB Garamond" w:cs="EB Garamond" w:eastAsia="EB Garamond" w:hAnsi="EB Garamond"/>
          <w:b w:val="false"/>
          <w:bCs w:val="false"/>
          <w:i/>
          <w:iCs/>
          <w:color w:val="2A1F16"/>
          <w:sz w:val="21"/>
          <w:szCs w:val="21"/>
        </w:rPr>
        <w:t xml:space="preserve"> </w:t>
      </w:r>
      <w:r>
        <w:rPr>
          <w:rFonts w:ascii="Amiri" w:cs="Amiri" w:eastAsia="Amiri" w:hAnsi="Amiri"/>
          <w:b w:val="false"/>
          <w:bCs w:val="false"/>
          <w:i w:val="false"/>
          <w:iCs w:val="false"/>
          <w:color w:val="2A1F16"/>
          <w:sz w:val="25"/>
          <w:szCs w:val="25"/>
          <w:rtl/>
        </w:rPr>
        <w:t xml:space="preserve">سيدنا</w:t>
      </w:r>
      <w:r>
        <w:rPr>
          <w:rFonts w:ascii="EB Garamond" w:cs="EB Garamond" w:eastAsia="EB Garamond" w:hAnsi="EB Garamond"/>
          <w:b w:val="false"/>
          <w:bCs w:val="false"/>
          <w:i/>
          <w:iCs/>
          <w:color w:val="2A1F16"/>
          <w:sz w:val="21"/>
          <w:szCs w:val="21"/>
        </w:rPr>
        <w:t xml:space="preserve"> </w:t>
      </w:r>
      <w:r>
        <w:rPr>
          <w:rFonts w:ascii="Amiri" w:cs="Amiri" w:eastAsia="Amiri" w:hAnsi="Amiri"/>
          <w:b w:val="false"/>
          <w:bCs w:val="false"/>
          <w:i w:val="false"/>
          <w:iCs w:val="false"/>
          <w:color w:val="2A1F16"/>
          <w:sz w:val="25"/>
          <w:szCs w:val="25"/>
          <w:rtl/>
        </w:rPr>
        <w:t xml:space="preserve">محمد</w:t>
      </w:r>
    </w:p>
    <w:p>
      <w:r>
        <w:br w:type="page"/>
      </w:r>
    </w:p>
    <w:p>
      <w:pPr>
        <w:spacing w:after="200" w:before="400"/>
        <w:jc w:val="center"/>
      </w:pPr>
      <w:r>
        <w:rPr>
          <w:rFonts w:ascii="Cormorant Garamond" w:cs="Cormorant Garamond" w:eastAsia="Cormorant Garamond" w:hAnsi="Cormorant Garamond"/>
          <w:b/>
          <w:bCs/>
          <w:caps/>
          <w:color w:val="C8A75D"/>
          <w:spacing w:val="30"/>
          <w:sz w:val="18"/>
          <w:szCs w:val="18"/>
        </w:rPr>
        <w:t xml:space="preserve">FRONT MATTER</w:t>
      </w:r>
    </w:p>
    <w:p>
      <w:pPr>
        <w:spacing w:after="400"/>
        <w:jc w:val="center"/>
      </w:pPr>
      <w:r>
        <w:rPr>
          <w:rFonts w:ascii="Cormorant Garamond" w:cs="Cormorant Garamond" w:eastAsia="Cormorant Garamond" w:hAnsi="Cormorant Garamond"/>
          <w:b/>
          <w:bCs/>
          <w:color w:val="082A66"/>
          <w:sz w:val="34"/>
          <w:szCs w:val="34"/>
        </w:rPr>
        <w:t xml:space="preserve">ENDORSEMENTS</w:t>
      </w:r>
    </w:p>
    <w:p>
      <w:pPr>
        <w:spacing w:after="0" w:before="300"/>
        <w:jc w:val="center"/>
      </w:pPr>
      <w:r>
        <w:rPr>
          <w:rFonts w:ascii="EB Garamond" w:cs="EB Garamond" w:eastAsia="EB Garamond" w:hAnsi="EB Garamond"/>
          <w:i/>
          <w:iCs/>
          <w:color w:val="B79A5C"/>
          <w:sz w:val="17"/>
          <w:szCs w:val="17"/>
        </w:rPr>
        <w:t xml:space="preserve">This section is held for content to be supplied by the editor and has not yet been finalized for this printing.</w:t>
      </w:r>
    </w:p>
    <w:p>
      <w:r>
        <w:br w:type="page"/>
      </w:r>
    </w:p>
    <w:p>
      <w:pPr>
        <w:spacing w:after="200" w:before="400"/>
        <w:jc w:val="center"/>
      </w:pPr>
      <w:r>
        <w:rPr>
          <w:rFonts w:ascii="Cormorant Garamond" w:cs="Cormorant Garamond" w:eastAsia="Cormorant Garamond" w:hAnsi="Cormorant Garamond"/>
          <w:b/>
          <w:bCs/>
          <w:caps/>
          <w:color w:val="C8A75D"/>
          <w:spacing w:val="30"/>
          <w:sz w:val="18"/>
          <w:szCs w:val="18"/>
        </w:rPr>
        <w:t xml:space="preserve">FRONT MATTER</w:t>
      </w:r>
    </w:p>
    <w:p>
      <w:pPr>
        <w:spacing w:after="400"/>
        <w:jc w:val="center"/>
      </w:pPr>
      <w:r>
        <w:rPr>
          <w:rFonts w:ascii="Cormorant Garamond" w:cs="Cormorant Garamond" w:eastAsia="Cormorant Garamond" w:hAnsi="Cormorant Garamond"/>
          <w:b/>
          <w:bCs/>
          <w:color w:val="082A66"/>
          <w:sz w:val="34"/>
          <w:szCs w:val="34"/>
        </w:rPr>
        <w:t xml:space="preserve">EDITORIAL BOARD</w:t>
      </w:r>
    </w:p>
    <w:p>
      <w:pPr>
        <w:spacing w:after="0" w:before="300"/>
        <w:jc w:val="center"/>
      </w:pPr>
      <w:r>
        <w:rPr>
          <w:rFonts w:ascii="EB Garamond" w:cs="EB Garamond" w:eastAsia="EB Garamond" w:hAnsi="EB Garamond"/>
          <w:i/>
          <w:iCs/>
          <w:color w:val="B79A5C"/>
          <w:sz w:val="17"/>
          <w:szCs w:val="17"/>
        </w:rPr>
        <w:t xml:space="preserve">This section is held for content to be supplied by the editor and has not yet been finalized for this printing.</w:t>
      </w:r>
    </w:p>
    <w:p>
      <w:r>
        <w:br w:type="page"/>
      </w:r>
    </w:p>
    <w:p>
      <w:pPr>
        <w:spacing w:after="200" w:before="400"/>
        <w:jc w:val="center"/>
      </w:pPr>
      <w:r>
        <w:rPr>
          <w:rFonts w:ascii="Cormorant Garamond" w:cs="Cormorant Garamond" w:eastAsia="Cormorant Garamond" w:hAnsi="Cormorant Garamond"/>
          <w:b/>
          <w:bCs/>
          <w:caps/>
          <w:color w:val="C8A75D"/>
          <w:spacing w:val="30"/>
          <w:sz w:val="18"/>
          <w:szCs w:val="18"/>
        </w:rPr>
        <w:t xml:space="preserve">FRONT MATTER</w:t>
      </w:r>
    </w:p>
    <w:p>
      <w:pPr>
        <w:spacing w:after="400"/>
        <w:jc w:val="center"/>
      </w:pPr>
      <w:r>
        <w:rPr>
          <w:rFonts w:ascii="Cormorant Garamond" w:cs="Cormorant Garamond" w:eastAsia="Cormorant Garamond" w:hAnsi="Cormorant Garamond"/>
          <w:b/>
          <w:bCs/>
          <w:color w:val="082A66"/>
          <w:sz w:val="34"/>
          <w:szCs w:val="34"/>
        </w:rPr>
        <w:t xml:space="preserve">ADVISORY COUNCIL</w:t>
      </w:r>
    </w:p>
    <w:p>
      <w:pPr>
        <w:spacing w:after="0" w:before="300"/>
        <w:jc w:val="center"/>
      </w:pPr>
      <w:r>
        <w:rPr>
          <w:rFonts w:ascii="EB Garamond" w:cs="EB Garamond" w:eastAsia="EB Garamond" w:hAnsi="EB Garamond"/>
          <w:i/>
          <w:iCs/>
          <w:color w:val="B79A5C"/>
          <w:sz w:val="17"/>
          <w:szCs w:val="17"/>
        </w:rPr>
        <w:t xml:space="preserve">This section is held for content to be supplied by the editor and has not yet been finalized for this printing.</w:t>
      </w:r>
    </w:p>
    <w:p>
      <w:r>
        <w:br w:type="page"/>
      </w:r>
    </w:p>
    <w:p>
      <w:pPr>
        <w:spacing w:after="200" w:before="400"/>
        <w:jc w:val="center"/>
      </w:pPr>
      <w:r>
        <w:rPr>
          <w:rFonts w:ascii="Cormorant Garamond" w:cs="Cormorant Garamond" w:eastAsia="Cormorant Garamond" w:hAnsi="Cormorant Garamond"/>
          <w:b/>
          <w:bCs/>
          <w:caps/>
          <w:color w:val="C8A75D"/>
          <w:spacing w:val="30"/>
          <w:sz w:val="18"/>
          <w:szCs w:val="18"/>
        </w:rPr>
        <w:t xml:space="preserve">FRONT MATTER</w:t>
      </w:r>
    </w:p>
    <w:p>
      <w:pPr>
        <w:spacing w:after="400"/>
        <w:jc w:val="center"/>
      </w:pPr>
      <w:r>
        <w:rPr>
          <w:rFonts w:ascii="Cormorant Garamond" w:cs="Cormorant Garamond" w:eastAsia="Cormorant Garamond" w:hAnsi="Cormorant Garamond"/>
          <w:b/>
          <w:bCs/>
          <w:color w:val="082A66"/>
          <w:sz w:val="34"/>
          <w:szCs w:val="34"/>
        </w:rPr>
        <w:t xml:space="preserve">ABOUT THE EDITOR</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Ahmad Sulaimiy is the editor, translator, and annotator of this edition, and the founder of Al-Mulk International University, Texas. His work focuses on making classical Islamic texts accessible to English-speaking students without sacrificing scholarly precision. This critical edition of Tuḥfat al-Aṭfāl reflects that commitment: a text that has shaped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recitation for over two centuries, presented with the linguistic, rhetorical, and phonetic apparatus that a serious student of Tajwīd deserves — and checked, verse by verse, against the primary sources before publication.</w:t>
      </w:r>
    </w:p>
    <w:p>
      <w:r>
        <w:br w:type="page"/>
      </w:r>
    </w:p>
    <w:p>
      <w:pPr>
        <w:spacing w:after="200" w:before="400"/>
        <w:jc w:val="center"/>
      </w:pPr>
      <w:r>
        <w:rPr>
          <w:rFonts w:ascii="Cormorant Garamond" w:cs="Cormorant Garamond" w:eastAsia="Cormorant Garamond" w:hAnsi="Cormorant Garamond"/>
          <w:b/>
          <w:bCs/>
          <w:caps/>
          <w:color w:val="C8A75D"/>
          <w:spacing w:val="30"/>
          <w:sz w:val="18"/>
          <w:szCs w:val="18"/>
        </w:rPr>
        <w:t xml:space="preserve">FRONT MATTER</w:t>
      </w:r>
    </w:p>
    <w:p>
      <w:pPr>
        <w:spacing w:after="400"/>
        <w:jc w:val="center"/>
      </w:pPr>
      <w:r>
        <w:rPr>
          <w:rFonts w:ascii="Cormorant Garamond" w:cs="Cormorant Garamond" w:eastAsia="Cormorant Garamond" w:hAnsi="Cormorant Garamond"/>
          <w:b/>
          <w:bCs/>
          <w:color w:val="082A66"/>
          <w:sz w:val="34"/>
          <w:szCs w:val="34"/>
        </w:rPr>
        <w:t xml:space="preserve">ABOUT AL-MULK INTERNATIONAL UNIVERSITY</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Al-Mulk INTERNATIONAL UNIVERSITY is based in Texas, United States of America. This edition is published under its imprint for Critical Editions in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Studies.</w:t>
      </w:r>
    </w:p>
    <w:p>
      <w:r>
        <w:br w:type="page"/>
      </w:r>
    </w:p>
    <w:p>
      <w:pPr>
        <w:spacing w:after="200" w:before="400"/>
        <w:jc w:val="center"/>
      </w:pPr>
      <w:r>
        <w:rPr>
          <w:rFonts w:ascii="Cormorant Garamond" w:cs="Cormorant Garamond" w:eastAsia="Cormorant Garamond" w:hAnsi="Cormorant Garamond"/>
          <w:b/>
          <w:bCs/>
          <w:caps/>
          <w:color w:val="C8A75D"/>
          <w:spacing w:val="30"/>
          <w:sz w:val="18"/>
          <w:szCs w:val="18"/>
        </w:rPr>
        <w:t xml:space="preserve">FRONT MATTER</w:t>
      </w:r>
    </w:p>
    <w:p>
      <w:pPr>
        <w:spacing w:after="400"/>
        <w:jc w:val="center"/>
      </w:pPr>
      <w:r>
        <w:rPr>
          <w:rFonts w:ascii="Cormorant Garamond" w:cs="Cormorant Garamond" w:eastAsia="Cormorant Garamond" w:hAnsi="Cormorant Garamond"/>
          <w:b/>
          <w:bCs/>
          <w:color w:val="082A66"/>
          <w:sz w:val="34"/>
          <w:szCs w:val="34"/>
        </w:rPr>
        <w:t xml:space="preserve">PUBLISHER'S NOTE</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Tuḥfat al-Aṭfāl is, by any measure, one of the most widely memorized texts in the Islamic world — and one of the most thinly served by English-language scholarship. Most English treatments available to students are either simplified pamphlets, adequate for a first pass but too thin to answer a serious question, or bare translations with no apparatus at all. This edition was undertaken to close that gap: to give the English-speaking student of Tajwīd a text they can actually study from, verse by verse, with the same rigor a student of the Arabic original would expect from a properly supervised teacher.</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That rigor cuts both ways. It means the apparatus is full — grammar, phonetics, rhetoric, worked examples, cross-references to Ibn al-Jazarī and al-Shāṭibī. It also means every claim in that apparatus was checked rather than assumed. Before this edition went to print, its entire verse-by-verse commentary was independently reviewed against the primary sources — every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citation verified against the muṣḥaf, every attribution checked, every phonetic rule tested against the standard Tajwīd manuals — and corrected wherever it fell short. That process, and what it found, is described in the Methodology and Editorial Principles that follow.</w:t>
      </w:r>
    </w:p>
    <w:p>
      <w:r>
        <w:br w:type="page"/>
      </w:r>
    </w:p>
    <w:p>
      <w:pPr>
        <w:spacing w:after="200" w:before="400"/>
        <w:jc w:val="center"/>
      </w:pPr>
      <w:r>
        <w:rPr>
          <w:rFonts w:ascii="Cormorant Garamond" w:cs="Cormorant Garamond" w:eastAsia="Cormorant Garamond" w:hAnsi="Cormorant Garamond"/>
          <w:b/>
          <w:bCs/>
          <w:caps/>
          <w:color w:val="C8A75D"/>
          <w:spacing w:val="30"/>
          <w:sz w:val="18"/>
          <w:szCs w:val="18"/>
        </w:rPr>
        <w:t xml:space="preserve">FRONT MATTER</w:t>
      </w:r>
    </w:p>
    <w:p>
      <w:pPr>
        <w:spacing w:after="400"/>
        <w:jc w:val="center"/>
      </w:pPr>
      <w:r>
        <w:rPr>
          <w:rFonts w:ascii="Cormorant Garamond" w:cs="Cormorant Garamond" w:eastAsia="Cormorant Garamond" w:hAnsi="Cormorant Garamond"/>
          <w:b/>
          <w:bCs/>
          <w:color w:val="082A66"/>
          <w:sz w:val="34"/>
          <w:szCs w:val="34"/>
        </w:rPr>
        <w:t xml:space="preserve">PREFACE</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A critical edition makes a promise to its reader: that what is presented as fact has been checked, that what is uncertain has been marked as such, and that nothing has been quietly smoothed over for the sake of a cleaner page. For an ordinary text, breaking that promise is a scholarly failure. For a text whose entire purpose is teaching a student how to recite the words of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 correctly, breaking it is something closer to a disservice to the reader's own religious practice.</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This edition was built, and then rebuilt, with that distinction in mind. The first version of the manuscript was typeset faithfully from its source — but faithfulness to a source is not the same thing as accuracy, and a first pass at any large body of Tajwīd commentary will contain errors: a misquoted āyah, a rule stated backward, a scholar's work misattributed to another. Those errors were found, in this case, only because the text was deliberately re-examined by a dedicated scholarly review before publication, verse by verse, against the actual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text and the standard reference works of the science. Where that review found something wrong, it was corrected. Where it found something merely uncertain, the text now says so.</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None of this makes the edition infallible — no single review of this scope can guarantee that. It does mean that the ordinary, expected errors of a first draft have been hunted down deliberately rather than left for the reader to discover. That is the standard this edition tries to meet, and the standard against which any future correction to it should be judged.</w:t>
      </w:r>
    </w:p>
    <w:p>
      <w:r>
        <w:br w:type="page"/>
      </w:r>
    </w:p>
    <w:p>
      <w:pPr>
        <w:spacing w:after="200" w:before="400"/>
        <w:jc w:val="center"/>
      </w:pPr>
      <w:r>
        <w:rPr>
          <w:rFonts w:ascii="Cormorant Garamond" w:cs="Cormorant Garamond" w:eastAsia="Cormorant Garamond" w:hAnsi="Cormorant Garamond"/>
          <w:b/>
          <w:bCs/>
          <w:caps/>
          <w:color w:val="C8A75D"/>
          <w:spacing w:val="30"/>
          <w:sz w:val="18"/>
          <w:szCs w:val="18"/>
        </w:rPr>
        <w:t xml:space="preserve">FRONT MATTER</w:t>
      </w:r>
    </w:p>
    <w:p>
      <w:pPr>
        <w:spacing w:after="400"/>
        <w:jc w:val="center"/>
      </w:pPr>
      <w:r>
        <w:rPr>
          <w:rFonts w:ascii="Cormorant Garamond" w:cs="Cormorant Garamond" w:eastAsia="Cormorant Garamond" w:hAnsi="Cormorant Garamond"/>
          <w:b/>
          <w:bCs/>
          <w:color w:val="082A66"/>
          <w:sz w:val="34"/>
          <w:szCs w:val="34"/>
        </w:rPr>
        <w:t xml:space="preserve">METHODOLOGY</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Base text and readings. The Arabic text of Tuḥfat al-Aṭfāl follows the redaction associated with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Alī al-Ḍabbā</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cross-checked against the Qamḥāwī tradition (see Textual Notes). All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citations are given in the muṣḥaf orthography according to the riwāyah of Ḥafṣ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Āṣim, the transmission the poem itself assumes throughout.</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Translation and gloss. Each verse receives a DMG transliteration, a three-column word-for-word gloss (Arabic, transliteration, gloss), and a smooth prose translation, in that order — so a reader can move from the literal to the readable without losing the connection between them.</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Verification of citations. Every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example cited to illustrate a Tajwīd rule was checked against the actual wording of the sūrah and āyah given. Citations that did not match — a wrong reference, a paraphrase presented as a direct quotation, an example that did not in fact demonstrate the rule attached to it — were corrected or replaced with a verified citation that does.</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Verification of attribution. Quotations or paraphrases attributed to Ibn al-Jazarī, al-Shāṭibī, or other named scholars were checked against their actual known works. Where an attributed passage could not be verified, or was found to belong to a different scholar or a different work entirely, the attribution was corrected, hedged, or removed.</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Handling of uncertainty. Biographical and historical claims — dates, teacher-student relationships, disputed authorship of minor works — are hedged in proportion to how well they are actually attested in the secondary literature, rather than stated with uniform confidence. Where sources disagree, that disagreement is noted rather than silently resolved in favor of one account.</w:t>
      </w:r>
    </w:p>
    <w:p>
      <w:pPr>
        <w:spacing w:after="160" w:line="268"/>
        <w:jc w:val="both"/>
      </w:pPr>
      <w:r>
        <w:rPr>
          <w:rFonts w:ascii="EB Garamond" w:cs="EB Garamond" w:eastAsia="EB Garamond" w:hAnsi="EB Garamond"/>
          <w:b w:val="false"/>
          <w:bCs w:val="false"/>
          <w:i w:val="false"/>
          <w:iCs w:val="false"/>
          <w:color w:val="2A1F16"/>
          <w:sz w:val="20"/>
          <w:szCs w:val="20"/>
        </w:rPr>
        <w:t xml:space="preserve">A note on scope: this methodology, and the corrections it produced, apply to the riwāyah of Ḥafṣ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Āṣim</w:t>
      </w:r>
      <w:r>
        <w:rPr>
          <w:rStyle w:val="FootnoteReference"/>
        </w:rPr>
        <w:footnoteReference w:id="1"/>
      </w:r>
      <w:r>
        <w:rPr>
          <w:rFonts w:ascii="EB Garamond" w:cs="EB Garamond" w:eastAsia="EB Garamond" w:hAnsi="EB Garamond"/>
          <w:b w:val="false"/>
          <w:bCs w:val="false"/>
          <w:i w:val="false"/>
          <w:iCs w:val="false"/>
          <w:color w:val="2A1F16"/>
          <w:sz w:val="20"/>
          <w:szCs w:val="20"/>
        </w:rPr>
        <w:t xml:space="preserve">; a small number of Tajwīd particulars genuinely differ under other canonical readings and are outside the scope of what this edition's review could check.</w:t>
      </w:r>
    </w:p>
    <w:p>
      <w:r>
        <w:br w:type="page"/>
      </w:r>
    </w:p>
    <w:p>
      <w:pPr>
        <w:spacing w:after="200" w:before="400"/>
        <w:jc w:val="center"/>
      </w:pPr>
      <w:r>
        <w:rPr>
          <w:rFonts w:ascii="Cormorant Garamond" w:cs="Cormorant Garamond" w:eastAsia="Cormorant Garamond" w:hAnsi="Cormorant Garamond"/>
          <w:b/>
          <w:bCs/>
          <w:caps/>
          <w:color w:val="C8A75D"/>
          <w:spacing w:val="30"/>
          <w:sz w:val="18"/>
          <w:szCs w:val="18"/>
        </w:rPr>
        <w:t xml:space="preserve">FRONT MATTER</w:t>
      </w:r>
    </w:p>
    <w:p>
      <w:pPr>
        <w:spacing w:after="400"/>
        <w:jc w:val="center"/>
      </w:pPr>
      <w:r>
        <w:rPr>
          <w:rFonts w:ascii="Cormorant Garamond" w:cs="Cormorant Garamond" w:eastAsia="Cormorant Garamond" w:hAnsi="Cormorant Garamond"/>
          <w:b/>
          <w:bCs/>
          <w:color w:val="082A66"/>
          <w:sz w:val="34"/>
          <w:szCs w:val="34"/>
        </w:rPr>
        <w:t xml:space="preserve">TRANSLITERATION SYSTEM</w:t>
      </w:r>
    </w:p>
    <w:p>
      <w:pPr>
        <w:keepNext w:val="false"/>
        <w:spacing w:after="200" w:before="0" w:line="268"/>
        <w:jc w:val="both"/>
      </w:pPr>
      <w:r>
        <w:rPr>
          <w:rFonts w:ascii="EB Garamond" w:cs="EB Garamond" w:eastAsia="EB Garamond" w:hAnsi="EB Garamond"/>
          <w:b w:val="false"/>
          <w:bCs w:val="false"/>
          <w:i w:val="false"/>
          <w:iCs w:val="false"/>
          <w:color w:val="2A1F16"/>
          <w:sz w:val="20"/>
          <w:szCs w:val="20"/>
        </w:rPr>
        <w:t xml:space="preserve">This edition follows the transliteration system of the Deutsche Morgenländische Gesellschaft (DMG), the standard used across most Western academic literature on Arabic and Islamic studies. The table below gives the correspondence for letters whose romanization is not self-evident from English orthography.</w:t>
      </w: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496"/>
        <w:gridCol w:w="2496"/>
        <w:gridCol w:w="2496"/>
      </w:tblGrid>
      <w:tr>
        <w:trPr>
          <w:tblHeader/>
        </w:trPr>
        <w:tc>
          <w:tcPr>
            <w:tcW w:type="dxa" w:w="24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2"/>
                <w:sz w:val="15"/>
                <w:szCs w:val="15"/>
              </w:rPr>
              <w:t xml:space="preserve">Letter</w:t>
            </w:r>
          </w:p>
        </w:tc>
        <w:tc>
          <w:tcPr>
            <w:tcW w:type="dxa" w:w="24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2"/>
                <w:sz w:val="15"/>
                <w:szCs w:val="15"/>
              </w:rPr>
              <w:t xml:space="preserve">Renders as</w:t>
            </w:r>
          </w:p>
        </w:tc>
        <w:tc>
          <w:tcPr>
            <w:tcW w:type="dxa" w:w="24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2"/>
                <w:sz w:val="15"/>
                <w:szCs w:val="15"/>
              </w:rPr>
              <w:t xml:space="preserve">Notes</w:t>
            </w:r>
          </w:p>
        </w:tc>
      </w:tr>
      <w:tr>
        <w:tc>
          <w:tcPr>
            <w:tcW w:type="dxa" w:w="2496"/>
            <w:shd w:fill="FAF8F3" w:val="clear"/>
            <w:tcMar>
              <w:top w:type="dxa" w:w="60"/>
              <w:left w:type="dxa" w:w="140"/>
              <w:bottom w:type="dxa" w:w="60"/>
              <w:right w:type="dxa" w:w="140"/>
            </w:tcMar>
          </w:tcPr>
          <w:p>
            <w:r>
              <w:rPr>
                <w:rFonts w:ascii="Amiri" w:cs="Amiri" w:eastAsia="Amiri" w:hAnsi="Amiri"/>
                <w:b w:val="false"/>
                <w:bCs w:val="false"/>
                <w:i w:val="false"/>
                <w:iCs w:val="false"/>
                <w:color w:val="2A1F16"/>
                <w:sz w:val="22"/>
                <w:szCs w:val="22"/>
                <w:rtl/>
              </w:rPr>
              <w:t xml:space="preserve">ء</w:t>
            </w:r>
          </w:p>
        </w:tc>
        <w:tc>
          <w:tcPr>
            <w:tcW w:type="dxa" w:w="2496"/>
            <w:shd w:fill="FAF8F3" w:val="clear"/>
            <w:tcMar>
              <w:top w:type="dxa" w:w="60"/>
              <w:left w:type="dxa" w:w="140"/>
              <w:bottom w:type="dxa" w:w="60"/>
              <w:right w:type="dxa" w:w="140"/>
            </w:tcMar>
          </w:tcPr>
          <w:p>
            <w:r>
              <w:rPr>
                <w:rFonts w:ascii="Amiri" w:cs="Amiri" w:eastAsia="Amiri" w:hAnsi="Amiri"/>
                <w:b w:val="false"/>
                <w:bCs w:val="false"/>
                <w:i w:val="false"/>
                <w:iCs w:val="false"/>
                <w:color w:val="2A1F16"/>
                <w:sz w:val="18"/>
                <w:szCs w:val="18"/>
              </w:rPr>
              <w:t xml:space="preserve">ʾ</w:t>
            </w:r>
          </w:p>
        </w:tc>
        <w:tc>
          <w:tcPr>
            <w:tcW w:type="dxa" w:w="2496"/>
            <w:shd w:fill="FAF8F3" w:val="clear"/>
            <w:tcMar>
              <w:top w:type="dxa" w:w="60"/>
              <w:left w:type="dxa" w:w="140"/>
              <w:bottom w:type="dxa" w:w="60"/>
              <w:right w:type="dxa" w:w="140"/>
            </w:tcMar>
          </w:tcPr>
          <w:p>
            <w:r>
              <w:rPr>
                <w:rFonts w:ascii="EB Garamond" w:cs="EB Garamond" w:eastAsia="EB Garamond" w:hAnsi="EB Garamond"/>
                <w:b w:val="false"/>
                <w:bCs w:val="false"/>
                <w:i w:val="false"/>
                <w:iCs w:val="false"/>
                <w:color w:val="2A1F16"/>
                <w:sz w:val="18"/>
                <w:szCs w:val="18"/>
              </w:rPr>
              <w:t xml:space="preserve">hamzah — a glottal stop</w:t>
            </w:r>
          </w:p>
        </w:tc>
      </w:tr>
      <w:tr>
        <w:tc>
          <w:tcPr>
            <w:tcW w:type="dxa" w:w="2496"/>
            <w:shd w:fill="FFFFFF" w:val="clear"/>
            <w:tcMar>
              <w:top w:type="dxa" w:w="60"/>
              <w:left w:type="dxa" w:w="140"/>
              <w:bottom w:type="dxa" w:w="60"/>
              <w:right w:type="dxa" w:w="140"/>
            </w:tcMar>
          </w:tcPr>
          <w:p>
            <w:r>
              <w:rPr>
                <w:rFonts w:ascii="Amiri" w:cs="Amiri" w:eastAsia="Amiri" w:hAnsi="Amiri"/>
                <w:b w:val="false"/>
                <w:bCs w:val="false"/>
                <w:i w:val="false"/>
                <w:iCs w:val="false"/>
                <w:color w:val="2A1F16"/>
                <w:sz w:val="22"/>
                <w:szCs w:val="22"/>
                <w:rtl/>
              </w:rPr>
              <w:t xml:space="preserve">ع</w:t>
            </w:r>
          </w:p>
        </w:tc>
        <w:tc>
          <w:tcPr>
            <w:tcW w:type="dxa" w:w="2496"/>
            <w:shd w:fill="FFFFFF" w:val="clear"/>
            <w:tcMar>
              <w:top w:type="dxa" w:w="60"/>
              <w:left w:type="dxa" w:w="140"/>
              <w:bottom w:type="dxa" w:w="60"/>
              <w:right w:type="dxa" w:w="140"/>
            </w:tcMar>
          </w:tcPr>
          <w:p>
            <w:r>
              <w:rPr>
                <w:rFonts w:ascii="Amiri" w:cs="Amiri" w:eastAsia="Amiri" w:hAnsi="Amiri"/>
                <w:b w:val="false"/>
                <w:bCs w:val="false"/>
                <w:i w:val="false"/>
                <w:iCs w:val="false"/>
                <w:color w:val="2A1F16"/>
                <w:sz w:val="18"/>
                <w:szCs w:val="18"/>
              </w:rPr>
              <w:t xml:space="preserve">ʿ</w:t>
            </w:r>
          </w:p>
        </w:tc>
        <w:tc>
          <w:tcPr>
            <w:tcW w:type="dxa" w:w="2496"/>
            <w:shd w:fill="FFFFFF" w:val="clear"/>
            <w:tcMar>
              <w:top w:type="dxa" w:w="60"/>
              <w:left w:type="dxa" w:w="140"/>
              <w:bottom w:type="dxa" w:w="60"/>
              <w:right w:type="dxa" w:w="140"/>
            </w:tcMar>
          </w:tcPr>
          <w:p>
            <w:r>
              <w:rPr>
                <w:rFonts w:ascii="Amiri" w:cs="Amiri" w:eastAsia="Amiri" w:hAnsi="Amiri"/>
                <w:b w:val="false"/>
                <w:bCs w:val="false"/>
                <w:i w:val="false"/>
                <w:iCs w:val="false"/>
                <w:color w:val="2A1F16"/>
                <w:sz w:val="18"/>
                <w:szCs w:val="18"/>
              </w:rPr>
              <w:t xml:space="preserve">ʿ</w:t>
            </w:r>
            <w:r>
              <w:rPr>
                <w:rFonts w:ascii="EB Garamond" w:cs="EB Garamond" w:eastAsia="EB Garamond" w:hAnsi="EB Garamond"/>
                <w:b w:val="false"/>
                <w:bCs w:val="false"/>
                <w:i w:val="false"/>
                <w:iCs w:val="false"/>
                <w:color w:val="2A1F16"/>
                <w:sz w:val="18"/>
                <w:szCs w:val="18"/>
              </w:rPr>
              <w:t xml:space="preserve">ayn — a voiced pharyngeal fricative</w:t>
            </w:r>
          </w:p>
        </w:tc>
      </w:tr>
      <w:tr>
        <w:tc>
          <w:tcPr>
            <w:tcW w:type="dxa" w:w="2496"/>
            <w:shd w:fill="FAF8F3" w:val="clear"/>
            <w:tcMar>
              <w:top w:type="dxa" w:w="60"/>
              <w:left w:type="dxa" w:w="140"/>
              <w:bottom w:type="dxa" w:w="60"/>
              <w:right w:type="dxa" w:w="140"/>
            </w:tcMar>
          </w:tcPr>
          <w:p>
            <w:r>
              <w:rPr>
                <w:rFonts w:ascii="Amiri" w:cs="Amiri" w:eastAsia="Amiri" w:hAnsi="Amiri"/>
                <w:b w:val="false"/>
                <w:bCs w:val="false"/>
                <w:i w:val="false"/>
                <w:iCs w:val="false"/>
                <w:color w:val="2A1F16"/>
                <w:sz w:val="22"/>
                <w:szCs w:val="22"/>
                <w:rtl/>
              </w:rPr>
              <w:t xml:space="preserve">ث</w:t>
            </w:r>
          </w:p>
        </w:tc>
        <w:tc>
          <w:tcPr>
            <w:tcW w:type="dxa" w:w="2496"/>
            <w:shd w:fill="FAF8F3" w:val="clear"/>
            <w:tcMar>
              <w:top w:type="dxa" w:w="60"/>
              <w:left w:type="dxa" w:w="140"/>
              <w:bottom w:type="dxa" w:w="60"/>
              <w:right w:type="dxa" w:w="140"/>
            </w:tcMar>
          </w:tcPr>
          <w:p>
            <w:r>
              <w:rPr>
                <w:rFonts w:ascii="EB Garamond" w:cs="EB Garamond" w:eastAsia="EB Garamond" w:hAnsi="EB Garamond"/>
                <w:b w:val="false"/>
                <w:bCs w:val="false"/>
                <w:i w:val="false"/>
                <w:iCs w:val="false"/>
                <w:color w:val="2A1F16"/>
                <w:sz w:val="18"/>
                <w:szCs w:val="18"/>
              </w:rPr>
              <w:t xml:space="preserve">th</w:t>
            </w:r>
          </w:p>
        </w:tc>
        <w:tc>
          <w:tcPr>
            <w:tcW w:type="dxa" w:w="2496"/>
            <w:shd w:fill="FAF8F3" w:val="clear"/>
            <w:tcMar>
              <w:top w:type="dxa" w:w="60"/>
              <w:left w:type="dxa" w:w="140"/>
              <w:bottom w:type="dxa" w:w="60"/>
              <w:right w:type="dxa" w:w="140"/>
            </w:tcMar>
          </w:tcPr>
          <w:p>
            <w:r>
              <w:rPr>
                <w:rFonts w:ascii="EB Garamond" w:cs="EB Garamond" w:eastAsia="EB Garamond" w:hAnsi="EB Garamond"/>
                <w:b w:val="false"/>
                <w:bCs w:val="false"/>
                <w:i w:val="false"/>
                <w:iCs w:val="false"/>
                <w:color w:val="2A1F16"/>
                <w:sz w:val="18"/>
                <w:szCs w:val="18"/>
              </w:rPr>
              <w:t xml:space="preserve">voiceless dental fricative, as in English "think"</w:t>
            </w:r>
          </w:p>
        </w:tc>
      </w:tr>
      <w:tr>
        <w:tc>
          <w:tcPr>
            <w:tcW w:type="dxa" w:w="2496"/>
            <w:shd w:fill="FFFFFF" w:val="clear"/>
            <w:tcMar>
              <w:top w:type="dxa" w:w="60"/>
              <w:left w:type="dxa" w:w="140"/>
              <w:bottom w:type="dxa" w:w="60"/>
              <w:right w:type="dxa" w:w="140"/>
            </w:tcMar>
          </w:tcPr>
          <w:p>
            <w:r>
              <w:rPr>
                <w:rFonts w:ascii="Amiri" w:cs="Amiri" w:eastAsia="Amiri" w:hAnsi="Amiri"/>
                <w:b w:val="false"/>
                <w:bCs w:val="false"/>
                <w:i w:val="false"/>
                <w:iCs w:val="false"/>
                <w:color w:val="2A1F16"/>
                <w:sz w:val="22"/>
                <w:szCs w:val="22"/>
                <w:rtl/>
              </w:rPr>
              <w:t xml:space="preserve">ذ</w:t>
            </w:r>
          </w:p>
        </w:tc>
        <w:tc>
          <w:tcPr>
            <w:tcW w:type="dxa" w:w="2496"/>
            <w:shd w:fill="FFFFFF" w:val="clear"/>
            <w:tcMar>
              <w:top w:type="dxa" w:w="60"/>
              <w:left w:type="dxa" w:w="140"/>
              <w:bottom w:type="dxa" w:w="60"/>
              <w:right w:type="dxa" w:w="140"/>
            </w:tcMar>
          </w:tcPr>
          <w:p>
            <w:r>
              <w:rPr>
                <w:rFonts w:ascii="EB Garamond" w:cs="EB Garamond" w:eastAsia="EB Garamond" w:hAnsi="EB Garamond"/>
                <w:b w:val="false"/>
                <w:bCs w:val="false"/>
                <w:i w:val="false"/>
                <w:iCs w:val="false"/>
                <w:color w:val="2A1F16"/>
                <w:sz w:val="18"/>
                <w:szCs w:val="18"/>
              </w:rPr>
              <w:t xml:space="preserve">dh</w:t>
            </w:r>
          </w:p>
        </w:tc>
        <w:tc>
          <w:tcPr>
            <w:tcW w:type="dxa" w:w="2496"/>
            <w:shd w:fill="FFFFFF" w:val="clear"/>
            <w:tcMar>
              <w:top w:type="dxa" w:w="60"/>
              <w:left w:type="dxa" w:w="140"/>
              <w:bottom w:type="dxa" w:w="60"/>
              <w:right w:type="dxa" w:w="140"/>
            </w:tcMar>
          </w:tcPr>
          <w:p>
            <w:r>
              <w:rPr>
                <w:rFonts w:ascii="EB Garamond" w:cs="EB Garamond" w:eastAsia="EB Garamond" w:hAnsi="EB Garamond"/>
                <w:b w:val="false"/>
                <w:bCs w:val="false"/>
                <w:i w:val="false"/>
                <w:iCs w:val="false"/>
                <w:color w:val="2A1F16"/>
                <w:sz w:val="18"/>
                <w:szCs w:val="18"/>
              </w:rPr>
              <w:t xml:space="preserve">voiced dental fricative, as in English "this"</w:t>
            </w:r>
          </w:p>
        </w:tc>
      </w:tr>
      <w:tr>
        <w:tc>
          <w:tcPr>
            <w:tcW w:type="dxa" w:w="2496"/>
            <w:shd w:fill="FAF8F3" w:val="clear"/>
            <w:tcMar>
              <w:top w:type="dxa" w:w="60"/>
              <w:left w:type="dxa" w:w="140"/>
              <w:bottom w:type="dxa" w:w="60"/>
              <w:right w:type="dxa" w:w="140"/>
            </w:tcMar>
          </w:tcPr>
          <w:p>
            <w:r>
              <w:rPr>
                <w:rFonts w:ascii="Amiri" w:cs="Amiri" w:eastAsia="Amiri" w:hAnsi="Amiri"/>
                <w:b w:val="false"/>
                <w:bCs w:val="false"/>
                <w:i w:val="false"/>
                <w:iCs w:val="false"/>
                <w:color w:val="2A1F16"/>
                <w:sz w:val="22"/>
                <w:szCs w:val="22"/>
                <w:rtl/>
              </w:rPr>
              <w:t xml:space="preserve">ح</w:t>
            </w:r>
          </w:p>
        </w:tc>
        <w:tc>
          <w:tcPr>
            <w:tcW w:type="dxa" w:w="2496"/>
            <w:shd w:fill="FAF8F3" w:val="clear"/>
            <w:tcMar>
              <w:top w:type="dxa" w:w="60"/>
              <w:left w:type="dxa" w:w="140"/>
              <w:bottom w:type="dxa" w:w="60"/>
              <w:right w:type="dxa" w:w="140"/>
            </w:tcMar>
          </w:tcPr>
          <w:p>
            <w:r>
              <w:rPr>
                <w:rFonts w:ascii="EB Garamond" w:cs="EB Garamond" w:eastAsia="EB Garamond" w:hAnsi="EB Garamond"/>
                <w:b w:val="false"/>
                <w:bCs w:val="false"/>
                <w:i w:val="false"/>
                <w:iCs w:val="false"/>
                <w:color w:val="2A1F16"/>
                <w:sz w:val="18"/>
                <w:szCs w:val="18"/>
              </w:rPr>
              <w:t xml:space="preserve">ḥ</w:t>
            </w:r>
          </w:p>
        </w:tc>
        <w:tc>
          <w:tcPr>
            <w:tcW w:type="dxa" w:w="2496"/>
            <w:shd w:fill="FAF8F3" w:val="clear"/>
            <w:tcMar>
              <w:top w:type="dxa" w:w="60"/>
              <w:left w:type="dxa" w:w="140"/>
              <w:bottom w:type="dxa" w:w="60"/>
              <w:right w:type="dxa" w:w="140"/>
            </w:tcMar>
          </w:tcPr>
          <w:p>
            <w:r>
              <w:rPr>
                <w:rFonts w:ascii="EB Garamond" w:cs="EB Garamond" w:eastAsia="EB Garamond" w:hAnsi="EB Garamond"/>
                <w:b w:val="false"/>
                <w:bCs w:val="false"/>
                <w:i w:val="false"/>
                <w:iCs w:val="false"/>
                <w:color w:val="2A1F16"/>
                <w:sz w:val="18"/>
                <w:szCs w:val="18"/>
              </w:rPr>
              <w:t xml:space="preserve">voiceless pharyngeal fricative</w:t>
            </w:r>
          </w:p>
        </w:tc>
      </w:tr>
      <w:tr>
        <w:tc>
          <w:tcPr>
            <w:tcW w:type="dxa" w:w="2496"/>
            <w:shd w:fill="FFFFFF" w:val="clear"/>
            <w:tcMar>
              <w:top w:type="dxa" w:w="60"/>
              <w:left w:type="dxa" w:w="140"/>
              <w:bottom w:type="dxa" w:w="60"/>
              <w:right w:type="dxa" w:w="140"/>
            </w:tcMar>
          </w:tcPr>
          <w:p>
            <w:r>
              <w:rPr>
                <w:rFonts w:ascii="Amiri" w:cs="Amiri" w:eastAsia="Amiri" w:hAnsi="Amiri"/>
                <w:b w:val="false"/>
                <w:bCs w:val="false"/>
                <w:i w:val="false"/>
                <w:iCs w:val="false"/>
                <w:color w:val="2A1F16"/>
                <w:sz w:val="22"/>
                <w:szCs w:val="22"/>
                <w:rtl/>
              </w:rPr>
              <w:t xml:space="preserve">خ</w:t>
            </w:r>
          </w:p>
        </w:tc>
        <w:tc>
          <w:tcPr>
            <w:tcW w:type="dxa" w:w="2496"/>
            <w:shd w:fill="FFFFFF" w:val="clear"/>
            <w:tcMar>
              <w:top w:type="dxa" w:w="60"/>
              <w:left w:type="dxa" w:w="140"/>
              <w:bottom w:type="dxa" w:w="60"/>
              <w:right w:type="dxa" w:w="140"/>
            </w:tcMar>
          </w:tcPr>
          <w:p>
            <w:r>
              <w:rPr>
                <w:rFonts w:ascii="EB Garamond" w:cs="EB Garamond" w:eastAsia="EB Garamond" w:hAnsi="EB Garamond"/>
                <w:b w:val="false"/>
                <w:bCs w:val="false"/>
                <w:i w:val="false"/>
                <w:iCs w:val="false"/>
                <w:color w:val="2A1F16"/>
                <w:sz w:val="18"/>
                <w:szCs w:val="18"/>
              </w:rPr>
              <w:t xml:space="preserve">kh</w:t>
            </w:r>
          </w:p>
        </w:tc>
        <w:tc>
          <w:tcPr>
            <w:tcW w:type="dxa" w:w="2496"/>
            <w:shd w:fill="FFFFFF" w:val="clear"/>
            <w:tcMar>
              <w:top w:type="dxa" w:w="60"/>
              <w:left w:type="dxa" w:w="140"/>
              <w:bottom w:type="dxa" w:w="60"/>
              <w:right w:type="dxa" w:w="140"/>
            </w:tcMar>
          </w:tcPr>
          <w:p>
            <w:r>
              <w:rPr>
                <w:rFonts w:ascii="EB Garamond" w:cs="EB Garamond" w:eastAsia="EB Garamond" w:hAnsi="EB Garamond"/>
                <w:b w:val="false"/>
                <w:bCs w:val="false"/>
                <w:i w:val="false"/>
                <w:iCs w:val="false"/>
                <w:color w:val="2A1F16"/>
                <w:sz w:val="18"/>
                <w:szCs w:val="18"/>
              </w:rPr>
              <w:t xml:space="preserve">voiceless uvular fricative, as in German "Bach"</w:t>
            </w:r>
          </w:p>
        </w:tc>
      </w:tr>
      <w:tr>
        <w:tc>
          <w:tcPr>
            <w:tcW w:type="dxa" w:w="2496"/>
            <w:shd w:fill="FAF8F3" w:val="clear"/>
            <w:tcMar>
              <w:top w:type="dxa" w:w="60"/>
              <w:left w:type="dxa" w:w="140"/>
              <w:bottom w:type="dxa" w:w="60"/>
              <w:right w:type="dxa" w:w="140"/>
            </w:tcMar>
          </w:tcPr>
          <w:p>
            <w:r>
              <w:rPr>
                <w:rFonts w:ascii="Amiri" w:cs="Amiri" w:eastAsia="Amiri" w:hAnsi="Amiri"/>
                <w:b w:val="false"/>
                <w:bCs w:val="false"/>
                <w:i w:val="false"/>
                <w:iCs w:val="false"/>
                <w:color w:val="2A1F16"/>
                <w:sz w:val="22"/>
                <w:szCs w:val="22"/>
                <w:rtl/>
              </w:rPr>
              <w:t xml:space="preserve">ش</w:t>
            </w:r>
          </w:p>
        </w:tc>
        <w:tc>
          <w:tcPr>
            <w:tcW w:type="dxa" w:w="2496"/>
            <w:shd w:fill="FAF8F3" w:val="clear"/>
            <w:tcMar>
              <w:top w:type="dxa" w:w="60"/>
              <w:left w:type="dxa" w:w="140"/>
              <w:bottom w:type="dxa" w:w="60"/>
              <w:right w:type="dxa" w:w="140"/>
            </w:tcMar>
          </w:tcPr>
          <w:p>
            <w:r>
              <w:rPr>
                <w:rFonts w:ascii="EB Garamond" w:cs="EB Garamond" w:eastAsia="EB Garamond" w:hAnsi="EB Garamond"/>
                <w:b w:val="false"/>
                <w:bCs w:val="false"/>
                <w:i w:val="false"/>
                <w:iCs w:val="false"/>
                <w:color w:val="2A1F16"/>
                <w:sz w:val="18"/>
                <w:szCs w:val="18"/>
              </w:rPr>
              <w:t xml:space="preserve">sh</w:t>
            </w:r>
          </w:p>
        </w:tc>
        <w:tc>
          <w:tcPr>
            <w:tcW w:type="dxa" w:w="2496"/>
            <w:shd w:fill="FAF8F3" w:val="clear"/>
            <w:tcMar>
              <w:top w:type="dxa" w:w="60"/>
              <w:left w:type="dxa" w:w="140"/>
              <w:bottom w:type="dxa" w:w="60"/>
              <w:right w:type="dxa" w:w="140"/>
            </w:tcMar>
          </w:tcPr>
          <w:p>
            <w:r>
              <w:rPr>
                <w:rFonts w:ascii="EB Garamond" w:cs="EB Garamond" w:eastAsia="EB Garamond" w:hAnsi="EB Garamond"/>
                <w:b w:val="false"/>
                <w:bCs w:val="false"/>
                <w:i w:val="false"/>
                <w:iCs w:val="false"/>
                <w:color w:val="2A1F16"/>
                <w:sz w:val="18"/>
                <w:szCs w:val="18"/>
              </w:rPr>
              <w:t xml:space="preserve">voiceless postalveolar fricative</w:t>
            </w:r>
          </w:p>
        </w:tc>
      </w:tr>
      <w:tr>
        <w:tc>
          <w:tcPr>
            <w:tcW w:type="dxa" w:w="2496"/>
            <w:shd w:fill="FFFFFF" w:val="clear"/>
            <w:tcMar>
              <w:top w:type="dxa" w:w="60"/>
              <w:left w:type="dxa" w:w="140"/>
              <w:bottom w:type="dxa" w:w="60"/>
              <w:right w:type="dxa" w:w="140"/>
            </w:tcMar>
          </w:tcPr>
          <w:p>
            <w:r>
              <w:rPr>
                <w:rFonts w:ascii="Amiri" w:cs="Amiri" w:eastAsia="Amiri" w:hAnsi="Amiri"/>
                <w:b w:val="false"/>
                <w:bCs w:val="false"/>
                <w:i w:val="false"/>
                <w:iCs w:val="false"/>
                <w:color w:val="2A1F16"/>
                <w:sz w:val="22"/>
                <w:szCs w:val="22"/>
                <w:rtl/>
              </w:rPr>
              <w:t xml:space="preserve">ص</w:t>
            </w:r>
            <w:r>
              <w:rPr>
                <w:rFonts w:ascii="EB Garamond" w:cs="EB Garamond" w:eastAsia="EB Garamond" w:hAnsi="EB Garamond"/>
                <w:b w:val="false"/>
                <w:bCs w:val="false"/>
                <w:i w:val="false"/>
                <w:iCs w:val="false"/>
                <w:color w:val="2A1F16"/>
                <w:sz w:val="18"/>
                <w:szCs w:val="18"/>
              </w:rPr>
              <w:t xml:space="preserve"> </w:t>
            </w:r>
            <w:r>
              <w:rPr>
                <w:rFonts w:ascii="Amiri" w:cs="Amiri" w:eastAsia="Amiri" w:hAnsi="Amiri"/>
                <w:b w:val="false"/>
                <w:bCs w:val="false"/>
                <w:i w:val="false"/>
                <w:iCs w:val="false"/>
                <w:color w:val="2A1F16"/>
                <w:sz w:val="22"/>
                <w:szCs w:val="22"/>
                <w:rtl/>
              </w:rPr>
              <w:t xml:space="preserve">ض</w:t>
            </w:r>
            <w:r>
              <w:rPr>
                <w:rFonts w:ascii="EB Garamond" w:cs="EB Garamond" w:eastAsia="EB Garamond" w:hAnsi="EB Garamond"/>
                <w:b w:val="false"/>
                <w:bCs w:val="false"/>
                <w:i w:val="false"/>
                <w:iCs w:val="false"/>
                <w:color w:val="2A1F16"/>
                <w:sz w:val="18"/>
                <w:szCs w:val="18"/>
              </w:rPr>
              <w:t xml:space="preserve"> </w:t>
            </w:r>
            <w:r>
              <w:rPr>
                <w:rFonts w:ascii="Amiri" w:cs="Amiri" w:eastAsia="Amiri" w:hAnsi="Amiri"/>
                <w:b w:val="false"/>
                <w:bCs w:val="false"/>
                <w:i w:val="false"/>
                <w:iCs w:val="false"/>
                <w:color w:val="2A1F16"/>
                <w:sz w:val="22"/>
                <w:szCs w:val="22"/>
                <w:rtl/>
              </w:rPr>
              <w:t xml:space="preserve">ط</w:t>
            </w:r>
            <w:r>
              <w:rPr>
                <w:rFonts w:ascii="EB Garamond" w:cs="EB Garamond" w:eastAsia="EB Garamond" w:hAnsi="EB Garamond"/>
                <w:b w:val="false"/>
                <w:bCs w:val="false"/>
                <w:i w:val="false"/>
                <w:iCs w:val="false"/>
                <w:color w:val="2A1F16"/>
                <w:sz w:val="18"/>
                <w:szCs w:val="18"/>
              </w:rPr>
              <w:t xml:space="preserve"> </w:t>
            </w:r>
            <w:r>
              <w:rPr>
                <w:rFonts w:ascii="Amiri" w:cs="Amiri" w:eastAsia="Amiri" w:hAnsi="Amiri"/>
                <w:b w:val="false"/>
                <w:bCs w:val="false"/>
                <w:i w:val="false"/>
                <w:iCs w:val="false"/>
                <w:color w:val="2A1F16"/>
                <w:sz w:val="22"/>
                <w:szCs w:val="22"/>
                <w:rtl/>
              </w:rPr>
              <w:t xml:space="preserve">ظ</w:t>
            </w:r>
          </w:p>
        </w:tc>
        <w:tc>
          <w:tcPr>
            <w:tcW w:type="dxa" w:w="2496"/>
            <w:shd w:fill="FFFFFF" w:val="clear"/>
            <w:tcMar>
              <w:top w:type="dxa" w:w="60"/>
              <w:left w:type="dxa" w:w="140"/>
              <w:bottom w:type="dxa" w:w="60"/>
              <w:right w:type="dxa" w:w="140"/>
            </w:tcMar>
          </w:tcPr>
          <w:p>
            <w:r>
              <w:rPr>
                <w:rFonts w:ascii="EB Garamond" w:cs="EB Garamond" w:eastAsia="EB Garamond" w:hAnsi="EB Garamond"/>
                <w:b w:val="false"/>
                <w:bCs w:val="false"/>
                <w:i w:val="false"/>
                <w:iCs w:val="false"/>
                <w:color w:val="2A1F16"/>
                <w:sz w:val="18"/>
                <w:szCs w:val="18"/>
              </w:rPr>
              <w:t xml:space="preserve">ṣ ḍ ṭ ẓ</w:t>
            </w:r>
          </w:p>
        </w:tc>
        <w:tc>
          <w:tcPr>
            <w:tcW w:type="dxa" w:w="2496"/>
            <w:shd w:fill="FFFFFF" w:val="clear"/>
            <w:tcMar>
              <w:top w:type="dxa" w:w="60"/>
              <w:left w:type="dxa" w:w="140"/>
              <w:bottom w:type="dxa" w:w="60"/>
              <w:right w:type="dxa" w:w="140"/>
            </w:tcMar>
          </w:tcPr>
          <w:p>
            <w:r>
              <w:rPr>
                <w:rFonts w:ascii="EB Garamond" w:cs="EB Garamond" w:eastAsia="EB Garamond" w:hAnsi="EB Garamond"/>
                <w:b w:val="false"/>
                <w:bCs w:val="false"/>
                <w:i w:val="false"/>
                <w:iCs w:val="false"/>
                <w:color w:val="2A1F16"/>
                <w:sz w:val="18"/>
                <w:szCs w:val="18"/>
              </w:rPr>
              <w:t xml:space="preserve">emphatic (velarized/pharyngealized) counterparts of s, d, t, ẓ (dh)</w:t>
            </w:r>
          </w:p>
        </w:tc>
      </w:tr>
      <w:tr>
        <w:tc>
          <w:tcPr>
            <w:tcW w:type="dxa" w:w="2496"/>
            <w:shd w:fill="FAF8F3" w:val="clear"/>
            <w:tcMar>
              <w:top w:type="dxa" w:w="60"/>
              <w:left w:type="dxa" w:w="140"/>
              <w:bottom w:type="dxa" w:w="60"/>
              <w:right w:type="dxa" w:w="140"/>
            </w:tcMar>
          </w:tcPr>
          <w:p>
            <w:r>
              <w:rPr>
                <w:rFonts w:ascii="Amiri" w:cs="Amiri" w:eastAsia="Amiri" w:hAnsi="Amiri"/>
                <w:b w:val="false"/>
                <w:bCs w:val="false"/>
                <w:i w:val="false"/>
                <w:iCs w:val="false"/>
                <w:color w:val="2A1F16"/>
                <w:sz w:val="22"/>
                <w:szCs w:val="22"/>
                <w:rtl/>
              </w:rPr>
              <w:t xml:space="preserve">ق</w:t>
            </w:r>
          </w:p>
        </w:tc>
        <w:tc>
          <w:tcPr>
            <w:tcW w:type="dxa" w:w="2496"/>
            <w:shd w:fill="FAF8F3" w:val="clear"/>
            <w:tcMar>
              <w:top w:type="dxa" w:w="60"/>
              <w:left w:type="dxa" w:w="140"/>
              <w:bottom w:type="dxa" w:w="60"/>
              <w:right w:type="dxa" w:w="140"/>
            </w:tcMar>
          </w:tcPr>
          <w:p>
            <w:r>
              <w:rPr>
                <w:rFonts w:ascii="EB Garamond" w:cs="EB Garamond" w:eastAsia="EB Garamond" w:hAnsi="EB Garamond"/>
                <w:b w:val="false"/>
                <w:bCs w:val="false"/>
                <w:i w:val="false"/>
                <w:iCs w:val="false"/>
                <w:color w:val="2A1F16"/>
                <w:sz w:val="18"/>
                <w:szCs w:val="18"/>
              </w:rPr>
              <w:t xml:space="preserve">q</w:t>
            </w:r>
          </w:p>
        </w:tc>
        <w:tc>
          <w:tcPr>
            <w:tcW w:type="dxa" w:w="2496"/>
            <w:shd w:fill="FAF8F3" w:val="clear"/>
            <w:tcMar>
              <w:top w:type="dxa" w:w="60"/>
              <w:left w:type="dxa" w:w="140"/>
              <w:bottom w:type="dxa" w:w="60"/>
              <w:right w:type="dxa" w:w="140"/>
            </w:tcMar>
          </w:tcPr>
          <w:p>
            <w:r>
              <w:rPr>
                <w:rFonts w:ascii="EB Garamond" w:cs="EB Garamond" w:eastAsia="EB Garamond" w:hAnsi="EB Garamond"/>
                <w:b w:val="false"/>
                <w:bCs w:val="false"/>
                <w:i w:val="false"/>
                <w:iCs w:val="false"/>
                <w:color w:val="2A1F16"/>
                <w:sz w:val="18"/>
                <w:szCs w:val="18"/>
              </w:rPr>
              <w:t xml:space="preserve">voiceless uvular stop</w:t>
            </w:r>
          </w:p>
        </w:tc>
      </w:tr>
      <w:tr>
        <w:tc>
          <w:tcPr>
            <w:tcW w:type="dxa" w:w="2496"/>
            <w:shd w:fill="FFFFFF" w:val="clear"/>
            <w:tcMar>
              <w:top w:type="dxa" w:w="60"/>
              <w:left w:type="dxa" w:w="140"/>
              <w:bottom w:type="dxa" w:w="60"/>
              <w:right w:type="dxa" w:w="140"/>
            </w:tcMar>
          </w:tcPr>
          <w:p>
            <w:r>
              <w:rPr>
                <w:rFonts w:ascii="EB Garamond" w:cs="EB Garamond" w:eastAsia="EB Garamond" w:hAnsi="EB Garamond"/>
                <w:b w:val="false"/>
                <w:bCs w:val="false"/>
                <w:i w:val="false"/>
                <w:iCs w:val="false"/>
                <w:color w:val="2A1F16"/>
                <w:sz w:val="18"/>
                <w:szCs w:val="18"/>
              </w:rPr>
              <w:t xml:space="preserve">ā ī ū</w:t>
            </w:r>
          </w:p>
        </w:tc>
        <w:tc>
          <w:tcPr>
            <w:tcW w:type="dxa" w:w="2496"/>
            <w:shd w:fill="FFFFFF" w:val="clear"/>
            <w:tcMar>
              <w:top w:type="dxa" w:w="60"/>
              <w:left w:type="dxa" w:w="140"/>
              <w:bottom w:type="dxa" w:w="60"/>
              <w:right w:type="dxa" w:w="140"/>
            </w:tcMar>
          </w:tcPr>
          <w:p>
            <w:r>
              <w:rPr>
                <w:rFonts w:ascii="EB Garamond" w:cs="EB Garamond" w:eastAsia="EB Garamond" w:hAnsi="EB Garamond"/>
                <w:b w:val="false"/>
                <w:bCs w:val="false"/>
                <w:i w:val="false"/>
                <w:iCs w:val="false"/>
                <w:color w:val="2A1F16"/>
                <w:sz w:val="18"/>
                <w:szCs w:val="18"/>
              </w:rPr>
              <w:t xml:space="preserve">ā ī ū</w:t>
            </w:r>
          </w:p>
        </w:tc>
        <w:tc>
          <w:tcPr>
            <w:tcW w:type="dxa" w:w="2496"/>
            <w:shd w:fill="FFFFFF" w:val="clear"/>
            <w:tcMar>
              <w:top w:type="dxa" w:w="60"/>
              <w:left w:type="dxa" w:w="140"/>
              <w:bottom w:type="dxa" w:w="60"/>
              <w:right w:type="dxa" w:w="140"/>
            </w:tcMar>
          </w:tcPr>
          <w:p>
            <w:r>
              <w:rPr>
                <w:rFonts w:ascii="EB Garamond" w:cs="EB Garamond" w:eastAsia="EB Garamond" w:hAnsi="EB Garamond"/>
                <w:b w:val="false"/>
                <w:bCs w:val="false"/>
                <w:i w:val="false"/>
                <w:iCs w:val="false"/>
                <w:color w:val="2A1F16"/>
                <w:sz w:val="18"/>
                <w:szCs w:val="18"/>
              </w:rPr>
              <w:t xml:space="preserve">long vowels (macron marks vowel length)</w:t>
            </w:r>
          </w:p>
        </w:tc>
      </w:tr>
      <w:tr>
        <w:tc>
          <w:tcPr>
            <w:tcW w:type="dxa" w:w="2496"/>
            <w:shd w:fill="FAF8F3" w:val="clear"/>
            <w:tcMar>
              <w:top w:type="dxa" w:w="60"/>
              <w:left w:type="dxa" w:w="140"/>
              <w:bottom w:type="dxa" w:w="60"/>
              <w:right w:type="dxa" w:w="140"/>
            </w:tcMar>
          </w:tcPr>
          <w:p>
            <w:r>
              <w:rPr>
                <w:rFonts w:ascii="EB Garamond" w:cs="EB Garamond" w:eastAsia="EB Garamond" w:hAnsi="EB Garamond"/>
                <w:b w:val="false"/>
                <w:bCs w:val="false"/>
                <w:i w:val="false"/>
                <w:iCs w:val="false"/>
                <w:color w:val="2A1F16"/>
                <w:sz w:val="18"/>
                <w:szCs w:val="18"/>
              </w:rPr>
              <w:t xml:space="preserve">a i u</w:t>
            </w:r>
          </w:p>
        </w:tc>
        <w:tc>
          <w:tcPr>
            <w:tcW w:type="dxa" w:w="2496"/>
            <w:shd w:fill="FAF8F3" w:val="clear"/>
            <w:tcMar>
              <w:top w:type="dxa" w:w="60"/>
              <w:left w:type="dxa" w:w="140"/>
              <w:bottom w:type="dxa" w:w="60"/>
              <w:right w:type="dxa" w:w="140"/>
            </w:tcMar>
          </w:tcPr>
          <w:p>
            <w:r>
              <w:rPr>
                <w:rFonts w:ascii="EB Garamond" w:cs="EB Garamond" w:eastAsia="EB Garamond" w:hAnsi="EB Garamond"/>
                <w:b w:val="false"/>
                <w:bCs w:val="false"/>
                <w:i w:val="false"/>
                <w:iCs w:val="false"/>
                <w:color w:val="2A1F16"/>
                <w:sz w:val="18"/>
                <w:szCs w:val="18"/>
              </w:rPr>
              <w:t xml:space="preserve">a i u</w:t>
            </w:r>
          </w:p>
        </w:tc>
        <w:tc>
          <w:tcPr>
            <w:tcW w:type="dxa" w:w="2496"/>
            <w:shd w:fill="FAF8F3" w:val="clear"/>
            <w:tcMar>
              <w:top w:type="dxa" w:w="60"/>
              <w:left w:type="dxa" w:w="140"/>
              <w:bottom w:type="dxa" w:w="60"/>
              <w:right w:type="dxa" w:w="140"/>
            </w:tcMar>
          </w:tcPr>
          <w:p>
            <w:r>
              <w:rPr>
                <w:rFonts w:ascii="EB Garamond" w:cs="EB Garamond" w:eastAsia="EB Garamond" w:hAnsi="EB Garamond"/>
                <w:b w:val="false"/>
                <w:bCs w:val="false"/>
                <w:i w:val="false"/>
                <w:iCs w:val="false"/>
                <w:color w:val="2A1F16"/>
                <w:sz w:val="18"/>
                <w:szCs w:val="18"/>
              </w:rPr>
              <w:t xml:space="preserve">short vowels</w:t>
            </w:r>
          </w:p>
        </w:tc>
      </w:tr>
      <w:tr>
        <w:tc>
          <w:tcPr>
            <w:tcW w:type="dxa" w:w="2496"/>
            <w:shd w:fill="FFFFFF" w:val="clear"/>
            <w:tcMar>
              <w:top w:type="dxa" w:w="60"/>
              <w:left w:type="dxa" w:w="140"/>
              <w:bottom w:type="dxa" w:w="60"/>
              <w:right w:type="dxa" w:w="140"/>
            </w:tcMar>
          </w:tcPr>
          <w:p>
            <w:r>
              <w:rPr>
                <w:rFonts w:ascii="EB Garamond" w:cs="EB Garamond" w:eastAsia="EB Garamond" w:hAnsi="EB Garamond"/>
                <w:b w:val="false"/>
                <w:bCs w:val="false"/>
                <w:i w:val="false"/>
                <w:iCs w:val="false"/>
                <w:color w:val="2A1F16"/>
                <w:sz w:val="18"/>
                <w:szCs w:val="18"/>
              </w:rPr>
              <w:t xml:space="preserve">shaddah</w:t>
            </w:r>
          </w:p>
        </w:tc>
        <w:tc>
          <w:tcPr>
            <w:tcW w:type="dxa" w:w="2496"/>
            <w:shd w:fill="FFFFFF" w:val="clear"/>
            <w:tcMar>
              <w:top w:type="dxa" w:w="60"/>
              <w:left w:type="dxa" w:w="140"/>
              <w:bottom w:type="dxa" w:w="60"/>
              <w:right w:type="dxa" w:w="140"/>
            </w:tcMar>
          </w:tcPr>
          <w:p>
            <w:r>
              <w:rPr>
                <w:rFonts w:ascii="EB Garamond" w:cs="EB Garamond" w:eastAsia="EB Garamond" w:hAnsi="EB Garamond"/>
                <w:b w:val="false"/>
                <w:bCs w:val="false"/>
                <w:i w:val="false"/>
                <w:iCs w:val="false"/>
                <w:color w:val="2A1F16"/>
                <w:sz w:val="18"/>
                <w:szCs w:val="18"/>
              </w:rPr>
              <w:t xml:space="preserve">doubled letter</w:t>
            </w:r>
          </w:p>
        </w:tc>
        <w:tc>
          <w:tcPr>
            <w:tcW w:type="dxa" w:w="2496"/>
            <w:shd w:fill="FFFFFF" w:val="clear"/>
            <w:tcMar>
              <w:top w:type="dxa" w:w="60"/>
              <w:left w:type="dxa" w:w="140"/>
              <w:bottom w:type="dxa" w:w="60"/>
              <w:right w:type="dxa" w:w="140"/>
            </w:tcMar>
          </w:tcPr>
          <w:p>
            <w:r>
              <w:rPr>
                <w:rFonts w:ascii="EB Garamond" w:cs="EB Garamond" w:eastAsia="EB Garamond" w:hAnsi="EB Garamond"/>
                <w:b w:val="false"/>
                <w:bCs w:val="false"/>
                <w:i w:val="false"/>
                <w:iCs w:val="false"/>
                <w:color w:val="2A1F16"/>
                <w:sz w:val="18"/>
                <w:szCs w:val="18"/>
              </w:rPr>
              <w:t xml:space="preserve">gemination, e.g. rabb, mudd</w:t>
            </w:r>
          </w:p>
        </w:tc>
      </w:tr>
      <w:tr>
        <w:tc>
          <w:tcPr>
            <w:tcW w:type="dxa" w:w="2496"/>
            <w:shd w:fill="FAF8F3" w:val="clear"/>
            <w:tcMar>
              <w:top w:type="dxa" w:w="60"/>
              <w:left w:type="dxa" w:w="140"/>
              <w:bottom w:type="dxa" w:w="60"/>
              <w:right w:type="dxa" w:w="140"/>
            </w:tcMar>
          </w:tcPr>
          <w:p>
            <w:r>
              <w:rPr>
                <w:rFonts w:ascii="Amiri" w:cs="Amiri" w:eastAsia="Amiri" w:hAnsi="Amiri"/>
                <w:b w:val="false"/>
                <w:bCs w:val="false"/>
                <w:i w:val="false"/>
                <w:iCs w:val="false"/>
                <w:color w:val="2A1F16"/>
                <w:sz w:val="22"/>
                <w:szCs w:val="22"/>
                <w:rtl/>
              </w:rPr>
              <w:t xml:space="preserve">ة</w:t>
            </w:r>
            <w:r>
              <w:rPr>
                <w:rFonts w:ascii="EB Garamond" w:cs="EB Garamond" w:eastAsia="EB Garamond" w:hAnsi="EB Garamond"/>
                <w:b w:val="false"/>
                <w:bCs w:val="false"/>
                <w:i w:val="false"/>
                <w:iCs w:val="false"/>
                <w:color w:val="2A1F16"/>
                <w:sz w:val="18"/>
                <w:szCs w:val="18"/>
              </w:rPr>
              <w:t xml:space="preserve"> (in pause)</w:t>
            </w:r>
          </w:p>
        </w:tc>
        <w:tc>
          <w:tcPr>
            <w:tcW w:type="dxa" w:w="2496"/>
            <w:shd w:fill="FAF8F3" w:val="clear"/>
            <w:tcMar>
              <w:top w:type="dxa" w:w="60"/>
              <w:left w:type="dxa" w:w="140"/>
              <w:bottom w:type="dxa" w:w="60"/>
              <w:right w:type="dxa" w:w="140"/>
            </w:tcMar>
          </w:tcPr>
          <w:p>
            <w:r>
              <w:rPr>
                <w:rFonts w:ascii="EB Garamond" w:cs="EB Garamond" w:eastAsia="EB Garamond" w:hAnsi="EB Garamond"/>
                <w:b w:val="false"/>
                <w:bCs w:val="false"/>
                <w:i w:val="false"/>
                <w:iCs w:val="false"/>
                <w:color w:val="2A1F16"/>
                <w:sz w:val="18"/>
                <w:szCs w:val="18"/>
              </w:rPr>
              <w:t xml:space="preserve">-ah</w:t>
            </w:r>
          </w:p>
        </w:tc>
        <w:tc>
          <w:tcPr>
            <w:tcW w:type="dxa" w:w="2496"/>
            <w:shd w:fill="FAF8F3" w:val="clear"/>
            <w:tcMar>
              <w:top w:type="dxa" w:w="60"/>
              <w:left w:type="dxa" w:w="140"/>
              <w:bottom w:type="dxa" w:w="60"/>
              <w:right w:type="dxa" w:w="140"/>
            </w:tcMar>
          </w:tcPr>
          <w:p>
            <w:r>
              <w:rPr>
                <w:rFonts w:ascii="EB Garamond" w:cs="EB Garamond" w:eastAsia="EB Garamond" w:hAnsi="EB Garamond"/>
                <w:b w:val="false"/>
                <w:bCs w:val="false"/>
                <w:i w:val="false"/>
                <w:iCs w:val="false"/>
                <w:color w:val="2A1F16"/>
                <w:sz w:val="18"/>
                <w:szCs w:val="18"/>
              </w:rPr>
              <w:t xml:space="preserve">tā</w:t>
            </w:r>
            <w:r>
              <w:rPr>
                <w:rFonts w:ascii="Amiri" w:cs="Amiri" w:eastAsia="Amiri" w:hAnsi="Amiri"/>
                <w:b w:val="false"/>
                <w:bCs w:val="false"/>
                <w:i w:val="false"/>
                <w:iCs w:val="false"/>
                <w:color w:val="2A1F16"/>
                <w:sz w:val="18"/>
                <w:szCs w:val="18"/>
              </w:rPr>
              <w:t xml:space="preserve">ʾ</w:t>
            </w:r>
            <w:r>
              <w:rPr>
                <w:rFonts w:ascii="EB Garamond" w:cs="EB Garamond" w:eastAsia="EB Garamond" w:hAnsi="EB Garamond"/>
                <w:b w:val="false"/>
                <w:bCs w:val="false"/>
                <w:i w:val="false"/>
                <w:iCs w:val="false"/>
                <w:color w:val="2A1F16"/>
                <w:sz w:val="18"/>
                <w:szCs w:val="18"/>
              </w:rPr>
              <w:t xml:space="preserve"> marbūṭah, rendered -ah in pause and -at in construct/annexation</w:t>
            </w:r>
          </w:p>
        </w:tc>
      </w:tr>
    </w:tbl>
    <w:p>
      <w:pPr>
        <w:spacing w:after="160" w:before="0"/>
      </w:pPr>
    </w:p>
    <w:p>
      <w:pPr>
        <w:keepNext w:val="false"/>
        <w:spacing w:after="0" w:before="0" w:line="268"/>
        <w:jc w:val="both"/>
      </w:pPr>
      <w:r>
        <w:rPr>
          <w:rFonts w:ascii="EB Garamond" w:cs="EB Garamond" w:eastAsia="EB Garamond" w:hAnsi="EB Garamond"/>
          <w:b w:val="false"/>
          <w:bCs w:val="false"/>
          <w:i/>
          <w:iCs/>
          <w:color w:val="2A1F16"/>
          <w:sz w:val="18"/>
          <w:szCs w:val="18"/>
        </w:rPr>
        <w:t xml:space="preserve">Names and technical terms that have well-established conventional English spellings (Qur</w:t>
      </w:r>
      <w:r>
        <w:rPr>
          <w:rFonts w:ascii="Amiri" w:cs="Amiri" w:eastAsia="Amiri" w:hAnsi="Amiri"/>
          <w:b w:val="false"/>
          <w:bCs w:val="false"/>
          <w:i/>
          <w:iCs/>
          <w:color w:val="2A1F16"/>
          <w:sz w:val="18"/>
          <w:szCs w:val="18"/>
        </w:rPr>
        <w:t xml:space="preserve">ʾ</w:t>
      </w:r>
      <w:r>
        <w:rPr>
          <w:rFonts w:ascii="EB Garamond" w:cs="EB Garamond" w:eastAsia="EB Garamond" w:hAnsi="EB Garamond"/>
          <w:b w:val="false"/>
          <w:bCs w:val="false"/>
          <w:i/>
          <w:iCs/>
          <w:color w:val="2A1F16"/>
          <w:sz w:val="18"/>
          <w:szCs w:val="18"/>
        </w:rPr>
        <w:t xml:space="preserve">ān, Tajwīd, sūrah, āyah) are given in their conventional form rather than a strict transliteration, except where precision requires the fuller form (e.g. al-Qur</w:t>
      </w:r>
      <w:r>
        <w:rPr>
          <w:rFonts w:ascii="Amiri" w:cs="Amiri" w:eastAsia="Amiri" w:hAnsi="Amiri"/>
          <w:b w:val="false"/>
          <w:bCs w:val="false"/>
          <w:i/>
          <w:iCs/>
          <w:color w:val="2A1F16"/>
          <w:sz w:val="18"/>
          <w:szCs w:val="18"/>
        </w:rPr>
        <w:t xml:space="preserve">ʾ</w:t>
      </w:r>
      <w:r>
        <w:rPr>
          <w:rFonts w:ascii="EB Garamond" w:cs="EB Garamond" w:eastAsia="EB Garamond" w:hAnsi="EB Garamond"/>
          <w:b w:val="false"/>
          <w:bCs w:val="false"/>
          <w:i/>
          <w:iCs/>
          <w:color w:val="2A1F16"/>
          <w:sz w:val="18"/>
          <w:szCs w:val="18"/>
        </w:rPr>
        <w:t xml:space="preserve">ān in a construct phrase).</w:t>
      </w:r>
    </w:p>
    <w:p>
      <w:r>
        <w:br w:type="page"/>
      </w:r>
    </w:p>
    <w:p>
      <w:pPr>
        <w:spacing w:after="200" w:before="400"/>
        <w:jc w:val="center"/>
      </w:pPr>
      <w:r>
        <w:rPr>
          <w:rFonts w:ascii="Cormorant Garamond" w:cs="Cormorant Garamond" w:eastAsia="Cormorant Garamond" w:hAnsi="Cormorant Garamond"/>
          <w:b/>
          <w:bCs/>
          <w:caps/>
          <w:color w:val="C8A75D"/>
          <w:spacing w:val="30"/>
          <w:sz w:val="18"/>
          <w:szCs w:val="18"/>
        </w:rPr>
        <w:t xml:space="preserve">FRONT MATTER</w:t>
      </w:r>
    </w:p>
    <w:p>
      <w:pPr>
        <w:spacing w:after="400"/>
        <w:jc w:val="center"/>
      </w:pPr>
      <w:r>
        <w:rPr>
          <w:rFonts w:ascii="Cormorant Garamond" w:cs="Cormorant Garamond" w:eastAsia="Cormorant Garamond" w:hAnsi="Cormorant Garamond"/>
          <w:b/>
          <w:bCs/>
          <w:color w:val="082A66"/>
          <w:sz w:val="34"/>
          <w:szCs w:val="34"/>
        </w:rPr>
        <w:t xml:space="preserve">ABBREVIATIONS</w:t>
      </w:r>
    </w:p>
    <w:p>
      <w:pPr>
        <w:spacing w:after="90" w:line="260"/>
        <w:ind w:left="260" w:hanging="260"/>
      </w:pPr>
      <w:r>
        <w:rPr>
          <w:rFonts w:ascii="EB Garamond" w:cs="EB Garamond" w:eastAsia="EB Garamond" w:hAnsi="EB Garamond"/>
          <w:b/>
          <w:bCs/>
          <w:i/>
          <w:iCs/>
          <w:color w:val="082A66"/>
          <w:sz w:val="19"/>
          <w:szCs w:val="19"/>
        </w:rPr>
        <w:t xml:space="preserve">AH  </w:t>
      </w:r>
      <w:r>
        <w:rPr>
          <w:rFonts w:ascii="EB Garamond" w:cs="EB Garamond" w:eastAsia="EB Garamond" w:hAnsi="EB Garamond"/>
          <w:b w:val="false"/>
          <w:bCs w:val="false"/>
          <w:i w:val="false"/>
          <w:iCs w:val="false"/>
          <w:color w:val="2A1F16"/>
          <w:sz w:val="19"/>
          <w:szCs w:val="19"/>
        </w:rPr>
        <w:t xml:space="preserve">Anno Hegirae — year of the Islamic (Hijri) calendar</w:t>
      </w:r>
    </w:p>
    <w:p>
      <w:pPr>
        <w:spacing w:after="90" w:line="260"/>
        <w:ind w:left="260" w:hanging="260"/>
      </w:pPr>
      <w:r>
        <w:rPr>
          <w:rFonts w:ascii="EB Garamond" w:cs="EB Garamond" w:eastAsia="EB Garamond" w:hAnsi="EB Garamond"/>
          <w:b/>
          <w:bCs/>
          <w:i/>
          <w:iCs/>
          <w:color w:val="082A66"/>
          <w:sz w:val="19"/>
          <w:szCs w:val="19"/>
        </w:rPr>
        <w:t xml:space="preserve">CE  </w:t>
      </w:r>
      <w:r>
        <w:rPr>
          <w:rFonts w:ascii="EB Garamond" w:cs="EB Garamond" w:eastAsia="EB Garamond" w:hAnsi="EB Garamond"/>
          <w:b w:val="false"/>
          <w:bCs w:val="false"/>
          <w:i w:val="false"/>
          <w:iCs w:val="false"/>
          <w:color w:val="2A1F16"/>
          <w:sz w:val="19"/>
          <w:szCs w:val="19"/>
        </w:rPr>
        <w:t xml:space="preserve">Common Era</w:t>
      </w:r>
    </w:p>
    <w:p>
      <w:pPr>
        <w:spacing w:after="90" w:line="260"/>
        <w:ind w:left="260" w:hanging="260"/>
      </w:pPr>
      <w:r>
        <w:rPr>
          <w:rFonts w:ascii="EB Garamond" w:cs="EB Garamond" w:eastAsia="EB Garamond" w:hAnsi="EB Garamond"/>
          <w:b/>
          <w:bCs/>
          <w:i/>
          <w:iCs/>
          <w:color w:val="082A66"/>
          <w:sz w:val="19"/>
          <w:szCs w:val="19"/>
        </w:rPr>
        <w:t xml:space="preserve">ca.  </w:t>
      </w:r>
      <w:r>
        <w:rPr>
          <w:rFonts w:ascii="EB Garamond" w:cs="EB Garamond" w:eastAsia="EB Garamond" w:hAnsi="EB Garamond"/>
          <w:b w:val="false"/>
          <w:bCs w:val="false"/>
          <w:i w:val="false"/>
          <w:iCs w:val="false"/>
          <w:color w:val="2A1F16"/>
          <w:sz w:val="19"/>
          <w:szCs w:val="19"/>
        </w:rPr>
        <w:t xml:space="preserve">circa — approximately</w:t>
      </w:r>
    </w:p>
    <w:p>
      <w:pPr>
        <w:spacing w:after="90" w:line="260"/>
        <w:ind w:left="260" w:hanging="260"/>
      </w:pPr>
      <w:r>
        <w:rPr>
          <w:rFonts w:ascii="EB Garamond" w:cs="EB Garamond" w:eastAsia="EB Garamond" w:hAnsi="EB Garamond"/>
          <w:b/>
          <w:bCs/>
          <w:i/>
          <w:iCs/>
          <w:color w:val="082A66"/>
          <w:sz w:val="19"/>
          <w:szCs w:val="19"/>
        </w:rPr>
        <w:t xml:space="preserve">cf.  </w:t>
      </w:r>
      <w:r>
        <w:rPr>
          <w:rFonts w:ascii="EB Garamond" w:cs="EB Garamond" w:eastAsia="EB Garamond" w:hAnsi="EB Garamond"/>
          <w:b w:val="false"/>
          <w:bCs w:val="false"/>
          <w:i w:val="false"/>
          <w:iCs w:val="false"/>
          <w:color w:val="2A1F16"/>
          <w:sz w:val="19"/>
          <w:szCs w:val="19"/>
        </w:rPr>
        <w:t xml:space="preserve">compare</w:t>
      </w:r>
    </w:p>
    <w:p>
      <w:pPr>
        <w:spacing w:after="90" w:line="260"/>
        <w:ind w:left="260" w:hanging="260"/>
      </w:pPr>
      <w:r>
        <w:rPr>
          <w:rFonts w:ascii="EB Garamond" w:cs="EB Garamond" w:eastAsia="EB Garamond" w:hAnsi="EB Garamond"/>
          <w:b/>
          <w:bCs/>
          <w:i/>
          <w:iCs/>
          <w:color w:val="082A66"/>
          <w:sz w:val="19"/>
          <w:szCs w:val="19"/>
        </w:rPr>
        <w:t xml:space="preserve">d.  </w:t>
      </w:r>
      <w:r>
        <w:rPr>
          <w:rFonts w:ascii="EB Garamond" w:cs="EB Garamond" w:eastAsia="EB Garamond" w:hAnsi="EB Garamond"/>
          <w:b w:val="false"/>
          <w:bCs w:val="false"/>
          <w:i w:val="false"/>
          <w:iCs w:val="false"/>
          <w:color w:val="2A1F16"/>
          <w:sz w:val="19"/>
          <w:szCs w:val="19"/>
        </w:rPr>
        <w:t xml:space="preserve">died</w:t>
      </w:r>
    </w:p>
    <w:p>
      <w:pPr>
        <w:spacing w:after="90" w:line="260"/>
        <w:ind w:left="260" w:hanging="260"/>
      </w:pPr>
      <w:r>
        <w:rPr>
          <w:rFonts w:ascii="EB Garamond" w:cs="EB Garamond" w:eastAsia="EB Garamond" w:hAnsi="EB Garamond"/>
          <w:b/>
          <w:bCs/>
          <w:i/>
          <w:iCs/>
          <w:color w:val="082A66"/>
          <w:sz w:val="19"/>
          <w:szCs w:val="19"/>
        </w:rPr>
        <w:t xml:space="preserve">lit.  </w:t>
      </w:r>
      <w:r>
        <w:rPr>
          <w:rFonts w:ascii="EB Garamond" w:cs="EB Garamond" w:eastAsia="EB Garamond" w:hAnsi="EB Garamond"/>
          <w:b w:val="false"/>
          <w:bCs w:val="false"/>
          <w:i w:val="false"/>
          <w:iCs w:val="false"/>
          <w:color w:val="2A1F16"/>
          <w:sz w:val="19"/>
          <w:szCs w:val="19"/>
        </w:rPr>
        <w:t xml:space="preserve">literally</w:t>
      </w:r>
    </w:p>
    <w:p>
      <w:pPr>
        <w:spacing w:after="90" w:line="260"/>
        <w:ind w:left="260" w:hanging="260"/>
      </w:pPr>
      <w:r>
        <w:rPr>
          <w:rFonts w:ascii="EB Garamond" w:cs="EB Garamond" w:eastAsia="EB Garamond" w:hAnsi="EB Garamond"/>
          <w:b/>
          <w:bCs/>
          <w:i/>
          <w:iCs/>
          <w:color w:val="082A66"/>
          <w:sz w:val="19"/>
          <w:szCs w:val="19"/>
        </w:rPr>
        <w:t xml:space="preserve">pl.  </w:t>
      </w:r>
      <w:r>
        <w:rPr>
          <w:rFonts w:ascii="EB Garamond" w:cs="EB Garamond" w:eastAsia="EB Garamond" w:hAnsi="EB Garamond"/>
          <w:b w:val="false"/>
          <w:bCs w:val="false"/>
          <w:i w:val="false"/>
          <w:iCs w:val="false"/>
          <w:color w:val="2A1F16"/>
          <w:sz w:val="19"/>
          <w:szCs w:val="19"/>
        </w:rPr>
        <w:t xml:space="preserve">plural</w:t>
      </w:r>
    </w:p>
    <w:p>
      <w:pPr>
        <w:spacing w:after="90" w:line="260"/>
        <w:ind w:left="260" w:hanging="260"/>
      </w:pPr>
      <w:r>
        <w:rPr>
          <w:rFonts w:ascii="EB Garamond" w:cs="EB Garamond" w:eastAsia="EB Garamond" w:hAnsi="EB Garamond"/>
          <w:b/>
          <w:bCs/>
          <w:i/>
          <w:iCs/>
          <w:color w:val="082A66"/>
          <w:sz w:val="19"/>
          <w:szCs w:val="19"/>
        </w:rPr>
        <w:t xml:space="preserve">Q.  </w:t>
      </w:r>
      <w:r>
        <w:rPr>
          <w:rFonts w:ascii="EB Garamond" w:cs="EB Garamond" w:eastAsia="EB Garamond" w:hAnsi="EB Garamond"/>
          <w:b w:val="false"/>
          <w:bCs w:val="false"/>
          <w:i w:val="false"/>
          <w:iCs w:val="false"/>
          <w:color w:val="2A1F16"/>
          <w:sz w:val="19"/>
          <w:szCs w:val="19"/>
        </w:rPr>
        <w:t xml:space="preserve">Qur</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ān, followed by sūrah:āyah (e.g. Q. 2:255)</w:t>
      </w:r>
    </w:p>
    <w:p>
      <w:pPr>
        <w:spacing w:after="90" w:line="260"/>
        <w:ind w:left="260" w:hanging="260"/>
      </w:pPr>
      <w:r>
        <w:rPr>
          <w:rFonts w:ascii="EB Garamond" w:cs="EB Garamond" w:eastAsia="EB Garamond" w:hAnsi="EB Garamond"/>
          <w:b/>
          <w:bCs/>
          <w:i/>
          <w:iCs/>
          <w:color w:val="082A66"/>
          <w:sz w:val="19"/>
          <w:szCs w:val="19"/>
        </w:rPr>
        <w:t xml:space="preserve">r.  </w:t>
      </w:r>
      <w:r>
        <w:rPr>
          <w:rFonts w:ascii="EB Garamond" w:cs="EB Garamond" w:eastAsia="EB Garamond" w:hAnsi="EB Garamond"/>
          <w:b w:val="false"/>
          <w:bCs w:val="false"/>
          <w:i w:val="false"/>
          <w:iCs w:val="false"/>
          <w:color w:val="2A1F16"/>
          <w:sz w:val="19"/>
          <w:szCs w:val="19"/>
        </w:rPr>
        <w:t xml:space="preserve">narrated by / riwāyah of</w:t>
      </w:r>
    </w:p>
    <w:p>
      <w:pPr>
        <w:spacing w:after="90" w:line="260"/>
        <w:ind w:left="260" w:hanging="260"/>
      </w:pPr>
      <w:r>
        <w:rPr>
          <w:rFonts w:ascii="EB Garamond" w:cs="EB Garamond" w:eastAsia="EB Garamond" w:hAnsi="EB Garamond"/>
          <w:b/>
          <w:bCs/>
          <w:i/>
          <w:iCs/>
          <w:color w:val="082A66"/>
          <w:sz w:val="19"/>
          <w:szCs w:val="19"/>
        </w:rPr>
        <w:t xml:space="preserve">sing.  </w:t>
      </w:r>
      <w:r>
        <w:rPr>
          <w:rFonts w:ascii="EB Garamond" w:cs="EB Garamond" w:eastAsia="EB Garamond" w:hAnsi="EB Garamond"/>
          <w:b w:val="false"/>
          <w:bCs w:val="false"/>
          <w:i w:val="false"/>
          <w:iCs w:val="false"/>
          <w:color w:val="2A1F16"/>
          <w:sz w:val="19"/>
          <w:szCs w:val="19"/>
        </w:rPr>
        <w:t xml:space="preserve">singular</w:t>
      </w:r>
    </w:p>
    <w:p>
      <w:pPr>
        <w:spacing w:after="90" w:line="260"/>
        <w:ind w:left="260" w:hanging="260"/>
      </w:pPr>
      <w:r>
        <w:rPr>
          <w:rFonts w:ascii="EB Garamond" w:cs="EB Garamond" w:eastAsia="EB Garamond" w:hAnsi="EB Garamond"/>
          <w:b/>
          <w:bCs/>
          <w:i/>
          <w:iCs/>
          <w:color w:val="082A66"/>
          <w:sz w:val="19"/>
          <w:szCs w:val="19"/>
        </w:rPr>
        <w:t xml:space="preserve">ʿan  </w:t>
      </w:r>
      <w:r>
        <w:rPr>
          <w:rFonts w:ascii="EB Garamond" w:cs="EB Garamond" w:eastAsia="EB Garamond" w:hAnsi="EB Garamond"/>
          <w:b w:val="false"/>
          <w:bCs w:val="false"/>
          <w:i w:val="false"/>
          <w:iCs w:val="false"/>
          <w:color w:val="2A1F16"/>
          <w:sz w:val="19"/>
          <w:szCs w:val="19"/>
        </w:rPr>
        <w:t xml:space="preserve">"on the authority of" — used in chains of transmission (e.g. Ḥafṣ </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an </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Āṣim)</w:t>
      </w:r>
    </w:p>
    <w:p>
      <w:r>
        <w:br w:type="page"/>
      </w:r>
    </w:p>
    <w:p>
      <w:pPr>
        <w:spacing w:after="200" w:before="400"/>
        <w:jc w:val="center"/>
      </w:pPr>
      <w:r>
        <w:rPr>
          <w:rFonts w:ascii="Cormorant Garamond" w:cs="Cormorant Garamond" w:eastAsia="Cormorant Garamond" w:hAnsi="Cormorant Garamond"/>
          <w:b/>
          <w:bCs/>
          <w:caps/>
          <w:color w:val="C8A75D"/>
          <w:spacing w:val="30"/>
          <w:sz w:val="18"/>
          <w:szCs w:val="18"/>
        </w:rPr>
        <w:t xml:space="preserve">FRONT MATTER</w:t>
      </w:r>
    </w:p>
    <w:p>
      <w:pPr>
        <w:spacing w:after="400"/>
        <w:jc w:val="center"/>
      </w:pPr>
      <w:r>
        <w:rPr>
          <w:rFonts w:ascii="Cormorant Garamond" w:cs="Cormorant Garamond" w:eastAsia="Cormorant Garamond" w:hAnsi="Cormorant Garamond"/>
          <w:b/>
          <w:bCs/>
          <w:color w:val="082A66"/>
          <w:sz w:val="34"/>
          <w:szCs w:val="34"/>
        </w:rPr>
        <w:t xml:space="preserve">EDITORIAL PRINCIPLES</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The Arabic text of the poem itself is never altered for the purposes of commentary; where the commentary's own analysis of a verse's grammar or phonetics required correction, the correction was made to the analysis, never to the verse.</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Every factual claim is held to the standard of what can actually be verified. Where a claim could be confirmed, it is stated. Where it could not, it is hedged, or the uncertainty is stated outright, rather than presented with false confidence.</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Corrections made during the editorial review are not hidden. This edition's front matter documents, in outline, the kinds of errors that review found and fixed, so that a reader who studied an earlier draft — or who compares this edition against another source — can see what changed and why.</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No quotation is attributed to a scholar unless that attribution could be checked against a known work. Where an attribution appeared in the source material but could not be verified, it was either corrected to its actual source, softened to an unattributed statement of the underlying idea, or removed.</w:t>
      </w:r>
    </w:p>
    <w:p>
      <w:r>
        <w:br w:type="page"/>
      </w:r>
    </w:p>
    <w:p>
      <w:pPr>
        <w:spacing w:after="200" w:before="400"/>
        <w:jc w:val="center"/>
      </w:pPr>
      <w:r>
        <w:rPr>
          <w:rFonts w:ascii="Cormorant Garamond" w:cs="Cormorant Garamond" w:eastAsia="Cormorant Garamond" w:hAnsi="Cormorant Garamond"/>
          <w:b/>
          <w:bCs/>
          <w:caps/>
          <w:color w:val="C8A75D"/>
          <w:spacing w:val="30"/>
          <w:sz w:val="18"/>
          <w:szCs w:val="18"/>
        </w:rPr>
        <w:t xml:space="preserve">FRONT MATTER</w:t>
      </w:r>
    </w:p>
    <w:p>
      <w:pPr>
        <w:spacing w:after="400"/>
        <w:jc w:val="center"/>
      </w:pPr>
      <w:r>
        <w:rPr>
          <w:rFonts w:ascii="Cormorant Garamond" w:cs="Cormorant Garamond" w:eastAsia="Cormorant Garamond" w:hAnsi="Cormorant Garamond"/>
          <w:b/>
          <w:bCs/>
          <w:color w:val="082A66"/>
          <w:sz w:val="34"/>
          <w:szCs w:val="34"/>
        </w:rPr>
        <w:t xml:space="preserve">ACKNOWLEDGEMENTS</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This edition rests on the accumulated work of the Tajwīd tradition itself — al-Jamzūrī's own commentaries, the redactions of al-Ḍabbā</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and Qamḥāwī, and the foundational treatments of Ibn al-Jazarī and al-Shāṭibī on which all later writing on this subject, including this volume, ultimately depends. Its debts to the standard reference works consulted are recorded throughout the commentary and in the Bibliography.</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Named acknowledgements to individual readers, reviewers, and teachers will be added to future printings of this edition as appropriate.</w:t>
      </w:r>
    </w:p>
    <w:p>
      <w:r>
        <w:br w:type="page"/>
      </w:r>
    </w:p>
    <w:p>
      <w:pPr>
        <w:spacing w:after="100" w:before="300"/>
        <w:jc w:val="center"/>
      </w:pPr>
      <w:r>
        <w:rPr>
          <w:rFonts w:ascii="Cormorant Garamond" w:cs="Cormorant Garamond" w:eastAsia="Cormorant Garamond" w:hAnsi="Cormorant Garamond"/>
          <w:b/>
          <w:bCs/>
          <w:caps/>
          <w:color w:val="082A66"/>
          <w:spacing w:val="30"/>
          <w:sz w:val="24"/>
          <w:szCs w:val="24"/>
        </w:rPr>
        <w:t xml:space="preserve">CONTENTS</w:t>
      </w:r>
    </w:p>
    <w:p>
      <w:pPr>
        <w:spacing w:after="300" w:before="0"/>
        <w:jc w:val="center"/>
      </w:pPr>
      <w:r>
        <w:drawing>
          <wp:inline distT="0" distB="0" distL="0" distR="0">
            <wp:extent cx="190500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05000" cy="171450"/>
                    </a:xfrm>
                    <a:prstGeom prst="rect">
                      <a:avLst/>
                    </a:prstGeom>
                  </pic:spPr>
                </pic:pic>
              </a:graphicData>
            </a:graphic>
          </wp:inline>
        </w:drawing>
      </w:r>
    </w:p>
    <w:p>
      <w:pPr>
        <w:keepNext/>
        <w:pBdr>
          <w:bottom w:val="single" w:color="C8A75D" w:sz="4" w:space="4"/>
        </w:pBdr>
        <w:spacing w:after="100" w:before="260"/>
      </w:pPr>
      <w:r>
        <w:rPr>
          <w:rFonts w:ascii="Cormorant Garamond" w:cs="Cormorant Garamond" w:eastAsia="Cormorant Garamond" w:hAnsi="Cormorant Garamond"/>
          <w:b/>
          <w:bCs/>
          <w:color w:val="082A66"/>
          <w:spacing w:val="20"/>
          <w:sz w:val="18"/>
          <w:szCs w:val="18"/>
        </w:rPr>
        <w:t xml:space="preserve">INTRODUCTION</w:t>
      </w:r>
    </w:p>
    <w:p>
      <w:pPr>
        <w:keepNext/>
        <w:pBdr>
          <w:bottom w:val="single" w:color="C8A75D" w:sz="4" w:space="4"/>
        </w:pBdr>
        <w:spacing w:after="100" w:before="260"/>
      </w:pPr>
      <w:r>
        <w:rPr>
          <w:rFonts w:ascii="Cormorant Garamond" w:cs="Cormorant Garamond" w:eastAsia="Cormorant Garamond" w:hAnsi="Cormorant Garamond"/>
          <w:b/>
          <w:bCs/>
          <w:color w:val="082A66"/>
          <w:spacing w:val="20"/>
          <w:sz w:val="18"/>
          <w:szCs w:val="18"/>
        </w:rPr>
        <w:t xml:space="preserve">PART I: PRELUDE (VERSES 1–5)</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1</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2</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3</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4</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5</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keepNext/>
        <w:pBdr>
          <w:bottom w:val="single" w:color="C8A75D" w:sz="4" w:space="4"/>
        </w:pBdr>
        <w:spacing w:after="100" w:before="260"/>
      </w:pPr>
      <w:r>
        <w:rPr>
          <w:rFonts w:ascii="Cormorant Garamond" w:cs="Cormorant Garamond" w:eastAsia="Cormorant Garamond" w:hAnsi="Cormorant Garamond"/>
          <w:b/>
          <w:bCs/>
          <w:color w:val="082A66"/>
          <w:spacing w:val="20"/>
          <w:sz w:val="18"/>
          <w:szCs w:val="18"/>
        </w:rPr>
        <w:t xml:space="preserve">PART II: THE RULES OF NŪN SĀKINAH AND TANWĪN (VERSES 6–16)</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6 — The Four Rules</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7 — Al-Iẓhār al-Ḥalqī – The Clarification at the Throat Letters</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8 — The Throat Letters Enumerated</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9 — Al-Idghām – The Assimilation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10 — Idghām bi-Ghunnah – Assimilation with Nasalization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11 — The Exception – Al-Iẓhār al-Muṭlaq (Absolute Clarification)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12 — Idghām bi-lā Ghunnah – Assimilation without Nasalization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13 — Al-Iqlāb – The Conversion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14 — Al-Ikhfā</w:t>
      </w:r>
      <w:r>
        <w:rPr>
          <w:rFonts w:ascii="Amiri" w:cs="Amiri" w:eastAsia="Amiri" w:hAnsi="Amiri"/>
          <w:b w:val="false"/>
          <w:bCs w:val="false"/>
          <w:i w:val="false"/>
          <w:iCs w:val="false"/>
          <w:color w:val="2A1F16"/>
          <w:sz w:val="18"/>
          <w:szCs w:val="18"/>
        </w:rPr>
        <w:t xml:space="preserve">ʾ</w:t>
      </w:r>
      <w:r>
        <w:rPr>
          <w:rFonts w:ascii="EB Garamond" w:cs="EB Garamond" w:eastAsia="EB Garamond" w:hAnsi="EB Garamond"/>
          <w:b w:val="false"/>
          <w:bCs w:val="false"/>
          <w:i w:val="false"/>
          <w:iCs w:val="false"/>
          <w:color w:val="2A1F16"/>
          <w:sz w:val="18"/>
          <w:szCs w:val="18"/>
        </w:rPr>
        <w:t xml:space="preserve"> al-Ḥaqīqī – True Concealment</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Verses 15-16 — The Mnemonic for the Fifteen Ikhfā</w:t>
      </w:r>
      <w:r>
        <w:rPr>
          <w:rFonts w:ascii="Amiri" w:cs="Amiri" w:eastAsia="Amiri" w:hAnsi="Amiri"/>
          <w:b w:val="false"/>
          <w:bCs w:val="false"/>
          <w:i w:val="false"/>
          <w:iCs w:val="false"/>
          <w:color w:val="2A1F16"/>
          <w:sz w:val="18"/>
          <w:szCs w:val="18"/>
        </w:rPr>
        <w:t xml:space="preserve">ʾ</w:t>
      </w:r>
      <w:r>
        <w:rPr>
          <w:rFonts w:ascii="EB Garamond" w:cs="EB Garamond" w:eastAsia="EB Garamond" w:hAnsi="EB Garamond"/>
          <w:b w:val="false"/>
          <w:bCs w:val="false"/>
          <w:i w:val="false"/>
          <w:iCs w:val="false"/>
          <w:color w:val="2A1F16"/>
          <w:sz w:val="18"/>
          <w:szCs w:val="18"/>
        </w:rPr>
        <w:t xml:space="preserve"> Letters</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keepNext/>
        <w:pBdr>
          <w:bottom w:val="single" w:color="C8A75D" w:sz="4" w:space="4"/>
        </w:pBdr>
        <w:spacing w:after="100" w:before="260"/>
      </w:pPr>
      <w:r>
        <w:rPr>
          <w:rFonts w:ascii="Cormorant Garamond" w:cs="Cormorant Garamond" w:eastAsia="Cormorant Garamond" w:hAnsi="Cormorant Garamond"/>
          <w:b/>
          <w:bCs/>
          <w:color w:val="082A66"/>
          <w:spacing w:val="20"/>
          <w:sz w:val="18"/>
          <w:szCs w:val="18"/>
        </w:rPr>
        <w:t xml:space="preserve">PART III: THE RULES OF MĪM AND NŪN WITH SHADDAH (VERSE 17)</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17 — The Obligation of Ghunnah in Geminated Mīm and Nūn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keepNext/>
        <w:pBdr>
          <w:bottom w:val="single" w:color="C8A75D" w:sz="4" w:space="4"/>
        </w:pBdr>
        <w:spacing w:after="100" w:before="260"/>
      </w:pPr>
      <w:r>
        <w:rPr>
          <w:rFonts w:ascii="Cormorant Garamond" w:cs="Cormorant Garamond" w:eastAsia="Cormorant Garamond" w:hAnsi="Cormorant Garamond"/>
          <w:b/>
          <w:bCs/>
          <w:color w:val="082A66"/>
          <w:spacing w:val="20"/>
          <w:sz w:val="18"/>
          <w:szCs w:val="18"/>
        </w:rPr>
        <w:t xml:space="preserve">PART IV: THE RULES OF MĪM SĀKINAH (VERSES 18–23)</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18 — Introduction and Condition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19 — The Three Rulings Enumerated</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20 — Al-Ikhfā</w:t>
      </w:r>
      <w:r>
        <w:rPr>
          <w:rFonts w:ascii="Amiri" w:cs="Amiri" w:eastAsia="Amiri" w:hAnsi="Amiri"/>
          <w:b w:val="false"/>
          <w:bCs w:val="false"/>
          <w:i w:val="false"/>
          <w:iCs w:val="false"/>
          <w:color w:val="2A1F16"/>
          <w:sz w:val="18"/>
          <w:szCs w:val="18"/>
        </w:rPr>
        <w:t xml:space="preserve">ʾ</w:t>
      </w:r>
      <w:r>
        <w:rPr>
          <w:rFonts w:ascii="EB Garamond" w:cs="EB Garamond" w:eastAsia="EB Garamond" w:hAnsi="EB Garamond"/>
          <w:b w:val="false"/>
          <w:bCs w:val="false"/>
          <w:i w:val="false"/>
          <w:iCs w:val="false"/>
          <w:color w:val="2A1F16"/>
          <w:sz w:val="18"/>
          <w:szCs w:val="18"/>
        </w:rPr>
        <w:t xml:space="preserve"> al-Shafawī (Labial Concealment)</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21 — Al-Idghām al-Ṣaghīr (Small Assimilation)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22 — Al-Iẓhār al-Shafawī (Labial Clarification)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23 — The Warning Regarding Wāw and Fā</w:t>
      </w:r>
      <w:r>
        <w:rPr>
          <w:rFonts w:ascii="Amiri" w:cs="Amiri" w:eastAsia="Amiri" w:hAnsi="Amiri"/>
          <w:b w:val="false"/>
          <w:bCs w:val="false"/>
          <w:i w:val="false"/>
          <w:iCs w:val="false"/>
          <w:color w:val="2A1F16"/>
          <w:sz w:val="18"/>
          <w:szCs w:val="18"/>
        </w:rPr>
        <w:t xml:space="preserve">ʾ</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keepNext/>
        <w:pBdr>
          <w:bottom w:val="single" w:color="C8A75D" w:sz="4" w:space="4"/>
        </w:pBdr>
        <w:spacing w:after="100" w:before="260"/>
      </w:pPr>
      <w:r>
        <w:rPr>
          <w:rFonts w:ascii="Cormorant Garamond" w:cs="Cormorant Garamond" w:eastAsia="Cormorant Garamond" w:hAnsi="Cormorant Garamond"/>
          <w:b/>
          <w:bCs/>
          <w:color w:val="082A66"/>
          <w:spacing w:val="20"/>
          <w:sz w:val="18"/>
          <w:szCs w:val="18"/>
        </w:rPr>
        <w:t xml:space="preserve">PART V: THE RULES OF LĀM AL-TAʿRĪF AND LĀM AL-FIʿL (VERSES 24–29)</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24 — The Two States of Lām al-Ta</w:t>
      </w:r>
      <w:r>
        <w:rPr>
          <w:rFonts w:ascii="Amiri" w:cs="Amiri" w:eastAsia="Amiri" w:hAnsi="Amiri"/>
          <w:b w:val="false"/>
          <w:bCs w:val="false"/>
          <w:i w:val="false"/>
          <w:iCs w:val="false"/>
          <w:color w:val="2A1F16"/>
          <w:sz w:val="18"/>
          <w:szCs w:val="18"/>
        </w:rPr>
        <w:t xml:space="preserve">ʿ</w:t>
      </w:r>
      <w:r>
        <w:rPr>
          <w:rFonts w:ascii="EB Garamond" w:cs="EB Garamond" w:eastAsia="EB Garamond" w:hAnsi="EB Garamond"/>
          <w:b w:val="false"/>
          <w:bCs w:val="false"/>
          <w:i w:val="false"/>
          <w:iCs w:val="false"/>
          <w:color w:val="2A1F16"/>
          <w:sz w:val="18"/>
          <w:szCs w:val="18"/>
        </w:rPr>
        <w:t xml:space="preserve">rīf</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25 — The Moon Letters (Al-Ḥurūf al-Qamariyyah)</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Verses 26–27 — The Sun Letters (Al-Ḥurūf al-Shamsiyyah)</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28 — Naming the Two Types of Lām</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29 — The Rule of Lām al-Fi</w:t>
      </w:r>
      <w:r>
        <w:rPr>
          <w:rFonts w:ascii="Amiri" w:cs="Amiri" w:eastAsia="Amiri" w:hAnsi="Amiri"/>
          <w:b w:val="false"/>
          <w:bCs w:val="false"/>
          <w:i w:val="false"/>
          <w:iCs w:val="false"/>
          <w:color w:val="2A1F16"/>
          <w:sz w:val="18"/>
          <w:szCs w:val="18"/>
        </w:rPr>
        <w:t xml:space="preserve">ʿ</w:t>
      </w:r>
      <w:r>
        <w:rPr>
          <w:rFonts w:ascii="EB Garamond" w:cs="EB Garamond" w:eastAsia="EB Garamond" w:hAnsi="EB Garamond"/>
          <w:b w:val="false"/>
          <w:bCs w:val="false"/>
          <w:i w:val="false"/>
          <w:iCs w:val="false"/>
          <w:color w:val="2A1F16"/>
          <w:sz w:val="18"/>
          <w:szCs w:val="18"/>
        </w:rPr>
        <w:t xml:space="preserve">l (The Lām of the Verb)</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keepNext/>
        <w:pBdr>
          <w:bottom w:val="single" w:color="C8A75D" w:sz="4" w:space="4"/>
        </w:pBdr>
        <w:spacing w:after="100" w:before="260"/>
      </w:pPr>
      <w:r>
        <w:rPr>
          <w:rFonts w:ascii="Cormorant Garamond" w:cs="Cormorant Garamond" w:eastAsia="Cormorant Garamond" w:hAnsi="Cormorant Garamond"/>
          <w:b/>
          <w:bCs/>
          <w:color w:val="082A66"/>
          <w:spacing w:val="20"/>
          <w:sz w:val="18"/>
          <w:szCs w:val="18"/>
        </w:rPr>
        <w:t xml:space="preserve">PART VI: THE RULES OF AL-MITHLAYN, AL-MUTAJĀNISAYN, AND AL-MUTAQĀRIBAYN (VERSES 30–34)</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30 — Al-Mithlayn – The Two Identicals</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31 — Al-Mutaqāribayn – The Two Proximate</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32 — Al-Mutajānisayn – The Two Similar in Genus</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33 — Al-Idghām al-Ṣaghīr (Small Assimilation)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34 — Al-Idghām al-Kabīr (Large Assimilation)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keepNext/>
        <w:pBdr>
          <w:bottom w:val="single" w:color="C8A75D" w:sz="4" w:space="4"/>
        </w:pBdr>
        <w:spacing w:after="100" w:before="260"/>
      </w:pPr>
      <w:r>
        <w:rPr>
          <w:rFonts w:ascii="Cormorant Garamond" w:cs="Cormorant Garamond" w:eastAsia="Cormorant Garamond" w:hAnsi="Cormorant Garamond"/>
          <w:b/>
          <w:bCs/>
          <w:color w:val="082A66"/>
          <w:spacing w:val="20"/>
          <w:sz w:val="18"/>
          <w:szCs w:val="18"/>
        </w:rPr>
        <w:t xml:space="preserve">PART VII: THE RULES OF MADD (PROLONGATION) (VERSES 35–57)</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Verses 35–37 — The Division of Madd and Al-Madd al-Aṣlī (The Original Prolongation)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38 — The Cause of Secondary Madd (Al-Madd al-Far</w:t>
      </w:r>
      <w:r>
        <w:rPr>
          <w:rFonts w:ascii="Amiri" w:cs="Amiri" w:eastAsia="Amiri" w:hAnsi="Amiri"/>
          <w:b w:val="false"/>
          <w:bCs w:val="false"/>
          <w:i w:val="false"/>
          <w:iCs w:val="false"/>
          <w:color w:val="2A1F16"/>
          <w:sz w:val="18"/>
          <w:szCs w:val="18"/>
        </w:rPr>
        <w:t xml:space="preserve">ʿ</w:t>
      </w:r>
      <w:r>
        <w:rPr>
          <w:rFonts w:ascii="EB Garamond" w:cs="EB Garamond" w:eastAsia="EB Garamond" w:hAnsi="EB Garamond"/>
          <w:b w:val="false"/>
          <w:bCs w:val="false"/>
          <w:i w:val="false"/>
          <w:iCs w:val="false"/>
          <w:color w:val="2A1F16"/>
          <w:sz w:val="18"/>
          <w:szCs w:val="18"/>
        </w:rPr>
        <w:t xml:space="preserve">ī)</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39 — The Three Letters of Madd (Recap and Mnemonic)</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40 — The Conditions for the Madd Letters</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41 — The Soft Letters (Ḥurūf al-Līn)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42 — The Three Rulings of Madd</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43 — Al-Madd al-Wājib al-Muttaṣil (The Obligatory Connected Prolongation)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44 — Al-Madd al-Jā</w:t>
      </w:r>
      <w:r>
        <w:rPr>
          <w:rFonts w:ascii="Amiri" w:cs="Amiri" w:eastAsia="Amiri" w:hAnsi="Amiri"/>
          <w:b w:val="false"/>
          <w:bCs w:val="false"/>
          <w:i w:val="false"/>
          <w:iCs w:val="false"/>
          <w:color w:val="2A1F16"/>
          <w:sz w:val="18"/>
          <w:szCs w:val="18"/>
        </w:rPr>
        <w:t xml:space="preserve">ʾ</w:t>
      </w:r>
      <w:r>
        <w:rPr>
          <w:rFonts w:ascii="EB Garamond" w:cs="EB Garamond" w:eastAsia="EB Garamond" w:hAnsi="EB Garamond"/>
          <w:b w:val="false"/>
          <w:bCs w:val="false"/>
          <w:i w:val="false"/>
          <w:iCs w:val="false"/>
          <w:color w:val="2A1F16"/>
          <w:sz w:val="18"/>
          <w:szCs w:val="18"/>
        </w:rPr>
        <w:t xml:space="preserve">iz al-Munfaṣil (The Permissible Separated Prolongation)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45 — Al-Madd al-</w:t>
      </w:r>
      <w:r>
        <w:rPr>
          <w:rFonts w:ascii="Amiri" w:cs="Amiri" w:eastAsia="Amiri" w:hAnsi="Amiri"/>
          <w:b w:val="false"/>
          <w:bCs w:val="false"/>
          <w:i w:val="false"/>
          <w:iCs w:val="false"/>
          <w:color w:val="2A1F16"/>
          <w:sz w:val="18"/>
          <w:szCs w:val="18"/>
        </w:rPr>
        <w:t xml:space="preserve">ʿ</w:t>
      </w:r>
      <w:r>
        <w:rPr>
          <w:rFonts w:ascii="EB Garamond" w:cs="EB Garamond" w:eastAsia="EB Garamond" w:hAnsi="EB Garamond"/>
          <w:b w:val="false"/>
          <w:bCs w:val="false"/>
          <w:i w:val="false"/>
          <w:iCs w:val="false"/>
          <w:color w:val="2A1F16"/>
          <w:sz w:val="18"/>
          <w:szCs w:val="18"/>
        </w:rPr>
        <w:t xml:space="preserve">Āriḍ li-l-Sukūn (The Temporary Prolongation due to Pause)</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46 — Madd al-Badal (The Prolongation of Substitution)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47 — Al-Madd al-Lāzim (The Compulsory Prolongation)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Verses 48–49 — The Four Divisions of Madd Lāzim</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Verses 50–52 — Defining Kilmī and Ḥarfī, Muthaqqal and Mukhaffaf</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Verses 53–57 — Details of Madd Ḥarfī and the Disconnected Letters</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keepNext/>
        <w:pBdr>
          <w:bottom w:val="single" w:color="C8A75D" w:sz="4" w:space="4"/>
        </w:pBdr>
        <w:spacing w:after="100" w:before="260"/>
      </w:pPr>
      <w:r>
        <w:rPr>
          <w:rFonts w:ascii="Cormorant Garamond" w:cs="Cormorant Garamond" w:eastAsia="Cormorant Garamond" w:hAnsi="Cormorant Garamond"/>
          <w:b/>
          <w:bCs/>
          <w:color w:val="082A66"/>
          <w:spacing w:val="20"/>
          <w:sz w:val="18"/>
          <w:szCs w:val="18"/>
        </w:rPr>
        <w:t xml:space="preserve">PART VIII: CONCLUSION (VERSES 58–61)</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58 — Completion of the Poem with Praise to God</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59 — The Number of Verses and the Date of Composition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60 — Eternal Blessings upon the Prophet Muḥammad</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228" w:leader="dot"/>
        </w:tabs>
        <w:spacing w:after="60" w:before="0"/>
        <w:ind w:left="260"/>
      </w:pPr>
      <w:r>
        <w:rPr>
          <w:rFonts w:ascii="EB Garamond" w:cs="EB Garamond" w:eastAsia="EB Garamond" w:hAnsi="EB Garamond"/>
          <w:b w:val="false"/>
          <w:bCs w:val="false"/>
          <w:i w:val="false"/>
          <w:iCs w:val="false"/>
          <w:color w:val="2A1F16"/>
          <w:sz w:val="18"/>
          <w:szCs w:val="18"/>
        </w:rPr>
        <w:t xml:space="preserve">Verse 61 — Blessings upon the Family, Companions, and All Who Recite or Listen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keepNext/>
        <w:pBdr>
          <w:bottom w:val="single" w:color="C8A75D" w:sz="4" w:space="4"/>
        </w:pBdr>
        <w:spacing w:after="100" w:before="260"/>
      </w:pPr>
      <w:r>
        <w:rPr>
          <w:rFonts w:ascii="Cormorant Garamond" w:cs="Cormorant Garamond" w:eastAsia="Cormorant Garamond" w:hAnsi="Cormorant Garamond"/>
          <w:b/>
          <w:bCs/>
          <w:color w:val="082A66"/>
          <w:spacing w:val="20"/>
          <w:sz w:val="18"/>
          <w:szCs w:val="18"/>
        </w:rPr>
        <w:t xml:space="preserve">CONCLUSION TO THE CRITICAL EDITION</w:t>
      </w:r>
    </w:p>
    <w:p>
      <w:r>
        <w:br w:type="page"/>
      </w:r>
    </w:p>
    <w:p>
      <w:pPr>
        <w:spacing w:after="200" w:before="400"/>
        <w:jc w:val="center"/>
      </w:pPr>
      <w:r>
        <w:rPr>
          <w:rFonts w:ascii="Cormorant Garamond" w:cs="Cormorant Garamond" w:eastAsia="Cormorant Garamond" w:hAnsi="Cormorant Garamond"/>
          <w:b/>
          <w:bCs/>
          <w:caps/>
          <w:color w:val="C8A75D"/>
          <w:spacing w:val="30"/>
          <w:sz w:val="18"/>
          <w:szCs w:val="18"/>
        </w:rPr>
        <w:t xml:space="preserve">FRONT MATTER</w:t>
      </w:r>
    </w:p>
    <w:p>
      <w:pPr>
        <w:spacing w:after="400"/>
        <w:jc w:val="center"/>
      </w:pPr>
      <w:r>
        <w:rPr>
          <w:rFonts w:ascii="Cormorant Garamond" w:cs="Cormorant Garamond" w:eastAsia="Cormorant Garamond" w:hAnsi="Cormorant Garamond"/>
          <w:b/>
          <w:bCs/>
          <w:color w:val="082A66"/>
          <w:sz w:val="34"/>
          <w:szCs w:val="34"/>
        </w:rPr>
        <w:t xml:space="preserve">LIST OF TABLES</w:t>
      </w:r>
    </w:p>
    <w:p>
      <w:pPr>
        <w:keepNext w:val="false"/>
        <w:spacing w:after="0" w:before="0" w:line="268"/>
        <w:jc w:val="both"/>
      </w:pPr>
      <w:r>
        <w:rPr>
          <w:rFonts w:ascii="EB Garamond" w:cs="EB Garamond" w:eastAsia="EB Garamond" w:hAnsi="EB Garamond"/>
          <w:b w:val="false"/>
          <w:bCs w:val="false"/>
          <w:i w:val="false"/>
          <w:iCs w:val="false"/>
          <w:color w:val="2A1F16"/>
          <w:sz w:val="19"/>
          <w:szCs w:val="19"/>
        </w:rPr>
        <w:t xml:space="preserve">This edition's only tabular apparatus is the three-column word-for-word gloss table (Arabic, transliteration, gloss) accompanying every verse or verse group throughout Parts I–VIII. Letter-classification and articulation-point data are presented in running prose rather than in table form, and are not separately enumerated here.</w:t>
      </w:r>
    </w:p>
    <w:p>
      <w:r>
        <w:br w:type="page"/>
      </w:r>
    </w:p>
    <w:p>
      <w:pPr>
        <w:spacing w:after="200" w:before="400"/>
        <w:jc w:val="center"/>
      </w:pPr>
      <w:r>
        <w:rPr>
          <w:rFonts w:ascii="Cormorant Garamond" w:cs="Cormorant Garamond" w:eastAsia="Cormorant Garamond" w:hAnsi="Cormorant Garamond"/>
          <w:b/>
          <w:bCs/>
          <w:caps/>
          <w:color w:val="C8A75D"/>
          <w:spacing w:val="30"/>
          <w:sz w:val="18"/>
          <w:szCs w:val="18"/>
        </w:rPr>
        <w:t xml:space="preserve">FRONT MATTER</w:t>
      </w:r>
    </w:p>
    <w:p>
      <w:pPr>
        <w:spacing w:after="400"/>
        <w:jc w:val="center"/>
      </w:pPr>
      <w:r>
        <w:rPr>
          <w:rFonts w:ascii="Cormorant Garamond" w:cs="Cormorant Garamond" w:eastAsia="Cormorant Garamond" w:hAnsi="Cormorant Garamond"/>
          <w:b/>
          <w:bCs/>
          <w:color w:val="082A66"/>
          <w:sz w:val="34"/>
          <w:szCs w:val="34"/>
        </w:rPr>
        <w:t xml:space="preserve">READING GUIDE</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The poem's eight parts open with a full-page Part divider giving the part's Arabic and English titles and the verse range it covers. Within each part, individual verses (or, where the source material treats several verses as a single unit, verse groups) are presented in a consistent sequence: Arabic text, transliteration, word-for-word gloss table, translation, linguistic and rhetorical analysis, and Tajwīd/phonetic commentary.</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Worked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examples appear in bordered boxes set apart from the surrounding commentary, each citing the āyah, its transliteration, translation, and the specific point it demonstrates. A small set of additional callout types — set apart by border color and style — mark content of a particular kind: a teacher's practical note, a point reserved for advanced students, a historical aside, or a warning about a common student error.</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Running heads give the book's title on the left-hand page and the current part or section on the right-hand page, so the reader's place in the text is visible at a glance without needing to consult the table of contents.</w:t>
      </w:r>
    </w:p>
    <w:p>
      <w:r>
        <w:br w:type="page"/>
      </w:r>
    </w:p>
    <w:p>
      <w:pPr>
        <w:spacing w:after="200" w:before="400"/>
        <w:jc w:val="center"/>
      </w:pPr>
      <w:r>
        <w:rPr>
          <w:rFonts w:ascii="Cormorant Garamond" w:cs="Cormorant Garamond" w:eastAsia="Cormorant Garamond" w:hAnsi="Cormorant Garamond"/>
          <w:b/>
          <w:bCs/>
          <w:caps/>
          <w:color w:val="C8A75D"/>
          <w:spacing w:val="30"/>
          <w:sz w:val="18"/>
          <w:szCs w:val="18"/>
        </w:rPr>
        <w:t xml:space="preserve">FRONT MATTER</w:t>
      </w:r>
    </w:p>
    <w:p>
      <w:pPr>
        <w:spacing w:after="400"/>
        <w:jc w:val="center"/>
      </w:pPr>
      <w:r>
        <w:rPr>
          <w:rFonts w:ascii="Cormorant Garamond" w:cs="Cormorant Garamond" w:eastAsia="Cormorant Garamond" w:hAnsi="Cormorant Garamond"/>
          <w:b/>
          <w:bCs/>
          <w:color w:val="082A66"/>
          <w:sz w:val="34"/>
          <w:szCs w:val="34"/>
        </w:rPr>
        <w:t xml:space="preserve">A NOTE TO THE READER</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This critical edition preserves the verse-by-verse structure of al-Jamzūrī's original commentary tradition while organizing it under the eight parts the poem itself defines. Each verse is presented with its Arabic text, a DMG transliteration, a word-for-word gloss table, a smooth prose translation, linguistic and rhetorical analysis, and — where the source material provides it — Tajwīd and phonetic commentary grounded in the articulation points (makhārij) and characteristics (ṣifāt) of each letter.</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Where a rule requires fuller exposition than a single verse allows, the commentary expands into a dedicated discussion — covering the rule's rationale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illah), comparison with Ibn al-Jazarī's treatment in al-Muqaddimah, common errors made by non-native reciters, and worked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examples with full grammatical and phonetic analysis. These expository sections are set apart typographically from the verse-by-verse commentary that surrounds them.</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Worked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examples are boxed throughout for quick reference, each citing the āyah in the muṣḥaf orthography, its transliteration, translation, and an explanation of how the rule under discussion applies. All such citations are indexed by sūrah in Appendix B.</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This edition also includes, as a companion appendix, a shorter and considerably simpler guide to the same poem — useful as a quick-reference summary once the critical edition itself has been studied, or as a standalone primer for a beginning student not yet ready for the fuller apparatus.</w:t>
      </w:r>
    </w:p>
    <w:p>
      <w:r>
        <w:br w:type="page"/>
      </w:r>
    </w:p>
    <w:p>
      <w:pPr>
        <w:spacing w:after="200" w:before="400"/>
        <w:jc w:val="center"/>
      </w:pPr>
      <w:r>
        <w:rPr>
          <w:rFonts w:ascii="Cormorant Garamond" w:cs="Cormorant Garamond" w:eastAsia="Cormorant Garamond" w:hAnsi="Cormorant Garamond"/>
          <w:b/>
          <w:bCs/>
          <w:caps/>
          <w:color w:val="C8A75D"/>
          <w:spacing w:val="30"/>
          <w:sz w:val="18"/>
          <w:szCs w:val="18"/>
        </w:rPr>
        <w:t xml:space="preserve">FRONT MATTER</w:t>
      </w:r>
    </w:p>
    <w:p>
      <w:pPr>
        <w:spacing w:after="160"/>
        <w:jc w:val="center"/>
      </w:pPr>
      <w:r>
        <w:rPr>
          <w:rFonts w:ascii="Cormorant Garamond" w:cs="Cormorant Garamond" w:eastAsia="Cormorant Garamond" w:hAnsi="Cormorant Garamond"/>
          <w:b/>
          <w:bCs/>
          <w:color w:val="082A66"/>
          <w:sz w:val="34"/>
          <w:szCs w:val="34"/>
        </w:rPr>
        <w:t xml:space="preserve">TEXTUAL NOTES</w:t>
      </w:r>
    </w:p>
    <w:p>
      <w:pPr>
        <w:spacing w:after="500"/>
        <w:jc w:val="center"/>
      </w:pPr>
      <w:r>
        <w:rPr>
          <w:rFonts w:ascii="EB Garamond" w:cs="EB Garamond" w:eastAsia="EB Garamond" w:hAnsi="EB Garamond"/>
          <w:b w:val="false"/>
          <w:bCs w:val="false"/>
          <w:i/>
          <w:iCs/>
          <w:color w:val="2A1F16"/>
          <w:sz w:val="21"/>
          <w:szCs w:val="21"/>
        </w:rPr>
        <w:t xml:space="preserve">Manuscripts, Commentaries, and Printed Editions</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Al-Jamzūrī's Tuḥfat al-Aṭfāl belongs to a category of texts whose transmission has been governed less by manuscript stemmatics than by oral, chain-linked pedagogy (ijāzah). Unlike a literary work whose textual history is reconstructed primarily from divergent manuscript witnesses, the Tuḥfah has been transmitted continuously through unbroken teacher-to-student recitation in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sciences, generation after generation, from al-Jamzūrī's own students down to the reciters of today. This does not mean the text is without minor variants; it means that its stability has been maintained by a living oral tradition running in parallel with, and prior to, its various printings.</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The modern printed tradition of the Tuḥfah is dominated by two closely related redactions. The first is associated with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Alī Muḥammad al-Ḍabbā</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(d. 1380 AH / 1961 CE), who served as Chief of the Committee for the Revision of the Muṣḥaf at the Egyptian Dār al-Kutub, and whose gloss on the poem (often printed as Al-Iḍā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ah fī Bayān Uṣūl al-Qirā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ah) has become a standard reference for Egyptian and, by extension, much of the wider Sunni world's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schools. The second is the redaction and commentary tradition associated with Muḥammad al-Ṣādiq Qamḥāwī, whose Al-Burhān fī Tajwīd al-Qur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 likewise incorporates and comments upon the Tuḥfah's text. Where these two traditions diverge — chiefly in matters of punctuation, occasional word order in editorial headings, and vocalization of ambiguous forms — this edition follows al-Ḍabbā</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's redaction as the base text, noting significant divergences in the commentary where they affect meaning.</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Two of al-Jamzūrī's own prose commentaries on his poem, Fatḥ al-Aqfāl bi-Sharḥ Tuḥfat al-Aṭfāl and the more detailed Minḥat Dhī al-Jalāl fī Sharḥ Tuḥfat al-Aṭfāl, remain the primary internal witnesses to the author's own intended meaning, and both have been consulted throughout in resolving ambiguous constructions. Beyond al-Jamzūrī's own commentaries, this edition is indebted at every turn to the broader Tajwīd tradition synthesized by Ibn al-Jazarī (d. 833 AH / 1429 CE) in al-Muqaddimah al-Jazariyyah, and by Abū Muḥammad al-Qāsim al-Shāṭibī (d. 590 AH / 1194 CE) in Ḥirz al-Amānī wa-Wajh al-Tahānī (commonly known as al-Shāṭibiyyah), both of which are cited comparatively throughout the linguistic and Tajwīd commentary.</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The transliteration and phonetic description offered in this edition reflect the riwāyah of Ḥafṣ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Āṣim, by far the most widely transmitted reading of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 today. Readers working from other canonical readings (qirā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āt) should note that certain rulings — most consequentially some details of Madd and the pronunciation of hamzah — differ under other transmissions, and are outside the scope of a text whose own author restricted himself to Ḥafṣ.</w:t>
      </w:r>
    </w:p>
    <w:p>
      <w:r>
        <w:br w:type="page"/>
      </w:r>
    </w:p>
    <w:p>
      <w:pPr>
        <w:sectPr>
          <w:headerReference w:type="default" r:id="rId7"/>
          <w:headerReference w:type="even" r:id="rId8"/>
          <w:footerReference w:type="default" r:id="rId9"/>
          <w:footerReference w:type="first" r:id="rId10"/>
          <w:footerReference w:type="even" r:id="rId11"/>
          <w:type w:val="nextPage"/>
          <w:pgSz w:w="10080" w:h="14400" w:orient="portrait"/>
          <w:pgMar w:top="1296" w:right="1296" w:bottom="1296" w:left="1296" w:header="620" w:footer="620" w:gutter="0"/>
          <w:pgNumType w:start="1" w:fmt="lowerRoman"/>
          <w:titlePg/>
          <w:docGrid w:linePitch="360"/>
        </w:sectPr>
      </w:pP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 Critical English Edition of Tuḥfat al-Aṭfāl wa-l-Ghilmān fī Tajwīd al-Qur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by Sulaymān ibn Ḥusayn al-Jamzūrī (d. ca. 1200 AH / 1785 CE)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Translated, Annotated, and Explained for Advanced Students of Tajweed</w:t>
      </w:r>
    </w:p>
    <w:p>
      <w:r>
        <w:br w:type="page"/>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trHeight w:val="14400" w:hRule="exact"/>
        </w:trPr>
        <w:tc>
          <w:tcPr>
            <w:tcW w:type="dxa" w:w="10080"/>
            <w:shd w:fill="FAF8F3" w:val="clear"/>
            <w:tcMar>
              <w:top w:type="dxa" w:w="0"/>
              <w:left w:type="dxa" w:w="0"/>
              <w:bottom w:type="dxa" w:w="0"/>
              <w:right w:type="dxa" w:w="0"/>
            </w:tcMar>
            <w:vAlign w:val="center"/>
          </w:tcPr>
          <w:tbl>
            <w:tblPr>
              <w:tblW w:type="dxa" w:w="9080"/>
              <w:tblBorders>
                <w:top w:val="double" w:color="C8A75D" w:sz="6"/>
                <w:left w:val="double" w:color="C8A75D" w:sz="6"/>
                <w:bottom w:val="double" w:color="C8A75D" w:sz="6"/>
                <w:right w:val="double" w:color="C8A75D" w:sz="6"/>
                <w:insideH w:val="none" w:color="FFFFFF" w:sz="0"/>
                <w:insideV w:val="none" w:color="FFFFFF" w:sz="0"/>
              </w:tblBorders>
            </w:tblPr>
            <w:tblGrid>
              <w:gridCol w:w="9080"/>
            </w:tblGrid>
            <w:tr>
              <w:trPr>
                <w:trHeight w:val="13400" w:hRule="exact"/>
              </w:trPr>
              <w:tc>
                <w:tcPr>
                  <w:tcW w:type="dxa" w:w="9080"/>
                  <w:shd w:fill="FAF8F3" w:val="clear"/>
                  <w:tcMar>
                    <w:top w:type="dxa" w:w="500"/>
                    <w:left w:type="dxa" w:w="700"/>
                    <w:bottom w:type="dxa" w:w="500"/>
                    <w:right w:type="dxa" w:w="700"/>
                  </w:tcMar>
                  <w:vAlign w:val="center"/>
                </w:tcPr>
                <w:p>
                  <w:pPr>
                    <w:spacing w:after="400" w:before="500"/>
                  </w:pPr>
                </w:p>
                <w:p>
                  <w:pPr>
                    <w:spacing w:after="260"/>
                    <w:jc w:val="center"/>
                  </w:pPr>
                  <w:r>
                    <w:rPr>
                      <w:rFonts w:ascii="Cormorant Garamond" w:cs="Cormorant Garamond" w:eastAsia="Cormorant Garamond" w:hAnsi="Cormorant Garamond"/>
                      <w:b/>
                      <w:bCs/>
                      <w:caps/>
                      <w:color w:val="C8A75D"/>
                      <w:spacing w:val="40"/>
                      <w:sz w:val="20"/>
                      <w:szCs w:val="20"/>
                    </w:rPr>
                    <w:t xml:space="preserve">Introduction</w:t>
                  </w:r>
                </w:p>
                <w:p>
                  <w:pPr>
                    <w:bidi/>
                    <w:spacing w:after="300"/>
                    <w:jc w:val="center"/>
                  </w:pPr>
                  <w:r>
                    <w:rPr>
                      <w:rFonts w:ascii="Amiri" w:cs="Amiri" w:eastAsia="Amiri" w:hAnsi="Amiri"/>
                      <w:b/>
                      <w:bCs/>
                      <w:color w:val="082A66"/>
                      <w:sz w:val="44"/>
                      <w:szCs w:val="44"/>
                      <w:rtl/>
                    </w:rPr>
                    <w:t xml:space="preserve">الْبَابُ</w:t>
                  </w:r>
                </w:p>
                <w:p>
                  <w:pPr>
                    <w:pStyle w:val="Heading1"/>
                    <w:spacing w:after="200"/>
                    <w:jc w:val="center"/>
                  </w:pPr>
                  <w:r>
                    <w:rPr>
                      <w:rFonts w:ascii="Cormorant Garamond" w:cs="Cormorant Garamond" w:eastAsia="Cormorant Garamond" w:hAnsi="Cormorant Garamond"/>
                      <w:b/>
                      <w:bCs/>
                      <w:color w:val="082A66"/>
                      <w:sz w:val="40"/>
                      <w:szCs w:val="40"/>
                    </w:rPr>
                    <w:t xml:space="preserve">Introduction</w:t>
                  </w:r>
                </w:p>
                <w:p>
                  <w:pPr>
                    <w:spacing w:after="300" w:before="3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238250" cy="1238250"/>
                                </a:xfrm>
                                <a:prstGeom prst="rect">
                                  <a:avLst/>
                                </a:prstGeom>
                              </pic:spPr>
                            </pic:pic>
                          </a:graphicData>
                        </a:graphic>
                      </wp:inline>
                    </w:drawing>
                  </w:r>
                </w:p>
              </w:tc>
            </w:tr>
          </w:tbl>
          <w:p/>
        </w:tc>
      </w:tr>
    </w:tbl>
    <w:p>
      <w:pPr>
        <w:keepNext/>
        <w:spacing w:after="80" w:before="160"/>
      </w:pPr>
      <w:r>
        <w:rPr>
          <w:rFonts w:ascii="EB Garamond" w:cs="EB Garamond" w:eastAsia="EB Garamond" w:hAnsi="EB Garamond"/>
          <w:b/>
          <w:bCs/>
          <w:i/>
          <w:iCs/>
          <w:color w:val="2A1F16"/>
          <w:sz w:val="20"/>
          <w:szCs w:val="20"/>
        </w:rPr>
        <w:t xml:space="preserve">The Significance of Tuḥfat al-Aṭfāl</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Tuḥfat al-Aṭfāl wa-l-Ghilmān fī Tajwīd al-Qur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 (The Gem of Children and Youths Concerning the Cantillation of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 is one of the most widely memorized and studied didactic poems in the science of Tajweed. Composed by the Egyptian scholar Sulaymān al-Jamzūrī (d. ca. 1200 AH / 1785 CE), it consists of 61 verses in the rajaz meter, a simple and memorable metre frequently used for instructional poetry in the Islamic tradition.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poem's enduring popularity stems from its remarkable concision and clarity. In just over sixty lines, al-Jamzūrī manages to cover the essential rules that every student of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recitation must master: the four rules of nūn sākinah and tanwīn, the rules of mīm sākinah, the rules of the definite article lām, the rules of madd (prolongation), and the foundational classifications of identical, similar, and proximate letters. While it does not delve into the advanced minutiae of the ten canonical readings (al-qirā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āt al-</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ashr), it provides an indispensable foundation for the reading of Ḥafṣ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Āṣim, the most prevalent transmission of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 worldwide.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Al-Jamzūrī's Tuḥfah occupies a middle position in the traditional curriculum. It is studied after the memorization of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 has begun, but before the student tackles more advanced works like Ibn al-Jazarī's al-Muqaddimah al-Jazariyyah or al-Shāṭibī's Ḥirz al-Amānī. Its affectionate title—"The Gem of Children and Youths"—reflects its pedagogical aim: to present the rules in a manner that is both accessible to the young and valuable to the mature student seeking a solid review.</w:t>
      </w:r>
    </w:p>
    <w:p>
      <w:pPr>
        <w:keepNext/>
        <w:spacing w:after="80" w:before="160"/>
      </w:pPr>
      <w:r>
        <w:rPr>
          <w:rFonts w:ascii="EB Garamond" w:cs="EB Garamond" w:eastAsia="EB Garamond" w:hAnsi="EB Garamond"/>
          <w:b/>
          <w:bCs/>
          <w:i/>
          <w:iCs/>
          <w:color w:val="2A1F16"/>
          <w:sz w:val="20"/>
          <w:szCs w:val="20"/>
        </w:rPr>
        <w:t xml:space="preserve">The Author: Sulaymān al-Jamzūrī</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Abū al-Rabī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Sulaymān ibn Ḥusayn ibn Muḥammad ibn Shalabī al-Jamzūrī, famously known as al-Afandī, was born in the village of Jamzūr, near Ṭanṭā in the Nile Delta of Egypt, in the mid-12th century AH (ca. 1160 AH / 1747 CE). He studied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sciences in Cairo and Ṭanṭā, where he became a prominent student of the renowned reciter Nūr al-Dīn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Alī ibn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Umar al-Mayhī (d. ca. 1180 AH / 1766 CE), to whom he refers reverently in the Tuḥfah as "our shaykh, al-Mayhī, possessor of perfection."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Al-Jamzūrī was a prolific author in the field of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recitation. Besides the Tuḥfah, his known works include: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Fatḥ al-Aqfāl bi-Sharḥ Tuḥfat al-Aṭfāl: A prose commentary on his own poem, often studied alongside the original text.</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Al-Risālah al-Fatḥiyyah fī al-Tajwīd: A concise prose treatise on Tajweed.</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Minḥat Dhī al-Jalāl fī Sharḥ Tuḥfat al-Aṭfāl: Another, more detailed commentary on the Tuḥfah.</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Kanz al-Ma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ānī fī Sharḥ Ḥirz al-Amānī: A commentary on al-Shāṭibiyyah, demonstrating his expertise in the variant readings (qirā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āt).</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He passed away around the year 1200 AH (ca. 1785 CE) and was buried in his home village. His legacy, however, extends far beyond Egypt; the Tuḥfah is recited in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schools from Morocco to Indonesia, a testament to its clarity and pedagogical genius.</w:t>
      </w:r>
    </w:p>
    <w:p>
      <w:pPr>
        <w:keepNext/>
        <w:spacing w:after="80" w:before="160"/>
      </w:pPr>
      <w:r>
        <w:rPr>
          <w:rFonts w:ascii="EB Garamond" w:cs="EB Garamond" w:eastAsia="EB Garamond" w:hAnsi="EB Garamond"/>
          <w:b/>
          <w:bCs/>
          <w:i/>
          <w:iCs/>
          <w:color w:val="2A1F16"/>
          <w:sz w:val="20"/>
          <w:szCs w:val="20"/>
        </w:rPr>
        <w:t xml:space="preserve">The Poem's Structure and Transmission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Tuḥfah is composed in rajaz meter, a pattern of repeated feet (mustaf</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ilun six times) that lends itself to easy memorization. The poem's language is clear, largely avoiding obscure vocabulary, though al-Jamzūrī skillfully employs grammatical constructions and rhetorical devices that merit close analysis.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text has been transmitted reliably through the standard channels of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education (ijāzah). The most widely used printed editions are based on the commentaries of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Alī al-Ḍabbā</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(d. 1380 AH / 1961 CE), the renowned Egyptian master of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readings who served as the Chief of the Committee for the Revision of the Muṣḥaf in the Dār al-Kutub al-Miṣriyyah, and Muḥammad al-Ṣādiq Qamḥāwī. For this edition, I have relied on the widely available text as edited by al-Ḍabbā</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and cross-referenced with the recitation of contemporary scholars.</w:t>
      </w:r>
    </w:p>
    <w:p>
      <w:pPr>
        <w:keepNext/>
        <w:spacing w:after="80" w:before="160"/>
      </w:pPr>
      <w:r>
        <w:rPr>
          <w:rFonts w:ascii="EB Garamond" w:cs="EB Garamond" w:eastAsia="EB Garamond" w:hAnsi="EB Garamond"/>
          <w:b/>
          <w:bCs/>
          <w:i/>
          <w:iCs/>
          <w:color w:val="2A1F16"/>
          <w:sz w:val="20"/>
          <w:szCs w:val="20"/>
        </w:rPr>
        <w:t xml:space="preserve">Notes on the Translation and Commentary</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This translation aims to be both precise and readable. For each verse (bayt), I provide: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The fully vocalized Arabic text.</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 DMG-standard transliteration.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 word-for-word gloss.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 smooth English translation in prose (and, where appropriate, a metrical verse translation).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Detailed linguistic analysis of key grammatical structures and rhetorical features.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Thorough Tajweed commentary, including definitions, comparison with other major texts, and phonetic guidance.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Three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examples per rule, presented with full analysis.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 note on transliteration: I have adopted the Deutsche Morgenländische Gesellschaft (DMG) system for its widespread use in Islamic studies. Macrons (ā, ī, ū) indicate long vowels. The geminate (doubled) consonant is indicated by doubling the letter (e.g., nn). For the purpose of this text, I have added a superscript tilde over vowels to indicate nasalization (ghunnah) where necessary, e.g., [ñ]. Emphatic consonants (ṭ, ḍ, ṣ, ẓ) are represented with a dot underneath; the voiceless uvular stop qāf is represented by q.</w:t>
      </w:r>
    </w:p>
    <w:p>
      <w:r>
        <w:br w:type="page"/>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trHeight w:val="14400" w:hRule="exact"/>
        </w:trPr>
        <w:tc>
          <w:tcPr>
            <w:tcW w:type="dxa" w:w="10080"/>
            <w:shd w:fill="FAF8F3" w:val="clear"/>
            <w:tcMar>
              <w:top w:type="dxa" w:w="0"/>
              <w:left w:type="dxa" w:w="0"/>
              <w:bottom w:type="dxa" w:w="0"/>
              <w:right w:type="dxa" w:w="0"/>
            </w:tcMar>
            <w:vAlign w:val="center"/>
          </w:tcPr>
          <w:tbl>
            <w:tblPr>
              <w:tblW w:type="dxa" w:w="9080"/>
              <w:tblBorders>
                <w:top w:val="double" w:color="C8A75D" w:sz="6"/>
                <w:left w:val="double" w:color="C8A75D" w:sz="6"/>
                <w:bottom w:val="double" w:color="C8A75D" w:sz="6"/>
                <w:right w:val="double" w:color="C8A75D" w:sz="6"/>
                <w:insideH w:val="none" w:color="FFFFFF" w:sz="0"/>
                <w:insideV w:val="none" w:color="FFFFFF" w:sz="0"/>
              </w:tblBorders>
            </w:tblPr>
            <w:tblGrid>
              <w:gridCol w:w="9080"/>
            </w:tblGrid>
            <w:tr>
              <w:trPr>
                <w:trHeight w:val="13400" w:hRule="exact"/>
              </w:trPr>
              <w:tc>
                <w:tcPr>
                  <w:tcW w:type="dxa" w:w="9080"/>
                  <w:shd w:fill="FAF8F3" w:val="clear"/>
                  <w:tcMar>
                    <w:top w:type="dxa" w:w="500"/>
                    <w:left w:type="dxa" w:w="700"/>
                    <w:bottom w:type="dxa" w:w="500"/>
                    <w:right w:type="dxa" w:w="700"/>
                  </w:tcMar>
                  <w:vAlign w:val="center"/>
                </w:tcPr>
                <w:p>
                  <w:pPr>
                    <w:spacing w:after="400" w:before="500"/>
                  </w:pPr>
                </w:p>
                <w:p>
                  <w:pPr>
                    <w:spacing w:after="260"/>
                    <w:jc w:val="center"/>
                  </w:pPr>
                  <w:r>
                    <w:rPr>
                      <w:rFonts w:ascii="Cormorant Garamond" w:cs="Cormorant Garamond" w:eastAsia="Cormorant Garamond" w:hAnsi="Cormorant Garamond"/>
                      <w:b/>
                      <w:bCs/>
                      <w:caps/>
                      <w:color w:val="C8A75D"/>
                      <w:spacing w:val="40"/>
                      <w:sz w:val="20"/>
                      <w:szCs w:val="20"/>
                    </w:rPr>
                    <w:t xml:space="preserve">PART I</w:t>
                  </w:r>
                </w:p>
                <w:p>
                  <w:pPr>
                    <w:bidi/>
                    <w:spacing w:after="300"/>
                    <w:jc w:val="center"/>
                  </w:pPr>
                  <w:r>
                    <w:rPr>
                      <w:rFonts w:ascii="Amiri" w:cs="Amiri" w:eastAsia="Amiri" w:hAnsi="Amiri"/>
                      <w:b/>
                      <w:bCs/>
                      <w:color w:val="082A66"/>
                      <w:sz w:val="44"/>
                      <w:szCs w:val="44"/>
                      <w:rtl/>
                    </w:rPr>
                    <w:t xml:space="preserve">الْبَابُ الْأَوَّلُ</w:t>
                  </w:r>
                </w:p>
                <w:p>
                  <w:pPr>
                    <w:pStyle w:val="Heading1"/>
                    <w:spacing w:after="200"/>
                    <w:jc w:val="center"/>
                  </w:pPr>
                  <w:r>
                    <w:rPr>
                      <w:rFonts w:ascii="Cormorant Garamond" w:cs="Cormorant Garamond" w:eastAsia="Cormorant Garamond" w:hAnsi="Cormorant Garamond"/>
                      <w:b/>
                      <w:bCs/>
                      <w:color w:val="082A66"/>
                      <w:sz w:val="40"/>
                      <w:szCs w:val="40"/>
                    </w:rPr>
                    <w:t xml:space="preserve">Prelude (Verses 1–5)</w:t>
                  </w:r>
                </w:p>
                <w:p>
                  <w:pPr>
                    <w:spacing w:after="300" w:before="3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238250" cy="1238250"/>
                                </a:xfrm>
                                <a:prstGeom prst="rect">
                                  <a:avLst/>
                                </a:prstGeom>
                              </pic:spPr>
                            </pic:pic>
                          </a:graphicData>
                        </a:graphic>
                      </wp:inline>
                    </w:drawing>
                  </w:r>
                </w:p>
              </w:tc>
            </w:tr>
          </w:tbl>
          <w:p/>
        </w:tc>
      </w:tr>
    </w:tbl>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Al-Jamzūrī opens his poem with a standard Islamic prologue: the author identifies himself, praises God, invokes blessings upon the Prophet Muḥammad, and states the subject and purpose of his work. These five verses establish the spiritual and pedagogical framework for the technical rules that follow.</w:t>
      </w:r>
    </w:p>
    <w:p>
      <w:pPr>
        <w:spacing w:after="160" w:before="0"/>
      </w:pPr>
    </w:p>
    <w:p>
      <w:pPr>
        <w:pBdr>
          <w:bottom w:val="single" w:color="C8A75D" w:sz="6" w:space="1"/>
        </w:pBdr>
        <w:spacing w:after="100" w:before="0"/>
      </w:pPr>
    </w:p>
    <w:p>
      <w:pPr>
        <w:pStyle w:val="Heading2"/>
        <w:keepNext/>
        <w:spacing w:after="140"/>
      </w:pPr>
      <w:r>
        <w:rPr>
          <w:rFonts w:ascii="EB Garamond" w:cs="EB Garamond" w:eastAsia="EB Garamond" w:hAnsi="EB Garamond"/>
          <w:b/>
          <w:bCs/>
          <w:i w:val="false"/>
          <w:iCs w:val="false"/>
          <w:color w:val="082A66"/>
          <w:sz w:val="26"/>
          <w:szCs w:val="26"/>
        </w:rPr>
        <w:t xml:space="preserve">Verse 1</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يَقُولُ رَاجِي رَحْمَةِ الْغَفُورِ</w:t>
      </w:r>
    </w:p>
    <w:p>
      <w:pPr>
        <w:bidi/>
        <w:spacing w:after="100" w:before="100" w:line="400"/>
        <w:jc w:val="center"/>
      </w:pPr>
      <w:r>
        <w:rPr>
          <w:rFonts w:ascii="Amiri" w:cs="Amiri" w:eastAsia="Amiri" w:hAnsi="Amiri"/>
          <w:b/>
          <w:bCs/>
          <w:color w:val="082A66"/>
          <w:sz w:val="32"/>
          <w:szCs w:val="32"/>
          <w:rtl/>
        </w:rPr>
        <w:t xml:space="preserve">دَوْمًا سُلَيْمَانُ هُوَ الْجَمْزُورِي</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Yaqūlu rājī raḥmati l-ghafūri</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dawman Sulaymānu huwa l-Jamzūrī</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يَقُولُ</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yaqūlu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He says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رَاجِي</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rājī</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one hoping for</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رَحْمَةِ</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raḥmati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mercy of</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الْغَفُورِ</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al-ghafūri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Oft-Forgiving</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دَوْمًا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dawman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perpetually</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سُلَيْمَانُ</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Sulaymānu</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Sulaymān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هُوَ</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huwa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he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الْجَمْزُورِي</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al-Jamzūrī</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Jamzūrī</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"Sulaymān, the Jamzūrī, ever hoping for the mercy of the Oft-Forgiving, says:"</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Verb-Subject Inversion: The verse begins with the verb yaqūlu ("he says"). This is a common stylistic feature in classical Arabic poetry, placing the action before the agent for emphasis. The subject of yaqūlu is not immediately apparent; it is delayed until the second hemistich (Sulaymānu huwa l-Jamzūrī). This creates a sense of anticipation.</w:t>
      </w:r>
    </w:p>
    <w:p>
      <w:pPr>
        <w:spacing w:after="100" w:line="264"/>
        <w:ind w:left="260"/>
      </w:pPr>
      <w:r>
        <w:rPr>
          <w:rFonts w:ascii="EB Garamond" w:cs="EB Garamond" w:eastAsia="EB Garamond" w:hAnsi="EB Garamond"/>
          <w:b w:val="false"/>
          <w:bCs w:val="false"/>
          <w:i w:val="false"/>
          <w:iCs w:val="false"/>
          <w:color w:val="2A1F16"/>
          <w:sz w:val="20"/>
          <w:szCs w:val="20"/>
        </w:rPr>
        <w:t xml:space="preserve">2. The Phrase Rājī Raḥmati l-Ghafūr: The poet describes himself as rājī, the active participle of rajā (to hope). It is in the construct state (iḍāfah) with raḥmati l-ghafūri ("the mercy of the Oft-Forgiving"). Note that the final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of rājī is elided (maḥdhūfah) in the text, which is standard for the indefinite nominative/genitive of a defective noun (manqūṣ), though it would be pronounced rājin in pause (waqf). In the context of the poem's meter, the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dropped.</w:t>
      </w:r>
    </w:p>
    <w:p>
      <w:pPr>
        <w:spacing w:after="100" w:line="264"/>
        <w:ind w:left="260"/>
      </w:pPr>
      <w:r>
        <w:rPr>
          <w:rFonts w:ascii="EB Garamond" w:cs="EB Garamond" w:eastAsia="EB Garamond" w:hAnsi="EB Garamond"/>
          <w:b w:val="false"/>
          <w:bCs w:val="false"/>
          <w:i w:val="false"/>
          <w:iCs w:val="false"/>
          <w:color w:val="2A1F16"/>
          <w:sz w:val="20"/>
          <w:szCs w:val="20"/>
        </w:rPr>
        <w:t xml:space="preserve">3. The Name of God al-Ghafūr: Al-Jamzūrī specifically chooses the divine name al-Ghafūr (The Oft-Forgiving) rather than, say, al-Raḥmān (The Most Merciful). This is an elegant rhetorical choice (iltifāt). The author, about to embark on a work of teaching the Divine Word, acknowledges his own shortcomings and places his reliance not on his own knowledge, but on God's forgiveness of his inevitable errors and deficiencies. This is an act of profound humility.</w:t>
      </w:r>
    </w:p>
    <w:p>
      <w:pPr>
        <w:spacing w:after="100" w:line="264"/>
        <w:ind w:left="260"/>
      </w:pPr>
      <w:r>
        <w:rPr>
          <w:rFonts w:ascii="EB Garamond" w:cs="EB Garamond" w:eastAsia="EB Garamond" w:hAnsi="EB Garamond"/>
          <w:b w:val="false"/>
          <w:bCs w:val="false"/>
          <w:i w:val="false"/>
          <w:iCs w:val="false"/>
          <w:color w:val="2A1F16"/>
          <w:sz w:val="20"/>
          <w:szCs w:val="20"/>
        </w:rPr>
        <w:t xml:space="preserve">4. The Adverbial Dawman: Dawman is the indefinite accusative (manṣūb) of dawm (perpetuity). It functions as a ḥāl (circumstantial qualifier) modifying the implied state of the speaker. It means "continuously" or "forever." The hope for God's mercy is not a fleeting sentiment but a permanent state of being for the true scholar.</w:t>
      </w:r>
    </w:p>
    <w:p>
      <w:pPr>
        <w:spacing w:after="100" w:line="264"/>
        <w:ind w:left="260"/>
      </w:pPr>
      <w:r>
        <w:rPr>
          <w:rFonts w:ascii="EB Garamond" w:cs="EB Garamond" w:eastAsia="EB Garamond" w:hAnsi="EB Garamond"/>
          <w:b w:val="false"/>
          <w:bCs w:val="false"/>
          <w:i w:val="false"/>
          <w:iCs w:val="false"/>
          <w:color w:val="2A1F16"/>
          <w:sz w:val="20"/>
          <w:szCs w:val="20"/>
        </w:rPr>
        <w:t xml:space="preserve">5. Emphatic Pronoun Huwa: The phrase Sulaymānu huwa l-Jamzūrī contains the third-person masculine singular pronoun huwa between the subject and predicate. In Arabic grammar, this is called ḍamīr al-faṣl (the pronoun of separation) or ḍamīr al-</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imād (the pronoun of support). Its function is twofold: (a) it prevents the adjective al-Jamzūrī from being parsed as a mere modifier of Sulaymān, and (b) it adds emphasis and definiteness to the predicate, roughly equivalent to "Sulaymān, he indeed is the Jamzūrī."</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AND PHONETIC COMMENTARY</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While this verse is the poet's own speech and not a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āyah, it is traditionally recited with careful attention to the rules of Tajweed as an act of respect and practice.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Yaqūlu: The qāf (</w:t>
      </w:r>
      <w:r>
        <w:rPr>
          <w:rFonts w:ascii="Amiri" w:cs="Amiri" w:eastAsia="Amiri" w:hAnsi="Amiri"/>
          <w:b w:val="false"/>
          <w:bCs w:val="false"/>
          <w:i w:val="false"/>
          <w:iCs w:val="false"/>
          <w:color w:val="2A1F16"/>
          <w:sz w:val="24"/>
          <w:szCs w:val="24"/>
          <w:rtl/>
        </w:rPr>
        <w:t xml:space="preserve">ق</w:t>
      </w:r>
      <w:r>
        <w:rPr>
          <w:rFonts w:ascii="EB Garamond" w:cs="EB Garamond" w:eastAsia="EB Garamond" w:hAnsi="EB Garamond"/>
          <w:b w:val="false"/>
          <w:bCs w:val="false"/>
          <w:i w:val="false"/>
          <w:iCs w:val="false"/>
          <w:color w:val="2A1F16"/>
          <w:sz w:val="20"/>
          <w:szCs w:val="20"/>
        </w:rPr>
        <w:t xml:space="preserve">) is a voiceless uvular stop [q]. For English speakers, this is a new articulation. It is produced by raising the back of the tongue to touch the soft palate (uvula). It should not be pronounced like an English /k/ (which is velar) or a glottal stop. The long vowel ū follows, a pure [uː] without the glide [w] that English speakers often add at the end.</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Rājī: The jīm (</w:t>
      </w:r>
      <w:r>
        <w:rPr>
          <w:rFonts w:ascii="Amiri" w:cs="Amiri" w:eastAsia="Amiri" w:hAnsi="Amiri"/>
          <w:b w:val="false"/>
          <w:bCs w:val="false"/>
          <w:i w:val="false"/>
          <w:iCs w:val="false"/>
          <w:color w:val="2A1F16"/>
          <w:sz w:val="24"/>
          <w:szCs w:val="24"/>
          <w:rtl/>
        </w:rPr>
        <w:t xml:space="preserve">ج</w:t>
      </w:r>
      <w:r>
        <w:rPr>
          <w:rFonts w:ascii="EB Garamond" w:cs="EB Garamond" w:eastAsia="EB Garamond" w:hAnsi="EB Garamond"/>
          <w:b w:val="false"/>
          <w:bCs w:val="false"/>
          <w:i w:val="false"/>
          <w:iCs w:val="false"/>
          <w:color w:val="2A1F16"/>
          <w:sz w:val="20"/>
          <w:szCs w:val="20"/>
        </w:rPr>
        <w:t xml:space="preserve">) is a voiced palato-alveolar affricate [dʒ] in the pronunciation of Ḥafṣ, similar to the English "j" in "judge." Some other qirā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āt may realize it as a fricative [ʒ] or a palatal stop [ɟ].</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al-Ghafūr: The ghayn (</w:t>
      </w:r>
      <w:r>
        <w:rPr>
          <w:rFonts w:ascii="Amiri" w:cs="Amiri" w:eastAsia="Amiri" w:hAnsi="Amiri"/>
          <w:b w:val="false"/>
          <w:bCs w:val="false"/>
          <w:i w:val="false"/>
          <w:iCs w:val="false"/>
          <w:color w:val="2A1F16"/>
          <w:sz w:val="24"/>
          <w:szCs w:val="24"/>
          <w:rtl/>
        </w:rPr>
        <w:t xml:space="preserve">غ</w:t>
      </w:r>
      <w:r>
        <w:rPr>
          <w:rFonts w:ascii="EB Garamond" w:cs="EB Garamond" w:eastAsia="EB Garamond" w:hAnsi="EB Garamond"/>
          <w:b w:val="false"/>
          <w:bCs w:val="false"/>
          <w:i w:val="false"/>
          <w:iCs w:val="false"/>
          <w:color w:val="2A1F16"/>
          <w:sz w:val="20"/>
          <w:szCs w:val="20"/>
        </w:rPr>
        <w:t xml:space="preserve">) is a voiced uvular fricative [ʁ]. It is the voiced counterpart of khā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خ</w:t>
      </w:r>
      <w:r>
        <w:rPr>
          <w:rFonts w:ascii="EB Garamond" w:cs="EB Garamond" w:eastAsia="EB Garamond" w:hAnsi="EB Garamond"/>
          <w:b w:val="false"/>
          <w:bCs w:val="false"/>
          <w:i w:val="false"/>
          <w:iCs w:val="false"/>
          <w:color w:val="2A1F16"/>
          <w:sz w:val="20"/>
          <w:szCs w:val="20"/>
        </w:rPr>
        <w:t xml:space="preserve"> [x]). English speakers can approximate it by gargling water without the vocal cord vibration, then adding voice. It is emphatic (musta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lī), meaning the tongue is raised towards the soft palate, giving it a "dark" or "heavy" quality.</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Dawman: The wāw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here is a wāw al-līn (diphthongal wāw) because it is preceded by a fatḥah. It is pronounced as the diphthong [aʊ], similar to the English "ow" in "how."</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Sulaymānu: The sīn (</w:t>
      </w:r>
      <w:r>
        <w:rPr>
          <w:rFonts w:ascii="Amiri" w:cs="Amiri" w:eastAsia="Amiri" w:hAnsi="Amiri"/>
          <w:b w:val="false"/>
          <w:bCs w:val="false"/>
          <w:i w:val="false"/>
          <w:iCs w:val="false"/>
          <w:color w:val="2A1F16"/>
          <w:sz w:val="24"/>
          <w:szCs w:val="24"/>
          <w:rtl/>
        </w:rPr>
        <w:t xml:space="preserve">س</w:t>
      </w:r>
      <w:r>
        <w:rPr>
          <w:rFonts w:ascii="EB Garamond" w:cs="EB Garamond" w:eastAsia="EB Garamond" w:hAnsi="EB Garamond"/>
          <w:b w:val="false"/>
          <w:bCs w:val="false"/>
          <w:i w:val="false"/>
          <w:iCs w:val="false"/>
          <w:color w:val="2A1F16"/>
          <w:sz w:val="20"/>
          <w:szCs w:val="20"/>
        </w:rPr>
        <w:t xml:space="preserve">) is a voiceless alveolar sibilant [s], lighter and sharper than the English /s/. The tongue tip is closer to the teeth.</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al-Jamzūrī: The jīm (</w:t>
      </w:r>
      <w:r>
        <w:rPr>
          <w:rFonts w:ascii="Amiri" w:cs="Amiri" w:eastAsia="Amiri" w:hAnsi="Amiri"/>
          <w:b w:val="false"/>
          <w:bCs w:val="false"/>
          <w:i w:val="false"/>
          <w:iCs w:val="false"/>
          <w:color w:val="2A1F16"/>
          <w:sz w:val="24"/>
          <w:szCs w:val="24"/>
          <w:rtl/>
        </w:rPr>
        <w:t xml:space="preserve">ج</w:t>
      </w:r>
      <w:r>
        <w:rPr>
          <w:rFonts w:ascii="EB Garamond" w:cs="EB Garamond" w:eastAsia="EB Garamond" w:hAnsi="EB Garamond"/>
          <w:b w:val="false"/>
          <w:bCs w:val="false"/>
          <w:i w:val="false"/>
          <w:iCs w:val="false"/>
          <w:color w:val="2A1F16"/>
          <w:sz w:val="20"/>
          <w:szCs w:val="20"/>
        </w:rPr>
        <w:t xml:space="preserve">) is [dʒ]. The zāy (</w:t>
      </w:r>
      <w:r>
        <w:rPr>
          <w:rFonts w:ascii="Amiri" w:cs="Amiri" w:eastAsia="Amiri" w:hAnsi="Amiri"/>
          <w:b w:val="false"/>
          <w:bCs w:val="false"/>
          <w:i w:val="false"/>
          <w:iCs w:val="false"/>
          <w:color w:val="2A1F16"/>
          <w:sz w:val="24"/>
          <w:szCs w:val="24"/>
          <w:rtl/>
        </w:rPr>
        <w:t xml:space="preserve">ز</w:t>
      </w:r>
      <w:r>
        <w:rPr>
          <w:rFonts w:ascii="EB Garamond" w:cs="EB Garamond" w:eastAsia="EB Garamond" w:hAnsi="EB Garamond"/>
          <w:b w:val="false"/>
          <w:bCs w:val="false"/>
          <w:i w:val="false"/>
          <w:iCs w:val="false"/>
          <w:color w:val="2A1F16"/>
          <w:sz w:val="20"/>
          <w:szCs w:val="20"/>
        </w:rPr>
        <w:t xml:space="preserve">) is a voiced alveolar sibilant [z], again with the tongue tip near the upper teeth. The long vowel ū is pure [uː].</w:t>
      </w:r>
    </w:p>
    <w:p>
      <w:pPr>
        <w:spacing w:after="160" w:before="0"/>
      </w:pPr>
    </w:p>
    <w:p>
      <w:pPr>
        <w:pBdr>
          <w:bottom w:val="single" w:color="C8A75D" w:sz="6" w:space="1"/>
        </w:pBdr>
        <w:spacing w:after="100" w:before="0"/>
      </w:pPr>
    </w:p>
    <w:p>
      <w:pPr>
        <w:pStyle w:val="Heading2"/>
        <w:keepNext/>
        <w:spacing w:after="140"/>
      </w:pPr>
      <w:r>
        <w:rPr>
          <w:rFonts w:ascii="EB Garamond" w:cs="EB Garamond" w:eastAsia="EB Garamond" w:hAnsi="EB Garamond"/>
          <w:b/>
          <w:bCs/>
          <w:i w:val="false"/>
          <w:iCs w:val="false"/>
          <w:color w:val="082A66"/>
          <w:sz w:val="26"/>
          <w:szCs w:val="26"/>
        </w:rPr>
        <w:t xml:space="preserve">Verse 2</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الْحَمْدُ لِلَّهِ مُصَلِّيًا عَلَىٰ</w:t>
      </w:r>
    </w:p>
    <w:p>
      <w:pPr>
        <w:bidi/>
        <w:spacing w:after="100" w:before="100" w:line="400"/>
        <w:jc w:val="center"/>
      </w:pPr>
      <w:r>
        <w:rPr>
          <w:rFonts w:ascii="Amiri" w:cs="Amiri" w:eastAsia="Amiri" w:hAnsi="Amiri"/>
          <w:b/>
          <w:bCs/>
          <w:color w:val="082A66"/>
          <w:sz w:val="32"/>
          <w:szCs w:val="32"/>
          <w:rtl/>
        </w:rPr>
        <w:t xml:space="preserve">مُحَمَّدٍ وَآلِهِ وَمَنْ تَلَا</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Al-ḥamdu li-llāhi muṣalliyan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Muḥammadin wa-ālihī wa-man talā</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الْحَمْدُ</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al-ḥamdu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praise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لِلَّهِ</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li-llāhi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belongs to God</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مُصَلِّيًا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muṣalliyan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(while) invoking blessings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عَلَىٰ</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ʿalā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upon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مُحَمَّدٍ</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Muḥammadin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Muḥammad</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وَآلِهِ</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wa-ālihī</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his family</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وَمَنْ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wa-man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upon whom(ever)</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تَلَا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talā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follows / recites</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"Praise belongs to God, as I invoke blessings upon Muḥammad, and upon his family, and upon whoever follows [in reciting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The Inaugural Formula: Al-Jamzūrī begins with the ḥamdalah (praising God) and ṣalāh (invoking blessings on the Prophet). This mirrors the opening of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 (Sūrat al-Fātiḥah) and follows the Prophetic Sunnah: "Every matter of importance that is not begun with praise of God is severed (from blessings)." This is a near-universal convention in classical Islamic scholarly works.</w:t>
      </w:r>
    </w:p>
    <w:p>
      <w:pPr>
        <w:spacing w:after="100" w:line="264"/>
        <w:ind w:left="260"/>
      </w:pPr>
      <w:r>
        <w:rPr>
          <w:rFonts w:ascii="EB Garamond" w:cs="EB Garamond" w:eastAsia="EB Garamond" w:hAnsi="EB Garamond"/>
          <w:b w:val="false"/>
          <w:bCs w:val="false"/>
          <w:i w:val="false"/>
          <w:iCs w:val="false"/>
          <w:color w:val="2A1F16"/>
          <w:sz w:val="20"/>
          <w:szCs w:val="20"/>
        </w:rPr>
        <w:t xml:space="preserve">2. The Circumstantial Muṣalliyan: The word muṣalliyan is an active participle in the accusative case (manṣūb). It functions as a ḥāl (circumstantial qualifier) from the implied speaker of the praise. It means "while invoking blessings" or "in a state of invoking blessings." The praise of God is inextricably linked with the invocation of blessings upon His final Messenger. This is a profound theological and rhetorical pairing.</w:t>
      </w:r>
    </w:p>
    <w:p>
      <w:pPr>
        <w:spacing w:after="100" w:line="264"/>
        <w:ind w:left="260"/>
      </w:pPr>
      <w:r>
        <w:rPr>
          <w:rFonts w:ascii="EB Garamond" w:cs="EB Garamond" w:eastAsia="EB Garamond" w:hAnsi="EB Garamond"/>
          <w:b w:val="false"/>
          <w:bCs w:val="false"/>
          <w:i w:val="false"/>
          <w:iCs w:val="false"/>
          <w:color w:val="2A1F16"/>
          <w:sz w:val="20"/>
          <w:szCs w:val="20"/>
        </w:rPr>
        <w:t xml:space="preserve">3. The Phrase Wa-Man Talā: The verb talā means "to follow" or "to recite." As a relative clause (ṣilat al-mawṣūl) following man ("whoever"), it creates a beautiful ambiguity. It refers most directly to the followers of the Prophet—the Companions and the righteous successors—but it also includes anyone who recites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 i.e., the student of Tajweed who is reading this very poem. Thus, the author subtly includes his reader in the sphere of his prayer. This is a generous and encouraging gesture.</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AND PHONETIC COMMENTARY</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Al-ḥamdu li-llāhi: The lām in the word Allāh is emphatic (mufakhkhamah) [lˤ] because it is preceded by a ḍammah (in the word li-llāhi). The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ه</w:t>
      </w:r>
      <w:r>
        <w:rPr>
          <w:rFonts w:ascii="EB Garamond" w:cs="EB Garamond" w:eastAsia="EB Garamond" w:hAnsi="EB Garamond"/>
          <w:b w:val="false"/>
          <w:bCs w:val="false"/>
          <w:i w:val="false"/>
          <w:iCs w:val="false"/>
          <w:color w:val="2A1F16"/>
          <w:sz w:val="20"/>
          <w:szCs w:val="20"/>
        </w:rPr>
        <w:t xml:space="preserve">) is a voiceless glottal fricative [h], produced by airflow through the open glottis.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Muṣalliyan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alā: The ṣād (</w:t>
      </w:r>
      <w:r>
        <w:rPr>
          <w:rFonts w:ascii="Amiri" w:cs="Amiri" w:eastAsia="Amiri" w:hAnsi="Amiri"/>
          <w:b w:val="false"/>
          <w:bCs w:val="false"/>
          <w:i w:val="false"/>
          <w:iCs w:val="false"/>
          <w:color w:val="2A1F16"/>
          <w:sz w:val="24"/>
          <w:szCs w:val="24"/>
          <w:rtl/>
        </w:rPr>
        <w:t xml:space="preserve">ص</w:t>
      </w:r>
      <w:r>
        <w:rPr>
          <w:rFonts w:ascii="EB Garamond" w:cs="EB Garamond" w:eastAsia="EB Garamond" w:hAnsi="EB Garamond"/>
          <w:b w:val="false"/>
          <w:bCs w:val="false"/>
          <w:i w:val="false"/>
          <w:iCs w:val="false"/>
          <w:color w:val="2A1F16"/>
          <w:sz w:val="20"/>
          <w:szCs w:val="20"/>
        </w:rPr>
        <w:t xml:space="preserve">) is an emphatic, voiceless alveolar sibilant [sˤ]. It is heavier than the English /s/. The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 (</w:t>
      </w:r>
      <w:r>
        <w:rPr>
          <w:rFonts w:ascii="Amiri" w:cs="Amiri" w:eastAsia="Amiri" w:hAnsi="Amiri"/>
          <w:b w:val="false"/>
          <w:bCs w:val="false"/>
          <w:i w:val="false"/>
          <w:iCs w:val="false"/>
          <w:color w:val="2A1F16"/>
          <w:sz w:val="24"/>
          <w:szCs w:val="24"/>
          <w:rtl/>
        </w:rPr>
        <w:t xml:space="preserve">ع</w:t>
      </w:r>
      <w:r>
        <w:rPr>
          <w:rFonts w:ascii="EB Garamond" w:cs="EB Garamond" w:eastAsia="EB Garamond" w:hAnsi="EB Garamond"/>
          <w:b w:val="false"/>
          <w:bCs w:val="false"/>
          <w:i w:val="false"/>
          <w:iCs w:val="false"/>
          <w:color w:val="2A1F16"/>
          <w:sz w:val="20"/>
          <w:szCs w:val="20"/>
        </w:rPr>
        <w:t xml:space="preserve">) in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alā is a voiced pharyngeal fricative [ʕ]. This sound has no English equivalent. It is produced by constricting the pharynx muscles and vibrating the vocal cords. The tongue root is drawn back towards the pharyngeal wall.</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Muḥammadin: The ḥā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ح</w:t>
      </w:r>
      <w:r>
        <w:rPr>
          <w:rFonts w:ascii="EB Garamond" w:cs="EB Garamond" w:eastAsia="EB Garamond" w:hAnsi="EB Garamond"/>
          <w:b w:val="false"/>
          <w:bCs w:val="false"/>
          <w:i w:val="false"/>
          <w:iCs w:val="false"/>
          <w:color w:val="2A1F16"/>
          <w:sz w:val="20"/>
          <w:szCs w:val="20"/>
        </w:rPr>
        <w:t xml:space="preserve">) is a voiceless pharyngeal fricative [ħ], the unvoiced counterpart of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 It sounds like a strong, breathy "h" produced deep in the throat.</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Ālihī: The hamzah after the long ā is a glottal stop [ʔ], a catch in the throat, as in the middle of the English interjection "uh-oh."</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Talā: The tā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ت</w:t>
      </w:r>
      <w:r>
        <w:rPr>
          <w:rFonts w:ascii="EB Garamond" w:cs="EB Garamond" w:eastAsia="EB Garamond" w:hAnsi="EB Garamond"/>
          <w:b w:val="false"/>
          <w:bCs w:val="false"/>
          <w:i w:val="false"/>
          <w:iCs w:val="false"/>
          <w:color w:val="2A1F16"/>
          <w:sz w:val="20"/>
          <w:szCs w:val="20"/>
        </w:rPr>
        <w:t xml:space="preserve">) is a voiceless, unemphatic alveolar stop [t], lighter than the English /t/ which is often aspirated.</w:t>
      </w:r>
    </w:p>
    <w:p>
      <w:pPr>
        <w:spacing w:after="160" w:before="0"/>
      </w:pPr>
    </w:p>
    <w:p>
      <w:pPr>
        <w:pBdr>
          <w:bottom w:val="single" w:color="C8A75D" w:sz="6" w:space="1"/>
        </w:pBdr>
        <w:spacing w:after="100" w:before="0"/>
      </w:pPr>
    </w:p>
    <w:p>
      <w:pPr>
        <w:pStyle w:val="Heading2"/>
        <w:keepNext/>
        <w:spacing w:after="140"/>
      </w:pPr>
      <w:r>
        <w:rPr>
          <w:rFonts w:ascii="EB Garamond" w:cs="EB Garamond" w:eastAsia="EB Garamond" w:hAnsi="EB Garamond"/>
          <w:b/>
          <w:bCs/>
          <w:i w:val="false"/>
          <w:iCs w:val="false"/>
          <w:color w:val="082A66"/>
          <w:sz w:val="26"/>
          <w:szCs w:val="26"/>
        </w:rPr>
        <w:t xml:space="preserve">Verse 3</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وَبَعْدُ هٰذَا النَّظْمُ لِلْمُرِيدِ</w:t>
      </w:r>
    </w:p>
    <w:p>
      <w:pPr>
        <w:bidi/>
        <w:spacing w:after="100" w:before="100" w:line="400"/>
        <w:jc w:val="center"/>
      </w:pPr>
      <w:r>
        <w:rPr>
          <w:rFonts w:ascii="Amiri" w:cs="Amiri" w:eastAsia="Amiri" w:hAnsi="Amiri"/>
          <w:b/>
          <w:bCs/>
          <w:color w:val="082A66"/>
          <w:sz w:val="32"/>
          <w:szCs w:val="32"/>
          <w:rtl/>
        </w:rPr>
        <w:t xml:space="preserve">فِي النُّونِ وَالتَّنْوِينِ وَالْمُدُودِ</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du hādha n-naẓmu li-l-murīdi</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fi n-nūni wa-t-tanwīni wa-l-mudūdi</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وَبَعْدُ</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wa-baʿdu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after</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هٰذَا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hādha</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this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النَّظْمُ</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an-naẓmu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poem / versification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لِلْمُرِيدِ</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li-l-murīdi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for the seeker / aspirant</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فِي</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fī</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concerning</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النُّونِ</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an-nūni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nūn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وَالتَّنْوِينِ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wa-t-tanwīni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the tanwīn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وَالْمُدُودِ</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wa-l-mudūdi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the prolongations</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after this [preamble]: This versification is for the dedicated seeker, concerning [the rules of] the nūn [sākinah], the tanwīn, and the prolongations."</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The Transition Wa-Ba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du: The phrase ammā 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du (or simply wa-ba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du) is the classical Arabic discourse marker for moving from the introduction to the main body of a text. It signals the end of the khuṭbah (sermon/introduction) and the beginning of the subject matter. 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du is in the accusative case (manṣūb) as an adverb of time (ẓarf zamān), but it is indeclinable (mabnī) on the ḍammah because it is a truncated expression. The implied full phrase is wa-ba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da mā taqaddama min al-ḥamdi wa-l-ṣalāti ("and after what has preceded of praise and blessings").</w:t>
      </w:r>
    </w:p>
    <w:p>
      <w:pPr>
        <w:spacing w:after="100" w:line="264"/>
        <w:ind w:left="260"/>
      </w:pPr>
      <w:r>
        <w:rPr>
          <w:rFonts w:ascii="EB Garamond" w:cs="EB Garamond" w:eastAsia="EB Garamond" w:hAnsi="EB Garamond"/>
          <w:b w:val="false"/>
          <w:bCs w:val="false"/>
          <w:i w:val="false"/>
          <w:iCs w:val="false"/>
          <w:color w:val="2A1F16"/>
          <w:sz w:val="20"/>
          <w:szCs w:val="20"/>
        </w:rPr>
        <w:t xml:space="preserve">2. The Word al-Murīd: The poem is said to be li-l-murīd ("for the seeker" or "for the aspirant"). Murīd is the active participle of arāda (to will, to desire). It is stronger than simply ṭālib (student). It implies not just learning, but a sincere, dedicated, and active desire to master the science of Tajweed for the sake of God. This is a subtle reminder that the intention (niyyah) is paramount.</w:t>
      </w:r>
    </w:p>
    <w:p>
      <w:pPr>
        <w:spacing w:after="100" w:line="264"/>
        <w:ind w:left="260"/>
      </w:pPr>
      <w:r>
        <w:rPr>
          <w:rFonts w:ascii="EB Garamond" w:cs="EB Garamond" w:eastAsia="EB Garamond" w:hAnsi="EB Garamond"/>
          <w:b w:val="false"/>
          <w:bCs w:val="false"/>
          <w:i w:val="false"/>
          <w:iCs w:val="false"/>
          <w:color w:val="2A1F16"/>
          <w:sz w:val="20"/>
          <w:szCs w:val="20"/>
        </w:rPr>
        <w:t xml:space="preserve">3. Delimitation of Topics: Al-Jamzūrī explicitly names the three main topics of his poem: an-nūn (meaning nūn sākinah), at-tanwīn, and al-mudūd (the prolongations). While the poem does cover other topics (mīm sākinah, lām al-ta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rīf, etc.), these three are the most frequent and foundational. By naming them, he signals their importance. Some scholars note that he mentions the first topic (nūn) and the last major topic (madd) to encompass the entire work, a rhetorical device known as dhikr al-ṭarafayn (mentioning the two extremes to indicate the whole).</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AND PHONETIC COMMENTARY</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Hādha n-naẓmu: The nūn of hādha is assimilated into the following nūn of an-naẓmu? Actually, hādha ends in an alif maqṣūrah represented by a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without dots, which is a long ā. There is no nūn to assimilate. The ẓā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ظ</w:t>
      </w:r>
      <w:r>
        <w:rPr>
          <w:rFonts w:ascii="EB Garamond" w:cs="EB Garamond" w:eastAsia="EB Garamond" w:hAnsi="EB Garamond"/>
          <w:b w:val="false"/>
          <w:bCs w:val="false"/>
          <w:i w:val="false"/>
          <w:iCs w:val="false"/>
          <w:color w:val="2A1F16"/>
          <w:sz w:val="20"/>
          <w:szCs w:val="20"/>
        </w:rPr>
        <w:t xml:space="preserve">) in an-naẓmu is an emphatic, voiced interdental fricative [ðˤ]. It is the emphatic counterpart of dhāl (</w:t>
      </w:r>
      <w:r>
        <w:rPr>
          <w:rFonts w:ascii="Amiri" w:cs="Amiri" w:eastAsia="Amiri" w:hAnsi="Amiri"/>
          <w:b w:val="false"/>
          <w:bCs w:val="false"/>
          <w:i w:val="false"/>
          <w:iCs w:val="false"/>
          <w:color w:val="2A1F16"/>
          <w:sz w:val="24"/>
          <w:szCs w:val="24"/>
          <w:rtl/>
        </w:rPr>
        <w:t xml:space="preserve">ذ</w:t>
      </w:r>
      <w:r>
        <w:rPr>
          <w:rFonts w:ascii="EB Garamond" w:cs="EB Garamond" w:eastAsia="EB Garamond" w:hAnsi="EB Garamond"/>
          <w:b w:val="false"/>
          <w:bCs w:val="false"/>
          <w:i w:val="false"/>
          <w:iCs w:val="false"/>
          <w:color w:val="2A1F16"/>
          <w:sz w:val="20"/>
          <w:szCs w:val="20"/>
        </w:rPr>
        <w:t xml:space="preserve"> [ð]). The tongue tip protrudes slightly between the teeth, and the back of the tongue is raised.</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Li-l-murīdi: The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is a voiced alveolar trill [r]. When it has a kasrah (as here, ri), it is light (muraqqaqah). The trill should be a single vibration, not a prolonged rolling, to avoid generating extra letters.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An-nūni: The nūn is geminated (doubled) due to the assimilation of the lām of the definite article (al-nūn → an-nūn). This gemination must be held for the duration of one vowel (two counts), with a clear nasalization (ghunnah).</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Wa-t-tanwīni: Similarly, the tā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geminated due to the assimilation of the lām (al-tanwīn → at-tanwīn).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Wa-l-mudūdi: The dāl (</w:t>
      </w:r>
      <w:r>
        <w:rPr>
          <w:rFonts w:ascii="Amiri" w:cs="Amiri" w:eastAsia="Amiri" w:hAnsi="Amiri"/>
          <w:b w:val="false"/>
          <w:bCs w:val="false"/>
          <w:i w:val="false"/>
          <w:iCs w:val="false"/>
          <w:color w:val="2A1F16"/>
          <w:sz w:val="24"/>
          <w:szCs w:val="24"/>
          <w:rtl/>
        </w:rPr>
        <w:t xml:space="preserve">د</w:t>
      </w:r>
      <w:r>
        <w:rPr>
          <w:rFonts w:ascii="EB Garamond" w:cs="EB Garamond" w:eastAsia="EB Garamond" w:hAnsi="EB Garamond"/>
          <w:b w:val="false"/>
          <w:bCs w:val="false"/>
          <w:i w:val="false"/>
          <w:iCs w:val="false"/>
          <w:color w:val="2A1F16"/>
          <w:sz w:val="20"/>
          <w:szCs w:val="20"/>
        </w:rPr>
        <w:t xml:space="preserve">) is a voiced, unemphatic alveolar stop [d]. The mīm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of the definite article is not assimilated because the lām of al- before a moon letter (dāl is a moon letter) is pronounced clearly (iẓhār qamarī).</w:t>
      </w:r>
    </w:p>
    <w:p>
      <w:pPr>
        <w:spacing w:after="160" w:before="0"/>
      </w:pPr>
    </w:p>
    <w:p>
      <w:pPr>
        <w:pBdr>
          <w:bottom w:val="single" w:color="C8A75D" w:sz="6" w:space="1"/>
        </w:pBdr>
        <w:spacing w:after="100" w:before="0"/>
      </w:pPr>
    </w:p>
    <w:p>
      <w:pPr>
        <w:pStyle w:val="Heading2"/>
        <w:keepNext/>
        <w:spacing w:after="140"/>
      </w:pPr>
      <w:r>
        <w:rPr>
          <w:rFonts w:ascii="EB Garamond" w:cs="EB Garamond" w:eastAsia="EB Garamond" w:hAnsi="EB Garamond"/>
          <w:b/>
          <w:bCs/>
          <w:i w:val="false"/>
          <w:iCs w:val="false"/>
          <w:color w:val="082A66"/>
          <w:sz w:val="26"/>
          <w:szCs w:val="26"/>
        </w:rPr>
        <w:t xml:space="preserve">Verse 4</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سَمَّيْتُهُ بِتُحْفَةِ الْأَطْفَالِ</w:t>
      </w:r>
    </w:p>
    <w:p>
      <w:pPr>
        <w:bidi/>
        <w:spacing w:after="100" w:before="100" w:line="400"/>
        <w:jc w:val="center"/>
      </w:pPr>
      <w:r>
        <w:rPr>
          <w:rFonts w:ascii="Amiri" w:cs="Amiri" w:eastAsia="Amiri" w:hAnsi="Amiri"/>
          <w:b/>
          <w:bCs/>
          <w:color w:val="082A66"/>
          <w:sz w:val="32"/>
          <w:szCs w:val="32"/>
          <w:rtl/>
        </w:rPr>
        <w:t xml:space="preserve">عَنْ شَيْخِنَا الْمَيْهِيِّ ذِي الْكَمَالِ</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Sammaytuhū bi-Tuḥfati l-aṭfāli</w:t>
      </w:r>
    </w:p>
    <w:p>
      <w:pPr>
        <w:keepNext w:val="false"/>
        <w:spacing w:after="130" w:before="0" w:line="268"/>
        <w:jc w:val="both"/>
      </w:pP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an shaykhinā l-Mayhiyyi dhī l-kamāli</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سَمَّيْتُهُ</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sammaytuhū</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 have named it</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بِتُحْفَةِ</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bi-Tuḥfati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Gem of</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الْأَطْفَالِ</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al-aṭfāli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Children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عَنْ</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ʿan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on the authority of / from</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شَيْخِنَا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shaykhinā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our shaykh</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الْمَيْهِيِّ</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al-Mayhiyyi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al-Mayhī</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ذِي</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dhī</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possessor of</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الْكَمَالِ</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al-kamāli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perfection</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 have named it 'The Gem of the Children,' [transmitting it] from our shaykh, al-Mayhī, the possessor of perfection."</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The Title Tuḥfat al-Aṭfāl: The word tuḥfah means a precious gift or a gem. By calling it a gift for children, al-Jamzūrī exhibits both humility (he is not presenting a weighty tome for scholars) and pedagogical wisdom (the poem's simplicity makes it suitable for the young, but its content is essential for all). The term aṭfāl (children) also evokes the idea of beginners in the science, regardless of age.</w:t>
      </w:r>
    </w:p>
    <w:p>
      <w:pPr>
        <w:spacing w:after="100" w:line="264"/>
        <w:ind w:left="260"/>
      </w:pPr>
      <w:r>
        <w:rPr>
          <w:rFonts w:ascii="EB Garamond" w:cs="EB Garamond" w:eastAsia="EB Garamond" w:hAnsi="EB Garamond"/>
          <w:b w:val="false"/>
          <w:bCs w:val="false"/>
          <w:i w:val="false"/>
          <w:iCs w:val="false"/>
          <w:color w:val="2A1F16"/>
          <w:sz w:val="20"/>
          <w:szCs w:val="20"/>
        </w:rPr>
        <w:t xml:space="preserve">2. The Preposition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An: The use of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an ("on the authority of" or "from") is critical. In the Islamic sciences, the chain of transmission (sanad or isnād) is paramount. By stating that his knowledge comes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an shaykhinā, al-Jamzūrī anchors his poem in a living oral tradition, tracing back through his teacher al-Mayhī to the Prophet Muḥammad. This establishes the authority and reliability of his instruction.</w:t>
      </w:r>
    </w:p>
    <w:p>
      <w:pPr>
        <w:spacing w:after="100" w:line="264"/>
        <w:ind w:left="260"/>
      </w:pPr>
      <w:r>
        <w:rPr>
          <w:rFonts w:ascii="EB Garamond" w:cs="EB Garamond" w:eastAsia="EB Garamond" w:hAnsi="EB Garamond"/>
          <w:b w:val="false"/>
          <w:bCs w:val="false"/>
          <w:i w:val="false"/>
          <w:iCs w:val="false"/>
          <w:color w:val="2A1F16"/>
          <w:sz w:val="20"/>
          <w:szCs w:val="20"/>
        </w:rPr>
        <w:t xml:space="preserve">3. The Epithet Dhī al-Kamāl: Al-Jamzūrī praises his teacher as dhī al-kamāl ("possessor of perfection"). Dhī is one of the six nouns in Arabic (al-asmā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al-sittah) that are declined with letters (wāw in the nominative, alif in the accusative,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in the genitive). Here it is in the genitive case (majrūr) as an adjective for al-Mayhī, hence dhī. This praise is an act of respect and gratitude (adab), and it implicitly assures the student that the knowledge contained herein is sound and perfected.</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AND PHONETIC COMMENTARY</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Sammaytuhū: The sīn (</w:t>
      </w:r>
      <w:r>
        <w:rPr>
          <w:rFonts w:ascii="Amiri" w:cs="Amiri" w:eastAsia="Amiri" w:hAnsi="Amiri"/>
          <w:b w:val="false"/>
          <w:bCs w:val="false"/>
          <w:i w:val="false"/>
          <w:iCs w:val="false"/>
          <w:color w:val="2A1F16"/>
          <w:sz w:val="24"/>
          <w:szCs w:val="24"/>
          <w:rtl/>
        </w:rPr>
        <w:t xml:space="preserve">س</w:t>
      </w:r>
      <w:r>
        <w:rPr>
          <w:rFonts w:ascii="EB Garamond" w:cs="EB Garamond" w:eastAsia="EB Garamond" w:hAnsi="EB Garamond"/>
          <w:b w:val="false"/>
          <w:bCs w:val="false"/>
          <w:i w:val="false"/>
          <w:iCs w:val="false"/>
          <w:color w:val="2A1F16"/>
          <w:sz w:val="20"/>
          <w:szCs w:val="20"/>
        </w:rPr>
        <w:t xml:space="preserve">) is a light, sharp [s]. The mīm is geminated (mushaddadah), so the ghunnah (nasalization) is prominent and must last for two vowel counts.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Bi-Tuḥfati: The ḥā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ح</w:t>
      </w:r>
      <w:r>
        <w:rPr>
          <w:rFonts w:ascii="EB Garamond" w:cs="EB Garamond" w:eastAsia="EB Garamond" w:hAnsi="EB Garamond"/>
          <w:b w:val="false"/>
          <w:bCs w:val="false"/>
          <w:i w:val="false"/>
          <w:iCs w:val="false"/>
          <w:color w:val="2A1F16"/>
          <w:sz w:val="20"/>
          <w:szCs w:val="20"/>
        </w:rPr>
        <w:t xml:space="preserve">) is a voiceless pharyngeal fricative [ħ]. The 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ف</w:t>
      </w:r>
      <w:r>
        <w:rPr>
          <w:rFonts w:ascii="EB Garamond" w:cs="EB Garamond" w:eastAsia="EB Garamond" w:hAnsi="EB Garamond"/>
          <w:b w:val="false"/>
          <w:bCs w:val="false"/>
          <w:i w:val="false"/>
          <w:iCs w:val="false"/>
          <w:color w:val="2A1F16"/>
          <w:sz w:val="20"/>
          <w:szCs w:val="20"/>
        </w:rPr>
        <w:t xml:space="preserve">) is a voiceless labiodental fricative [f], identical to the English /f/.</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al-Aṭfāli: The ṭā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ط</w:t>
      </w:r>
      <w:r>
        <w:rPr>
          <w:rFonts w:ascii="EB Garamond" w:cs="EB Garamond" w:eastAsia="EB Garamond" w:hAnsi="EB Garamond"/>
          <w:b w:val="false"/>
          <w:bCs w:val="false"/>
          <w:i w:val="false"/>
          <w:iCs w:val="false"/>
          <w:color w:val="2A1F16"/>
          <w:sz w:val="20"/>
          <w:szCs w:val="20"/>
        </w:rPr>
        <w:t xml:space="preserve">) is an emphatic, voiceless alveolar stop [tˤ]. It is heavier and deeper than the English /t/. The 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[f].</w:t>
      </w:r>
    </w:p>
    <w:p>
      <w:pPr>
        <w:pStyle w:val="ListParagraph"/>
        <w:numPr>
          <w:ilvl w:val="0"/>
          <w:numId w:val="2"/>
        </w:numPr>
        <w:spacing w:after="90" w:line="264"/>
      </w:pP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An shaykhinā: The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 (</w:t>
      </w:r>
      <w:r>
        <w:rPr>
          <w:rFonts w:ascii="Amiri" w:cs="Amiri" w:eastAsia="Amiri" w:hAnsi="Amiri"/>
          <w:b w:val="false"/>
          <w:bCs w:val="false"/>
          <w:i w:val="false"/>
          <w:iCs w:val="false"/>
          <w:color w:val="2A1F16"/>
          <w:sz w:val="24"/>
          <w:szCs w:val="24"/>
          <w:rtl/>
        </w:rPr>
        <w:t xml:space="preserve">ع</w:t>
      </w:r>
      <w:r>
        <w:rPr>
          <w:rFonts w:ascii="EB Garamond" w:cs="EB Garamond" w:eastAsia="EB Garamond" w:hAnsi="EB Garamond"/>
          <w:b w:val="false"/>
          <w:bCs w:val="false"/>
          <w:i w:val="false"/>
          <w:iCs w:val="false"/>
          <w:color w:val="2A1F16"/>
          <w:sz w:val="20"/>
          <w:szCs w:val="20"/>
        </w:rPr>
        <w:t xml:space="preserve">) in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an is [ʕ]. The shīn (</w:t>
      </w:r>
      <w:r>
        <w:rPr>
          <w:rFonts w:ascii="Amiri" w:cs="Amiri" w:eastAsia="Amiri" w:hAnsi="Amiri"/>
          <w:b w:val="false"/>
          <w:bCs w:val="false"/>
          <w:i w:val="false"/>
          <w:iCs w:val="false"/>
          <w:color w:val="2A1F16"/>
          <w:sz w:val="24"/>
          <w:szCs w:val="24"/>
          <w:rtl/>
        </w:rPr>
        <w:t xml:space="preserve">ش</w:t>
      </w:r>
      <w:r>
        <w:rPr>
          <w:rFonts w:ascii="EB Garamond" w:cs="EB Garamond" w:eastAsia="EB Garamond" w:hAnsi="EB Garamond"/>
          <w:b w:val="false"/>
          <w:bCs w:val="false"/>
          <w:i w:val="false"/>
          <w:iCs w:val="false"/>
          <w:color w:val="2A1F16"/>
          <w:sz w:val="20"/>
          <w:szCs w:val="20"/>
        </w:rPr>
        <w:t xml:space="preserve">) is a voiceless palato-alveolar fricative [ʃ], like the English "sh" in "she."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Al-Mayhiyyi: The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ه</w:t>
      </w:r>
      <w:r>
        <w:rPr>
          <w:rFonts w:ascii="EB Garamond" w:cs="EB Garamond" w:eastAsia="EB Garamond" w:hAnsi="EB Garamond"/>
          <w:b w:val="false"/>
          <w:bCs w:val="false"/>
          <w:i w:val="false"/>
          <w:iCs w:val="false"/>
          <w:color w:val="2A1F16"/>
          <w:sz w:val="20"/>
          <w:szCs w:val="20"/>
        </w:rPr>
        <w:t xml:space="preserve">) is [h]. The doubled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at the end is for the attributive adjective (nisbah), pronounced -iyy.</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Dhī l-kamāli: The dhāl (</w:t>
      </w:r>
      <w:r>
        <w:rPr>
          <w:rFonts w:ascii="Amiri" w:cs="Amiri" w:eastAsia="Amiri" w:hAnsi="Amiri"/>
          <w:b w:val="false"/>
          <w:bCs w:val="false"/>
          <w:i w:val="false"/>
          <w:iCs w:val="false"/>
          <w:color w:val="2A1F16"/>
          <w:sz w:val="24"/>
          <w:szCs w:val="24"/>
          <w:rtl/>
        </w:rPr>
        <w:t xml:space="preserve">ذ</w:t>
      </w:r>
      <w:r>
        <w:rPr>
          <w:rFonts w:ascii="EB Garamond" w:cs="EB Garamond" w:eastAsia="EB Garamond" w:hAnsi="EB Garamond"/>
          <w:b w:val="false"/>
          <w:bCs w:val="false"/>
          <w:i w:val="false"/>
          <w:iCs w:val="false"/>
          <w:color w:val="2A1F16"/>
          <w:sz w:val="20"/>
          <w:szCs w:val="20"/>
        </w:rPr>
        <w:t xml:space="preserve">) is a voiced interdental fricative [ð], like the "th" in the English "this." The tongue tip protrudes slightly between the teeth.</w:t>
      </w:r>
    </w:p>
    <w:p>
      <w:pPr>
        <w:spacing w:after="160" w:before="0"/>
      </w:pPr>
    </w:p>
    <w:p>
      <w:pPr>
        <w:pBdr>
          <w:bottom w:val="single" w:color="C8A75D" w:sz="6" w:space="1"/>
        </w:pBdr>
        <w:spacing w:after="100" w:before="0"/>
      </w:pPr>
    </w:p>
    <w:p>
      <w:pPr>
        <w:pStyle w:val="Heading2"/>
        <w:keepNext/>
        <w:spacing w:after="140"/>
      </w:pPr>
      <w:r>
        <w:rPr>
          <w:rFonts w:ascii="EB Garamond" w:cs="EB Garamond" w:eastAsia="EB Garamond" w:hAnsi="EB Garamond"/>
          <w:b/>
          <w:bCs/>
          <w:i w:val="false"/>
          <w:iCs w:val="false"/>
          <w:color w:val="082A66"/>
          <w:sz w:val="26"/>
          <w:szCs w:val="26"/>
        </w:rPr>
        <w:t xml:space="preserve">Verse 5</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أَرْجُو بِهِ أَنْ يَنْفَعَ الطُّلَّابَا</w:t>
      </w:r>
    </w:p>
    <w:p>
      <w:pPr>
        <w:bidi/>
        <w:spacing w:after="100" w:before="100" w:line="400"/>
        <w:jc w:val="center"/>
      </w:pPr>
      <w:r>
        <w:rPr>
          <w:rFonts w:ascii="Amiri" w:cs="Amiri" w:eastAsia="Amiri" w:hAnsi="Amiri"/>
          <w:b/>
          <w:bCs/>
          <w:color w:val="082A66"/>
          <w:sz w:val="32"/>
          <w:szCs w:val="32"/>
          <w:rtl/>
        </w:rPr>
        <w:t xml:space="preserve">وَالْأَجْرَ وَالْقَبُولَ وَالثَّوَابَا</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Arjū bihī an yanfa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 ṭ-ṭullābā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wa-l-ajra wa-l-qabūla wa-th-thawābā</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أَرْجُو</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arjū</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 hope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بِهِ</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bihī</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by means of it</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that</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يَنْفَعَ</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yanfaʿa</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it benefits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الطُّلَّابَا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aṭ-ṭullābā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students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وَالْأَجْرَ</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wa-l-ajra</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(I hope for) the reward</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وَالْقَبُولَ</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wa-l-qabūla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the acceptance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وَالثَّوَابَا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wa-th-thawābā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the recompense</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 hope, by means of it, that it may benefit the students, and [I hope for] the [divine] reward, the acceptance, and the [heavenly] recompense."</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The Supplication for Benefit: Arjū ("I hope") expresses the author's humility. He has done the work of composing the poem, but he acknowledges that any benefit derived from it is ultimately from God. This is a practical application of the theology of tawakkul (reliance on God) combined with sa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y (striving).</w:t>
      </w:r>
    </w:p>
    <w:p>
      <w:pPr>
        <w:spacing w:after="100" w:line="264"/>
        <w:ind w:left="260"/>
      </w:pPr>
      <w:r>
        <w:rPr>
          <w:rFonts w:ascii="EB Garamond" w:cs="EB Garamond" w:eastAsia="EB Garamond" w:hAnsi="EB Garamond"/>
          <w:b w:val="false"/>
          <w:bCs w:val="false"/>
          <w:i w:val="false"/>
          <w:iCs w:val="false"/>
          <w:color w:val="2A1F16"/>
          <w:sz w:val="20"/>
          <w:szCs w:val="20"/>
        </w:rPr>
        <w:t xml:space="preserve">2. The Verb Yanfa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 This is in the subjunctive mood (manṣūb) because it follows the subordinating particle an. The implied phrase is arjū an yanfa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 ("I hope that it may benefit").</w:t>
      </w:r>
    </w:p>
    <w:p>
      <w:pPr>
        <w:keepNext/>
        <w:spacing w:after="80" w:before="160"/>
      </w:pPr>
      <w:r>
        <w:rPr>
          <w:rFonts w:ascii="EB Garamond" w:cs="EB Garamond" w:eastAsia="EB Garamond" w:hAnsi="EB Garamond"/>
          <w:b/>
          <w:bCs/>
          <w:i/>
          <w:iCs/>
          <w:color w:val="2A1F16"/>
          <w:sz w:val="20"/>
          <w:szCs w:val="20"/>
        </w:rPr>
        <w:t xml:space="preserve">The Distinction between Ajr, Qabūl, and Thawāb:</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Al-Ajr (Reward): This is the general compensation for a good deed. It can be in this world or the next.</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Al-Qabūl (Acceptance): This is the most critical of the three. It is not merely reward for the deed, but God's active acceptance of the deed itself. A deed can be rewarded in some measure, but acceptance (qabūl) implies God's pleasure and the deed's spiritual efficacy. Many righteous predecessors (salaf) were more concerned with the acceptance of their deeds than with the deeds themselves.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Ath-Thawāb (Recompense): This is the specific reward in the Hereafter. By mentioning it after al-ajr, al-Jamzūrī may be employing a general-to-specific rhetorical progression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umūm khuṣūṣ).</w:t>
      </w:r>
    </w:p>
    <w:p>
      <w:pPr>
        <w:spacing w:after="100" w:line="264"/>
        <w:ind w:left="260"/>
      </w:pPr>
      <w:r>
        <w:rPr>
          <w:rFonts w:ascii="EB Garamond" w:cs="EB Garamond" w:eastAsia="EB Garamond" w:hAnsi="EB Garamond"/>
          <w:b w:val="false"/>
          <w:bCs w:val="false"/>
          <w:i w:val="false"/>
          <w:iCs w:val="false"/>
          <w:color w:val="2A1F16"/>
          <w:sz w:val="20"/>
          <w:szCs w:val="20"/>
        </w:rPr>
        <w:t xml:space="preserve">4. The Alif al-Iṭlāq: The final alif in aṭ-ṭullābā and ath-thawābā is the alif al-iṭlāq (the alif of poetic license). It is added to the end of a word to maintain the meter and rhyme of the poem. It does not change the word's grammatical case or meaning. It is pronounced as a long ā.</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AND PHONETIC COMMENTARY</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Arjū: The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is [r] and here it is light because it has a ḍammah (in ru) which is not a heavy vowel context for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The jīm (</w:t>
      </w:r>
      <w:r>
        <w:rPr>
          <w:rFonts w:ascii="Amiri" w:cs="Amiri" w:eastAsia="Amiri" w:hAnsi="Amiri"/>
          <w:b w:val="false"/>
          <w:bCs w:val="false"/>
          <w:i w:val="false"/>
          <w:iCs w:val="false"/>
          <w:color w:val="2A1F16"/>
          <w:sz w:val="24"/>
          <w:szCs w:val="24"/>
          <w:rtl/>
        </w:rPr>
        <w:t xml:space="preserve">ج</w:t>
      </w:r>
      <w:r>
        <w:rPr>
          <w:rFonts w:ascii="EB Garamond" w:cs="EB Garamond" w:eastAsia="EB Garamond" w:hAnsi="EB Garamond"/>
          <w:b w:val="false"/>
          <w:bCs w:val="false"/>
          <w:i w:val="false"/>
          <w:iCs w:val="false"/>
          <w:color w:val="2A1F16"/>
          <w:sz w:val="20"/>
          <w:szCs w:val="20"/>
        </w:rPr>
        <w:t xml:space="preserve">) is [dʒ].</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Bihī: The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ه</w:t>
      </w:r>
      <w:r>
        <w:rPr>
          <w:rFonts w:ascii="EB Garamond" w:cs="EB Garamond" w:eastAsia="EB Garamond" w:hAnsi="EB Garamond"/>
          <w:b w:val="false"/>
          <w:bCs w:val="false"/>
          <w:i w:val="false"/>
          <w:iCs w:val="false"/>
          <w:color w:val="2A1F16"/>
          <w:sz w:val="20"/>
          <w:szCs w:val="20"/>
        </w:rPr>
        <w:t xml:space="preserve">) has a kasrah and a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(ī) after it, creating a long ī sound [iː].</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Yanfa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 The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 (</w:t>
      </w:r>
      <w:r>
        <w:rPr>
          <w:rFonts w:ascii="Amiri" w:cs="Amiri" w:eastAsia="Amiri" w:hAnsi="Amiri"/>
          <w:b w:val="false"/>
          <w:bCs w:val="false"/>
          <w:i w:val="false"/>
          <w:iCs w:val="false"/>
          <w:color w:val="2A1F16"/>
          <w:sz w:val="24"/>
          <w:szCs w:val="24"/>
          <w:rtl/>
        </w:rPr>
        <w:t xml:space="preserve">ع</w:t>
      </w:r>
      <w:r>
        <w:rPr>
          <w:rFonts w:ascii="EB Garamond" w:cs="EB Garamond" w:eastAsia="EB Garamond" w:hAnsi="EB Garamond"/>
          <w:b w:val="false"/>
          <w:bCs w:val="false"/>
          <w:i w:val="false"/>
          <w:iCs w:val="false"/>
          <w:color w:val="2A1F16"/>
          <w:sz w:val="20"/>
          <w:szCs w:val="20"/>
        </w:rPr>
        <w:t xml:space="preserve">) is [ʕ].</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Aṭ-ṭullābā: The ṭā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ط</w:t>
      </w:r>
      <w:r>
        <w:rPr>
          <w:rFonts w:ascii="EB Garamond" w:cs="EB Garamond" w:eastAsia="EB Garamond" w:hAnsi="EB Garamond"/>
          <w:b w:val="false"/>
          <w:bCs w:val="false"/>
          <w:i w:val="false"/>
          <w:iCs w:val="false"/>
          <w:color w:val="2A1F16"/>
          <w:sz w:val="20"/>
          <w:szCs w:val="20"/>
        </w:rPr>
        <w:t xml:space="preserve">) is geminated due to the assimilation of the lām of the definite article (al-ṭullāb → aṭ-ṭullāb). It is an emphatic [tˤ] held for two counts.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Wa-l-ajra: The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here is light because it has a fatḥah (ra).</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Wa-l-qabūla: The qāf (</w:t>
      </w:r>
      <w:r>
        <w:rPr>
          <w:rFonts w:ascii="Amiri" w:cs="Amiri" w:eastAsia="Amiri" w:hAnsi="Amiri"/>
          <w:b w:val="false"/>
          <w:bCs w:val="false"/>
          <w:i w:val="false"/>
          <w:iCs w:val="false"/>
          <w:color w:val="2A1F16"/>
          <w:sz w:val="24"/>
          <w:szCs w:val="24"/>
          <w:rtl/>
        </w:rPr>
        <w:t xml:space="preserve">ق</w:t>
      </w:r>
      <w:r>
        <w:rPr>
          <w:rFonts w:ascii="EB Garamond" w:cs="EB Garamond" w:eastAsia="EB Garamond" w:hAnsi="EB Garamond"/>
          <w:b w:val="false"/>
          <w:bCs w:val="false"/>
          <w:i w:val="false"/>
          <w:iCs w:val="false"/>
          <w:color w:val="2A1F16"/>
          <w:sz w:val="20"/>
          <w:szCs w:val="20"/>
        </w:rPr>
        <w:t xml:space="preserve">) is a voiceless uvular stop [q], similar to /k/ but articulated much further back, at the uvula.</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Wa-th-thawābā: The thā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ث</w:t>
      </w:r>
      <w:r>
        <w:rPr>
          <w:rFonts w:ascii="EB Garamond" w:cs="EB Garamond" w:eastAsia="EB Garamond" w:hAnsi="EB Garamond"/>
          <w:b w:val="false"/>
          <w:bCs w:val="false"/>
          <w:i w:val="false"/>
          <w:iCs w:val="false"/>
          <w:color w:val="2A1F16"/>
          <w:sz w:val="20"/>
          <w:szCs w:val="20"/>
        </w:rPr>
        <w:t xml:space="preserve">) is a voiceless interdental fricative [θ], like the "th" in English "think." It is geminated here due to the assimilation of the lām of the definite article. The tongue tip must protrude slightly between the teeth.</w:t>
      </w:r>
    </w:p>
    <w:p>
      <w:r>
        <w:br w:type="page"/>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trHeight w:val="14400" w:hRule="exact"/>
        </w:trPr>
        <w:tc>
          <w:tcPr>
            <w:tcW w:type="dxa" w:w="10080"/>
            <w:shd w:fill="FAF8F3" w:val="clear"/>
            <w:tcMar>
              <w:top w:type="dxa" w:w="0"/>
              <w:left w:type="dxa" w:w="0"/>
              <w:bottom w:type="dxa" w:w="0"/>
              <w:right w:type="dxa" w:w="0"/>
            </w:tcMar>
            <w:vAlign w:val="center"/>
          </w:tcPr>
          <w:tbl>
            <w:tblPr>
              <w:tblW w:type="dxa" w:w="9080"/>
              <w:tblBorders>
                <w:top w:val="double" w:color="C8A75D" w:sz="6"/>
                <w:left w:val="double" w:color="C8A75D" w:sz="6"/>
                <w:bottom w:val="double" w:color="C8A75D" w:sz="6"/>
                <w:right w:val="double" w:color="C8A75D" w:sz="6"/>
                <w:insideH w:val="none" w:color="FFFFFF" w:sz="0"/>
                <w:insideV w:val="none" w:color="FFFFFF" w:sz="0"/>
              </w:tblBorders>
            </w:tblPr>
            <w:tblGrid>
              <w:gridCol w:w="9080"/>
            </w:tblGrid>
            <w:tr>
              <w:trPr>
                <w:trHeight w:val="13400" w:hRule="exact"/>
              </w:trPr>
              <w:tc>
                <w:tcPr>
                  <w:tcW w:type="dxa" w:w="9080"/>
                  <w:shd w:fill="FAF8F3" w:val="clear"/>
                  <w:tcMar>
                    <w:top w:type="dxa" w:w="500"/>
                    <w:left w:type="dxa" w:w="700"/>
                    <w:bottom w:type="dxa" w:w="500"/>
                    <w:right w:type="dxa" w:w="700"/>
                  </w:tcMar>
                  <w:vAlign w:val="center"/>
                </w:tcPr>
                <w:p>
                  <w:pPr>
                    <w:spacing w:after="400" w:before="500"/>
                  </w:pPr>
                </w:p>
                <w:p>
                  <w:pPr>
                    <w:spacing w:after="260"/>
                    <w:jc w:val="center"/>
                  </w:pPr>
                  <w:r>
                    <w:rPr>
                      <w:rFonts w:ascii="Cormorant Garamond" w:cs="Cormorant Garamond" w:eastAsia="Cormorant Garamond" w:hAnsi="Cormorant Garamond"/>
                      <w:b/>
                      <w:bCs/>
                      <w:caps/>
                      <w:color w:val="C8A75D"/>
                      <w:spacing w:val="40"/>
                      <w:sz w:val="20"/>
                      <w:szCs w:val="20"/>
                    </w:rPr>
                    <w:t xml:space="preserve">PART II</w:t>
                  </w:r>
                </w:p>
                <w:p>
                  <w:pPr>
                    <w:bidi/>
                    <w:spacing w:after="300"/>
                    <w:jc w:val="center"/>
                  </w:pPr>
                  <w:r>
                    <w:rPr>
                      <w:rFonts w:ascii="Amiri" w:cs="Amiri" w:eastAsia="Amiri" w:hAnsi="Amiri"/>
                      <w:b/>
                      <w:bCs/>
                      <w:color w:val="082A66"/>
                      <w:sz w:val="44"/>
                      <w:szCs w:val="44"/>
                      <w:rtl/>
                    </w:rPr>
                    <w:t xml:space="preserve">الْبَابُ الثَّانِي</w:t>
                  </w:r>
                </w:p>
                <w:p>
                  <w:pPr>
                    <w:pStyle w:val="Heading1"/>
                    <w:spacing w:after="200"/>
                    <w:jc w:val="center"/>
                  </w:pPr>
                  <w:r>
                    <w:rPr>
                      <w:rFonts w:ascii="Cormorant Garamond" w:cs="Cormorant Garamond" w:eastAsia="Cormorant Garamond" w:hAnsi="Cormorant Garamond"/>
                      <w:b/>
                      <w:bCs/>
                      <w:color w:val="082A66"/>
                      <w:sz w:val="40"/>
                      <w:szCs w:val="40"/>
                    </w:rPr>
                    <w:t xml:space="preserve">The Rules of Nūn Sākinah and Tanwīn (Verses 6–16)</w:t>
                  </w:r>
                </w:p>
                <w:p>
                  <w:pPr>
                    <w:spacing w:after="300" w:before="3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238250" cy="1238250"/>
                                </a:xfrm>
                                <a:prstGeom prst="rect">
                                  <a:avLst/>
                                </a:prstGeom>
                              </pic:spPr>
                            </pic:pic>
                          </a:graphicData>
                        </a:graphic>
                      </wp:inline>
                    </w:drawing>
                  </w:r>
                </w:p>
              </w:tc>
            </w:tr>
          </w:tbl>
          <w:p/>
        </w:tc>
      </w:tr>
    </w:tbl>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Overview</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rules governing the pronunciation of the nūn sākinah (the letter nūn with a sukūn, i.e., a quiescent nūn) and the tanwīn (the nunation, a final nūn sound indicated by double vowels) are among the most frequent and fundamental in Tajweed. Al-Jamzūrī dedicates eleven verses (6–16) to this topic, outlining four distinct rules: al-Iẓhār (clarification), al-Idghām (assimilation), al-Iqlāb (conversion), and al-Ikhfā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(concealment).</w:t>
      </w: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6</w:t>
      </w:r>
    </w:p>
    <w:p>
      <w:pPr>
        <w:pStyle w:val="Heading2"/>
        <w:keepNext/>
        <w:spacing w:after="140"/>
      </w:pPr>
      <w:r>
        <w:rPr>
          <w:rFonts w:ascii="EB Garamond" w:cs="EB Garamond" w:eastAsia="EB Garamond" w:hAnsi="EB Garamond"/>
          <w:b/>
          <w:bCs/>
          <w:i w:val="false"/>
          <w:iCs w:val="false"/>
          <w:color w:val="082A66"/>
          <w:sz w:val="26"/>
          <w:szCs w:val="26"/>
        </w:rPr>
        <w:t xml:space="preserve">The Four Rules</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لِلنُّونِ إِنْ تَسْكُنْ وَلِلتَّنْوِينِ</w:t>
      </w:r>
    </w:p>
    <w:p>
      <w:pPr>
        <w:bidi/>
        <w:spacing w:after="100" w:before="100" w:line="400"/>
        <w:jc w:val="center"/>
      </w:pPr>
      <w:r>
        <w:rPr>
          <w:rFonts w:ascii="Amiri" w:cs="Amiri" w:eastAsia="Amiri" w:hAnsi="Amiri"/>
          <w:b/>
          <w:bCs/>
          <w:color w:val="082A66"/>
          <w:sz w:val="32"/>
          <w:szCs w:val="32"/>
          <w:rtl/>
        </w:rPr>
        <w:t xml:space="preserve">أَرْبَعُ أَحْكَامٍ فَخُذْ تَبْيِينِي</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Lin-nūni in taskun wa li-t-tanwīni</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arba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u aḥkāmin fa-khudh tabyīnī</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لِلنُّونِ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li-n-nūni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For the nūn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إِنْ</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in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if</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تَسْكُنْ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taskun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it is quiescent</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وَلِلتَّنْوِينِ</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li-t-tanwīni and for the tanwīn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أَرْبَعُ</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arbaʿu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four</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أَحْكَامٍ</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aḥkāmin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rulings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فَخُذْ</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fa-khudh</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so take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تَبْيِينِي</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tabyīnī</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my clarification</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"For the nūn, when it is quiescent, and for the tanwīn, there are four rulings – so take my clarification."</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ANALYSIS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Conditional In: The verse uses the conditional particle in ("if"), which governs two verbs in the jussive (majzūm) mood. Here, taskun is jussive. The response (jawāb) to the condition is the nominal sentence arba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u aḥkāmin ("there are four rulings"), which does not require a jussive verb.</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Tabyīnī: The word tabyīn means "clarification" or "explanation." The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at the end is the first-person possessive pronoun ("my"). The phrase khudh tabyīnī is an idiomatic way of saying "take my explanation" or "learn my detailed exposition."</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Definitions: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Nūn Sākinah (</w:t>
      </w:r>
      <w:r>
        <w:rPr>
          <w:rFonts w:ascii="Amiri" w:cs="Amiri" w:eastAsia="Amiri" w:hAnsi="Amiri"/>
          <w:b w:val="false"/>
          <w:bCs w:val="false"/>
          <w:i w:val="false"/>
          <w:iCs w:val="false"/>
          <w:color w:val="2A1F16"/>
          <w:sz w:val="24"/>
          <w:szCs w:val="24"/>
          <w:rtl/>
        </w:rPr>
        <w:t xml:space="preserve">النون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الساكنة</w:t>
      </w:r>
      <w:r>
        <w:rPr>
          <w:rFonts w:ascii="EB Garamond" w:cs="EB Garamond" w:eastAsia="EB Garamond" w:hAnsi="EB Garamond"/>
          <w:b w:val="false"/>
          <w:bCs w:val="false"/>
          <w:i w:val="false"/>
          <w:iCs w:val="false"/>
          <w:color w:val="2A1F16"/>
          <w:sz w:val="20"/>
          <w:szCs w:val="20"/>
        </w:rPr>
        <w:t xml:space="preserve">): A nūn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that is devoid of any of the three short vowels (fatḥah, ḍammah, kasrah) and is marked by a sukūn (</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It is an integral part of a word's structure and can occur in nouns, verbs, and particles (e.g.,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an</w:t>
      </w:r>
      <w:r>
        <w:rPr>
          <w:rFonts w:ascii="Amiri" w:cs="Amiri" w:eastAsia="Amiri" w:hAnsi="Amiri"/>
          <w:b w:val="false"/>
          <w:bCs w:val="false"/>
          <w:i w:val="false"/>
          <w:iCs w:val="false"/>
          <w:color w:val="2A1F16"/>
          <w:sz w:val="24"/>
          <w:szCs w:val="24"/>
          <w:rtl/>
        </w:rPr>
        <w:t xml:space="preserve">ْ</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amta, lan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It remains present both in continuous recitation (waṣl) and when pausing (waqf).</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Tanwīn (</w:t>
      </w:r>
      <w:r>
        <w:rPr>
          <w:rFonts w:ascii="Amiri" w:cs="Amiri" w:eastAsia="Amiri" w:hAnsi="Amiri"/>
          <w:b w:val="false"/>
          <w:bCs w:val="false"/>
          <w:i w:val="false"/>
          <w:iCs w:val="false"/>
          <w:color w:val="2A1F16"/>
          <w:sz w:val="24"/>
          <w:szCs w:val="24"/>
          <w:rtl/>
        </w:rPr>
        <w:t xml:space="preserve">التنوين</w:t>
      </w:r>
      <w:r>
        <w:rPr>
          <w:rFonts w:ascii="EB Garamond" w:cs="EB Garamond" w:eastAsia="EB Garamond" w:hAnsi="EB Garamond"/>
          <w:b w:val="false"/>
          <w:bCs w:val="false"/>
          <w:i w:val="false"/>
          <w:iCs w:val="false"/>
          <w:color w:val="2A1F16"/>
          <w:sz w:val="20"/>
          <w:szCs w:val="20"/>
        </w:rPr>
        <w:t xml:space="preserve">): Literally "nunation." It is an extra, unscripted nūn sākinah that attaches to the end of most fully declinable nouns (ism munṣarif). It is represented in writing by doubling the final short vowel: -un (</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-an (</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-in (</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It is pronounced only when continuing the recitation (waṣl). When pausing (waqf), the tanwīn is either dropped (for -un and -in) or converted into a long alif (for -an).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Four Rulings (al-Aḥkām al-Arba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These rulings are applied based on the letter that immediately follows the nūn sākinah or tanwīn. The 29 letters of the Arabic alphabet are divided into four categories with respect to this rule:</w:t>
      </w:r>
    </w:p>
    <w:p>
      <w:pPr>
        <w:spacing w:after="100" w:line="264"/>
        <w:ind w:left="260"/>
      </w:pPr>
      <w:r>
        <w:rPr>
          <w:rFonts w:ascii="EB Garamond" w:cs="EB Garamond" w:eastAsia="EB Garamond" w:hAnsi="EB Garamond"/>
          <w:b w:val="false"/>
          <w:bCs w:val="false"/>
          <w:i w:val="false"/>
          <w:iCs w:val="false"/>
          <w:color w:val="2A1F16"/>
          <w:sz w:val="20"/>
          <w:szCs w:val="20"/>
        </w:rPr>
        <w:t xml:space="preserve">1. Al-Iẓhār al-Ḥalqī (Clarification at the Throat Letters): 6 letters.</w:t>
      </w:r>
    </w:p>
    <w:p>
      <w:pPr>
        <w:spacing w:after="100" w:line="264"/>
        <w:ind w:left="260"/>
      </w:pPr>
      <w:r>
        <w:rPr>
          <w:rFonts w:ascii="EB Garamond" w:cs="EB Garamond" w:eastAsia="EB Garamond" w:hAnsi="EB Garamond"/>
          <w:b w:val="false"/>
          <w:bCs w:val="false"/>
          <w:i w:val="false"/>
          <w:iCs w:val="false"/>
          <w:color w:val="2A1F16"/>
          <w:sz w:val="20"/>
          <w:szCs w:val="20"/>
        </w:rPr>
        <w:t xml:space="preserve">2. Al-Idghām (Assimilation): 6 letters.</w:t>
      </w:r>
    </w:p>
    <w:p>
      <w:pPr>
        <w:spacing w:after="100" w:line="264"/>
        <w:ind w:left="260"/>
      </w:pPr>
      <w:r>
        <w:rPr>
          <w:rFonts w:ascii="EB Garamond" w:cs="EB Garamond" w:eastAsia="EB Garamond" w:hAnsi="EB Garamond"/>
          <w:b w:val="false"/>
          <w:bCs w:val="false"/>
          <w:i w:val="false"/>
          <w:iCs w:val="false"/>
          <w:color w:val="2A1F16"/>
          <w:sz w:val="20"/>
          <w:szCs w:val="20"/>
        </w:rPr>
        <w:t xml:space="preserve">3. Al-Iqlāb (Conversion): 1 letter.</w:t>
      </w:r>
    </w:p>
    <w:p>
      <w:pPr>
        <w:spacing w:after="100" w:line="264"/>
        <w:ind w:left="260"/>
      </w:pPr>
      <w:r>
        <w:rPr>
          <w:rFonts w:ascii="EB Garamond" w:cs="EB Garamond" w:eastAsia="EB Garamond" w:hAnsi="EB Garamond"/>
          <w:b w:val="false"/>
          <w:bCs w:val="false"/>
          <w:i w:val="false"/>
          <w:iCs w:val="false"/>
          <w:color w:val="2A1F16"/>
          <w:sz w:val="20"/>
          <w:szCs w:val="20"/>
        </w:rPr>
        <w:t xml:space="preserve">4. Al-Ikhfā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al-Ḥaqīqī (True Concealment): the remaining 15 letters.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Phonetic Note for English Speakers: The nūn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is a voiced alveolar nasal [n], similar to the English /n/. However, its pronunciation in Arabic is lighter and the tongue tip touches the upper gum ridge just behind the teeth. The tanwīn is exactly the same sound [n] at the end of a word.</w:t>
      </w:r>
    </w:p>
    <w:p>
      <w:pPr>
        <w:keepNext/>
        <w:spacing w:after="70" w:before="140"/>
      </w:pPr>
      <w:r>
        <w:rPr>
          <w:rFonts w:ascii="Cormorant Garamond" w:cs="Cormorant Garamond" w:eastAsia="Cormorant Garamond" w:hAnsi="Cormorant Garamond"/>
          <w:b/>
          <w:bCs/>
          <w:caps/>
          <w:color w:val="C8A75D"/>
          <w:spacing w:val="30"/>
          <w:sz w:val="16"/>
          <w:szCs w:val="16"/>
        </w:rPr>
        <w:t xml:space="preserve">QUR</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ĀNIC EXAMPLES FOR CONTEXT (GENERAL):</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Nūn Sākinah: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qablu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قَبْلُ</w:t>
      </w:r>
      <w:r>
        <w:rPr>
          <w:rFonts w:ascii="EB Garamond" w:cs="EB Garamond" w:eastAsia="EB Garamond" w:hAnsi="EB Garamond"/>
          <w:b w:val="false"/>
          <w:bCs w:val="false"/>
          <w:i w:val="false"/>
          <w:iCs w:val="false"/>
          <w:color w:val="2A1F16"/>
          <w:sz w:val="20"/>
          <w:szCs w:val="20"/>
        </w:rPr>
        <w:t xml:space="preserve">) [Q 2:25], An</w:t>
      </w:r>
      <w:r>
        <w:rPr>
          <w:rFonts w:ascii="Amiri" w:cs="Amiri" w:eastAsia="Amiri" w:hAnsi="Amiri"/>
          <w:b w:val="false"/>
          <w:bCs w:val="false"/>
          <w:i w:val="false"/>
          <w:iCs w:val="false"/>
          <w:color w:val="2A1F16"/>
          <w:sz w:val="24"/>
          <w:szCs w:val="24"/>
          <w:rtl/>
        </w:rPr>
        <w:t xml:space="preserve">ْ</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amta (</w:t>
      </w:r>
      <w:r>
        <w:rPr>
          <w:rFonts w:ascii="Amiri" w:cs="Amiri" w:eastAsia="Amiri" w:hAnsi="Amiri"/>
          <w:b w:val="false"/>
          <w:bCs w:val="false"/>
          <w:i w:val="false"/>
          <w:iCs w:val="false"/>
          <w:color w:val="2A1F16"/>
          <w:sz w:val="24"/>
          <w:szCs w:val="24"/>
          <w:rtl/>
        </w:rPr>
        <w:t xml:space="preserve">أَنْعَمْتَ</w:t>
      </w:r>
      <w:r>
        <w:rPr>
          <w:rFonts w:ascii="EB Garamond" w:cs="EB Garamond" w:eastAsia="EB Garamond" w:hAnsi="EB Garamond"/>
          <w:b w:val="false"/>
          <w:bCs w:val="false"/>
          <w:i w:val="false"/>
          <w:iCs w:val="false"/>
          <w:color w:val="2A1F16"/>
          <w:sz w:val="20"/>
          <w:szCs w:val="20"/>
        </w:rPr>
        <w:t xml:space="preserve">) [Q 1:7], Lan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tanālū (</w:t>
      </w:r>
      <w:r>
        <w:rPr>
          <w:rFonts w:ascii="Amiri" w:cs="Amiri" w:eastAsia="Amiri" w:hAnsi="Amiri"/>
          <w:b w:val="false"/>
          <w:bCs w:val="false"/>
          <w:i w:val="false"/>
          <w:iCs w:val="false"/>
          <w:color w:val="2A1F16"/>
          <w:sz w:val="24"/>
          <w:szCs w:val="24"/>
          <w:rtl/>
        </w:rPr>
        <w:t xml:space="preserve">لَن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تَنَالُوا</w:t>
      </w:r>
      <w:r>
        <w:rPr>
          <w:rFonts w:ascii="EB Garamond" w:cs="EB Garamond" w:eastAsia="EB Garamond" w:hAnsi="EB Garamond"/>
          <w:b w:val="false"/>
          <w:bCs w:val="false"/>
          <w:i w:val="false"/>
          <w:iCs w:val="false"/>
          <w:color w:val="2A1F16"/>
          <w:sz w:val="20"/>
          <w:szCs w:val="20"/>
        </w:rPr>
        <w:t xml:space="preserve">) [Q 3:92].</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Tanwīn: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Adhābun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alīm (</w:t>
      </w:r>
      <w:r>
        <w:rPr>
          <w:rFonts w:ascii="Amiri" w:cs="Amiri" w:eastAsia="Amiri" w:hAnsi="Amiri"/>
          <w:b w:val="false"/>
          <w:bCs w:val="false"/>
          <w:i w:val="false"/>
          <w:iCs w:val="false"/>
          <w:color w:val="2A1F16"/>
          <w:sz w:val="24"/>
          <w:szCs w:val="24"/>
          <w:rtl/>
        </w:rPr>
        <w:t xml:space="preserve">عَذَابٌ</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أَلِيمٌ</w:t>
      </w:r>
      <w:r>
        <w:rPr>
          <w:rFonts w:ascii="EB Garamond" w:cs="EB Garamond" w:eastAsia="EB Garamond" w:hAnsi="EB Garamond"/>
          <w:b w:val="false"/>
          <w:bCs w:val="false"/>
          <w:i w:val="false"/>
          <w:iCs w:val="false"/>
          <w:color w:val="2A1F16"/>
          <w:sz w:val="20"/>
          <w:szCs w:val="20"/>
        </w:rPr>
        <w:t xml:space="preserve">) [Q 2:10], Ghafūran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raḥīm (</w:t>
      </w:r>
      <w:r>
        <w:rPr>
          <w:rFonts w:ascii="Amiri" w:cs="Amiri" w:eastAsia="Amiri" w:hAnsi="Amiri"/>
          <w:b w:val="false"/>
          <w:bCs w:val="false"/>
          <w:i w:val="false"/>
          <w:iCs w:val="false"/>
          <w:color w:val="2A1F16"/>
          <w:sz w:val="24"/>
          <w:szCs w:val="24"/>
          <w:rtl/>
        </w:rPr>
        <w:t xml:space="preserve">غَفُورٌ</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رَّحِيمٌ</w:t>
      </w:r>
      <w:r>
        <w:rPr>
          <w:rFonts w:ascii="EB Garamond" w:cs="EB Garamond" w:eastAsia="EB Garamond" w:hAnsi="EB Garamond"/>
          <w:b w:val="false"/>
          <w:bCs w:val="false"/>
          <w:i w:val="false"/>
          <w:iCs w:val="false"/>
          <w:color w:val="2A1F16"/>
          <w:sz w:val="20"/>
          <w:szCs w:val="20"/>
        </w:rPr>
        <w:t xml:space="preserve">) [Q 2:173].</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detailed application of each rule follows in the subsequent verses.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 Critical English Edition of Tuḥfat al-Aṭfāl wa-l-Ghilmān fī Tajwīd al-Qur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Part II (Continued): The Rules of Nūn Sākinah and Tanwīn</w:t>
      </w: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7</w:t>
      </w:r>
    </w:p>
    <w:p>
      <w:pPr>
        <w:pStyle w:val="Heading2"/>
        <w:keepNext/>
        <w:spacing w:after="140"/>
      </w:pPr>
      <w:r>
        <w:rPr>
          <w:rFonts w:ascii="EB Garamond" w:cs="EB Garamond" w:eastAsia="EB Garamond" w:hAnsi="EB Garamond"/>
          <w:b/>
          <w:bCs/>
          <w:i w:val="false"/>
          <w:iCs w:val="false"/>
          <w:color w:val="082A66"/>
          <w:sz w:val="26"/>
          <w:szCs w:val="26"/>
        </w:rPr>
        <w:t xml:space="preserve">Al-Iẓhār al-Ḥalqī – The Clarification at the Throat Letters</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فَالأَوَّلُ الإظْهَارُ قَبْلَ أَحْرُفِ</w:t>
      </w:r>
    </w:p>
    <w:p>
      <w:pPr>
        <w:bidi/>
        <w:spacing w:after="100" w:before="100" w:line="400"/>
        <w:jc w:val="center"/>
      </w:pPr>
      <w:r>
        <w:rPr>
          <w:rFonts w:ascii="Amiri" w:cs="Amiri" w:eastAsia="Amiri" w:hAnsi="Amiri"/>
          <w:b/>
          <w:bCs/>
          <w:color w:val="082A66"/>
          <w:sz w:val="32"/>
          <w:szCs w:val="32"/>
          <w:rtl/>
        </w:rPr>
        <w:t xml:space="preserve">لِلْحَلْقِ سِتٌّ رُتِّبَتْ فَلْتَعْرِفِ</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Fa-l-awwalu l-iẓhāru qabla aḥrufi</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li-l-ḥalqi sittun ruttibat fa-l-ta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rifi</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فَالأَوَّلُ</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fa-l-awwalu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So the first</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الإظْهَارُ</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al-iẓhāru</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al-Iẓhār</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قَبْلَ</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qabla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before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أَحْرُفِ</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aḥrufi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letters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لِلْحَلْقِ</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li-l-ḥalqi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of the throat</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سِتٌّ</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sittun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six</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رُتِّبَتْ</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ruttibat</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(which) are arranged</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فَلْتَعْرِفِ</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fa-l-taʿrifi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so know (them)</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first [rule] is al-Iẓhār, [occurring] before the letters of the throat – [they are] six, arranged [by their point of articulation]. So, know them!"</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ANALYSIS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Fa-l-awwalu l-iẓhāru: The definite article al- on awwal indicates that this is the first of the four previously mentioned rulings (aḥkām). Al-iẓhār is the predicate of the nominal sentence.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Qabla aḥrufi: Qabla is an adverb of place (ẓarf makān) in the accusative case (manṣūb), governing the genitive noun aḥrufi. The phrase means "before the letters of the throat."</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Li-l-ḥalqi: The lām is for specification, "belonging to" or "pertaining to" the throat.</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Sittun: The number "six" is the predicate of an implied nominal sentence: hiya sittun ("they are six").</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Ruttibat: This is a passive verb in the perfect tense (māḍī), meaning "they have been arranged" or "ordered." This refers to the traditional ordering of these six letters based on their precise articulation points (makhārij) moving from the deepest part of the throat outward.</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Fa-l-ta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rifi: The 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links the information to an imperative. Lām of command (lām al-amr) + the jussive verb 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rif, with a final kasrah to avoid the meeting of two sukūns (ta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rif + i). It means "so know them!" or "so recognize them!"</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Definition of Al-Iẓhār al-Ḥalqī</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Linguistic Meaning: Iẓhār (</w:t>
      </w:r>
      <w:r>
        <w:rPr>
          <w:rFonts w:ascii="Amiri" w:cs="Amiri" w:eastAsia="Amiri" w:hAnsi="Amiri"/>
          <w:b w:val="false"/>
          <w:bCs w:val="false"/>
          <w:i w:val="false"/>
          <w:iCs w:val="false"/>
          <w:color w:val="2A1F16"/>
          <w:sz w:val="24"/>
          <w:szCs w:val="24"/>
          <w:rtl/>
        </w:rPr>
        <w:t xml:space="preserve">إظهار</w:t>
      </w:r>
      <w:r>
        <w:rPr>
          <w:rFonts w:ascii="EB Garamond" w:cs="EB Garamond" w:eastAsia="EB Garamond" w:hAnsi="EB Garamond"/>
          <w:b w:val="false"/>
          <w:bCs w:val="false"/>
          <w:i w:val="false"/>
          <w:iCs w:val="false"/>
          <w:color w:val="2A1F16"/>
          <w:sz w:val="20"/>
          <w:szCs w:val="20"/>
        </w:rPr>
        <w:t xml:space="preserve">) is the verbal noun of aẓhara (</w:t>
      </w:r>
      <w:r>
        <w:rPr>
          <w:rFonts w:ascii="Amiri" w:cs="Amiri" w:eastAsia="Amiri" w:hAnsi="Amiri"/>
          <w:b w:val="false"/>
          <w:bCs w:val="false"/>
          <w:i w:val="false"/>
          <w:iCs w:val="false"/>
          <w:color w:val="2A1F16"/>
          <w:sz w:val="24"/>
          <w:szCs w:val="24"/>
          <w:rtl/>
        </w:rPr>
        <w:t xml:space="preserve">أظهر</w:t>
      </w:r>
      <w:r>
        <w:rPr>
          <w:rFonts w:ascii="EB Garamond" w:cs="EB Garamond" w:eastAsia="EB Garamond" w:hAnsi="EB Garamond"/>
          <w:b w:val="false"/>
          <w:bCs w:val="false"/>
          <w:i w:val="false"/>
          <w:iCs w:val="false"/>
          <w:color w:val="2A1F16"/>
          <w:sz w:val="20"/>
          <w:szCs w:val="20"/>
        </w:rPr>
        <w:t xml:space="preserve">), meaning "to make apparent," "to clarify," or "to manifest." It is the act of making something clearly visible or audible.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Technical Definition in Tajweed: It is the pronunciation of the nūn sākinah or tanwīn clearly and distinctly from its own articulation point (makhraj), without any prolongation of the accompanying nasalization (ghunnah) and without any pause (sakt) or separation between it and the following throat letter.</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Acoustic Effect: The nūn is heard as a crisp, clear [n] sound, and then the reciter moves immediately to the throat letter. There is no merging, no nasal hum, and no transition sound.</w:t>
      </w:r>
    </w:p>
    <w:p>
      <w:pPr>
        <w:keepNext/>
        <w:spacing w:after="80" w:before="160"/>
      </w:pPr>
      <w:r>
        <w:rPr>
          <w:rFonts w:ascii="EB Garamond" w:cs="EB Garamond" w:eastAsia="EB Garamond" w:hAnsi="EB Garamond"/>
          <w:b/>
          <w:bCs/>
          <w:i/>
          <w:iCs/>
          <w:color w:val="2A1F16"/>
          <w:sz w:val="20"/>
          <w:szCs w:val="20"/>
        </w:rPr>
        <w:t xml:space="preserve">The Six Throat Letters (Ḥurūf al-Ḥalq)</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throat (al-ḥalq) is the passage extending from the larynx to the back of the oral cavity. Classical Arabic phoneticians divide it into three precise regions, each producing two letters: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Region of Throat Letters Transliteration Description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Aqṣā al-Ḥalq (The deepest part, closest to the chest/larynx) </w:t>
      </w:r>
      <w:r>
        <w:rPr>
          <w:rFonts w:ascii="Amiri" w:cs="Amiri" w:eastAsia="Amiri" w:hAnsi="Amiri"/>
          <w:b w:val="false"/>
          <w:bCs w:val="false"/>
          <w:i w:val="false"/>
          <w:iCs w:val="false"/>
          <w:color w:val="2A1F16"/>
          <w:sz w:val="24"/>
          <w:szCs w:val="24"/>
          <w:rtl/>
        </w:rPr>
        <w:t xml:space="preserve">ء</w:t>
      </w:r>
      <w:r>
        <w:rPr>
          <w:rFonts w:ascii="EB Garamond" w:cs="EB Garamond" w:eastAsia="EB Garamond" w:hAnsi="EB Garamond"/>
          <w:b w:val="false"/>
          <w:bCs w:val="false"/>
          <w:i w:val="false"/>
          <w:iCs w:val="false"/>
          <w:color w:val="2A1F16"/>
          <w:sz w:val="20"/>
          <w:szCs w:val="20"/>
        </w:rPr>
        <w:t xml:space="preserve"> (hamzah)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 ʔ Glottal stop</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ه</w:t>
      </w:r>
      <w:r>
        <w:rPr>
          <w:rFonts w:ascii="EB Garamond" w:cs="EB Garamond" w:eastAsia="EB Garamond" w:hAnsi="EB Garamond"/>
          <w:b w:val="false"/>
          <w:bCs w:val="false"/>
          <w:i w:val="false"/>
          <w:iCs w:val="false"/>
          <w:color w:val="2A1F16"/>
          <w:sz w:val="20"/>
          <w:szCs w:val="20"/>
        </w:rPr>
        <w:t xml:space="preserve">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h Voiceless glottal fricative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Wasaṭ al-Ḥalq (The middle of the throat) </w:t>
      </w:r>
      <w:r>
        <w:rPr>
          <w:rFonts w:ascii="Amiri" w:cs="Amiri" w:eastAsia="Amiri" w:hAnsi="Amiri"/>
          <w:b w:val="false"/>
          <w:bCs w:val="false"/>
          <w:i w:val="false"/>
          <w:iCs w:val="false"/>
          <w:color w:val="2A1F16"/>
          <w:sz w:val="24"/>
          <w:szCs w:val="24"/>
          <w:rtl/>
        </w:rPr>
        <w:t xml:space="preserve">ع</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 ʕ Voiced pharyngeal fricative</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ح</w:t>
      </w:r>
      <w:r>
        <w:rPr>
          <w:rFonts w:ascii="EB Garamond" w:cs="EB Garamond" w:eastAsia="EB Garamond" w:hAnsi="EB Garamond"/>
          <w:b w:val="false"/>
          <w:bCs w:val="false"/>
          <w:i w:val="false"/>
          <w:iCs w:val="false"/>
          <w:color w:val="2A1F16"/>
          <w:sz w:val="20"/>
          <w:szCs w:val="20"/>
        </w:rPr>
        <w:t xml:space="preserve"> (ḥā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ḥ / ħ Voiceless pharyngeal fricative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Adnā al-Ḥalq (The uppermost part, closest to the mouth/uvula) </w:t>
      </w:r>
      <w:r>
        <w:rPr>
          <w:rFonts w:ascii="Amiri" w:cs="Amiri" w:eastAsia="Amiri" w:hAnsi="Amiri"/>
          <w:b w:val="false"/>
          <w:bCs w:val="false"/>
          <w:i w:val="false"/>
          <w:iCs w:val="false"/>
          <w:color w:val="2A1F16"/>
          <w:sz w:val="24"/>
          <w:szCs w:val="24"/>
          <w:rtl/>
        </w:rPr>
        <w:t xml:space="preserve">غ</w:t>
      </w:r>
      <w:r>
        <w:rPr>
          <w:rFonts w:ascii="EB Garamond" w:cs="EB Garamond" w:eastAsia="EB Garamond" w:hAnsi="EB Garamond"/>
          <w:b w:val="false"/>
          <w:bCs w:val="false"/>
          <w:i w:val="false"/>
          <w:iCs w:val="false"/>
          <w:color w:val="2A1F16"/>
          <w:sz w:val="20"/>
          <w:szCs w:val="20"/>
        </w:rPr>
        <w:t xml:space="preserve"> (ghayn) gh / ʁ Voiced uvular fricative</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خ</w:t>
      </w:r>
      <w:r>
        <w:rPr>
          <w:rFonts w:ascii="EB Garamond" w:cs="EB Garamond" w:eastAsia="EB Garamond" w:hAnsi="EB Garamond"/>
          <w:b w:val="false"/>
          <w:bCs w:val="false"/>
          <w:i w:val="false"/>
          <w:iCs w:val="false"/>
          <w:color w:val="2A1F16"/>
          <w:sz w:val="20"/>
          <w:szCs w:val="20"/>
        </w:rPr>
        <w:t xml:space="preserve"> (khā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kh / x Voiceless uvular fricative</w:t>
      </w:r>
    </w:p>
    <w:p>
      <w:pPr>
        <w:keepNext/>
        <w:spacing w:after="80" w:before="160"/>
      </w:pPr>
      <w:r>
        <w:rPr>
          <w:rFonts w:ascii="EB Garamond" w:cs="EB Garamond" w:eastAsia="EB Garamond" w:hAnsi="EB Garamond"/>
          <w:b/>
          <w:bCs/>
          <w:i/>
          <w:iCs/>
          <w:color w:val="2A1F16"/>
          <w:sz w:val="20"/>
          <w:szCs w:val="20"/>
        </w:rPr>
        <w:t xml:space="preserve">The Rationale (</w:t>
      </w:r>
      <w:r>
        <w:rPr>
          <w:rFonts w:ascii="Amiri" w:cs="Amiri" w:eastAsia="Amiri" w:hAnsi="Amiri"/>
          <w:b/>
          <w:bCs/>
          <w:i/>
          <w:iCs/>
          <w:color w:val="2A1F16"/>
          <w:sz w:val="20"/>
          <w:szCs w:val="20"/>
        </w:rPr>
        <w:t xml:space="preserve">ʿ</w:t>
      </w:r>
      <w:r>
        <w:rPr>
          <w:rFonts w:ascii="EB Garamond" w:cs="EB Garamond" w:eastAsia="EB Garamond" w:hAnsi="EB Garamond"/>
          <w:b/>
          <w:bCs/>
          <w:i/>
          <w:iCs/>
          <w:color w:val="2A1F16"/>
          <w:sz w:val="20"/>
          <w:szCs w:val="20"/>
        </w:rPr>
        <w:t xml:space="preserve">Illah) for Iẓhār at the Throat Letters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nūn sākinah is articulated from the tip of the tongue (ṭaraf al-lisān) and the gum ridge just above the upper teeth. The six throat letters are articulated deep in the throat. The distance between these two points of articulation is maximal. Assimilation (idghām) typically requires proximity or homogeneity of articulation. Attempting to assimilate the nūn into a distant throat letter would be phonetically awkward and would obscure both sounds. Therefore, the rule of iẓhār (clear separation) is the natural, phonologically optimal outcome. As Ibn al-Jazarī states in his Muqaddimah:</w:t>
      </w:r>
    </w:p>
    <w:p>
      <w:pPr>
        <w:bidi/>
        <w:spacing w:after="100" w:before="100" w:line="400"/>
        <w:jc w:val="center"/>
      </w:pPr>
      <w:r>
        <w:rPr>
          <w:rFonts w:ascii="Amiri" w:cs="Amiri" w:eastAsia="Amiri" w:hAnsi="Amiri"/>
          <w:b/>
          <w:bCs/>
          <w:color w:val="082A66"/>
          <w:sz w:val="32"/>
          <w:szCs w:val="32"/>
          <w:rtl/>
        </w:rPr>
        <w:t xml:space="preserve">فَأَظْهِرَنْ عِنْدَ حُرُوفِ الْحَلْقِ</w:t>
      </w:r>
    </w:p>
    <w:p>
      <w:pPr>
        <w:bidi/>
        <w:spacing w:after="100" w:before="100" w:line="400"/>
        <w:jc w:val="center"/>
      </w:pPr>
      <w:r>
        <w:rPr>
          <w:rFonts w:ascii="Amiri" w:cs="Amiri" w:eastAsia="Amiri" w:hAnsi="Amiri"/>
          <w:b/>
          <w:bCs/>
          <w:color w:val="082A66"/>
          <w:sz w:val="32"/>
          <w:szCs w:val="32"/>
          <w:rtl/>
        </w:rPr>
        <w:t xml:space="preserve">لِبُعْدِ مَخْرَجِ النُّونِ عَنْ تِلْكَ الْحُرُوفِ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"So make [the nūn] clear when before the letters of the throat,</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due to the distance of the nūn's articulation point from those letters."</w:t>
      </w:r>
    </w:p>
    <w:p>
      <w:pPr>
        <w:keepNext/>
        <w:spacing w:after="80" w:before="160"/>
      </w:pPr>
      <w:r>
        <w:rPr>
          <w:rFonts w:ascii="EB Garamond" w:cs="EB Garamond" w:eastAsia="EB Garamond" w:hAnsi="EB Garamond"/>
          <w:b/>
          <w:bCs/>
          <w:i/>
          <w:iCs/>
          <w:color w:val="2A1F16"/>
          <w:sz w:val="20"/>
          <w:szCs w:val="20"/>
        </w:rPr>
        <w:t xml:space="preserve">Comparative Analysis: Al-Jamzūrī and Ibn al-Jazarī</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Both poets agree on the six letters and the rule of iẓhār. Al-Jamzūrī's presentation is concise, simply listing the letters and noting their arrangement (ruttibat). Ibn al-Jazarī provides a more explicit statement of the phonetic rationale (li-bu</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di makhraj). Al-Jamzūrī's choice to mention the arrangement hints at the pedagogical importance of understanding the makhārij, which he assumes the student has already studied or is studying concurrently.</w:t>
      </w:r>
    </w:p>
    <w:p>
      <w:pPr>
        <w:keepNext/>
        <w:spacing w:after="80" w:before="160"/>
      </w:pPr>
      <w:r>
        <w:rPr>
          <w:rFonts w:ascii="EB Garamond" w:cs="EB Garamond" w:eastAsia="EB Garamond" w:hAnsi="EB Garamond"/>
          <w:b/>
          <w:bCs/>
          <w:i/>
          <w:iCs/>
          <w:color w:val="2A1F16"/>
          <w:sz w:val="20"/>
          <w:szCs w:val="20"/>
        </w:rPr>
        <w:t xml:space="preserve">Pedagogical Adaptation for Non-Arabic Speakers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Common Errors for English Speakers:</w:t>
      </w:r>
    </w:p>
    <w:p>
      <w:pPr>
        <w:spacing w:after="100" w:line="264"/>
        <w:ind w:left="260"/>
      </w:pPr>
      <w:r>
        <w:rPr>
          <w:rFonts w:ascii="EB Garamond" w:cs="EB Garamond" w:eastAsia="EB Garamond" w:hAnsi="EB Garamond"/>
          <w:b w:val="false"/>
          <w:bCs w:val="false"/>
          <w:i w:val="false"/>
          <w:iCs w:val="false"/>
          <w:color w:val="2A1F16"/>
          <w:sz w:val="20"/>
          <w:szCs w:val="20"/>
        </w:rPr>
        <w:t xml:space="preserve">1. Hamzah (</w:t>
      </w:r>
      <w:r>
        <w:rPr>
          <w:rFonts w:ascii="Amiri" w:cs="Amiri" w:eastAsia="Amiri" w:hAnsi="Amiri"/>
          <w:b w:val="false"/>
          <w:bCs w:val="false"/>
          <w:i w:val="false"/>
          <w:iCs w:val="false"/>
          <w:color w:val="2A1F16"/>
          <w:sz w:val="24"/>
          <w:szCs w:val="24"/>
          <w:rtl/>
        </w:rPr>
        <w:t xml:space="preserve">ء</w:t>
      </w:r>
      <w:r>
        <w:rPr>
          <w:rFonts w:ascii="EB Garamond" w:cs="EB Garamond" w:eastAsia="EB Garamond" w:hAnsi="EB Garamond"/>
          <w:b w:val="false"/>
          <w:bCs w:val="false"/>
          <w:i w:val="false"/>
          <w:iCs w:val="false"/>
          <w:color w:val="2A1F16"/>
          <w:sz w:val="20"/>
          <w:szCs w:val="20"/>
        </w:rPr>
        <w:t xml:space="preserve">): Replacing the glottal stop with a glide (/j/ or /w/) or omitting it entirely. Drill: Practice the catch in the throat as in "uh-oh." In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ahl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أَهْل</w:t>
      </w:r>
      <w:r>
        <w:rPr>
          <w:rFonts w:ascii="EB Garamond" w:cs="EB Garamond" w:eastAsia="EB Garamond" w:hAnsi="EB Garamond"/>
          <w:b w:val="false"/>
          <w:bCs w:val="false"/>
          <w:i w:val="false"/>
          <w:iCs w:val="false"/>
          <w:color w:val="2A1F16"/>
          <w:sz w:val="20"/>
          <w:szCs w:val="20"/>
        </w:rPr>
        <w:t xml:space="preserve">), ensure the nūn is crisp and the hamzah is a distinct, sharp catch.</w:t>
      </w:r>
    </w:p>
    <w:p>
      <w:pPr>
        <w:spacing w:after="100" w:line="264"/>
        <w:ind w:left="260"/>
      </w:pPr>
      <w:r>
        <w:rPr>
          <w:rFonts w:ascii="EB Garamond" w:cs="EB Garamond" w:eastAsia="EB Garamond" w:hAnsi="EB Garamond"/>
          <w:b w:val="false"/>
          <w:bCs w:val="false"/>
          <w:i w:val="false"/>
          <w:iCs w:val="false"/>
          <w:color w:val="2A1F16"/>
          <w:sz w:val="20"/>
          <w:szCs w:val="20"/>
        </w:rPr>
        <w:t xml:space="preserve">2.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 (</w:t>
      </w:r>
      <w:r>
        <w:rPr>
          <w:rFonts w:ascii="Amiri" w:cs="Amiri" w:eastAsia="Amiri" w:hAnsi="Amiri"/>
          <w:b w:val="false"/>
          <w:bCs w:val="false"/>
          <w:i w:val="false"/>
          <w:iCs w:val="false"/>
          <w:color w:val="2A1F16"/>
          <w:sz w:val="24"/>
          <w:szCs w:val="24"/>
          <w:rtl/>
        </w:rPr>
        <w:t xml:space="preserve">ع</w:t>
      </w:r>
      <w:r>
        <w:rPr>
          <w:rFonts w:ascii="EB Garamond" w:cs="EB Garamond" w:eastAsia="EB Garamond" w:hAnsi="EB Garamond"/>
          <w:b w:val="false"/>
          <w:bCs w:val="false"/>
          <w:i w:val="false"/>
          <w:iCs w:val="false"/>
          <w:color w:val="2A1F16"/>
          <w:sz w:val="20"/>
          <w:szCs w:val="20"/>
        </w:rPr>
        <w:t xml:space="preserve">): Pronouncing it as a glottal stop (</w:t>
      </w:r>
      <w:r>
        <w:rPr>
          <w:rFonts w:ascii="Amiri" w:cs="Amiri" w:eastAsia="Amiri" w:hAnsi="Amiri"/>
          <w:b w:val="false"/>
          <w:bCs w:val="false"/>
          <w:i w:val="false"/>
          <w:iCs w:val="false"/>
          <w:color w:val="2A1F16"/>
          <w:sz w:val="24"/>
          <w:szCs w:val="24"/>
          <w:rtl/>
        </w:rPr>
        <w:t xml:space="preserve">ء</w:t>
      </w:r>
      <w:r>
        <w:rPr>
          <w:rFonts w:ascii="EB Garamond" w:cs="EB Garamond" w:eastAsia="EB Garamond" w:hAnsi="EB Garamond"/>
          <w:b w:val="false"/>
          <w:bCs w:val="false"/>
          <w:i w:val="false"/>
          <w:iCs w:val="false"/>
          <w:color w:val="2A1F16"/>
          <w:sz w:val="20"/>
          <w:szCs w:val="20"/>
        </w:rPr>
        <w:t xml:space="preserve">) or a simple vowel. Drill: Constrict the pharynx muscles as if you are about to gag gently. Add voice. Practice the word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alā (</w:t>
      </w:r>
      <w:r>
        <w:rPr>
          <w:rFonts w:ascii="Amiri" w:cs="Amiri" w:eastAsia="Amiri" w:hAnsi="Amiri"/>
          <w:b w:val="false"/>
          <w:bCs w:val="false"/>
          <w:i w:val="false"/>
          <w:iCs w:val="false"/>
          <w:color w:val="2A1F16"/>
          <w:sz w:val="24"/>
          <w:szCs w:val="24"/>
          <w:rtl/>
        </w:rPr>
        <w:t xml:space="preserve">عَلَى</w:t>
      </w:r>
      <w:r>
        <w:rPr>
          <w:rFonts w:ascii="EB Garamond" w:cs="EB Garamond" w:eastAsia="EB Garamond" w:hAnsi="EB Garamond"/>
          <w:b w:val="false"/>
          <w:bCs w:val="false"/>
          <w:i w:val="false"/>
          <w:iCs w:val="false"/>
          <w:color w:val="2A1F16"/>
          <w:sz w:val="20"/>
          <w:szCs w:val="20"/>
        </w:rPr>
        <w:t xml:space="preserve">) until the deep, raspy sound is consistent.</w:t>
      </w:r>
    </w:p>
    <w:p>
      <w:pPr>
        <w:spacing w:after="100" w:line="264"/>
        <w:ind w:left="260"/>
      </w:pPr>
      <w:r>
        <w:rPr>
          <w:rFonts w:ascii="EB Garamond" w:cs="EB Garamond" w:eastAsia="EB Garamond" w:hAnsi="EB Garamond"/>
          <w:b w:val="false"/>
          <w:bCs w:val="false"/>
          <w:i w:val="false"/>
          <w:iCs w:val="false"/>
          <w:color w:val="2A1F16"/>
          <w:sz w:val="20"/>
          <w:szCs w:val="20"/>
        </w:rPr>
        <w:t xml:space="preserve">3. Ḥā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ح</w:t>
      </w:r>
      <w:r>
        <w:rPr>
          <w:rFonts w:ascii="EB Garamond" w:cs="EB Garamond" w:eastAsia="EB Garamond" w:hAnsi="EB Garamond"/>
          <w:b w:val="false"/>
          <w:bCs w:val="false"/>
          <w:i w:val="false"/>
          <w:iCs w:val="false"/>
          <w:color w:val="2A1F16"/>
          <w:sz w:val="20"/>
          <w:szCs w:val="20"/>
        </w:rPr>
        <w:t xml:space="preserve">): Confusing it with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ه</w:t>
      </w:r>
      <w:r>
        <w:rPr>
          <w:rFonts w:ascii="EB Garamond" w:cs="EB Garamond" w:eastAsia="EB Garamond" w:hAnsi="EB Garamond"/>
          <w:b w:val="false"/>
          <w:bCs w:val="false"/>
          <w:i w:val="false"/>
          <w:iCs w:val="false"/>
          <w:color w:val="2A1F16"/>
          <w:sz w:val="20"/>
          <w:szCs w:val="20"/>
        </w:rPr>
        <w:t xml:space="preserve">). Drill: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ه</w:t>
      </w:r>
      <w:r>
        <w:rPr>
          <w:rFonts w:ascii="EB Garamond" w:cs="EB Garamond" w:eastAsia="EB Garamond" w:hAnsi="EB Garamond"/>
          <w:b w:val="false"/>
          <w:bCs w:val="false"/>
          <w:i w:val="false"/>
          <w:iCs w:val="false"/>
          <w:color w:val="2A1F16"/>
          <w:sz w:val="20"/>
          <w:szCs w:val="20"/>
        </w:rPr>
        <w:t xml:space="preserve">) is a breathy sound from the chest [h], like a sigh. Ḥā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ح</w:t>
      </w:r>
      <w:r>
        <w:rPr>
          <w:rFonts w:ascii="EB Garamond" w:cs="EB Garamond" w:eastAsia="EB Garamond" w:hAnsi="EB Garamond"/>
          <w:b w:val="false"/>
          <w:bCs w:val="false"/>
          <w:i w:val="false"/>
          <w:iCs w:val="false"/>
          <w:color w:val="2A1F16"/>
          <w:sz w:val="20"/>
          <w:szCs w:val="20"/>
        </w:rPr>
        <w:t xml:space="preserve">) is a sharp, raspy [ħ] from the pharynx. Imagine fogging a pair of glasses, but doing it deep in your throat.</w:t>
      </w:r>
    </w:p>
    <w:p>
      <w:pPr>
        <w:spacing w:after="100" w:line="264"/>
        <w:ind w:left="260"/>
      </w:pPr>
      <w:r>
        <w:rPr>
          <w:rFonts w:ascii="EB Garamond" w:cs="EB Garamond" w:eastAsia="EB Garamond" w:hAnsi="EB Garamond"/>
          <w:b w:val="false"/>
          <w:bCs w:val="false"/>
          <w:i w:val="false"/>
          <w:iCs w:val="false"/>
          <w:color w:val="2A1F16"/>
          <w:sz w:val="20"/>
          <w:szCs w:val="20"/>
        </w:rPr>
        <w:t xml:space="preserve">4. Ghayn (</w:t>
      </w:r>
      <w:r>
        <w:rPr>
          <w:rFonts w:ascii="Amiri" w:cs="Amiri" w:eastAsia="Amiri" w:hAnsi="Amiri"/>
          <w:b w:val="false"/>
          <w:bCs w:val="false"/>
          <w:i w:val="false"/>
          <w:iCs w:val="false"/>
          <w:color w:val="2A1F16"/>
          <w:sz w:val="24"/>
          <w:szCs w:val="24"/>
          <w:rtl/>
        </w:rPr>
        <w:t xml:space="preserve">غ</w:t>
      </w:r>
      <w:r>
        <w:rPr>
          <w:rFonts w:ascii="EB Garamond" w:cs="EB Garamond" w:eastAsia="EB Garamond" w:hAnsi="EB Garamond"/>
          <w:b w:val="false"/>
          <w:bCs w:val="false"/>
          <w:i w:val="false"/>
          <w:iCs w:val="false"/>
          <w:color w:val="2A1F16"/>
          <w:sz w:val="20"/>
          <w:szCs w:val="20"/>
        </w:rPr>
        <w:t xml:space="preserve">): Pronouncing it like the French /r/ or a simple /g/. Drill: It is the voiced counterpart of khā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خ</w:t>
      </w:r>
      <w:r>
        <w:rPr>
          <w:rFonts w:ascii="EB Garamond" w:cs="EB Garamond" w:eastAsia="EB Garamond" w:hAnsi="EB Garamond"/>
          <w:b w:val="false"/>
          <w:bCs w:val="false"/>
          <w:i w:val="false"/>
          <w:iCs w:val="false"/>
          <w:color w:val="2A1F16"/>
          <w:sz w:val="20"/>
          <w:szCs w:val="20"/>
        </w:rPr>
        <w:t xml:space="preserve">). Produce a gargling sound without water, then add vocal cord vibration. It is a "heavy" sound, accompanied by elevation of the back of the tongue (isti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keepNext/>
        <w:spacing w:after="80" w:before="160"/>
      </w:pPr>
      <w:r>
        <w:rPr>
          <w:rFonts w:ascii="EB Garamond" w:cs="EB Garamond" w:eastAsia="EB Garamond" w:hAnsi="EB Garamond"/>
          <w:b/>
          <w:bCs/>
          <w:i/>
          <w:iCs/>
          <w:color w:val="2A1F16"/>
          <w:sz w:val="20"/>
          <w:szCs w:val="20"/>
        </w:rPr>
        <w:t xml:space="preserve">Levels of Iẓhār</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degree of clarity in iẓhār is traditionally divided into three levels, corresponding to the distance of the throat letter from the nūn's articulation point:</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lā al-Marātib (Highest Level): At hamzah (</w:t>
      </w:r>
      <w:r>
        <w:rPr>
          <w:rFonts w:ascii="Amiri" w:cs="Amiri" w:eastAsia="Amiri" w:hAnsi="Amiri"/>
          <w:b w:val="false"/>
          <w:bCs w:val="false"/>
          <w:i w:val="false"/>
          <w:iCs w:val="false"/>
          <w:color w:val="2A1F16"/>
          <w:sz w:val="24"/>
          <w:szCs w:val="24"/>
          <w:rtl/>
        </w:rPr>
        <w:t xml:space="preserve">ء</w:t>
      </w:r>
      <w:r>
        <w:rPr>
          <w:rFonts w:ascii="EB Garamond" w:cs="EB Garamond" w:eastAsia="EB Garamond" w:hAnsi="EB Garamond"/>
          <w:b w:val="false"/>
          <w:bCs w:val="false"/>
          <w:i w:val="false"/>
          <w:iCs w:val="false"/>
          <w:color w:val="2A1F16"/>
          <w:sz w:val="20"/>
          <w:szCs w:val="20"/>
        </w:rPr>
        <w:t xml:space="preserve">) and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ه</w:t>
      </w:r>
      <w:r>
        <w:rPr>
          <w:rFonts w:ascii="EB Garamond" w:cs="EB Garamond" w:eastAsia="EB Garamond" w:hAnsi="EB Garamond"/>
          <w:b w:val="false"/>
          <w:bCs w:val="false"/>
          <w:i w:val="false"/>
          <w:iCs w:val="false"/>
          <w:color w:val="2A1F16"/>
          <w:sz w:val="20"/>
          <w:szCs w:val="20"/>
        </w:rPr>
        <w:t xml:space="preserve">). These are the furthest from the nūn. The nūn should be pronounced with the utmost clarity and a subtle separation from the following letter to prevent any hint of assimilation.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Awsaṭ al-Marātib (Middle Level): At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 (</w:t>
      </w:r>
      <w:r>
        <w:rPr>
          <w:rFonts w:ascii="Amiri" w:cs="Amiri" w:eastAsia="Amiri" w:hAnsi="Amiri"/>
          <w:b w:val="false"/>
          <w:bCs w:val="false"/>
          <w:i w:val="false"/>
          <w:iCs w:val="false"/>
          <w:color w:val="2A1F16"/>
          <w:sz w:val="24"/>
          <w:szCs w:val="24"/>
          <w:rtl/>
        </w:rPr>
        <w:t xml:space="preserve">ع</w:t>
      </w:r>
      <w:r>
        <w:rPr>
          <w:rFonts w:ascii="EB Garamond" w:cs="EB Garamond" w:eastAsia="EB Garamond" w:hAnsi="EB Garamond"/>
          <w:b w:val="false"/>
          <w:bCs w:val="false"/>
          <w:i w:val="false"/>
          <w:iCs w:val="false"/>
          <w:color w:val="2A1F16"/>
          <w:sz w:val="20"/>
          <w:szCs w:val="20"/>
        </w:rPr>
        <w:t xml:space="preserve">) and ḥā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ح</w:t>
      </w:r>
      <w:r>
        <w:rPr>
          <w:rFonts w:ascii="EB Garamond" w:cs="EB Garamond" w:eastAsia="EB Garamond" w:hAnsi="EB Garamond"/>
          <w:b w:val="false"/>
          <w:bCs w:val="false"/>
          <w:i w:val="false"/>
          <w:iCs w:val="false"/>
          <w:color w:val="2A1F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Adnā al-Marātib (Lowest Level): At ghayn (</w:t>
      </w:r>
      <w:r>
        <w:rPr>
          <w:rFonts w:ascii="Amiri" w:cs="Amiri" w:eastAsia="Amiri" w:hAnsi="Amiri"/>
          <w:b w:val="false"/>
          <w:bCs w:val="false"/>
          <w:i w:val="false"/>
          <w:iCs w:val="false"/>
          <w:color w:val="2A1F16"/>
          <w:sz w:val="24"/>
          <w:szCs w:val="24"/>
          <w:rtl/>
        </w:rPr>
        <w:t xml:space="preserve">غ</w:t>
      </w:r>
      <w:r>
        <w:rPr>
          <w:rFonts w:ascii="EB Garamond" w:cs="EB Garamond" w:eastAsia="EB Garamond" w:hAnsi="EB Garamond"/>
          <w:b w:val="false"/>
          <w:bCs w:val="false"/>
          <w:i w:val="false"/>
          <w:iCs w:val="false"/>
          <w:color w:val="2A1F16"/>
          <w:sz w:val="20"/>
          <w:szCs w:val="20"/>
        </w:rPr>
        <w:t xml:space="preserve">) and khā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خ</w:t>
      </w:r>
      <w:r>
        <w:rPr>
          <w:rFonts w:ascii="EB Garamond" w:cs="EB Garamond" w:eastAsia="EB Garamond" w:hAnsi="EB Garamond"/>
          <w:b w:val="false"/>
          <w:bCs w:val="false"/>
          <w:i w:val="false"/>
          <w:iCs w:val="false"/>
          <w:color w:val="2A1F16"/>
          <w:sz w:val="20"/>
          <w:szCs w:val="20"/>
        </w:rPr>
        <w:t xml:space="preserve">). These are the closest to the nūn, being articulated near the uvula and soft palate, just behind the oral cavity. The iẓhār here is still clear but requires slightly less emphasis on separation.</w:t>
      </w:r>
    </w:p>
    <w:p>
      <w:pPr>
        <w:keepNext/>
        <w:spacing w:after="70" w:before="140"/>
      </w:pPr>
      <w:r>
        <w:rPr>
          <w:rFonts w:ascii="Cormorant Garamond" w:cs="Cormorant Garamond" w:eastAsia="Cormorant Garamond" w:hAnsi="Cormorant Garamond"/>
          <w:b/>
          <w:bCs/>
          <w:caps/>
          <w:color w:val="C8A75D"/>
          <w:spacing w:val="30"/>
          <w:sz w:val="16"/>
          <w:szCs w:val="16"/>
        </w:rPr>
        <w:t xml:space="preserve">QUR</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ĀNIC EXAMPLES WITH DETAILED ANALYSIS</w:t>
      </w: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1: IẒHĀR BEFORE HAMZAH (</w:t>
            </w:r>
            <w:r>
              <w:rPr>
                <w:rFonts w:ascii="Amiri" w:cs="Amiri" w:eastAsia="Amiri" w:hAnsi="Amiri"/>
                <w:b/>
                <w:bCs/>
                <w:color w:val="082A66"/>
                <w:spacing w:val="30"/>
                <w:sz w:val="20"/>
                <w:szCs w:val="20"/>
                <w:rtl/>
              </w:rPr>
              <w:t xml:space="preserve">ء</w:t>
            </w:r>
            <w:r>
              <w:rPr>
                <w:rFonts w:ascii="Cormorant Garamond" w:cs="Cormorant Garamond" w:eastAsia="Cormorant Garamond" w:hAnsi="Cormorant Garamond"/>
                <w:b/>
                <w:bCs/>
                <w:caps/>
                <w:color w:val="082A66"/>
                <w:spacing w:val="30"/>
                <w:sz w:val="16"/>
                <w:szCs w:val="16"/>
              </w:rPr>
              <w:t xml:space="preserve">) – NŪN SĀKINAH</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أَهْلِ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الْكِتَابِ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تَأْمَنْهُ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بِقِنطَارٍ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يُؤَدِّهِ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إِلَيْكَ﴾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عمران</w:t>
            </w:r>
            <w:r>
              <w:rPr>
                <w:rFonts w:ascii="EB Garamond" w:cs="EB Garamond" w:eastAsia="EB Garamond" w:hAnsi="EB Garamond"/>
                <w:b w:val="false"/>
                <w:bCs w:val="false"/>
                <w:i w:val="false"/>
                <w:iCs w:val="false"/>
                <w:color w:val="2A1F16"/>
                <w:sz w:val="19"/>
                <w:szCs w:val="19"/>
              </w:rPr>
              <w:t xml:space="preserve">: 75]</w:t>
            </w:r>
          </w:p>
          <w:p>
            <w:pPr>
              <w:spacing w:after="60" w:line="260"/>
            </w:pPr>
            <w:r>
              <w:rPr>
                <w:rFonts w:ascii="EB Garamond" w:cs="EB Garamond" w:eastAsia="EB Garamond" w:hAnsi="EB Garamond"/>
                <w:b w:val="false"/>
                <w:bCs w:val="false"/>
                <w:i w:val="false"/>
                <w:iCs w:val="false"/>
                <w:color w:val="2A1F16"/>
                <w:sz w:val="19"/>
                <w:szCs w:val="19"/>
              </w:rPr>
              <w:t xml:space="preserve">Transliteration: Wa-min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ahli l-kitābi man in ta</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manhu bi-qinṭārin yu</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addihī ilayk</w:t>
            </w:r>
          </w:p>
          <w:p>
            <w:pPr>
              <w:spacing w:after="60" w:line="260"/>
            </w:pPr>
            <w:r>
              <w:rPr>
                <w:rFonts w:ascii="EB Garamond" w:cs="EB Garamond" w:eastAsia="EB Garamond" w:hAnsi="EB Garamond"/>
                <w:b w:val="false"/>
                <w:bCs w:val="false"/>
                <w:i w:val="false"/>
                <w:iCs w:val="false"/>
                <w:color w:val="2A1F16"/>
                <w:sz w:val="19"/>
                <w:szCs w:val="19"/>
              </w:rPr>
              <w:t xml:space="preserve">Translation: "And among the People of the Scripture is he who, if you entrust him with a great amount [of wealth], he will return it to you."</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أَهْلِ</w:t>
            </w:r>
            <w:r>
              <w:rPr>
                <w:rFonts w:ascii="EB Garamond" w:cs="EB Garamond" w:eastAsia="EB Garamond" w:hAnsi="EB Garamond"/>
                <w:b w:val="false"/>
                <w:bCs w:val="false"/>
                <w:i w:val="false"/>
                <w:iCs w:val="false"/>
                <w:color w:val="2A1F16"/>
                <w:sz w:val="19"/>
                <w:szCs w:val="19"/>
              </w:rPr>
              <w:t xml:space="preserve"> (min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ahli). The nūn of min has a sukūn. The following letter is </w:t>
            </w:r>
            <w:r>
              <w:rPr>
                <w:rFonts w:ascii="Amiri" w:cs="Amiri" w:eastAsia="Amiri" w:hAnsi="Amiri"/>
                <w:b w:val="false"/>
                <w:bCs w:val="false"/>
                <w:i w:val="false"/>
                <w:iCs w:val="false"/>
                <w:color w:val="2A1F16"/>
                <w:sz w:val="23"/>
                <w:szCs w:val="23"/>
                <w:rtl/>
              </w:rPr>
              <w:t xml:space="preserve">ء</w:t>
            </w:r>
            <w:r>
              <w:rPr>
                <w:rFonts w:ascii="EB Garamond" w:cs="EB Garamond" w:eastAsia="EB Garamond" w:hAnsi="EB Garamond"/>
                <w:b w:val="false"/>
                <w:bCs w:val="false"/>
                <w:i w:val="false"/>
                <w:iCs w:val="false"/>
                <w:color w:val="2A1F16"/>
                <w:sz w:val="19"/>
                <w:szCs w:val="19"/>
              </w:rPr>
              <w:t xml:space="preserve"> (hamzah) in ahli. The nūn is pronounced clearly and sharply from the tongue tip [min], followed immediately by the glottal stop of the hamzah [ʔa]. There is no nasal twang.</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2: IẒHĀR BEFORE </w:t>
            </w:r>
            <w:r>
              <w:rPr>
                <w:rFonts w:ascii="Amiri" w:cs="Amiri" w:eastAsia="Amiri" w:hAnsi="Amiri"/>
                <w:b/>
                <w:bCs/>
                <w:caps/>
                <w:color w:val="082A66"/>
                <w:spacing w:val="30"/>
                <w:sz w:val="16"/>
                <w:szCs w:val="16"/>
              </w:rPr>
              <w:t xml:space="preserve">ʿ</w:t>
            </w:r>
            <w:r>
              <w:rPr>
                <w:rFonts w:ascii="Cormorant Garamond" w:cs="Cormorant Garamond" w:eastAsia="Cormorant Garamond" w:hAnsi="Cormorant Garamond"/>
                <w:b/>
                <w:bCs/>
                <w:caps/>
                <w:color w:val="082A66"/>
                <w:spacing w:val="30"/>
                <w:sz w:val="16"/>
                <w:szCs w:val="16"/>
              </w:rPr>
              <w:t xml:space="preserve">AYN (</w:t>
            </w:r>
            <w:r>
              <w:rPr>
                <w:rFonts w:ascii="Amiri" w:cs="Amiri" w:eastAsia="Amiri" w:hAnsi="Amiri"/>
                <w:b/>
                <w:bCs/>
                <w:color w:val="082A66"/>
                <w:spacing w:val="30"/>
                <w:sz w:val="20"/>
                <w:szCs w:val="20"/>
                <w:rtl/>
              </w:rPr>
              <w:t xml:space="preserve">ع</w:t>
            </w:r>
            <w:r>
              <w:rPr>
                <w:rFonts w:ascii="Cormorant Garamond" w:cs="Cormorant Garamond" w:eastAsia="Cormorant Garamond" w:hAnsi="Cormorant Garamond"/>
                <w:b/>
                <w:bCs/>
                <w:caps/>
                <w:color w:val="082A66"/>
                <w:spacing w:val="30"/>
                <w:sz w:val="16"/>
                <w:szCs w:val="16"/>
              </w:rPr>
              <w:t xml:space="preserve">) – TANWĪN</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سَمِيعٌ</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البقرة</w:t>
            </w:r>
            <w:r>
              <w:rPr>
                <w:rFonts w:ascii="EB Garamond" w:cs="EB Garamond" w:eastAsia="EB Garamond" w:hAnsi="EB Garamond"/>
                <w:b w:val="false"/>
                <w:bCs w:val="false"/>
                <w:i w:val="false"/>
                <w:iCs w:val="false"/>
                <w:color w:val="2A1F16"/>
                <w:sz w:val="19"/>
                <w:szCs w:val="19"/>
              </w:rPr>
              <w:t xml:space="preserve">: 224]</w:t>
            </w:r>
          </w:p>
          <w:p>
            <w:pPr>
              <w:spacing w:after="60" w:line="260"/>
            </w:pPr>
            <w:r>
              <w:rPr>
                <w:rFonts w:ascii="EB Garamond" w:cs="EB Garamond" w:eastAsia="EB Garamond" w:hAnsi="EB Garamond"/>
                <w:b w:val="false"/>
                <w:bCs w:val="false"/>
                <w:i w:val="false"/>
                <w:iCs w:val="false"/>
                <w:color w:val="2A1F16"/>
                <w:sz w:val="19"/>
                <w:szCs w:val="19"/>
              </w:rPr>
              <w:t xml:space="preserve">Transliteration: Wa-llāhu samī</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un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alīm</w:t>
            </w:r>
          </w:p>
          <w:p>
            <w:pPr>
              <w:spacing w:after="60" w:line="260"/>
            </w:pPr>
            <w:r>
              <w:rPr>
                <w:rFonts w:ascii="EB Garamond" w:cs="EB Garamond" w:eastAsia="EB Garamond" w:hAnsi="EB Garamond"/>
                <w:b w:val="false"/>
                <w:bCs w:val="false"/>
                <w:i w:val="false"/>
                <w:iCs w:val="false"/>
                <w:color w:val="2A1F16"/>
                <w:sz w:val="19"/>
                <w:szCs w:val="19"/>
              </w:rPr>
              <w:t xml:space="preserve">Translation: "And Allah is All-Hearing, All-Knowing."</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سَمِيعٌ</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عَلِيمٌ</w:t>
            </w:r>
            <w:r>
              <w:rPr>
                <w:rFonts w:ascii="EB Garamond" w:cs="EB Garamond" w:eastAsia="EB Garamond" w:hAnsi="EB Garamond"/>
                <w:b w:val="false"/>
                <w:bCs w:val="false"/>
                <w:i w:val="false"/>
                <w:iCs w:val="false"/>
                <w:color w:val="2A1F16"/>
                <w:sz w:val="19"/>
                <w:szCs w:val="19"/>
              </w:rPr>
              <w:t xml:space="preserve"> (samī</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un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alīm). The tanwīn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on samī</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 represents a final -un sound, i.e., a nūn sākinah. The following letter is </w:t>
            </w:r>
            <w:r>
              <w:rPr>
                <w:rFonts w:ascii="Amiri" w:cs="Amiri" w:eastAsia="Amiri" w:hAnsi="Amiri"/>
                <w:b w:val="false"/>
                <w:bCs w:val="false"/>
                <w:i w:val="false"/>
                <w:iCs w:val="false"/>
                <w:color w:val="2A1F16"/>
                <w:sz w:val="23"/>
                <w:szCs w:val="23"/>
                <w:rtl/>
              </w:rPr>
              <w:t xml:space="preserve">ع</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ayn) in </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alīm. The tanwīn is pronounced as a clear [n] sound: samī</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un. The reciter then moves to the deep pharyngeal [ʕ] of the </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ayn.</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3: IẒHĀR BEFORE KHĀ</w:t>
            </w:r>
            <w:r>
              <w:rPr>
                <w:rFonts w:ascii="Amiri" w:cs="Amiri" w:eastAsia="Amiri" w:hAnsi="Amiri"/>
                <w:b/>
                <w:bCs/>
                <w:caps/>
                <w:color w:val="082A66"/>
                <w:spacing w:val="30"/>
                <w:sz w:val="16"/>
                <w:szCs w:val="16"/>
              </w:rPr>
              <w:t xml:space="preserve">ʾ</w:t>
            </w:r>
            <w:r>
              <w:rPr>
                <w:rFonts w:ascii="Cormorant Garamond" w:cs="Cormorant Garamond" w:eastAsia="Cormorant Garamond" w:hAnsi="Cormorant Garamond"/>
                <w:b/>
                <w:bCs/>
                <w:caps/>
                <w:color w:val="082A66"/>
                <w:spacing w:val="30"/>
                <w:sz w:val="16"/>
                <w:szCs w:val="16"/>
              </w:rPr>
              <w:t xml:space="preserve"> (</w:t>
            </w:r>
            <w:r>
              <w:rPr>
                <w:rFonts w:ascii="Amiri" w:cs="Amiri" w:eastAsia="Amiri" w:hAnsi="Amiri"/>
                <w:b/>
                <w:bCs/>
                <w:color w:val="082A66"/>
                <w:spacing w:val="30"/>
                <w:sz w:val="20"/>
                <w:szCs w:val="20"/>
                <w:rtl/>
              </w:rPr>
              <w:t xml:space="preserve">خ</w:t>
            </w:r>
            <w:r>
              <w:rPr>
                <w:rFonts w:ascii="Cormorant Garamond" w:cs="Cormorant Garamond" w:eastAsia="Cormorant Garamond" w:hAnsi="Cormorant Garamond"/>
                <w:b/>
                <w:bCs/>
                <w:caps/>
                <w:color w:val="082A66"/>
                <w:spacing w:val="30"/>
                <w:sz w:val="16"/>
                <w:szCs w:val="16"/>
              </w:rPr>
              <w:t xml:space="preserve">) – NŪN SĀKINAH</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تَفَرَّقَ</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الَّذِينَ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أُوتُوا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الْكِتَابَ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بَعْدِ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جَاءَتْهُمُ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الْبَيِّنَةُ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أُمِرُوا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لِيَعْبُدُوا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مُخْلِصِينَ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الدِّينَ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حُنَفَاءَ</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وَيُقِيمُوا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الصَّلَاةَ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وَيُؤْتُوا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الزَّكَاةَ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وَذَلِكَ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دِينُ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الْقَيِّمَةِ﴾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البينة</w:t>
            </w:r>
            <w:r>
              <w:rPr>
                <w:rFonts w:ascii="EB Garamond" w:cs="EB Garamond" w:eastAsia="EB Garamond" w:hAnsi="EB Garamond"/>
                <w:b w:val="false"/>
                <w:bCs w:val="false"/>
                <w:i w:val="false"/>
                <w:iCs w:val="false"/>
                <w:color w:val="2A1F16"/>
                <w:sz w:val="19"/>
                <w:szCs w:val="19"/>
              </w:rPr>
              <w:t xml:space="preserve">: 4-5]</w:t>
            </w:r>
          </w:p>
          <w:p>
            <w:pPr>
              <w:spacing w:after="60" w:line="260"/>
            </w:pPr>
            <w:r>
              <w:rPr>
                <w:rFonts w:ascii="EB Garamond" w:cs="EB Garamond" w:eastAsia="EB Garamond" w:hAnsi="EB Garamond"/>
                <w:b w:val="false"/>
                <w:bCs w:val="false"/>
                <w:i w:val="false"/>
                <w:iCs w:val="false"/>
                <w:color w:val="2A1F16"/>
                <w:sz w:val="19"/>
                <w:szCs w:val="19"/>
              </w:rPr>
              <w:t xml:space="preserve">Alternative Example for precision: </w:t>
            </w:r>
            <w:r>
              <w:rPr>
                <w:rFonts w:ascii="Amiri" w:cs="Amiri" w:eastAsia="Amiri" w:hAnsi="Amiri"/>
                <w:b w:val="false"/>
                <w:bCs w:val="false"/>
                <w:i w:val="false"/>
                <w:iCs w:val="false"/>
                <w:color w:val="2A1F16"/>
                <w:sz w:val="23"/>
                <w:szCs w:val="23"/>
                <w:rtl/>
              </w:rPr>
              <w:t xml:space="preserve">﴿وَمَنْ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خَفَّتْ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مَوَازِينُهُ﴾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المؤمنون</w:t>
            </w:r>
            <w:r>
              <w:rPr>
                <w:rFonts w:ascii="EB Garamond" w:cs="EB Garamond" w:eastAsia="EB Garamond" w:hAnsi="EB Garamond"/>
                <w:b w:val="false"/>
                <w:bCs w:val="false"/>
                <w:i w:val="false"/>
                <w:iCs w:val="false"/>
                <w:color w:val="2A1F16"/>
                <w:sz w:val="19"/>
                <w:szCs w:val="19"/>
              </w:rPr>
              <w:t xml:space="preserve">: 102]</w:t>
            </w:r>
          </w:p>
          <w:p>
            <w:pPr>
              <w:spacing w:after="60" w:line="260"/>
            </w:pPr>
            <w:r>
              <w:rPr>
                <w:rFonts w:ascii="EB Garamond" w:cs="EB Garamond" w:eastAsia="EB Garamond" w:hAnsi="EB Garamond"/>
                <w:b w:val="false"/>
                <w:bCs w:val="false"/>
                <w:i w:val="false"/>
                <w:iCs w:val="false"/>
                <w:color w:val="2A1F16"/>
                <w:sz w:val="19"/>
                <w:szCs w:val="19"/>
              </w:rPr>
              <w:t xml:space="preserve">Transliteration: Wa-man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khaffat mawāzīnuh</w:t>
            </w:r>
          </w:p>
          <w:p>
            <w:pPr>
              <w:spacing w:after="60" w:line="260"/>
            </w:pPr>
            <w:r>
              <w:rPr>
                <w:rFonts w:ascii="EB Garamond" w:cs="EB Garamond" w:eastAsia="EB Garamond" w:hAnsi="EB Garamond"/>
                <w:b w:val="false"/>
                <w:bCs w:val="false"/>
                <w:i w:val="false"/>
                <w:iCs w:val="false"/>
                <w:color w:val="2A1F16"/>
                <w:sz w:val="19"/>
                <w:szCs w:val="19"/>
              </w:rPr>
              <w:t xml:space="preserve">Translation: "But as for those whose scales are light [in good deeds]..."</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خَفَّتْ</w:t>
            </w:r>
            <w:r>
              <w:rPr>
                <w:rFonts w:ascii="EB Garamond" w:cs="EB Garamond" w:eastAsia="EB Garamond" w:hAnsi="EB Garamond"/>
                <w:b w:val="false"/>
                <w:bCs w:val="false"/>
                <w:i w:val="false"/>
                <w:iCs w:val="false"/>
                <w:color w:val="2A1F16"/>
                <w:sz w:val="19"/>
                <w:szCs w:val="19"/>
              </w:rPr>
              <w:t xml:space="preserve"> (man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khaffat). The nūn of man is sākinah. The following letter is </w:t>
            </w:r>
            <w:r>
              <w:rPr>
                <w:rFonts w:ascii="Amiri" w:cs="Amiri" w:eastAsia="Amiri" w:hAnsi="Amiri"/>
                <w:b w:val="false"/>
                <w:bCs w:val="false"/>
                <w:i w:val="false"/>
                <w:iCs w:val="false"/>
                <w:color w:val="2A1F16"/>
                <w:sz w:val="23"/>
                <w:szCs w:val="23"/>
                <w:rtl/>
              </w:rPr>
              <w:t xml:space="preserve">خ</w:t>
            </w:r>
            <w:r>
              <w:rPr>
                <w:rFonts w:ascii="EB Garamond" w:cs="EB Garamond" w:eastAsia="EB Garamond" w:hAnsi="EB Garamond"/>
                <w:b w:val="false"/>
                <w:bCs w:val="false"/>
                <w:i w:val="false"/>
                <w:iCs w:val="false"/>
                <w:color w:val="2A1F16"/>
                <w:sz w:val="19"/>
                <w:szCs w:val="19"/>
              </w:rPr>
              <w:t xml:space="preserve"> (khā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The nūn is pronounced clearly [n], followed by the voiceless uvular fricative [x] of the khā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w:t>
            </w:r>
          </w:p>
        </w:tc>
      </w:tr>
    </w:tbl>
    <w:p>
      <w:pPr>
        <w:spacing w:after="80" w:before="0"/>
      </w:pP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8</w:t>
      </w:r>
    </w:p>
    <w:p>
      <w:pPr>
        <w:pStyle w:val="Heading2"/>
        <w:keepNext/>
        <w:spacing w:after="140"/>
      </w:pPr>
      <w:r>
        <w:rPr>
          <w:rFonts w:ascii="EB Garamond" w:cs="EB Garamond" w:eastAsia="EB Garamond" w:hAnsi="EB Garamond"/>
          <w:b/>
          <w:bCs/>
          <w:i w:val="false"/>
          <w:iCs w:val="false"/>
          <w:color w:val="082A66"/>
          <w:sz w:val="26"/>
          <w:szCs w:val="26"/>
        </w:rPr>
        <w:t xml:space="preserve">The Throat Letters Enumerated</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هَمْزٌ فَهَاءٌ ثُمَّ عَيْنٌ حَاءُ</w:t>
      </w:r>
    </w:p>
    <w:p>
      <w:pPr>
        <w:bidi/>
        <w:spacing w:after="100" w:before="100" w:line="400"/>
        <w:jc w:val="center"/>
      </w:pPr>
      <w:r>
        <w:rPr>
          <w:rFonts w:ascii="Amiri" w:cs="Amiri" w:eastAsia="Amiri" w:hAnsi="Amiri"/>
          <w:b/>
          <w:bCs/>
          <w:color w:val="082A66"/>
          <w:sz w:val="32"/>
          <w:szCs w:val="32"/>
          <w:rtl/>
        </w:rPr>
        <w:t xml:space="preserve">مُهْمَلَتَانِ ثُمَّ غَيْنٌ خَاءُ</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Hamzun fa-hā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un thumma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aynun ḥā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muhmalatāni thumma ghaynun khā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هَمْزٌ</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hamzun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 hamzah</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فَهَاءٌ</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fa-hāʾun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then (a) hā</w:t>
            </w:r>
            <w:r>
              <w:rPr>
                <w:rFonts w:ascii="Amiri" w:cs="Amiri" w:eastAsia="Amiri" w:hAnsi="Amiri"/>
                <w:b w:val="false"/>
                <w:bCs w:val="false"/>
                <w:i w:val="false"/>
                <w:iCs w:val="false"/>
                <w:color w:val="2A1F16"/>
                <w:sz w:val="19"/>
                <w:szCs w:val="19"/>
              </w:rPr>
              <w:t xml:space="preserve">ʾ</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ثُمَّ</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thumma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عَيْنٌ</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ʿaynun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 </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ayn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حَاءُ</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ḥāʾu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a) ḥā</w:t>
            </w:r>
            <w:r>
              <w:rPr>
                <w:rFonts w:ascii="Amiri" w:cs="Amiri" w:eastAsia="Amiri" w:hAnsi="Amiri"/>
                <w:b w:val="false"/>
                <w:bCs w:val="false"/>
                <w:i w:val="false"/>
                <w:iCs w:val="false"/>
                <w:color w:val="2A1F16"/>
                <w:sz w:val="19"/>
                <w:szCs w:val="19"/>
              </w:rPr>
              <w:t xml:space="preserve">ʾ</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مُهْمَلَتَانِ</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muhmalatāni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(both) unpointed</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ثُمَّ</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thumma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غَيْنٌ</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ghaynun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 ghayn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خَاءُ</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khāʾu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a) khā</w:t>
            </w:r>
            <w:r>
              <w:rPr>
                <w:rFonts w:ascii="Amiri" w:cs="Amiri" w:eastAsia="Amiri" w:hAnsi="Amiri"/>
                <w:b w:val="false"/>
                <w:bCs w:val="false"/>
                <w:i w:val="false"/>
                <w:iCs w:val="false"/>
                <w:color w:val="2A1F16"/>
                <w:sz w:val="19"/>
                <w:szCs w:val="19"/>
              </w:rPr>
              <w:t xml:space="preserve">ʾ</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"[They are:] hamzah, then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then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 then ḥā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 both [latter two are] unpointed – then ghayn, and khā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Explicit Enumeration: This verse provides the definitive list. The poet moves from the abstract concept (aḥruf al-ḥalq) to the concrete letters, aiding memorization.</w:t>
      </w:r>
    </w:p>
    <w:p>
      <w:pPr>
        <w:spacing w:after="100" w:line="264"/>
        <w:ind w:left="260"/>
      </w:pPr>
      <w:r>
        <w:rPr>
          <w:rFonts w:ascii="EB Garamond" w:cs="EB Garamond" w:eastAsia="EB Garamond" w:hAnsi="EB Garamond"/>
          <w:b w:val="false"/>
          <w:bCs w:val="false"/>
          <w:i w:val="false"/>
          <w:iCs w:val="false"/>
          <w:color w:val="2A1F16"/>
          <w:sz w:val="20"/>
          <w:szCs w:val="20"/>
        </w:rPr>
        <w:t xml:space="preserve">2. The Term Muhmalatān: Muhmal (</w:t>
      </w:r>
      <w:r>
        <w:rPr>
          <w:rFonts w:ascii="Amiri" w:cs="Amiri" w:eastAsia="Amiri" w:hAnsi="Amiri"/>
          <w:b w:val="false"/>
          <w:bCs w:val="false"/>
          <w:i w:val="false"/>
          <w:iCs w:val="false"/>
          <w:color w:val="2A1F16"/>
          <w:sz w:val="24"/>
          <w:szCs w:val="24"/>
          <w:rtl/>
        </w:rPr>
        <w:t xml:space="preserve">مُهْمَل</w:t>
      </w:r>
      <w:r>
        <w:rPr>
          <w:rFonts w:ascii="EB Garamond" w:cs="EB Garamond" w:eastAsia="EB Garamond" w:hAnsi="EB Garamond"/>
          <w:b w:val="false"/>
          <w:bCs w:val="false"/>
          <w:i w:val="false"/>
          <w:iCs w:val="false"/>
          <w:color w:val="2A1F16"/>
          <w:sz w:val="20"/>
          <w:szCs w:val="20"/>
        </w:rPr>
        <w:t xml:space="preserve">) literally means "neglected" or "left untended." In the science of Arabic orthography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ilm al-rasm), it refers to letters that are unpointed (i.e., they have no dots above or below them). The letters </w:t>
      </w:r>
      <w:r>
        <w:rPr>
          <w:rFonts w:ascii="Amiri" w:cs="Amiri" w:eastAsia="Amiri" w:hAnsi="Amiri"/>
          <w:b w:val="false"/>
          <w:bCs w:val="false"/>
          <w:i w:val="false"/>
          <w:iCs w:val="false"/>
          <w:color w:val="2A1F16"/>
          <w:sz w:val="24"/>
          <w:szCs w:val="24"/>
          <w:rtl/>
        </w:rPr>
        <w:t xml:space="preserve">ع</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 and </w:t>
      </w:r>
      <w:r>
        <w:rPr>
          <w:rFonts w:ascii="Amiri" w:cs="Amiri" w:eastAsia="Amiri" w:hAnsi="Amiri"/>
          <w:b w:val="false"/>
          <w:bCs w:val="false"/>
          <w:i w:val="false"/>
          <w:iCs w:val="false"/>
          <w:color w:val="2A1F16"/>
          <w:sz w:val="24"/>
          <w:szCs w:val="24"/>
          <w:rtl/>
        </w:rPr>
        <w:t xml:space="preserve">ح</w:t>
      </w:r>
      <w:r>
        <w:rPr>
          <w:rFonts w:ascii="EB Garamond" w:cs="EB Garamond" w:eastAsia="EB Garamond" w:hAnsi="EB Garamond"/>
          <w:b w:val="false"/>
          <w:bCs w:val="false"/>
          <w:i w:val="false"/>
          <w:iCs w:val="false"/>
          <w:color w:val="2A1F16"/>
          <w:sz w:val="20"/>
          <w:szCs w:val="20"/>
        </w:rPr>
        <w:t xml:space="preserve"> (ḥā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are unpointed. This is contrasted with their pointed counterparts </w:t>
      </w:r>
      <w:r>
        <w:rPr>
          <w:rFonts w:ascii="Amiri" w:cs="Amiri" w:eastAsia="Amiri" w:hAnsi="Amiri"/>
          <w:b w:val="false"/>
          <w:bCs w:val="false"/>
          <w:i w:val="false"/>
          <w:iCs w:val="false"/>
          <w:color w:val="2A1F16"/>
          <w:sz w:val="24"/>
          <w:szCs w:val="24"/>
          <w:rtl/>
        </w:rPr>
        <w:t xml:space="preserve">غ</w:t>
      </w:r>
      <w:r>
        <w:rPr>
          <w:rFonts w:ascii="EB Garamond" w:cs="EB Garamond" w:eastAsia="EB Garamond" w:hAnsi="EB Garamond"/>
          <w:b w:val="false"/>
          <w:bCs w:val="false"/>
          <w:i w:val="false"/>
          <w:iCs w:val="false"/>
          <w:color w:val="2A1F16"/>
          <w:sz w:val="20"/>
          <w:szCs w:val="20"/>
        </w:rPr>
        <w:t xml:space="preserve"> (ghayn) and </w:t>
      </w:r>
      <w:r>
        <w:rPr>
          <w:rFonts w:ascii="Amiri" w:cs="Amiri" w:eastAsia="Amiri" w:hAnsi="Amiri"/>
          <w:b w:val="false"/>
          <w:bCs w:val="false"/>
          <w:i w:val="false"/>
          <w:iCs w:val="false"/>
          <w:color w:val="2A1F16"/>
          <w:sz w:val="24"/>
          <w:szCs w:val="24"/>
          <w:rtl/>
        </w:rPr>
        <w:t xml:space="preserve">خ</w:t>
      </w:r>
      <w:r>
        <w:rPr>
          <w:rFonts w:ascii="EB Garamond" w:cs="EB Garamond" w:eastAsia="EB Garamond" w:hAnsi="EB Garamond"/>
          <w:b w:val="false"/>
          <w:bCs w:val="false"/>
          <w:i w:val="false"/>
          <w:iCs w:val="false"/>
          <w:color w:val="2A1F16"/>
          <w:sz w:val="20"/>
          <w:szCs w:val="20"/>
        </w:rPr>
        <w:t xml:space="preserve"> (khā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which each have a single dot above them. Al-Jamzūrī includes this detail because the shapes of these letters are identical in their basic skeletal form (rasm): </w:t>
      </w:r>
      <w:r>
        <w:rPr>
          <w:rFonts w:ascii="Amiri" w:cs="Amiri" w:eastAsia="Amiri" w:hAnsi="Amiri"/>
          <w:b w:val="false"/>
          <w:bCs w:val="false"/>
          <w:i w:val="false"/>
          <w:iCs w:val="false"/>
          <w:color w:val="2A1F16"/>
          <w:sz w:val="24"/>
          <w:szCs w:val="24"/>
          <w:rtl/>
        </w:rPr>
        <w:t xml:space="preserve">ع</w:t>
      </w:r>
      <w:r>
        <w:rPr>
          <w:rFonts w:ascii="EB Garamond" w:cs="EB Garamond" w:eastAsia="EB Garamond" w:hAnsi="EB Garamond"/>
          <w:b w:val="false"/>
          <w:bCs w:val="false"/>
          <w:i w:val="false"/>
          <w:iCs w:val="false"/>
          <w:color w:val="2A1F16"/>
          <w:sz w:val="20"/>
          <w:szCs w:val="20"/>
        </w:rPr>
        <w:t xml:space="preserve"> and </w:t>
      </w:r>
      <w:r>
        <w:rPr>
          <w:rFonts w:ascii="Amiri" w:cs="Amiri" w:eastAsia="Amiri" w:hAnsi="Amiri"/>
          <w:b w:val="false"/>
          <w:bCs w:val="false"/>
          <w:i w:val="false"/>
          <w:iCs w:val="false"/>
          <w:color w:val="2A1F16"/>
          <w:sz w:val="24"/>
          <w:szCs w:val="24"/>
          <w:rtl/>
        </w:rPr>
        <w:t xml:space="preserve">غ</w:t>
      </w:r>
      <w:r>
        <w:rPr>
          <w:rFonts w:ascii="EB Garamond" w:cs="EB Garamond" w:eastAsia="EB Garamond" w:hAnsi="EB Garamond"/>
          <w:b w:val="false"/>
          <w:bCs w:val="false"/>
          <w:i w:val="false"/>
          <w:iCs w:val="false"/>
          <w:color w:val="2A1F16"/>
          <w:sz w:val="20"/>
          <w:szCs w:val="20"/>
        </w:rPr>
        <w:t xml:space="preserve"> share the same shape, as do </w:t>
      </w:r>
      <w:r>
        <w:rPr>
          <w:rFonts w:ascii="Amiri" w:cs="Amiri" w:eastAsia="Amiri" w:hAnsi="Amiri"/>
          <w:b w:val="false"/>
          <w:bCs w:val="false"/>
          <w:i w:val="false"/>
          <w:iCs w:val="false"/>
          <w:color w:val="2A1F16"/>
          <w:sz w:val="24"/>
          <w:szCs w:val="24"/>
          <w:rtl/>
        </w:rPr>
        <w:t xml:space="preserve">ح</w:t>
      </w:r>
      <w:r>
        <w:rPr>
          <w:rFonts w:ascii="EB Garamond" w:cs="EB Garamond" w:eastAsia="EB Garamond" w:hAnsi="EB Garamond"/>
          <w:b w:val="false"/>
          <w:bCs w:val="false"/>
          <w:i w:val="false"/>
          <w:iCs w:val="false"/>
          <w:color w:val="2A1F16"/>
          <w:sz w:val="20"/>
          <w:szCs w:val="20"/>
        </w:rPr>
        <w:t xml:space="preserve"> and </w:t>
      </w:r>
      <w:r>
        <w:rPr>
          <w:rFonts w:ascii="Amiri" w:cs="Amiri" w:eastAsia="Amiri" w:hAnsi="Amiri"/>
          <w:b w:val="false"/>
          <w:bCs w:val="false"/>
          <w:i w:val="false"/>
          <w:iCs w:val="false"/>
          <w:color w:val="2A1F16"/>
          <w:sz w:val="24"/>
          <w:szCs w:val="24"/>
          <w:rtl/>
        </w:rPr>
        <w:t xml:space="preserve">خ</w:t>
      </w:r>
      <w:r>
        <w:rPr>
          <w:rFonts w:ascii="EB Garamond" w:cs="EB Garamond" w:eastAsia="EB Garamond" w:hAnsi="EB Garamond"/>
          <w:b w:val="false"/>
          <w:bCs w:val="false"/>
          <w:i w:val="false"/>
          <w:iCs w:val="false"/>
          <w:color w:val="2A1F16"/>
          <w:sz w:val="20"/>
          <w:szCs w:val="20"/>
        </w:rPr>
        <w:t xml:space="preserve">. The distinction is only in the 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jām (dotting). This was a crucial mnemonic for students learning from manuscripts where vowel marks and dots might be sparse or ambiguous.</w:t>
      </w:r>
    </w:p>
    <w:p>
      <w:pPr>
        <w:spacing w:after="100" w:line="264"/>
        <w:ind w:left="260"/>
      </w:pPr>
      <w:r>
        <w:rPr>
          <w:rFonts w:ascii="EB Garamond" w:cs="EB Garamond" w:eastAsia="EB Garamond" w:hAnsi="EB Garamond"/>
          <w:b w:val="false"/>
          <w:bCs w:val="false"/>
          <w:i w:val="false"/>
          <w:iCs w:val="false"/>
          <w:color w:val="2A1F16"/>
          <w:sz w:val="20"/>
          <w:szCs w:val="20"/>
        </w:rPr>
        <w:t xml:space="preserve">3. Rhetorical Pairing: The verse presents the letters in three pairs based on their makhraj:</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Pair 1 (Aqṣā al-Ḥalq): Hamzah and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Pair 2 (Wasaṭ al-Ḥalq):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 and Ḥā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(both muhmalatān).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Pair 3 (Adnā al-Ḥalq): Ghayn and Khā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This pairing reinforces the student's understanding of the articulatory phonetics.</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AND PHONETIC COMMENTARY</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Hamzun: The zāy (</w:t>
      </w:r>
      <w:r>
        <w:rPr>
          <w:rFonts w:ascii="Amiri" w:cs="Amiri" w:eastAsia="Amiri" w:hAnsi="Amiri"/>
          <w:b w:val="false"/>
          <w:bCs w:val="false"/>
          <w:i w:val="false"/>
          <w:iCs w:val="false"/>
          <w:color w:val="2A1F16"/>
          <w:sz w:val="24"/>
          <w:szCs w:val="24"/>
          <w:rtl/>
        </w:rPr>
        <w:t xml:space="preserve">ز</w:t>
      </w:r>
      <w:r>
        <w:rPr>
          <w:rFonts w:ascii="EB Garamond" w:cs="EB Garamond" w:eastAsia="EB Garamond" w:hAnsi="EB Garamond"/>
          <w:b w:val="false"/>
          <w:bCs w:val="false"/>
          <w:i w:val="false"/>
          <w:iCs w:val="false"/>
          <w:color w:val="2A1F16"/>
          <w:sz w:val="20"/>
          <w:szCs w:val="20"/>
        </w:rPr>
        <w:t xml:space="preserve">) is [z]. The tanwīn is pronounced -un.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Fa-hā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un: The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ه</w:t>
      </w:r>
      <w:r>
        <w:rPr>
          <w:rFonts w:ascii="EB Garamond" w:cs="EB Garamond" w:eastAsia="EB Garamond" w:hAnsi="EB Garamond"/>
          <w:b w:val="false"/>
          <w:bCs w:val="false"/>
          <w:i w:val="false"/>
          <w:iCs w:val="false"/>
          <w:color w:val="2A1F16"/>
          <w:sz w:val="20"/>
          <w:szCs w:val="20"/>
        </w:rPr>
        <w:t xml:space="preserve">) is [h]. The hamzah (</w:t>
      </w:r>
      <w:r>
        <w:rPr>
          <w:rFonts w:ascii="Amiri" w:cs="Amiri" w:eastAsia="Amiri" w:hAnsi="Amiri"/>
          <w:b w:val="false"/>
          <w:bCs w:val="false"/>
          <w:i w:val="false"/>
          <w:iCs w:val="false"/>
          <w:color w:val="2A1F16"/>
          <w:sz w:val="24"/>
          <w:szCs w:val="24"/>
          <w:rtl/>
        </w:rPr>
        <w:t xml:space="preserve">ء</w:t>
      </w:r>
      <w:r>
        <w:rPr>
          <w:rFonts w:ascii="EB Garamond" w:cs="EB Garamond" w:eastAsia="EB Garamond" w:hAnsi="EB Garamond"/>
          <w:b w:val="false"/>
          <w:bCs w:val="false"/>
          <w:i w:val="false"/>
          <w:iCs w:val="false"/>
          <w:color w:val="2A1F16"/>
          <w:sz w:val="20"/>
          <w:szCs w:val="20"/>
        </w:rPr>
        <w:t xml:space="preserve">) on the kursī (seat) of a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written as </w:t>
      </w:r>
      <w:r>
        <w:rPr>
          <w:rFonts w:ascii="Amiri" w:cs="Amiri" w:eastAsia="Amiri" w:hAnsi="Amiri"/>
          <w:b w:val="false"/>
          <w:bCs w:val="false"/>
          <w:i w:val="false"/>
          <w:iCs w:val="false"/>
          <w:color w:val="2A1F16"/>
          <w:sz w:val="24"/>
          <w:szCs w:val="24"/>
          <w:rtl/>
        </w:rPr>
        <w:t xml:space="preserve">ئ</w:t>
      </w:r>
      <w:r>
        <w:rPr>
          <w:rFonts w:ascii="EB Garamond" w:cs="EB Garamond" w:eastAsia="EB Garamond" w:hAnsi="EB Garamond"/>
          <w:b w:val="false"/>
          <w:bCs w:val="false"/>
          <w:i w:val="false"/>
          <w:iCs w:val="false"/>
          <w:color w:val="2A1F16"/>
          <w:sz w:val="20"/>
          <w:szCs w:val="20"/>
        </w:rPr>
        <w:t xml:space="preserve">. Pronounced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 un.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Thumma: The thā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ث</w:t>
      </w:r>
      <w:r>
        <w:rPr>
          <w:rFonts w:ascii="EB Garamond" w:cs="EB Garamond" w:eastAsia="EB Garamond" w:hAnsi="EB Garamond"/>
          <w:b w:val="false"/>
          <w:bCs w:val="false"/>
          <w:i w:val="false"/>
          <w:iCs w:val="false"/>
          <w:color w:val="2A1F16"/>
          <w:sz w:val="20"/>
          <w:szCs w:val="20"/>
        </w:rPr>
        <w:t xml:space="preserve">) is [θ] as in "think." The mīm is geminated (mushaddadah), so the ghunnah is pronounced for two counts.</w:t>
      </w:r>
    </w:p>
    <w:p>
      <w:pPr>
        <w:pStyle w:val="ListParagraph"/>
        <w:numPr>
          <w:ilvl w:val="0"/>
          <w:numId w:val="2"/>
        </w:numPr>
        <w:spacing w:after="90" w:line="264"/>
      </w:pP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Aynun ḥā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 The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 (</w:t>
      </w:r>
      <w:r>
        <w:rPr>
          <w:rFonts w:ascii="Amiri" w:cs="Amiri" w:eastAsia="Amiri" w:hAnsi="Amiri"/>
          <w:b w:val="false"/>
          <w:bCs w:val="false"/>
          <w:i w:val="false"/>
          <w:iCs w:val="false"/>
          <w:color w:val="2A1F16"/>
          <w:sz w:val="24"/>
          <w:szCs w:val="24"/>
          <w:rtl/>
        </w:rPr>
        <w:t xml:space="preserve">ع</w:t>
      </w:r>
      <w:r>
        <w:rPr>
          <w:rFonts w:ascii="EB Garamond" w:cs="EB Garamond" w:eastAsia="EB Garamond" w:hAnsi="EB Garamond"/>
          <w:b w:val="false"/>
          <w:bCs w:val="false"/>
          <w:i w:val="false"/>
          <w:iCs w:val="false"/>
          <w:color w:val="2A1F16"/>
          <w:sz w:val="20"/>
          <w:szCs w:val="20"/>
        </w:rPr>
        <w:t xml:space="preserve">) is [ʕ]. The ḥā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ح</w:t>
      </w:r>
      <w:r>
        <w:rPr>
          <w:rFonts w:ascii="EB Garamond" w:cs="EB Garamond" w:eastAsia="EB Garamond" w:hAnsi="EB Garamond"/>
          <w:b w:val="false"/>
          <w:bCs w:val="false"/>
          <w:i w:val="false"/>
          <w:iCs w:val="false"/>
          <w:color w:val="2A1F16"/>
          <w:sz w:val="20"/>
          <w:szCs w:val="20"/>
        </w:rPr>
        <w:t xml:space="preserve">) is [ħ]. The nūn of the tanwīn on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aynun is pronounced clearly before the ḥā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but this is a case of iẓhār before a throat letter, as per the rule being taught! Thus,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aynun ḥā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 is itself an example of the rule.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Muhmalatāni: The dual form (alif and nūn) indicates "two" letters. The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ه</w:t>
      </w:r>
      <w:r>
        <w:rPr>
          <w:rFonts w:ascii="EB Garamond" w:cs="EB Garamond" w:eastAsia="EB Garamond" w:hAnsi="EB Garamond"/>
          <w:b w:val="false"/>
          <w:bCs w:val="false"/>
          <w:i w:val="false"/>
          <w:iCs w:val="false"/>
          <w:color w:val="2A1F16"/>
          <w:sz w:val="20"/>
          <w:szCs w:val="20"/>
        </w:rPr>
        <w:t xml:space="preserve">) in muhmal is [h].</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Ghaynun khā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 The ghayn (</w:t>
      </w:r>
      <w:r>
        <w:rPr>
          <w:rFonts w:ascii="Amiri" w:cs="Amiri" w:eastAsia="Amiri" w:hAnsi="Amiri"/>
          <w:b w:val="false"/>
          <w:bCs w:val="false"/>
          <w:i w:val="false"/>
          <w:iCs w:val="false"/>
          <w:color w:val="2A1F16"/>
          <w:sz w:val="24"/>
          <w:szCs w:val="24"/>
          <w:rtl/>
        </w:rPr>
        <w:t xml:space="preserve">غ</w:t>
      </w:r>
      <w:r>
        <w:rPr>
          <w:rFonts w:ascii="EB Garamond" w:cs="EB Garamond" w:eastAsia="EB Garamond" w:hAnsi="EB Garamond"/>
          <w:b w:val="false"/>
          <w:bCs w:val="false"/>
          <w:i w:val="false"/>
          <w:iCs w:val="false"/>
          <w:color w:val="2A1F16"/>
          <w:sz w:val="20"/>
          <w:szCs w:val="20"/>
        </w:rPr>
        <w:t xml:space="preserve">) is [ʁ]. The khā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خ</w:t>
      </w:r>
      <w:r>
        <w:rPr>
          <w:rFonts w:ascii="EB Garamond" w:cs="EB Garamond" w:eastAsia="EB Garamond" w:hAnsi="EB Garamond"/>
          <w:b w:val="false"/>
          <w:bCs w:val="false"/>
          <w:i w:val="false"/>
          <w:iCs w:val="false"/>
          <w:color w:val="2A1F16"/>
          <w:sz w:val="20"/>
          <w:szCs w:val="20"/>
        </w:rPr>
        <w:t xml:space="preserve">) is [x].</w:t>
      </w: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9</w:t>
      </w:r>
    </w:p>
    <w:p>
      <w:pPr>
        <w:pStyle w:val="Heading2"/>
        <w:keepNext/>
        <w:spacing w:after="140"/>
      </w:pPr>
      <w:r>
        <w:rPr>
          <w:rFonts w:ascii="EB Garamond" w:cs="EB Garamond" w:eastAsia="EB Garamond" w:hAnsi="EB Garamond"/>
          <w:b/>
          <w:bCs/>
          <w:i w:val="false"/>
          <w:iCs w:val="false"/>
          <w:color w:val="082A66"/>
          <w:sz w:val="26"/>
          <w:szCs w:val="26"/>
        </w:rPr>
        <w:t xml:space="preserve">Al-Idghām – The Assimilation</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وَالثَّانِ إِدْغَامٌ بِسِتَّةٍ أَتَتْ</w:t>
      </w:r>
    </w:p>
    <w:p>
      <w:pPr>
        <w:bidi/>
        <w:spacing w:after="100" w:before="100" w:line="400"/>
        <w:jc w:val="center"/>
      </w:pPr>
      <w:r>
        <w:rPr>
          <w:rFonts w:ascii="Amiri" w:cs="Amiri" w:eastAsia="Amiri" w:hAnsi="Amiri"/>
          <w:b/>
          <w:bCs/>
          <w:color w:val="082A66"/>
          <w:sz w:val="32"/>
          <w:szCs w:val="32"/>
          <w:rtl/>
        </w:rPr>
        <w:t xml:space="preserve">فِي يَرْمُلُونَ عِنْدَهُمْ قَدْ ثَبَتَتْ</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Wa-th-thānī idghāmun bi-sittatin atat</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Fī yarmulūna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indahum qad thabatat</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وَالثَّانِ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wa-th-thānī</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the second</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إِدْغَامٌ</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idghāmun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Idghām</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بِسِتَّةٍ</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bi-sittatin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with six (letters)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أَتَتْ</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atat</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which have come</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فِي</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fī</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يَرْمُلُونَ</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yarmulūna</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"YARMULŪNA"</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عِنْدَهُمْ</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ʿindahum</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according to them (the scholars)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قَدْ</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qad</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indeed</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ثَبَتَتْ</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thabatat</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(they) are established</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second [rule] is Idghām, with six [letters] which have come together in [the mnemonic] </w:t>
      </w:r>
      <w:r>
        <w:rPr>
          <w:rFonts w:ascii="Amiri" w:cs="Amiri" w:eastAsia="Amiri" w:hAnsi="Amiri"/>
          <w:b w:val="false"/>
          <w:bCs w:val="false"/>
          <w:i w:val="false"/>
          <w:iCs w:val="false"/>
          <w:color w:val="2A1F16"/>
          <w:sz w:val="24"/>
          <w:szCs w:val="24"/>
          <w:rtl/>
        </w:rPr>
        <w:t xml:space="preserve">يَرْمُلُونَ</w:t>
      </w:r>
      <w:r>
        <w:rPr>
          <w:rFonts w:ascii="EB Garamond" w:cs="EB Garamond" w:eastAsia="EB Garamond" w:hAnsi="EB Garamond"/>
          <w:b w:val="false"/>
          <w:bCs w:val="false"/>
          <w:i w:val="false"/>
          <w:iCs w:val="false"/>
          <w:color w:val="2A1F16"/>
          <w:sz w:val="20"/>
          <w:szCs w:val="20"/>
        </w:rPr>
        <w:t xml:space="preserve"> (YARMULŪNA); according to them [the scholars], they are firmly established."</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Wa-th-thānī Idghāmun: A nominal sentence introducing the second rule. The definite article al- on thānī refers back to the four aḥkām. Idghām is the predicate.</w:t>
      </w:r>
    </w:p>
    <w:p>
      <w:pPr>
        <w:spacing w:after="100" w:line="264"/>
        <w:ind w:left="260"/>
      </w:pPr>
      <w:r>
        <w:rPr>
          <w:rFonts w:ascii="EB Garamond" w:cs="EB Garamond" w:eastAsia="EB Garamond" w:hAnsi="EB Garamond"/>
          <w:b w:val="false"/>
          <w:bCs w:val="false"/>
          <w:i w:val="false"/>
          <w:iCs w:val="false"/>
          <w:color w:val="2A1F16"/>
          <w:sz w:val="20"/>
          <w:szCs w:val="20"/>
        </w:rPr>
        <w:t xml:space="preserve">2. Bi-sittatin Atat: "With six [letters] which have come." The use of the verb atat (feminine singular, agreeing with the implied feminine plural ḥurūf or aḥruf) adds a sense of definiteness and authority, as if these letters have arrived from a recognized source.</w:t>
      </w:r>
    </w:p>
    <w:p>
      <w:pPr>
        <w:spacing w:after="100" w:line="264"/>
        <w:ind w:left="260"/>
      </w:pPr>
      <w:r>
        <w:rPr>
          <w:rFonts w:ascii="EB Garamond" w:cs="EB Garamond" w:eastAsia="EB Garamond" w:hAnsi="EB Garamond"/>
          <w:b w:val="false"/>
          <w:bCs w:val="false"/>
          <w:i w:val="false"/>
          <w:iCs w:val="false"/>
          <w:color w:val="2A1F16"/>
          <w:sz w:val="20"/>
          <w:szCs w:val="20"/>
        </w:rPr>
        <w:t xml:space="preserve">3. The Mnemonic YARMULŪNA: This is the first of several brilliant mnemonic devices in the poem. The six letters that cause idghām are: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w:t>
      </w: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(lām),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(wāw), and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(nūn). By combining them into the quasi-word YARMULŪNA, al-Jamzūrī creates an easily memorized and recited string. The word itself has a phonetic resonance with the concept of "flowing" or "casting" (from the root r-m-l), perhaps alluding to the merging of sounds.</w:t>
      </w:r>
    </w:p>
    <w:p>
      <w:pPr>
        <w:spacing w:after="100" w:line="264"/>
        <w:ind w:left="260"/>
      </w:pPr>
      <w:r>
        <w:rPr>
          <w:rFonts w:ascii="EB Garamond" w:cs="EB Garamond" w:eastAsia="EB Garamond" w:hAnsi="EB Garamond"/>
          <w:b w:val="false"/>
          <w:bCs w:val="false"/>
          <w:i w:val="false"/>
          <w:iCs w:val="false"/>
          <w:color w:val="2A1F16"/>
          <w:sz w:val="20"/>
          <w:szCs w:val="20"/>
        </w:rPr>
        <w:t xml:space="preserve">4.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Indahum Qad Thabatat: The phrase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indahum ("according to them" or "in their view") refers to the authoritative scholars of qirā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ah and tajwīd. Qad thabatat ("indeed established") emphasizes that this set of six letters is a matter of scholarly consensus (ijmā</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and continuous practice (tawātur), not a matter of speculation.</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Definition of Al-Idghām</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Linguistic Meaning: Idghām (</w:t>
      </w:r>
      <w:r>
        <w:rPr>
          <w:rFonts w:ascii="Amiri" w:cs="Amiri" w:eastAsia="Amiri" w:hAnsi="Amiri"/>
          <w:b w:val="false"/>
          <w:bCs w:val="false"/>
          <w:i w:val="false"/>
          <w:iCs w:val="false"/>
          <w:color w:val="2A1F16"/>
          <w:sz w:val="24"/>
          <w:szCs w:val="24"/>
          <w:rtl/>
        </w:rPr>
        <w:t xml:space="preserve">إدغام</w:t>
      </w:r>
      <w:r>
        <w:rPr>
          <w:rFonts w:ascii="EB Garamond" w:cs="EB Garamond" w:eastAsia="EB Garamond" w:hAnsi="EB Garamond"/>
          <w:b w:val="false"/>
          <w:bCs w:val="false"/>
          <w:i w:val="false"/>
          <w:iCs w:val="false"/>
          <w:color w:val="2A1F16"/>
          <w:sz w:val="20"/>
          <w:szCs w:val="20"/>
        </w:rPr>
        <w:t xml:space="preserve">) is the verbal noun of adghama, meaning "to insert," "to incorporate," or "to merge" one thing into another.</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Technical Definition in Tajweed: It is the meeting of a quiescent letter (sākin) with a voweled letter (mutaḥarrik), such that they become a single, geminated (doubled) letter of the second type. The first letter (the nūn sākinah or tanwīn) loses its independent identity and is fully assimilated into the following letter.</w:t>
      </w:r>
    </w:p>
    <w:p>
      <w:pPr>
        <w:keepNext/>
        <w:spacing w:after="80" w:before="160"/>
      </w:pPr>
      <w:r>
        <w:rPr>
          <w:rFonts w:ascii="EB Garamond" w:cs="EB Garamond" w:eastAsia="EB Garamond" w:hAnsi="EB Garamond"/>
          <w:b/>
          <w:bCs/>
          <w:i/>
          <w:iCs/>
          <w:color w:val="2A1F16"/>
          <w:sz w:val="20"/>
          <w:szCs w:val="20"/>
        </w:rPr>
        <w:t xml:space="preserve">The Six Letters of Idghām (Ḥurūf al-Idghām)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Letter Name Transliteration Mnemonic Position</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y </w:t>
      </w:r>
      <w:r>
        <w:rPr>
          <w:rFonts w:ascii="Amiri" w:cs="Amiri" w:eastAsia="Amiri" w:hAnsi="Amiri"/>
          <w:b w:val="false"/>
          <w:bCs w:val="false"/>
          <w:i w:val="false"/>
          <w:iCs w:val="false"/>
          <w:color w:val="2A1F16"/>
          <w:sz w:val="24"/>
          <w:szCs w:val="24"/>
          <w:rtl/>
        </w:rPr>
        <w:t xml:space="preserve">يَـ</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r </w:t>
      </w:r>
      <w:r>
        <w:rPr>
          <w:rFonts w:ascii="Amiri" w:cs="Amiri" w:eastAsia="Amiri" w:hAnsi="Amiri"/>
          <w:b w:val="false"/>
          <w:bCs w:val="false"/>
          <w:i w:val="false"/>
          <w:iCs w:val="false"/>
          <w:color w:val="2A1F16"/>
          <w:sz w:val="24"/>
          <w:szCs w:val="24"/>
          <w:rtl/>
        </w:rPr>
        <w:t xml:space="preserve">رْ</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m </w:t>
      </w:r>
      <w:r>
        <w:rPr>
          <w:rFonts w:ascii="Amiri" w:cs="Amiri" w:eastAsia="Amiri" w:hAnsi="Amiri"/>
          <w:b w:val="false"/>
          <w:bCs w:val="false"/>
          <w:i w:val="false"/>
          <w:iCs w:val="false"/>
          <w:color w:val="2A1F16"/>
          <w:sz w:val="24"/>
          <w:szCs w:val="24"/>
          <w:rtl/>
        </w:rPr>
        <w:t xml:space="preserve">مُ</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lām l </w:t>
      </w:r>
      <w:r>
        <w:rPr>
          <w:rFonts w:ascii="Amiri" w:cs="Amiri" w:eastAsia="Amiri" w:hAnsi="Amiri"/>
          <w:b w:val="false"/>
          <w:bCs w:val="false"/>
          <w:i w:val="false"/>
          <w:iCs w:val="false"/>
          <w:color w:val="2A1F16"/>
          <w:sz w:val="24"/>
          <w:szCs w:val="24"/>
          <w:rtl/>
        </w:rPr>
        <w:t xml:space="preserve">لُ</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wāw w </w:t>
      </w:r>
      <w:r>
        <w:rPr>
          <w:rFonts w:ascii="Amiri" w:cs="Amiri" w:eastAsia="Amiri" w:hAnsi="Amiri"/>
          <w:b w:val="false"/>
          <w:bCs w:val="false"/>
          <w:i w:val="false"/>
          <w:iCs w:val="false"/>
          <w:color w:val="2A1F16"/>
          <w:sz w:val="24"/>
          <w:szCs w:val="24"/>
          <w:rtl/>
        </w:rPr>
        <w:t xml:space="preserve">و</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nūn n </w:t>
      </w:r>
      <w:r>
        <w:rPr>
          <w:rFonts w:ascii="Amiri" w:cs="Amiri" w:eastAsia="Amiri" w:hAnsi="Amiri"/>
          <w:b w:val="false"/>
          <w:bCs w:val="false"/>
          <w:i w:val="false"/>
          <w:iCs w:val="false"/>
          <w:color w:val="2A1F16"/>
          <w:sz w:val="24"/>
          <w:szCs w:val="24"/>
          <w:rtl/>
        </w:rPr>
        <w:t xml:space="preserve">نَ</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These six letters are called ḥurūf al-idghām. Whenever a nūn sākinah or tanwīn is immediately followed by any of these six letters, the nūn is not pronounced clearly; instead, it is completely merged into the following letter, which then receives a shaddah ( </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 indicating gemination.</w:t>
      </w:r>
    </w:p>
    <w:p>
      <w:pPr>
        <w:keepNext/>
        <w:spacing w:after="80" w:before="160"/>
      </w:pPr>
      <w:r>
        <w:rPr>
          <w:rFonts w:ascii="EB Garamond" w:cs="EB Garamond" w:eastAsia="EB Garamond" w:hAnsi="EB Garamond"/>
          <w:b/>
          <w:bCs/>
          <w:i/>
          <w:iCs/>
          <w:color w:val="2A1F16"/>
          <w:sz w:val="20"/>
          <w:szCs w:val="20"/>
        </w:rPr>
        <w:t xml:space="preserve">Types of Idghām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Al-Jamzūrī will elaborate on this in the next two verses, but it is essential to introduce the division here: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Idghām bi-Ghunnah (Assimilation with Nasalization): Occurs with four letters: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(wāw),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(nūn). The nūn merges, but its nasal quality (ghunnah) persists for two counts.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Idghām bi-lā Ghunnah (Assimilation without Nasalization): Occurs with two letters: </w:t>
      </w: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(lām) and </w:t>
      </w: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The nūn merges completely, and the ghunnah disappears entirely.</w:t>
      </w:r>
    </w:p>
    <w:p>
      <w:pPr>
        <w:keepNext/>
        <w:spacing w:after="80" w:before="160"/>
      </w:pPr>
      <w:r>
        <w:rPr>
          <w:rFonts w:ascii="EB Garamond" w:cs="EB Garamond" w:eastAsia="EB Garamond" w:hAnsi="EB Garamond"/>
          <w:b/>
          <w:bCs/>
          <w:i/>
          <w:iCs/>
          <w:color w:val="2A1F16"/>
          <w:sz w:val="20"/>
          <w:szCs w:val="20"/>
        </w:rPr>
        <w:t xml:space="preserve">The Phonetic Rationale for Idghām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six letters of idghām share a common phonetic feature: their articulation points are either identical to or very close to the articulation point of the nūn (tip of the tongue). Let us examine each:</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Nūn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Articulated from the exact same point as the nūn sākinah (tip of the tongue and gum ridge). This is a case of mithlayn (two identical letters), making assimilation natural and necessary.</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and Lām (</w:t>
      </w: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Articulated from the tip of the tongue, slightly further back or forward than nūn, but still very close. This is idghām mutaqāribayn (assimilation of proximate letters).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and Wāw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While their primary articulation is from the middle of the tongue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or the lips (wāw), their acoustic quality as medial vowels (glides) makes them sonorous and receptive to nasalization. The nūn merges into them smoothly.</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Mīm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Articulated from the lips. While not proximate to the nūn, it shares the key attribute of ghunnah (nasalization). This is a case of idghām mutajānisayn (assimilation of similar letters) where the nūn is first converted to a mīm (iqlāb) and then assimilated.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rule of idghām facilitates the flow of recitation (tajwīd means "to beautify" and "to make easy"). Pronouncing a clear, separate nūn before these letters would create a staccato, choppy effect that disrupts the smooth, connected nature of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recitation (al-waṣl).</w:t>
      </w:r>
    </w:p>
    <w:p>
      <w:pPr>
        <w:keepNext/>
        <w:spacing w:after="80" w:before="160"/>
      </w:pPr>
      <w:r>
        <w:rPr>
          <w:rFonts w:ascii="EB Garamond" w:cs="EB Garamond" w:eastAsia="EB Garamond" w:hAnsi="EB Garamond"/>
          <w:b/>
          <w:bCs/>
          <w:i/>
          <w:iCs/>
          <w:color w:val="2A1F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Conceptual Hurdle: English phonology generally avoids gemination across word boundaries. The phrase "in November" has two /n/ sounds, but they are not typically pronounced as one long, geminated [nː]. The student must consciously learn to hold the sound for the required duration.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Drill for Idghām bi-Ghunnah: Take the phrase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yawmihim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يَوْمِهِمْ</w:t>
      </w:r>
      <w:r>
        <w:rPr>
          <w:rFonts w:ascii="EB Garamond" w:cs="EB Garamond" w:eastAsia="EB Garamond" w:hAnsi="EB Garamond"/>
          <w:b w:val="false"/>
          <w:bCs w:val="false"/>
          <w:i w:val="false"/>
          <w:iCs w:val="false"/>
          <w:color w:val="2A1F16"/>
          <w:sz w:val="20"/>
          <w:szCs w:val="20"/>
        </w:rPr>
        <w:t xml:space="preserve">). Instead of saying "min yawm," practice saying "miyyawm." Hold the y sound for a full two counts, letting the air resonate through the nose (ghunnah). The y should be noticeably stronger and longer than a single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Drill for Idghām bi-lā Ghunnah: Take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rabbihim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رَبِّهِمْ</w:t>
      </w:r>
      <w:r>
        <w:rPr>
          <w:rFonts w:ascii="EB Garamond" w:cs="EB Garamond" w:eastAsia="EB Garamond" w:hAnsi="EB Garamond"/>
          <w:b w:val="false"/>
          <w:bCs w:val="false"/>
          <w:i w:val="false"/>
          <w:iCs w:val="false"/>
          <w:color w:val="2A1F16"/>
          <w:sz w:val="20"/>
          <w:szCs w:val="20"/>
        </w:rPr>
        <w:t xml:space="preserve">). This is easier for English speakers. Say "mirrabbihim." Ensure the nasal passage is closed; no air should escape through the nose.</w:t>
      </w:r>
    </w:p>
    <w:p>
      <w:pPr>
        <w:keepNext/>
        <w:spacing w:after="80" w:before="160"/>
      </w:pPr>
      <w:r>
        <w:rPr>
          <w:rFonts w:ascii="EB Garamond" w:cs="EB Garamond" w:eastAsia="EB Garamond" w:hAnsi="EB Garamond"/>
          <w:b/>
          <w:bCs/>
          <w:i/>
          <w:iCs/>
          <w:color w:val="2A1F16"/>
          <w:sz w:val="20"/>
          <w:szCs w:val="20"/>
        </w:rPr>
        <w:t xml:space="preserve">Comparative Analysis with Ibn al-Jazarī</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Ibn al-Jazarī's Muqaddimah states:</w:t>
      </w:r>
    </w:p>
    <w:p>
      <w:pPr>
        <w:bidi/>
        <w:spacing w:after="100" w:before="100" w:line="400"/>
        <w:jc w:val="center"/>
      </w:pPr>
      <w:r>
        <w:rPr>
          <w:rFonts w:ascii="Amiri" w:cs="Amiri" w:eastAsia="Amiri" w:hAnsi="Amiri"/>
          <w:b/>
          <w:bCs/>
          <w:color w:val="082A66"/>
          <w:sz w:val="32"/>
          <w:szCs w:val="32"/>
          <w:rtl/>
        </w:rPr>
        <w:t xml:space="preserve">وَأَدْغِمَنْ بِغُنَّةٍ فِي يَنْمُو ... لَكِنَّهَا قِسْمَانِ قِسْمٌ يُدْغَمَا</w:t>
      </w:r>
    </w:p>
    <w:p>
      <w:pPr>
        <w:bidi/>
        <w:spacing w:after="100" w:before="100" w:line="400"/>
        <w:jc w:val="center"/>
      </w:pPr>
      <w:r>
        <w:rPr>
          <w:rFonts w:ascii="Amiri" w:cs="Amiri" w:eastAsia="Amiri" w:hAnsi="Amiri"/>
          <w:b/>
          <w:bCs/>
          <w:color w:val="082A66"/>
          <w:sz w:val="32"/>
          <w:szCs w:val="32"/>
          <w:rtl/>
        </w:rPr>
        <w:t xml:space="preserve">فِيهِ بِغُنَّةٍ بِيَنْمُو عُلِمَا</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assimilate with ghunnah in [the letters of] YANMŪ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But they are two divisions: a division that is assimilated with ghunnah, known by YANMŪ."</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Al-Jamzūrī's presentation is slightly different. He first introduces the complete set of six (YARMULŪNA) and then divides them. This is a pedagogical choice: from the general to the specific. Both methods are effective. Al-Jamzūrī's inclusion of the mnemonic YARMULŪNA is a hallmark of his concise, student-friendly style.</w:t>
      </w: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10</w:t>
      </w:r>
    </w:p>
    <w:p>
      <w:pPr>
        <w:pStyle w:val="Heading2"/>
        <w:keepNext/>
        <w:spacing w:after="140"/>
      </w:pPr>
      <w:r>
        <w:rPr>
          <w:rFonts w:ascii="EB Garamond" w:cs="EB Garamond" w:eastAsia="EB Garamond" w:hAnsi="EB Garamond"/>
          <w:b/>
          <w:bCs/>
          <w:i w:val="false"/>
          <w:iCs w:val="false"/>
          <w:color w:val="082A66"/>
          <w:sz w:val="26"/>
          <w:szCs w:val="26"/>
        </w:rPr>
        <w:t xml:space="preserve">Idghām bi-Ghunnah – Assimilation with Nasalization</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لَكِنَّهَا قِسْمَانِ قِسْمٌ يُدْغَمَا</w:t>
      </w:r>
    </w:p>
    <w:p>
      <w:pPr>
        <w:bidi/>
        <w:spacing w:after="100" w:before="100" w:line="400"/>
        <w:jc w:val="center"/>
      </w:pPr>
      <w:r>
        <w:rPr>
          <w:rFonts w:ascii="Amiri" w:cs="Amiri" w:eastAsia="Amiri" w:hAnsi="Amiri"/>
          <w:b/>
          <w:bCs/>
          <w:color w:val="082A66"/>
          <w:sz w:val="32"/>
          <w:szCs w:val="32"/>
          <w:rtl/>
        </w:rPr>
        <w:t xml:space="preserve">فِيهِ بِغُنَّةٍ بِيَنْمُو عُلِمَا</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Lakinnahā qismāni qismun yudghamā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fīhi bi-ghunnatin bi-yanmū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ulimā</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لَكِنَّهَا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lakinnahā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But they (the six letters)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قِسْمَانِ</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qismāni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(are) two divisions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قِسْمٌ</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qismun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(One) division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يُدْغَمَا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yudghamā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assimilated</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فِيهِ</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fīhi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in which</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بِغُنَّةٍ</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bi-ghunnatin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with a ghunnah</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بِيَنْمُو</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bi-yanmū</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by (the letters of) YANMŪ</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عُلِمَا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ʿulimā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(they) are known</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"However, they [the six letters] are [further divided into] two divisions. One division is assimilated with a ghunnah (nasalization) – it is known by [the mnemonic] </w:t>
      </w:r>
      <w:r>
        <w:rPr>
          <w:rFonts w:ascii="Amiri" w:cs="Amiri" w:eastAsia="Amiri" w:hAnsi="Amiri"/>
          <w:b w:val="false"/>
          <w:bCs w:val="false"/>
          <w:i w:val="false"/>
          <w:iCs w:val="false"/>
          <w:color w:val="2A1F16"/>
          <w:sz w:val="24"/>
          <w:szCs w:val="24"/>
          <w:rtl/>
        </w:rPr>
        <w:t xml:space="preserve">يَنْمُو</w:t>
      </w:r>
      <w:r>
        <w:rPr>
          <w:rFonts w:ascii="EB Garamond" w:cs="EB Garamond" w:eastAsia="EB Garamond" w:hAnsi="EB Garamond"/>
          <w:b w:val="false"/>
          <w:bCs w:val="false"/>
          <w:i w:val="false"/>
          <w:iCs w:val="false"/>
          <w:color w:val="2A1F16"/>
          <w:sz w:val="20"/>
          <w:szCs w:val="20"/>
        </w:rPr>
        <w:t xml:space="preserve"> (YANMŪ)."</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Lakinnahā: Lakinna is a particle of emendation and emphasis. It signals a correction or a specification of the previous general statement. The previous verse stated there are six letters for idghām; this verse clarifies that they are not all treated identically.</w:t>
      </w:r>
    </w:p>
    <w:p>
      <w:pPr>
        <w:spacing w:after="100" w:line="264"/>
        <w:ind w:left="260"/>
      </w:pPr>
      <w:r>
        <w:rPr>
          <w:rFonts w:ascii="EB Garamond" w:cs="EB Garamond" w:eastAsia="EB Garamond" w:hAnsi="EB Garamond"/>
          <w:b w:val="false"/>
          <w:bCs w:val="false"/>
          <w:i w:val="false"/>
          <w:iCs w:val="false"/>
          <w:color w:val="2A1F16"/>
          <w:sz w:val="20"/>
          <w:szCs w:val="20"/>
        </w:rPr>
        <w:t xml:space="preserve">2. Qismāni: Dual of qism (part, division). The predicate of the nominal sentence (hiya qismāni).</w:t>
      </w:r>
    </w:p>
    <w:p>
      <w:pPr>
        <w:spacing w:after="100" w:line="264"/>
        <w:ind w:left="260"/>
      </w:pPr>
      <w:r>
        <w:rPr>
          <w:rFonts w:ascii="EB Garamond" w:cs="EB Garamond" w:eastAsia="EB Garamond" w:hAnsi="EB Garamond"/>
          <w:b w:val="false"/>
          <w:bCs w:val="false"/>
          <w:i w:val="false"/>
          <w:iCs w:val="false"/>
          <w:color w:val="2A1F16"/>
          <w:sz w:val="20"/>
          <w:szCs w:val="20"/>
        </w:rPr>
        <w:t xml:space="preserve">3. Qismun Yudghamā: The first of the two divisions. Yudghamā is a passive verb in the subjunctive or indicative mood, with an alif al-iṭlāq at the end for the sake of the meter/rhyme. The phrase means "a division [in] which [the nūn] is assimilated with a ghunnah."</w:t>
      </w:r>
    </w:p>
    <w:p>
      <w:pPr>
        <w:spacing w:after="100" w:line="264"/>
        <w:ind w:left="260"/>
      </w:pPr>
      <w:r>
        <w:rPr>
          <w:rFonts w:ascii="EB Garamond" w:cs="EB Garamond" w:eastAsia="EB Garamond" w:hAnsi="EB Garamond"/>
          <w:b w:val="false"/>
          <w:bCs w:val="false"/>
          <w:i w:val="false"/>
          <w:iCs w:val="false"/>
          <w:color w:val="2A1F16"/>
          <w:sz w:val="20"/>
          <w:szCs w:val="20"/>
        </w:rPr>
        <w:t xml:space="preserve">4. The Mnemonic YANMŪ: This is the second key mnemonic. It combines the four letters that cause idghām bi-ghunnah: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(nūn),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and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(wāw). The word yanmū (</w:t>
      </w:r>
      <w:r>
        <w:rPr>
          <w:rFonts w:ascii="Amiri" w:cs="Amiri" w:eastAsia="Amiri" w:hAnsi="Amiri"/>
          <w:b w:val="false"/>
          <w:bCs w:val="false"/>
          <w:i w:val="false"/>
          <w:iCs w:val="false"/>
          <w:color w:val="2A1F16"/>
          <w:sz w:val="24"/>
          <w:szCs w:val="24"/>
          <w:rtl/>
        </w:rPr>
        <w:t xml:space="preserve">يَنْمُو</w:t>
      </w:r>
      <w:r>
        <w:rPr>
          <w:rFonts w:ascii="EB Garamond" w:cs="EB Garamond" w:eastAsia="EB Garamond" w:hAnsi="EB Garamond"/>
          <w:b w:val="false"/>
          <w:bCs w:val="false"/>
          <w:i w:val="false"/>
          <w:iCs w:val="false"/>
          <w:color w:val="2A1F16"/>
          <w:sz w:val="20"/>
          <w:szCs w:val="20"/>
        </w:rPr>
        <w:t xml:space="preserve">) means "it grows" or "it increases." This is a beautiful semantic fit, as the ghunnah (nasalization) is a prolonged, resonant sound that seems to "grow" from the merged nūn. The sound persists and increases in the nasal cavity before the release of the following letter.</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Definition of Idghām bi-Ghunnah (Incomplete/Partial Assimilation)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This is also called Idghām Nāqiṣ (</w:t>
      </w:r>
      <w:r>
        <w:rPr>
          <w:rFonts w:ascii="Amiri" w:cs="Amiri" w:eastAsia="Amiri" w:hAnsi="Amiri"/>
          <w:b w:val="false"/>
          <w:bCs w:val="false"/>
          <w:i w:val="false"/>
          <w:iCs w:val="false"/>
          <w:color w:val="2A1F16"/>
          <w:sz w:val="24"/>
          <w:szCs w:val="24"/>
          <w:rtl/>
        </w:rPr>
        <w:t xml:space="preserve">ناقص</w:t>
      </w:r>
      <w:r>
        <w:rPr>
          <w:rFonts w:ascii="EB Garamond" w:cs="EB Garamond" w:eastAsia="EB Garamond" w:hAnsi="EB Garamond"/>
          <w:b w:val="false"/>
          <w:bCs w:val="false"/>
          <w:i w:val="false"/>
          <w:iCs w:val="false"/>
          <w:color w:val="2A1F16"/>
          <w:sz w:val="20"/>
          <w:szCs w:val="20"/>
        </w:rPr>
        <w:t xml:space="preserve">) – Deficient or Incomplete Assimilation. It is "incomplete" because while the nūn itself disappears (its oral articulation is lost), its primary attribute – the ghunnah (nasal resonance) – remains and is pronounced clearly for a duration of two vowel counts (ḥarakāt).</w:t>
      </w:r>
    </w:p>
    <w:p>
      <w:pPr>
        <w:keepNext/>
        <w:spacing w:after="80" w:before="160"/>
      </w:pPr>
      <w:r>
        <w:rPr>
          <w:rFonts w:ascii="EB Garamond" w:cs="EB Garamond" w:eastAsia="EB Garamond" w:hAnsi="EB Garamond"/>
          <w:b/>
          <w:bCs/>
          <w:i/>
          <w:iCs/>
          <w:color w:val="2A1F16"/>
          <w:sz w:val="20"/>
          <w:szCs w:val="20"/>
        </w:rPr>
        <w:t xml:space="preserve">The Letters of YANMŪ and Their Phonetic Character</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Letter Name Rationale for Ghunnah</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(y)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As a palatal glide, it is a "soft" sound that easily accommodates the nasal airflow. The ghunnah colors the y sound.</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(n) nūn The assimilating letter is identical to the assimilated letter (idghām mithlayn). Since nūn inherently possesses ghunnah, the geminated nūn naturally retains a doubled nasal quality.</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 mīm Though articulated at the lips, mīm is the other primary nasal consonant in Arabic. The nūn is first converted to a mīm (due to the ghunnah and labial proximity) and then assimilated. The ghunnah is the shared attribute that bridges the two sounds.</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(w) wāw As a labial-velar glide, it is a "soft," sonorous sound. The ghunnah flows easily into the wāw, creating a smooth transition.</w:t>
      </w:r>
    </w:p>
    <w:p>
      <w:pPr>
        <w:keepNext/>
        <w:spacing w:after="80" w:before="160"/>
      </w:pPr>
      <w:r>
        <w:rPr>
          <w:rFonts w:ascii="EB Garamond" w:cs="EB Garamond" w:eastAsia="EB Garamond" w:hAnsi="EB Garamond"/>
          <w:b/>
          <w:bCs/>
          <w:i/>
          <w:iCs/>
          <w:color w:val="2A1F16"/>
          <w:sz w:val="20"/>
          <w:szCs w:val="20"/>
        </w:rPr>
        <w:t xml:space="preserve">The Acoustic and Articulatory Process</w:t>
      </w:r>
    </w:p>
    <w:p>
      <w:pPr>
        <w:spacing w:after="100" w:line="264"/>
        <w:ind w:left="260"/>
      </w:pPr>
      <w:r>
        <w:rPr>
          <w:rFonts w:ascii="EB Garamond" w:cs="EB Garamond" w:eastAsia="EB Garamond" w:hAnsi="EB Garamond"/>
          <w:b w:val="false"/>
          <w:bCs w:val="false"/>
          <w:i w:val="false"/>
          <w:iCs w:val="false"/>
          <w:color w:val="2A1F16"/>
          <w:sz w:val="20"/>
          <w:szCs w:val="20"/>
        </w:rPr>
        <w:t xml:space="preserve">1. The reciter intends to pronounce the nūn sākinah.</w:t>
      </w:r>
    </w:p>
    <w:p>
      <w:pPr>
        <w:spacing w:after="100" w:line="264"/>
        <w:ind w:left="260"/>
      </w:pPr>
      <w:r>
        <w:rPr>
          <w:rFonts w:ascii="EB Garamond" w:cs="EB Garamond" w:eastAsia="EB Garamond" w:hAnsi="EB Garamond"/>
          <w:b w:val="false"/>
          <w:bCs w:val="false"/>
          <w:i w:val="false"/>
          <w:iCs w:val="false"/>
          <w:color w:val="2A1F16"/>
          <w:sz w:val="20"/>
          <w:szCs w:val="20"/>
        </w:rPr>
        <w:t xml:space="preserve">2. Instead of forming the tongue tip on the alveolar ridge, the reciter stops the oral articulation of the nūn. The tongue may remain in a neutral position or anticipate the following letter.</w:t>
      </w:r>
    </w:p>
    <w:p>
      <w:pPr>
        <w:spacing w:after="100" w:line="264"/>
        <w:ind w:left="260"/>
      </w:pPr>
      <w:r>
        <w:rPr>
          <w:rFonts w:ascii="EB Garamond" w:cs="EB Garamond" w:eastAsia="EB Garamond" w:hAnsi="EB Garamond"/>
          <w:b w:val="false"/>
          <w:bCs w:val="false"/>
          <w:i w:val="false"/>
          <w:iCs w:val="false"/>
          <w:color w:val="2A1F16"/>
          <w:sz w:val="20"/>
          <w:szCs w:val="20"/>
        </w:rPr>
        <w:t xml:space="preserve">3. The velum (soft palate) is lowered, allowing the air stream to flow entirely through the nasal cavity. This produces the ghunnah, a pure nasal hum [ñ], for exactly the duration of two short vowels (ḥarakatayn).</w:t>
      </w:r>
    </w:p>
    <w:p>
      <w:pPr>
        <w:spacing w:after="100" w:line="264"/>
        <w:ind w:left="260"/>
      </w:pPr>
      <w:r>
        <w:rPr>
          <w:rFonts w:ascii="EB Garamond" w:cs="EB Garamond" w:eastAsia="EB Garamond" w:hAnsi="EB Garamond"/>
          <w:b w:val="false"/>
          <w:bCs w:val="false"/>
          <w:i w:val="false"/>
          <w:iCs w:val="false"/>
          <w:color w:val="2A1F16"/>
          <w:sz w:val="20"/>
          <w:szCs w:val="20"/>
        </w:rPr>
        <w:t xml:space="preserve">4. At the end of the two counts, the articulators move to the position of the following letter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nūn, mīm, or wāw), and that letter is pronounced as a geminate (doubled) consonant. The shaddah ( </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 on the following letter indicates this gemination.</w:t>
      </w:r>
    </w:p>
    <w:p>
      <w:pPr>
        <w:keepNext/>
        <w:spacing w:after="80" w:before="160"/>
      </w:pPr>
      <w:r>
        <w:rPr>
          <w:rFonts w:ascii="EB Garamond" w:cs="EB Garamond" w:eastAsia="EB Garamond" w:hAnsi="EB Garamond"/>
          <w:b/>
          <w:bCs/>
          <w:i/>
          <w:iCs/>
          <w:color w:val="2A1F16"/>
          <w:sz w:val="20"/>
          <w:szCs w:val="20"/>
        </w:rPr>
        <w:t xml:space="preserve">Comparative Analysis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Ibn al-Jazarī and al-Jamzūrī are in complete agreement on this rule and its four letters. The mnemonic YANMŪ is standard in the field. The duration of the ghunnah is universally agreed to be two ḥarakāt (one alif). Some modern phoneticians describe this as a "nasalized approximant" or a "nasal glide."</w:t>
      </w:r>
    </w:p>
    <w:p>
      <w:pPr>
        <w:keepNext/>
        <w:spacing w:after="80" w:before="160"/>
      </w:pPr>
      <w:r>
        <w:rPr>
          <w:rFonts w:ascii="EB Garamond" w:cs="EB Garamond" w:eastAsia="EB Garamond" w:hAnsi="EB Garamond"/>
          <w:b/>
          <w:bCs/>
          <w:i/>
          <w:iCs/>
          <w:color w:val="2A1F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The Nasal Hum: English has nasal consonants (/m/, /n/, /ŋ/), but it does not have a standalone, prolonged nasal hum that is not attached to a specific consonant. The closest approximation is the humming sound "hmmm."</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Drill: Take the word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yawm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يَوْم</w:t>
      </w:r>
      <w:r>
        <w:rPr>
          <w:rFonts w:ascii="EB Garamond" w:cs="EB Garamond" w:eastAsia="EB Garamond" w:hAnsi="EB Garamond"/>
          <w:b w:val="false"/>
          <w:bCs w:val="false"/>
          <w:i w:val="false"/>
          <w:iCs w:val="false"/>
          <w:color w:val="2A1F16"/>
          <w:sz w:val="20"/>
          <w:szCs w:val="20"/>
        </w:rPr>
        <w:t xml:space="preserve">). Hum a continuous "nnnnnn" for two seconds. Then, without stopping the airflow through the nose, slide into a "y" sound. The result is "minnnn-yyawm." The "y" will feel stronger and longer because it is geminated.</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Error to Avoid: Do not pronounce a clear "n" and then a separate "y." That would be iẓhār, not idghām. Do not pronounce "mi-yawm" without the nasal hum. The hum is the essential residue of the nūn.</w:t>
      </w:r>
    </w:p>
    <w:p>
      <w:pPr>
        <w:keepNext/>
        <w:spacing w:after="70" w:before="140"/>
      </w:pPr>
      <w:r>
        <w:rPr>
          <w:rFonts w:ascii="Cormorant Garamond" w:cs="Cormorant Garamond" w:eastAsia="Cormorant Garamond" w:hAnsi="Cormorant Garamond"/>
          <w:b/>
          <w:bCs/>
          <w:caps/>
          <w:color w:val="C8A75D"/>
          <w:spacing w:val="30"/>
          <w:sz w:val="16"/>
          <w:szCs w:val="16"/>
        </w:rPr>
        <w:t xml:space="preserve">QUR</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ĀNIC EXAMPLES WITH DETAILED ANALYSIS</w:t>
      </w: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1: IDGHĀM BI-GHUNNAH BEFORE YĀ</w:t>
            </w:r>
            <w:r>
              <w:rPr>
                <w:rFonts w:ascii="Amiri" w:cs="Amiri" w:eastAsia="Amiri" w:hAnsi="Amiri"/>
                <w:b/>
                <w:bCs/>
                <w:caps/>
                <w:color w:val="082A66"/>
                <w:spacing w:val="30"/>
                <w:sz w:val="16"/>
                <w:szCs w:val="16"/>
              </w:rPr>
              <w:t xml:space="preserve">ʾ</w:t>
            </w:r>
            <w:r>
              <w:rPr>
                <w:rFonts w:ascii="Cormorant Garamond" w:cs="Cormorant Garamond" w:eastAsia="Cormorant Garamond" w:hAnsi="Cormorant Garamond"/>
                <w:b/>
                <w:bCs/>
                <w:caps/>
                <w:color w:val="082A66"/>
                <w:spacing w:val="30"/>
                <w:sz w:val="16"/>
                <w:szCs w:val="16"/>
              </w:rPr>
              <w:t xml:space="preserve"> (</w:t>
            </w:r>
            <w:r>
              <w:rPr>
                <w:rFonts w:ascii="Amiri" w:cs="Amiri" w:eastAsia="Amiri" w:hAnsi="Amiri"/>
                <w:b/>
                <w:bCs/>
                <w:color w:val="082A66"/>
                <w:spacing w:val="30"/>
                <w:sz w:val="20"/>
                <w:szCs w:val="20"/>
                <w:rtl/>
              </w:rPr>
              <w:t xml:space="preserve">ي</w:t>
            </w:r>
            <w:r>
              <w:rPr>
                <w:rFonts w:ascii="Cormorant Garamond" w:cs="Cormorant Garamond" w:eastAsia="Cormorant Garamond" w:hAnsi="Cormorant Garamond"/>
                <w:b/>
                <w:bCs/>
                <w:caps/>
                <w:color w:val="082A66"/>
                <w:spacing w:val="30"/>
                <w:sz w:val="16"/>
                <w:szCs w:val="16"/>
              </w:rPr>
              <w:t xml:space="preserv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﴿فَمَنْ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يَعْمَلْ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مِثْقَالَ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ذَرَّةٍ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خَيْرًا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يَرَهُ﴾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الزلزلة</w:t>
            </w:r>
            <w:r>
              <w:rPr>
                <w:rFonts w:ascii="EB Garamond" w:cs="EB Garamond" w:eastAsia="EB Garamond" w:hAnsi="EB Garamond"/>
                <w:b w:val="false"/>
                <w:bCs w:val="false"/>
                <w:i w:val="false"/>
                <w:iCs w:val="false"/>
                <w:color w:val="2A1F16"/>
                <w:sz w:val="19"/>
                <w:szCs w:val="19"/>
              </w:rPr>
              <w:t xml:space="preserve">: 7]</w:t>
            </w:r>
          </w:p>
          <w:p>
            <w:pPr>
              <w:spacing w:after="60" w:line="260"/>
            </w:pPr>
            <w:r>
              <w:rPr>
                <w:rFonts w:ascii="EB Garamond" w:cs="EB Garamond" w:eastAsia="EB Garamond" w:hAnsi="EB Garamond"/>
                <w:b w:val="false"/>
                <w:bCs w:val="false"/>
                <w:i w:val="false"/>
                <w:iCs w:val="false"/>
                <w:color w:val="2A1F16"/>
                <w:sz w:val="19"/>
                <w:szCs w:val="19"/>
              </w:rPr>
              <w:t xml:space="preserve">Transliteration: Fa-man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y</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amal mithqāla dharratin khayran yarah</w:t>
            </w:r>
          </w:p>
          <w:p>
            <w:pPr>
              <w:spacing w:after="60" w:line="260"/>
            </w:pPr>
            <w:r>
              <w:rPr>
                <w:rFonts w:ascii="EB Garamond" w:cs="EB Garamond" w:eastAsia="EB Garamond" w:hAnsi="EB Garamond"/>
                <w:b w:val="false"/>
                <w:bCs w:val="false"/>
                <w:i w:val="false"/>
                <w:iCs w:val="false"/>
                <w:color w:val="2A1F16"/>
                <w:sz w:val="19"/>
                <w:szCs w:val="19"/>
              </w:rPr>
              <w:t xml:space="preserve">Translation: "So whoever does an atom's weight of good will see it."</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يَعْمَلْ</w:t>
            </w:r>
            <w:r>
              <w:rPr>
                <w:rFonts w:ascii="EB Garamond" w:cs="EB Garamond" w:eastAsia="EB Garamond" w:hAnsi="EB Garamond"/>
                <w:b w:val="false"/>
                <w:bCs w:val="false"/>
                <w:i w:val="false"/>
                <w:iCs w:val="false"/>
                <w:color w:val="2A1F16"/>
                <w:sz w:val="19"/>
                <w:szCs w:val="19"/>
              </w:rPr>
              <w:t xml:space="preserve"> (man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y</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amal). The nūn of man is sākinah. The following letter is </w:t>
            </w:r>
            <w:r>
              <w:rPr>
                <w:rFonts w:ascii="Amiri" w:cs="Amiri" w:eastAsia="Amiri" w:hAnsi="Amiri"/>
                <w:b w:val="false"/>
                <w:bCs w:val="false"/>
                <w:i w:val="false"/>
                <w:iCs w:val="false"/>
                <w:color w:val="2A1F16"/>
                <w:sz w:val="23"/>
                <w:szCs w:val="23"/>
                <w:rtl/>
              </w:rPr>
              <w:t xml:space="preserve">ي</w:t>
            </w:r>
            <w:r>
              <w:rPr>
                <w:rFonts w:ascii="EB Garamond" w:cs="EB Garamond" w:eastAsia="EB Garamond" w:hAnsi="EB Garamond"/>
                <w:b w:val="false"/>
                <w:bCs w:val="false"/>
                <w:i w:val="false"/>
                <w:iCs w:val="false"/>
                <w:color w:val="2A1F16"/>
                <w:sz w:val="19"/>
                <w:szCs w:val="19"/>
              </w:rPr>
              <w:t xml:space="preserve"> (yā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in y</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amal. The nūn is not pronounced. Instead, a ghunnah (nasal hum) is sustained for two counts, and then the reciter pronounces a geminated yā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mayy-</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amal. In the muṣḥaf, the nūn of man will be unmarked (no sukūn), and the yā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of y</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amal will have a shaddah (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 e.g.,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يَّعْمَلْ</w:t>
            </w:r>
            <w:r>
              <w:rPr>
                <w:rFonts w:ascii="EB Garamond" w:cs="EB Garamond" w:eastAsia="EB Garamond" w:hAnsi="EB Garamond"/>
                <w:b w:val="false"/>
                <w:bCs w:val="false"/>
                <w:i w:val="false"/>
                <w:iCs w:val="false"/>
                <w:color w:val="2A1F16"/>
                <w:sz w:val="19"/>
                <w:szCs w:val="19"/>
              </w:rPr>
              <w:t xml:space="preserve">.</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2: IDGHĀM BI-GHUNNAH BEFORE WĀW (</w:t>
            </w:r>
            <w:r>
              <w:rPr>
                <w:rFonts w:ascii="Amiri" w:cs="Amiri" w:eastAsia="Amiri" w:hAnsi="Amiri"/>
                <w:b/>
                <w:bCs/>
                <w:color w:val="082A66"/>
                <w:spacing w:val="30"/>
                <w:sz w:val="20"/>
                <w:szCs w:val="20"/>
                <w:rtl/>
              </w:rPr>
              <w:t xml:space="preserve">و</w:t>
            </w:r>
            <w:r>
              <w:rPr>
                <w:rFonts w:ascii="Cormorant Garamond" w:cs="Cormorant Garamond" w:eastAsia="Cormorant Garamond" w:hAnsi="Cormorant Garamond"/>
                <w:b/>
                <w:bCs/>
                <w:caps/>
                <w:color w:val="082A66"/>
                <w:spacing w:val="30"/>
                <w:sz w:val="16"/>
                <w:szCs w:val="16"/>
              </w:rPr>
              <w:t xml:space="preserv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وَرَائِهِمْ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جَهَنَّمُ﴾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الجاثية</w:t>
            </w:r>
            <w:r>
              <w:rPr>
                <w:rFonts w:ascii="EB Garamond" w:cs="EB Garamond" w:eastAsia="EB Garamond" w:hAnsi="EB Garamond"/>
                <w:b w:val="false"/>
                <w:bCs w:val="false"/>
                <w:i w:val="false"/>
                <w:iCs w:val="false"/>
                <w:color w:val="2A1F16"/>
                <w:sz w:val="19"/>
                <w:szCs w:val="19"/>
              </w:rPr>
              <w:t xml:space="preserve">: 10]</w:t>
            </w:r>
          </w:p>
          <w:p>
            <w:pPr>
              <w:spacing w:after="60" w:line="260"/>
            </w:pPr>
            <w:r>
              <w:rPr>
                <w:rFonts w:ascii="EB Garamond" w:cs="EB Garamond" w:eastAsia="EB Garamond" w:hAnsi="EB Garamond"/>
                <w:b w:val="false"/>
                <w:bCs w:val="false"/>
                <w:i w:val="false"/>
                <w:iCs w:val="false"/>
                <w:color w:val="2A1F16"/>
                <w:sz w:val="19"/>
                <w:szCs w:val="19"/>
              </w:rPr>
              <w:t xml:space="preserve">Transliteration: 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arā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ihim jahannam</w:t>
            </w:r>
          </w:p>
          <w:p>
            <w:pPr>
              <w:spacing w:after="60" w:line="260"/>
            </w:pPr>
            <w:r>
              <w:rPr>
                <w:rFonts w:ascii="EB Garamond" w:cs="EB Garamond" w:eastAsia="EB Garamond" w:hAnsi="EB Garamond"/>
                <w:b w:val="false"/>
                <w:bCs w:val="false"/>
                <w:i w:val="false"/>
                <w:iCs w:val="false"/>
                <w:color w:val="2A1F16"/>
                <w:sz w:val="19"/>
                <w:szCs w:val="19"/>
              </w:rPr>
              <w:t xml:space="preserve">Translation: "Behind them is Hell..."</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وَرَائِهِمْ</w:t>
            </w:r>
            <w:r>
              <w:rPr>
                <w:rFonts w:ascii="EB Garamond" w:cs="EB Garamond" w:eastAsia="EB Garamond" w:hAnsi="EB Garamond"/>
                <w:b w:val="false"/>
                <w:bCs w:val="false"/>
                <w:i w:val="false"/>
                <w:iCs w:val="false"/>
                <w:color w:val="2A1F16"/>
                <w:sz w:val="19"/>
                <w:szCs w:val="19"/>
              </w:rPr>
              <w:t xml:space="preserve"> (min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arā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ihim). The nūn of min is sākinah. The following letter is </w:t>
            </w:r>
            <w:r>
              <w:rPr>
                <w:rFonts w:ascii="Amiri" w:cs="Amiri" w:eastAsia="Amiri" w:hAnsi="Amiri"/>
                <w:b w:val="false"/>
                <w:bCs w:val="false"/>
                <w:i w:val="false"/>
                <w:iCs w:val="false"/>
                <w:color w:val="2A1F16"/>
                <w:sz w:val="23"/>
                <w:szCs w:val="23"/>
                <w:rtl/>
              </w:rPr>
              <w:t xml:space="preserve">و</w:t>
            </w:r>
            <w:r>
              <w:rPr>
                <w:rFonts w:ascii="EB Garamond" w:cs="EB Garamond" w:eastAsia="EB Garamond" w:hAnsi="EB Garamond"/>
                <w:b w:val="false"/>
                <w:bCs w:val="false"/>
                <w:i w:val="false"/>
                <w:iCs w:val="false"/>
                <w:color w:val="2A1F16"/>
                <w:sz w:val="19"/>
                <w:szCs w:val="19"/>
              </w:rPr>
              <w:t xml:space="preserve"> (wāw). The nūn is assimilated with ghunnah. The reciter hums for two counts and then pronounces a geminated wāw: miww-arā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ihim. The muṣḥaf shows the nūn unmarked and a shaddah on the wāw: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وَرَائِهِمْ</w:t>
            </w:r>
            <w:r>
              <w:rPr>
                <w:rFonts w:ascii="EB Garamond" w:cs="EB Garamond" w:eastAsia="EB Garamond" w:hAnsi="EB Garamond"/>
                <w:b w:val="false"/>
                <w:bCs w:val="false"/>
                <w:i w:val="false"/>
                <w:iCs w:val="false"/>
                <w:color w:val="2A1F16"/>
                <w:sz w:val="19"/>
                <w:szCs w:val="19"/>
              </w:rPr>
              <w:t xml:space="preserve"> (often written with the shaddah).</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3: IDGHĀM BI-GHUNNAH BEFORE MĪM (</w:t>
            </w:r>
            <w:r>
              <w:rPr>
                <w:rFonts w:ascii="Amiri" w:cs="Amiri" w:eastAsia="Amiri" w:hAnsi="Amiri"/>
                <w:b/>
                <w:bCs/>
                <w:color w:val="082A66"/>
                <w:spacing w:val="30"/>
                <w:sz w:val="20"/>
                <w:szCs w:val="20"/>
                <w:rtl/>
              </w:rPr>
              <w:t xml:space="preserve">م</w:t>
            </w:r>
            <w:r>
              <w:rPr>
                <w:rFonts w:ascii="Cormorant Garamond" w:cs="Cormorant Garamond" w:eastAsia="Cormorant Garamond" w:hAnsi="Cormorant Garamond"/>
                <w:b/>
                <w:bCs/>
                <w:caps/>
                <w:color w:val="082A66"/>
                <w:spacing w:val="30"/>
                <w:sz w:val="16"/>
                <w:szCs w:val="16"/>
              </w:rPr>
              <w:t xml:space="preserv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مَاءٍ</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مَهِينٍ﴾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السجدة</w:t>
            </w:r>
            <w:r>
              <w:rPr>
                <w:rFonts w:ascii="EB Garamond" w:cs="EB Garamond" w:eastAsia="EB Garamond" w:hAnsi="EB Garamond"/>
                <w:b w:val="false"/>
                <w:bCs w:val="false"/>
                <w:i w:val="false"/>
                <w:iCs w:val="false"/>
                <w:color w:val="2A1F16"/>
                <w:sz w:val="19"/>
                <w:szCs w:val="19"/>
              </w:rPr>
              <w:t xml:space="preserve">: 8]</w:t>
            </w:r>
          </w:p>
          <w:p>
            <w:pPr>
              <w:spacing w:after="60" w:line="260"/>
            </w:pPr>
            <w:r>
              <w:rPr>
                <w:rFonts w:ascii="EB Garamond" w:cs="EB Garamond" w:eastAsia="EB Garamond" w:hAnsi="EB Garamond"/>
                <w:b w:val="false"/>
                <w:bCs w:val="false"/>
                <w:i w:val="false"/>
                <w:iCs w:val="false"/>
                <w:color w:val="2A1F16"/>
                <w:sz w:val="19"/>
                <w:szCs w:val="19"/>
              </w:rPr>
              <w:t xml:space="preserve">Transliteration: 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m</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in mahīn</w:t>
            </w:r>
          </w:p>
          <w:p>
            <w:pPr>
              <w:spacing w:after="60" w:line="260"/>
            </w:pPr>
            <w:r>
              <w:rPr>
                <w:rFonts w:ascii="EB Garamond" w:cs="EB Garamond" w:eastAsia="EB Garamond" w:hAnsi="EB Garamond"/>
                <w:b w:val="false"/>
                <w:bCs w:val="false"/>
                <w:i w:val="false"/>
                <w:iCs w:val="false"/>
                <w:color w:val="2A1F16"/>
                <w:sz w:val="19"/>
                <w:szCs w:val="19"/>
              </w:rPr>
              <w:t xml:space="preserve">Translation: "From a despised fluid."</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مَاءٍ</w:t>
            </w:r>
            <w:r>
              <w:rPr>
                <w:rFonts w:ascii="EB Garamond" w:cs="EB Garamond" w:eastAsia="EB Garamond" w:hAnsi="EB Garamond"/>
                <w:b w:val="false"/>
                <w:bCs w:val="false"/>
                <w:i w:val="false"/>
                <w:iCs w:val="false"/>
                <w:color w:val="2A1F16"/>
                <w:sz w:val="19"/>
                <w:szCs w:val="19"/>
              </w:rPr>
              <w:t xml:space="preserve"> (min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mā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in). The nūn is sākinah. The following letter is </w:t>
            </w:r>
            <w:r>
              <w:rPr>
                <w:rFonts w:ascii="Amiri" w:cs="Amiri" w:eastAsia="Amiri" w:hAnsi="Amiri"/>
                <w:b w:val="false"/>
                <w:bCs w:val="false"/>
                <w:i w:val="false"/>
                <w:iCs w:val="false"/>
                <w:color w:val="2A1F16"/>
                <w:sz w:val="23"/>
                <w:szCs w:val="23"/>
                <w:rtl/>
              </w:rPr>
              <w:t xml:space="preserve">م</w:t>
            </w:r>
            <w:r>
              <w:rPr>
                <w:rFonts w:ascii="EB Garamond" w:cs="EB Garamond" w:eastAsia="EB Garamond" w:hAnsi="EB Garamond"/>
                <w:b w:val="false"/>
                <w:bCs w:val="false"/>
                <w:i w:val="false"/>
                <w:iCs w:val="false"/>
                <w:color w:val="2A1F16"/>
                <w:sz w:val="19"/>
                <w:szCs w:val="19"/>
              </w:rPr>
              <w:t xml:space="preserve"> (mīm). The nūn is assimilated with ghunnah. The reciter hums for two counts and then pronounces a geminated mīm: mimm-ā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in. The muṣḥaf has the nūn unmarked and a shaddah on the mīm: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مَّاءٍ</w:t>
            </w:r>
            <w:r>
              <w:rPr>
                <w:rFonts w:ascii="EB Garamond" w:cs="EB Garamond" w:eastAsia="EB Garamond" w:hAnsi="EB Garamond"/>
                <w:b w:val="false"/>
                <w:bCs w:val="false"/>
                <w:i w:val="false"/>
                <w:iCs w:val="false"/>
                <w:color w:val="2A1F16"/>
                <w:sz w:val="19"/>
                <w:szCs w:val="19"/>
              </w:rPr>
              <w:t xml:space="preserve">.</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4: IDGHĀM BI-GHUNNAH BEFORE NŪN (</w:t>
            </w:r>
            <w:r>
              <w:rPr>
                <w:rFonts w:ascii="Amiri" w:cs="Amiri" w:eastAsia="Amiri" w:hAnsi="Amiri"/>
                <w:b/>
                <w:bCs/>
                <w:color w:val="082A66"/>
                <w:spacing w:val="30"/>
                <w:sz w:val="20"/>
                <w:szCs w:val="20"/>
                <w:rtl/>
              </w:rPr>
              <w:t xml:space="preserve">ن</w:t>
            </w:r>
            <w:r>
              <w:rPr>
                <w:rFonts w:ascii="Cormorant Garamond" w:cs="Cormorant Garamond" w:eastAsia="Cormorant Garamond" w:hAnsi="Cormorant Garamond"/>
                <w:b/>
                <w:bCs/>
                <w:caps/>
                <w:color w:val="082A66"/>
                <w:spacing w:val="30"/>
                <w:sz w:val="16"/>
                <w:szCs w:val="16"/>
              </w:rPr>
              <w:t xml:space="preserv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نِعْمَةٍ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النحل</w:t>
            </w:r>
            <w:r>
              <w:rPr>
                <w:rFonts w:ascii="EB Garamond" w:cs="EB Garamond" w:eastAsia="EB Garamond" w:hAnsi="EB Garamond"/>
                <w:b w:val="false"/>
                <w:bCs w:val="false"/>
                <w:i w:val="false"/>
                <w:iCs w:val="false"/>
                <w:color w:val="2A1F16"/>
                <w:sz w:val="19"/>
                <w:szCs w:val="19"/>
              </w:rPr>
              <w:t xml:space="preserve">: 53]</w:t>
            </w:r>
          </w:p>
          <w:p>
            <w:pPr>
              <w:spacing w:after="60" w:line="260"/>
            </w:pPr>
            <w:r>
              <w:rPr>
                <w:rFonts w:ascii="EB Garamond" w:cs="EB Garamond" w:eastAsia="EB Garamond" w:hAnsi="EB Garamond"/>
                <w:b w:val="false"/>
                <w:bCs w:val="false"/>
                <w:i w:val="false"/>
                <w:iCs w:val="false"/>
                <w:color w:val="2A1F16"/>
                <w:sz w:val="19"/>
                <w:szCs w:val="19"/>
              </w:rPr>
              <w:t xml:space="preserve">Transliteration: 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n</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i</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matin fa-mina llāh</w:t>
            </w:r>
          </w:p>
          <w:p>
            <w:pPr>
              <w:spacing w:after="60" w:line="260"/>
            </w:pPr>
            <w:r>
              <w:rPr>
                <w:rFonts w:ascii="EB Garamond" w:cs="EB Garamond" w:eastAsia="EB Garamond" w:hAnsi="EB Garamond"/>
                <w:b w:val="false"/>
                <w:bCs w:val="false"/>
                <w:i w:val="false"/>
                <w:iCs w:val="false"/>
                <w:color w:val="2A1F16"/>
                <w:sz w:val="19"/>
                <w:szCs w:val="19"/>
              </w:rPr>
              <w:t xml:space="preserve">Translation: "Whatever blessing you have, it is from Allah."</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نِعْمَةٍ</w:t>
            </w:r>
            <w:r>
              <w:rPr>
                <w:rFonts w:ascii="EB Garamond" w:cs="EB Garamond" w:eastAsia="EB Garamond" w:hAnsi="EB Garamond"/>
                <w:b w:val="false"/>
                <w:bCs w:val="false"/>
                <w:i w:val="false"/>
                <w:iCs w:val="false"/>
                <w:color w:val="2A1F16"/>
                <w:sz w:val="19"/>
                <w:szCs w:val="19"/>
              </w:rPr>
              <w:t xml:space="preserve"> (min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ni</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matin). The nūn is sākinah. The following letter is </w:t>
            </w:r>
            <w:r>
              <w:rPr>
                <w:rFonts w:ascii="Amiri" w:cs="Amiri" w:eastAsia="Amiri" w:hAnsi="Amiri"/>
                <w:b w:val="false"/>
                <w:bCs w:val="false"/>
                <w:i w:val="false"/>
                <w:iCs w:val="false"/>
                <w:color w:val="2A1F16"/>
                <w:sz w:val="23"/>
                <w:szCs w:val="23"/>
                <w:rtl/>
              </w:rPr>
              <w:t xml:space="preserve">ن</w:t>
            </w:r>
            <w:r>
              <w:rPr>
                <w:rFonts w:ascii="EB Garamond" w:cs="EB Garamond" w:eastAsia="EB Garamond" w:hAnsi="EB Garamond"/>
                <w:b w:val="false"/>
                <w:bCs w:val="false"/>
                <w:i w:val="false"/>
                <w:iCs w:val="false"/>
                <w:color w:val="2A1F16"/>
                <w:sz w:val="19"/>
                <w:szCs w:val="19"/>
              </w:rPr>
              <w:t xml:space="preserve"> (nūn). This is idghām mithlayn (assimilation of identical letters). The reciter hums for two counts and then pronounces a geminated nūn: minn-i</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matin. The muṣḥaf has a shaddah on the second nūn: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نِّعْمَةٍ</w:t>
            </w:r>
            <w:r>
              <w:rPr>
                <w:rFonts w:ascii="EB Garamond" w:cs="EB Garamond" w:eastAsia="EB Garamond" w:hAnsi="EB Garamond"/>
                <w:b w:val="false"/>
                <w:bCs w:val="false"/>
                <w:i w:val="false"/>
                <w:iCs w:val="false"/>
                <w:color w:val="2A1F16"/>
                <w:sz w:val="19"/>
                <w:szCs w:val="19"/>
              </w:rPr>
              <w:t xml:space="preserve">.</w:t>
            </w:r>
          </w:p>
        </w:tc>
      </w:tr>
    </w:tbl>
    <w:p>
      <w:pPr>
        <w:spacing w:after="80" w:before="0"/>
      </w:pP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11</w:t>
      </w:r>
    </w:p>
    <w:p>
      <w:pPr>
        <w:pStyle w:val="Heading2"/>
        <w:keepNext/>
        <w:spacing w:after="140"/>
      </w:pPr>
      <w:r>
        <w:rPr>
          <w:rFonts w:ascii="EB Garamond" w:cs="EB Garamond" w:eastAsia="EB Garamond" w:hAnsi="EB Garamond"/>
          <w:b/>
          <w:bCs/>
          <w:i w:val="false"/>
          <w:iCs w:val="false"/>
          <w:color w:val="082A66"/>
          <w:sz w:val="26"/>
          <w:szCs w:val="26"/>
        </w:rPr>
        <w:t xml:space="preserve">The Exception – Al-Iẓhār al-Muṭlaq (Absolute Clarification)</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إِلَّا إِذَا كَانَا بِكِلْمَةٍ فَلَا</w:t>
      </w:r>
    </w:p>
    <w:p>
      <w:pPr>
        <w:bidi/>
        <w:spacing w:after="100" w:before="100" w:line="400"/>
        <w:jc w:val="center"/>
      </w:pPr>
      <w:r>
        <w:rPr>
          <w:rFonts w:ascii="Amiri" w:cs="Amiri" w:eastAsia="Amiri" w:hAnsi="Amiri"/>
          <w:b/>
          <w:bCs/>
          <w:color w:val="082A66"/>
          <w:sz w:val="32"/>
          <w:szCs w:val="32"/>
          <w:rtl/>
        </w:rPr>
        <w:t xml:space="preserve">تُدْغِمْ كَدُنْيَا ثُمَّ صِنْوَانٌ تَلَا</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Illā idhā kānā bi-kilmatin fa-lā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tudghim ka-dunyā thumma ṣinwānun talā</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إِلَّا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illā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Except</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إِذَا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idhā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when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كَانَا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kānā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they both occur</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بِكِلْمَةٍ</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bi-kilmatin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in one word</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فَلَا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fa-lā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then do not</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تُدْغِمْ</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tudghim</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assimilate</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كَدُنْيَا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ka-dunyā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like dunyā</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ثُمَّ</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thumma</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صِنْوَانٌ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ṣinwānun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ṣinwān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تَلَا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talā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follows</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"Except when they both [the nūn sākinah and the idghām letter] occur within a single word – then do not assimilate! As in [the word] </w:t>
      </w:r>
      <w:r>
        <w:rPr>
          <w:rFonts w:ascii="Amiri" w:cs="Amiri" w:eastAsia="Amiri" w:hAnsi="Amiri"/>
          <w:b w:val="false"/>
          <w:bCs w:val="false"/>
          <w:i w:val="false"/>
          <w:iCs w:val="false"/>
          <w:color w:val="2A1F16"/>
          <w:sz w:val="24"/>
          <w:szCs w:val="24"/>
          <w:rtl/>
        </w:rPr>
        <w:t xml:space="preserve">دُنْيَا</w:t>
      </w:r>
      <w:r>
        <w:rPr>
          <w:rFonts w:ascii="EB Garamond" w:cs="EB Garamond" w:eastAsia="EB Garamond" w:hAnsi="EB Garamond"/>
          <w:b w:val="false"/>
          <w:bCs w:val="false"/>
          <w:i w:val="false"/>
          <w:iCs w:val="false"/>
          <w:color w:val="2A1F16"/>
          <w:sz w:val="20"/>
          <w:szCs w:val="20"/>
        </w:rPr>
        <w:t xml:space="preserve"> (dunyā), and then </w:t>
      </w:r>
      <w:r>
        <w:rPr>
          <w:rFonts w:ascii="Amiri" w:cs="Amiri" w:eastAsia="Amiri" w:hAnsi="Amiri"/>
          <w:b w:val="false"/>
          <w:bCs w:val="false"/>
          <w:i w:val="false"/>
          <w:iCs w:val="false"/>
          <w:color w:val="2A1F16"/>
          <w:sz w:val="24"/>
          <w:szCs w:val="24"/>
          <w:rtl/>
        </w:rPr>
        <w:t xml:space="preserve">صِنْوَانٌ</w:t>
      </w:r>
      <w:r>
        <w:rPr>
          <w:rFonts w:ascii="EB Garamond" w:cs="EB Garamond" w:eastAsia="EB Garamond" w:hAnsi="EB Garamond"/>
          <w:b w:val="false"/>
          <w:bCs w:val="false"/>
          <w:i w:val="false"/>
          <w:iCs w:val="false"/>
          <w:color w:val="2A1F16"/>
          <w:sz w:val="20"/>
          <w:szCs w:val="20"/>
        </w:rPr>
        <w:t xml:space="preserve"> (ṣinwānun) follows [as another example]."</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Illā: This is the particle of exception (istithnā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It signals a crucial departure from the general rule of idghām.</w:t>
      </w:r>
    </w:p>
    <w:p>
      <w:pPr>
        <w:spacing w:after="100" w:line="264"/>
        <w:ind w:left="260"/>
      </w:pPr>
      <w:r>
        <w:rPr>
          <w:rFonts w:ascii="EB Garamond" w:cs="EB Garamond" w:eastAsia="EB Garamond" w:hAnsi="EB Garamond"/>
          <w:b w:val="false"/>
          <w:bCs w:val="false"/>
          <w:i w:val="false"/>
          <w:iCs w:val="false"/>
          <w:color w:val="2A1F16"/>
          <w:sz w:val="20"/>
          <w:szCs w:val="20"/>
        </w:rPr>
        <w:t xml:space="preserve">2. Idhā Kānā bi-Kilmatin: The verb kānā is in the dual form, referring to the nūn sākinah and the idghām letter. The condition is that both elements must be within the boundaries of a single word (bi-kilmatin).</w:t>
      </w:r>
    </w:p>
    <w:p>
      <w:pPr>
        <w:spacing w:after="100" w:line="264"/>
        <w:ind w:left="260"/>
      </w:pPr>
      <w:r>
        <w:rPr>
          <w:rFonts w:ascii="EB Garamond" w:cs="EB Garamond" w:eastAsia="EB Garamond" w:hAnsi="EB Garamond"/>
          <w:b w:val="false"/>
          <w:bCs w:val="false"/>
          <w:i w:val="false"/>
          <w:iCs w:val="false"/>
          <w:color w:val="2A1F16"/>
          <w:sz w:val="20"/>
          <w:szCs w:val="20"/>
        </w:rPr>
        <w:t xml:space="preserve">3. Fa-lā Tudghim: The 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the response to the condition. Lā is the prohibitive particle (lā al-nāhiyah), and tudghim is a jussive verb. It is a direct command: "Do not assimilate!"</w:t>
      </w:r>
    </w:p>
    <w:p>
      <w:pPr>
        <w:spacing w:after="100" w:line="264"/>
        <w:ind w:left="260"/>
      </w:pPr>
      <w:r>
        <w:rPr>
          <w:rFonts w:ascii="EB Garamond" w:cs="EB Garamond" w:eastAsia="EB Garamond" w:hAnsi="EB Garamond"/>
          <w:b w:val="false"/>
          <w:bCs w:val="false"/>
          <w:i w:val="false"/>
          <w:iCs w:val="false"/>
          <w:color w:val="2A1F16"/>
          <w:sz w:val="20"/>
          <w:szCs w:val="20"/>
        </w:rPr>
        <w:t xml:space="preserve">4. Ka-Dunyā: The kāf is for exemplification. Dunyā (</w:t>
      </w:r>
      <w:r>
        <w:rPr>
          <w:rFonts w:ascii="Amiri" w:cs="Amiri" w:eastAsia="Amiri" w:hAnsi="Amiri"/>
          <w:b w:val="false"/>
          <w:bCs w:val="false"/>
          <w:i w:val="false"/>
          <w:iCs w:val="false"/>
          <w:color w:val="2A1F16"/>
          <w:sz w:val="24"/>
          <w:szCs w:val="24"/>
          <w:rtl/>
        </w:rPr>
        <w:t xml:space="preserve">دُنْيَا</w:t>
      </w:r>
      <w:r>
        <w:rPr>
          <w:rFonts w:ascii="EB Garamond" w:cs="EB Garamond" w:eastAsia="EB Garamond" w:hAnsi="EB Garamond"/>
          <w:b w:val="false"/>
          <w:bCs w:val="false"/>
          <w:i w:val="false"/>
          <w:iCs w:val="false"/>
          <w:color w:val="2A1F16"/>
          <w:sz w:val="20"/>
          <w:szCs w:val="20"/>
        </w:rPr>
        <w:t xml:space="preserve">) is the feminine singular of adnā (nearer, lower), meaning "the world" or "the present life." It contains a nūn sākinah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followed by a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which is an idghām letter, but they are in the same word. The rule here is iẓhār.</w:t>
      </w:r>
    </w:p>
    <w:p>
      <w:pPr>
        <w:spacing w:after="100" w:line="264"/>
        <w:ind w:left="260"/>
      </w:pPr>
      <w:r>
        <w:rPr>
          <w:rFonts w:ascii="EB Garamond" w:cs="EB Garamond" w:eastAsia="EB Garamond" w:hAnsi="EB Garamond"/>
          <w:b w:val="false"/>
          <w:bCs w:val="false"/>
          <w:i w:val="false"/>
          <w:iCs w:val="false"/>
          <w:color w:val="2A1F16"/>
          <w:sz w:val="20"/>
          <w:szCs w:val="20"/>
        </w:rPr>
        <w:t xml:space="preserve">5. Thumma Ṣinwānun Talā: Ṣinwān (</w:t>
      </w:r>
      <w:r>
        <w:rPr>
          <w:rFonts w:ascii="Amiri" w:cs="Amiri" w:eastAsia="Amiri" w:hAnsi="Amiri"/>
          <w:b w:val="false"/>
          <w:bCs w:val="false"/>
          <w:i w:val="false"/>
          <w:iCs w:val="false"/>
          <w:color w:val="2A1F16"/>
          <w:sz w:val="24"/>
          <w:szCs w:val="24"/>
          <w:rtl/>
        </w:rPr>
        <w:t xml:space="preserve">صِنْوَان</w:t>
      </w:r>
      <w:r>
        <w:rPr>
          <w:rFonts w:ascii="EB Garamond" w:cs="EB Garamond" w:eastAsia="EB Garamond" w:hAnsi="EB Garamond"/>
          <w:b w:val="false"/>
          <w:bCs w:val="false"/>
          <w:i w:val="false"/>
          <w:iCs w:val="false"/>
          <w:color w:val="2A1F16"/>
          <w:sz w:val="20"/>
          <w:szCs w:val="20"/>
        </w:rPr>
        <w:t xml:space="preserve">) is a word meaning "twin palm trees" or "branches growing from a single root." It contains a nūn sākinah followed by a wāw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another idghām letter, within the same word. Talā means "it followed" or "it came next," indicating this is the second example.</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Definition of Al-Iẓhār al-Muṭlaq (Absolute Clarification)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This is the mandatory clarification (iẓhār) of a nūn sākinah when it is followed by one of the six idghām letters within the same word. It is called muṭlaq (absolute) because it applies without exception in these specific circumstances, overriding the normal rule of idghām. It is also called iẓhār kalimī (word-based clarification).</w:t>
      </w:r>
    </w:p>
    <w:p>
      <w:pPr>
        <w:keepNext/>
        <w:spacing w:after="80" w:before="160"/>
      </w:pPr>
      <w:r>
        <w:rPr>
          <w:rFonts w:ascii="EB Garamond" w:cs="EB Garamond" w:eastAsia="EB Garamond" w:hAnsi="EB Garamond"/>
          <w:b/>
          <w:bCs/>
          <w:i/>
          <w:iCs/>
          <w:color w:val="2A1F16"/>
          <w:sz w:val="20"/>
          <w:szCs w:val="20"/>
        </w:rPr>
        <w:t xml:space="preserve">The Rationale for the Exception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Preservation of Word Identity (Ṣawn al-Kalimah): If the nūn were assimilated in these words, their recognizable form and meaning would be lost or obscured. For instance, dunyā (</w:t>
      </w:r>
      <w:r>
        <w:rPr>
          <w:rFonts w:ascii="Amiri" w:cs="Amiri" w:eastAsia="Amiri" w:hAnsi="Amiri"/>
          <w:b w:val="false"/>
          <w:bCs w:val="false"/>
          <w:i w:val="false"/>
          <w:iCs w:val="false"/>
          <w:color w:val="2A1F16"/>
          <w:sz w:val="24"/>
          <w:szCs w:val="24"/>
          <w:rtl/>
        </w:rPr>
        <w:t xml:space="preserve">دُنْيَا</w:t>
      </w:r>
      <w:r>
        <w:rPr>
          <w:rFonts w:ascii="EB Garamond" w:cs="EB Garamond" w:eastAsia="EB Garamond" w:hAnsi="EB Garamond"/>
          <w:b w:val="false"/>
          <w:bCs w:val="false"/>
          <w:i w:val="false"/>
          <w:iCs w:val="false"/>
          <w:color w:val="2A1F16"/>
          <w:sz w:val="20"/>
          <w:szCs w:val="20"/>
        </w:rPr>
        <w:t xml:space="preserve">) would become duyyā (</w:t>
      </w:r>
      <w:r>
        <w:rPr>
          <w:rFonts w:ascii="Amiri" w:cs="Amiri" w:eastAsia="Amiri" w:hAnsi="Amiri"/>
          <w:b w:val="false"/>
          <w:bCs w:val="false"/>
          <w:i w:val="false"/>
          <w:iCs w:val="false"/>
          <w:color w:val="2A1F16"/>
          <w:sz w:val="24"/>
          <w:szCs w:val="24"/>
          <w:rtl/>
        </w:rPr>
        <w:t xml:space="preserve">دُيَّا</w:t>
      </w:r>
      <w:r>
        <w:rPr>
          <w:rFonts w:ascii="EB Garamond" w:cs="EB Garamond" w:eastAsia="EB Garamond" w:hAnsi="EB Garamond"/>
          <w:b w:val="false"/>
          <w:bCs w:val="false"/>
          <w:i w:val="false"/>
          <w:iCs w:val="false"/>
          <w:color w:val="2A1F16"/>
          <w:sz w:val="20"/>
          <w:szCs w:val="20"/>
        </w:rPr>
        <w:t xml:space="preserve">), which is not a word in Arabic. Ṣinwān (</w:t>
      </w:r>
      <w:r>
        <w:rPr>
          <w:rFonts w:ascii="Amiri" w:cs="Amiri" w:eastAsia="Amiri" w:hAnsi="Amiri"/>
          <w:b w:val="false"/>
          <w:bCs w:val="false"/>
          <w:i w:val="false"/>
          <w:iCs w:val="false"/>
          <w:color w:val="2A1F16"/>
          <w:sz w:val="24"/>
          <w:szCs w:val="24"/>
          <w:rtl/>
        </w:rPr>
        <w:t xml:space="preserve">صِنْوَان</w:t>
      </w:r>
      <w:r>
        <w:rPr>
          <w:rFonts w:ascii="EB Garamond" w:cs="EB Garamond" w:eastAsia="EB Garamond" w:hAnsi="EB Garamond"/>
          <w:b w:val="false"/>
          <w:bCs w:val="false"/>
          <w:i w:val="false"/>
          <w:iCs w:val="false"/>
          <w:color w:val="2A1F16"/>
          <w:sz w:val="20"/>
          <w:szCs w:val="20"/>
        </w:rPr>
        <w:t xml:space="preserve">) would become ṣiwwān (</w:t>
      </w:r>
      <w:r>
        <w:rPr>
          <w:rFonts w:ascii="Amiri" w:cs="Amiri" w:eastAsia="Amiri" w:hAnsi="Amiri"/>
          <w:b w:val="false"/>
          <w:bCs w:val="false"/>
          <w:i w:val="false"/>
          <w:iCs w:val="false"/>
          <w:color w:val="2A1F16"/>
          <w:sz w:val="24"/>
          <w:szCs w:val="24"/>
          <w:rtl/>
        </w:rPr>
        <w:t xml:space="preserve">صِوَّان</w:t>
      </w:r>
      <w:r>
        <w:rPr>
          <w:rFonts w:ascii="EB Garamond" w:cs="EB Garamond" w:eastAsia="EB Garamond" w:hAnsi="EB Garamond"/>
          <w:b w:val="false"/>
          <w:bCs w:val="false"/>
          <w:i w:val="false"/>
          <w:iCs w:val="false"/>
          <w:color w:val="2A1F16"/>
          <w:sz w:val="20"/>
          <w:szCs w:val="20"/>
        </w:rPr>
        <w:t xml:space="preserve">), which could be confused with a different root.</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Phonetic Weight: Assimilation within a single word (idghām kabīr) is generally avoided in the reading of Ḥafṣ (and most canonical readings) except for specific, established cases. The general principle is to keep the word's structure clear.</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Linguistic Analogy: Arabic morphology prefers clarity in word stems. Assimilating a radical nūn would disrupt the pattern (wazn) of the word.</w:t>
      </w:r>
    </w:p>
    <w:p>
      <w:pPr>
        <w:keepNext/>
        <w:spacing w:after="80" w:before="160"/>
      </w:pPr>
      <w:r>
        <w:rPr>
          <w:rFonts w:ascii="EB Garamond" w:cs="EB Garamond" w:eastAsia="EB Garamond" w:hAnsi="EB Garamond"/>
          <w:b/>
          <w:bCs/>
          <w:i/>
          <w:iCs/>
          <w:color w:val="2A1F16"/>
          <w:sz w:val="20"/>
          <w:szCs w:val="20"/>
        </w:rPr>
        <w:t xml:space="preserve">The Four Words in the Qur</w:t>
      </w:r>
      <w:r>
        <w:rPr>
          <w:rFonts w:ascii="Amiri" w:cs="Amiri" w:eastAsia="Amiri" w:hAnsi="Amiri"/>
          <w:b/>
          <w:bCs/>
          <w:i/>
          <w:iCs/>
          <w:color w:val="2A1F16"/>
          <w:sz w:val="20"/>
          <w:szCs w:val="20"/>
        </w:rPr>
        <w:t xml:space="preserve">ʾ</w:t>
      </w:r>
      <w:r>
        <w:rPr>
          <w:rFonts w:ascii="EB Garamond" w:cs="EB Garamond" w:eastAsia="EB Garamond" w:hAnsi="EB Garamond"/>
          <w:b/>
          <w:bCs/>
          <w:i/>
          <w:iCs/>
          <w:color w:val="2A1F16"/>
          <w:sz w:val="20"/>
          <w:szCs w:val="20"/>
        </w:rPr>
        <w:t xml:space="preserve">ān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This exception occurs in exactly four words in the entire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 according to the reading of Ḥafṣ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Āṣim: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Word Transliteration Meaning Surah &amp; Verse Rule Applied</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دُنْيَا</w:t>
      </w:r>
      <w:r>
        <w:rPr>
          <w:rFonts w:ascii="EB Garamond" w:cs="EB Garamond" w:eastAsia="EB Garamond" w:hAnsi="EB Garamond"/>
          <w:b w:val="false"/>
          <w:bCs w:val="false"/>
          <w:i w:val="false"/>
          <w:iCs w:val="false"/>
          <w:color w:val="2A1F16"/>
          <w:sz w:val="20"/>
          <w:szCs w:val="20"/>
        </w:rPr>
        <w:t xml:space="preserve"> dunyā World, present life Frequent, e.g., Q 2:86 Nūn sākinah +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 Iẓhār</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بُنْيَانٌ</w:t>
      </w:r>
      <w:r>
        <w:rPr>
          <w:rFonts w:ascii="EB Garamond" w:cs="EB Garamond" w:eastAsia="EB Garamond" w:hAnsi="EB Garamond"/>
          <w:b w:val="false"/>
          <w:bCs w:val="false"/>
          <w:i w:val="false"/>
          <w:iCs w:val="false"/>
          <w:color w:val="2A1F16"/>
          <w:sz w:val="20"/>
          <w:szCs w:val="20"/>
        </w:rPr>
        <w:t xml:space="preserve"> bunyān Structure, building Q 61:4 Nūn sākinah +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 Iẓhār</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صِنْوَانٌ</w:t>
      </w:r>
      <w:r>
        <w:rPr>
          <w:rFonts w:ascii="EB Garamond" w:cs="EB Garamond" w:eastAsia="EB Garamond" w:hAnsi="EB Garamond"/>
          <w:b w:val="false"/>
          <w:bCs w:val="false"/>
          <w:i w:val="false"/>
          <w:iCs w:val="false"/>
          <w:color w:val="2A1F16"/>
          <w:sz w:val="20"/>
          <w:szCs w:val="20"/>
        </w:rPr>
        <w:t xml:space="preserve"> ṣinwān Twin palm trees Q 13:4 Nūn sākinah +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(wāw) → Iẓhār</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قِنْوَانٌ</w:t>
      </w:r>
      <w:r>
        <w:rPr>
          <w:rFonts w:ascii="EB Garamond" w:cs="EB Garamond" w:eastAsia="EB Garamond" w:hAnsi="EB Garamond"/>
          <w:b w:val="false"/>
          <w:bCs w:val="false"/>
          <w:i w:val="false"/>
          <w:iCs w:val="false"/>
          <w:color w:val="2A1F16"/>
          <w:sz w:val="20"/>
          <w:szCs w:val="20"/>
        </w:rPr>
        <w:t xml:space="preserve"> qinwān Clusters of dates Q 6:99 Nūn sākinah +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(wāw) → Iẓhār</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Al-Jamzūrī mentions two of them: dunyā and ṣinwān. The other two are taught by extension.</w:t>
      </w:r>
    </w:p>
    <w:p>
      <w:pPr>
        <w:keepNext/>
        <w:spacing w:after="80" w:before="160"/>
      </w:pPr>
      <w:r>
        <w:rPr>
          <w:rFonts w:ascii="EB Garamond" w:cs="EB Garamond" w:eastAsia="EB Garamond" w:hAnsi="EB Garamond"/>
          <w:b/>
          <w:bCs/>
          <w:i/>
          <w:iCs/>
          <w:color w:val="2A1F16"/>
          <w:sz w:val="20"/>
          <w:szCs w:val="20"/>
        </w:rPr>
        <w:t xml:space="preserve">Comparative Analysis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This exception is a standard part of Tajweed curricula. Ibn al-Jazarī states:</w:t>
      </w:r>
    </w:p>
    <w:p>
      <w:pPr>
        <w:bidi/>
        <w:spacing w:after="100" w:before="100" w:line="400"/>
        <w:jc w:val="center"/>
      </w:pPr>
      <w:r>
        <w:rPr>
          <w:rFonts w:ascii="Amiri" w:cs="Amiri" w:eastAsia="Amiri" w:hAnsi="Amiri"/>
          <w:b/>
          <w:bCs/>
          <w:color w:val="082A66"/>
          <w:sz w:val="32"/>
          <w:szCs w:val="32"/>
          <w:rtl/>
        </w:rPr>
        <w:t xml:space="preserve">إِلَّا إِذَا كَانَا بِكِلْمَةٍ فَلَا ... تُدْغِمْ كَدُنْيَا ثُمَّ صِنْوَانٌ تَلَا</w:t>
      </w:r>
    </w:p>
    <w:p>
      <w:pPr>
        <w:bidi/>
        <w:spacing w:after="100" w:before="100" w:line="400"/>
        <w:jc w:val="center"/>
      </w:pPr>
      <w:r>
        <w:rPr>
          <w:rFonts w:ascii="Amiri" w:cs="Amiri" w:eastAsia="Amiri" w:hAnsi="Amiri"/>
          <w:b/>
          <w:bCs/>
          <w:color w:val="082A66"/>
          <w:sz w:val="32"/>
          <w:szCs w:val="32"/>
          <w:rtl/>
        </w:rPr>
        <w:t xml:space="preserve">وَبُنْيَانٌ قِنْوَانٌ أَيْضًا فَاعْلَمَنْ ... إِظْهَارَهَا فِي الْوَصْلِ وَالْوَقْفِ مَعَنْ</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"Except when they are in one word, then do not assimilate, like dunyā, then ṣinwān follows. And bunyān and qinwān also, so know that their clarification is in both continuation and pause."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Al-Jamzūrī's treatment is concise but sufficient for the student, leaving the full list to the teacher's oral instruction or to commentaries.</w:t>
      </w:r>
    </w:p>
    <w:p>
      <w:pPr>
        <w:keepNext/>
        <w:spacing w:after="80" w:before="160"/>
      </w:pPr>
      <w:r>
        <w:rPr>
          <w:rFonts w:ascii="EB Garamond" w:cs="EB Garamond" w:eastAsia="EB Garamond" w:hAnsi="EB Garamond"/>
          <w:b/>
          <w:bCs/>
          <w:i/>
          <w:iCs/>
          <w:color w:val="2A1F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Memorization is Key: Since there are only four words, the student should memorize them. A simple mnemonic in English could be: "The Dear Boy Saw Queens": Dunyā, Bunyān, Ṣinwān, Qinwān.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Practice: Recite the four words repeatedly, ensuring the nūn is pronounced clearly and the following letter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or wāw) is not geminated.</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Dun-yaa (not duy-yaa)</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Bun-yaan (not buy-yaan)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Sin-waan (not siw-waan)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Qin-waan (not qiw-waan)</w:t>
      </w:r>
    </w:p>
    <w:p>
      <w:pPr>
        <w:keepNext/>
        <w:spacing w:after="70" w:before="140"/>
      </w:pPr>
      <w:r>
        <w:rPr>
          <w:rFonts w:ascii="Cormorant Garamond" w:cs="Cormorant Garamond" w:eastAsia="Cormorant Garamond" w:hAnsi="Cormorant Garamond"/>
          <w:b/>
          <w:bCs/>
          <w:caps/>
          <w:color w:val="C8A75D"/>
          <w:spacing w:val="30"/>
          <w:sz w:val="16"/>
          <w:szCs w:val="16"/>
        </w:rPr>
        <w:t xml:space="preserve">QUR</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ĀNIC EXAMPLES WITH DETAILED ANALYSIS</w:t>
      </w: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1: DUNYĀ (</w:t>
            </w:r>
            <w:r>
              <w:rPr>
                <w:rFonts w:ascii="Amiri" w:cs="Amiri" w:eastAsia="Amiri" w:hAnsi="Amiri"/>
                <w:b/>
                <w:bCs/>
                <w:color w:val="082A66"/>
                <w:spacing w:val="30"/>
                <w:sz w:val="20"/>
                <w:szCs w:val="20"/>
                <w:rtl/>
              </w:rPr>
              <w:t xml:space="preserve">دُنْيَا</w:t>
            </w:r>
            <w:r>
              <w:rPr>
                <w:rFonts w:ascii="Cormorant Garamond" w:cs="Cormorant Garamond" w:eastAsia="Cormorant Garamond" w:hAnsi="Cormorant Garamond"/>
                <w:b/>
                <w:bCs/>
                <w:caps/>
                <w:color w:val="082A66"/>
                <w:spacing w:val="30"/>
                <w:sz w:val="16"/>
                <w:szCs w:val="16"/>
              </w:rPr>
              <w:t xml:space="preserv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الْحَيَاةُ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الدُّنْيَا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مَتَاعُ</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الْغُرُورِ﴾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عمران</w:t>
            </w:r>
            <w:r>
              <w:rPr>
                <w:rFonts w:ascii="EB Garamond" w:cs="EB Garamond" w:eastAsia="EB Garamond" w:hAnsi="EB Garamond"/>
                <w:b w:val="false"/>
                <w:bCs w:val="false"/>
                <w:i w:val="false"/>
                <w:iCs w:val="false"/>
                <w:color w:val="2A1F16"/>
                <w:sz w:val="19"/>
                <w:szCs w:val="19"/>
              </w:rPr>
              <w:t xml:space="preserve">: 185]</w:t>
            </w:r>
          </w:p>
          <w:p>
            <w:pPr>
              <w:spacing w:after="60" w:line="260"/>
            </w:pPr>
            <w:r>
              <w:rPr>
                <w:rFonts w:ascii="EB Garamond" w:cs="EB Garamond" w:eastAsia="EB Garamond" w:hAnsi="EB Garamond"/>
                <w:b w:val="false"/>
                <w:bCs w:val="false"/>
                <w:i w:val="false"/>
                <w:iCs w:val="false"/>
                <w:color w:val="2A1F16"/>
                <w:sz w:val="19"/>
                <w:szCs w:val="19"/>
              </w:rPr>
              <w:t xml:space="preserve">Transliteration: Wa-mā l-ḥayātu d-dunyā illā matā</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u l-ghurūr</w:t>
            </w:r>
          </w:p>
          <w:p>
            <w:pPr>
              <w:spacing w:after="60" w:line="260"/>
            </w:pPr>
            <w:r>
              <w:rPr>
                <w:rFonts w:ascii="EB Garamond" w:cs="EB Garamond" w:eastAsia="EB Garamond" w:hAnsi="EB Garamond"/>
                <w:b w:val="false"/>
                <w:bCs w:val="false"/>
                <w:i w:val="false"/>
                <w:iCs w:val="false"/>
                <w:color w:val="2A1F16"/>
                <w:sz w:val="19"/>
                <w:szCs w:val="19"/>
              </w:rPr>
              <w:t xml:space="preserve">Translation: "And the life of this world is nothing but the enjoyment of delusion."</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الدُّنْيَا</w:t>
            </w:r>
            <w:r>
              <w:rPr>
                <w:rFonts w:ascii="EB Garamond" w:cs="EB Garamond" w:eastAsia="EB Garamond" w:hAnsi="EB Garamond"/>
                <w:b w:val="false"/>
                <w:bCs w:val="false"/>
                <w:i w:val="false"/>
                <w:iCs w:val="false"/>
                <w:color w:val="2A1F16"/>
                <w:sz w:val="19"/>
                <w:szCs w:val="19"/>
              </w:rPr>
              <w:t xml:space="preserve">. It contains a nūn sākinah (</w:t>
            </w:r>
            <w:r>
              <w:rPr>
                <w:rFonts w:ascii="Amiri" w:cs="Amiri" w:eastAsia="Amiri" w:hAnsi="Amiri"/>
                <w:b w:val="false"/>
                <w:bCs w:val="false"/>
                <w:i w:val="false"/>
                <w:iCs w:val="false"/>
                <w:color w:val="2A1F16"/>
                <w:sz w:val="23"/>
                <w:szCs w:val="23"/>
                <w:rtl/>
              </w:rPr>
              <w:t xml:space="preserve">نْ</w:t>
            </w:r>
            <w:r>
              <w:rPr>
                <w:rFonts w:ascii="EB Garamond" w:cs="EB Garamond" w:eastAsia="EB Garamond" w:hAnsi="EB Garamond"/>
                <w:b w:val="false"/>
                <w:bCs w:val="false"/>
                <w:i w:val="false"/>
                <w:iCs w:val="false"/>
                <w:color w:val="2A1F16"/>
                <w:sz w:val="19"/>
                <w:szCs w:val="19"/>
              </w:rPr>
              <w:t xml:space="preserve">) followed by a yā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w:t>
            </w:r>
            <w:r>
              <w:rPr>
                <w:rFonts w:ascii="EB Garamond" w:cs="EB Garamond" w:eastAsia="EB Garamond" w:hAnsi="EB Garamond"/>
                <w:b w:val="false"/>
                <w:bCs w:val="false"/>
                <w:i w:val="false"/>
                <w:iCs w:val="false"/>
                <w:color w:val="2A1F16"/>
                <w:sz w:val="19"/>
                <w:szCs w:val="19"/>
              </w:rPr>
              <w:t xml:space="preserve">). Despite the yā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being an idghām letter, the nūn is pronounced clearly: dun-yā. There is no ghunnah prolongation, and the yā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is not geminated. The muṣḥaf shows a sukūn on the nūn.</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2: BUNYĀN (</w:t>
            </w:r>
            <w:r>
              <w:rPr>
                <w:rFonts w:ascii="Amiri" w:cs="Amiri" w:eastAsia="Amiri" w:hAnsi="Amiri"/>
                <w:b/>
                <w:bCs/>
                <w:color w:val="082A66"/>
                <w:spacing w:val="30"/>
                <w:sz w:val="20"/>
                <w:szCs w:val="20"/>
                <w:rtl/>
              </w:rPr>
              <w:t xml:space="preserve">بُنْيَانٌ</w:t>
            </w:r>
            <w:r>
              <w:rPr>
                <w:rFonts w:ascii="Cormorant Garamond" w:cs="Cormorant Garamond" w:eastAsia="Cormorant Garamond" w:hAnsi="Cormorant Garamond"/>
                <w:b/>
                <w:bCs/>
                <w:caps/>
                <w:color w:val="082A66"/>
                <w:spacing w:val="30"/>
                <w:sz w:val="16"/>
                <w:szCs w:val="16"/>
              </w:rPr>
              <w:t xml:space="preserv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يُحِبُّ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الَّذِينَ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يُقَاتِلُونَ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سَبِيلِهِ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صَفًّا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كَأَنَّهُمْ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بُنْيَانٌ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مَرْصُوصٌ﴾</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الصف</w:t>
            </w:r>
            <w:r>
              <w:rPr>
                <w:rFonts w:ascii="EB Garamond" w:cs="EB Garamond" w:eastAsia="EB Garamond" w:hAnsi="EB Garamond"/>
                <w:b w:val="false"/>
                <w:bCs w:val="false"/>
                <w:i w:val="false"/>
                <w:iCs w:val="false"/>
                <w:color w:val="2A1F16"/>
                <w:sz w:val="19"/>
                <w:szCs w:val="19"/>
              </w:rPr>
              <w:t xml:space="preserve">: 4]</w:t>
            </w:r>
          </w:p>
          <w:p>
            <w:pPr>
              <w:spacing w:after="60" w:line="260"/>
            </w:pPr>
            <w:r>
              <w:rPr>
                <w:rFonts w:ascii="EB Garamond" w:cs="EB Garamond" w:eastAsia="EB Garamond" w:hAnsi="EB Garamond"/>
                <w:b w:val="false"/>
                <w:bCs w:val="false"/>
                <w:i w:val="false"/>
                <w:iCs w:val="false"/>
                <w:color w:val="2A1F16"/>
                <w:sz w:val="19"/>
                <w:szCs w:val="19"/>
              </w:rPr>
              <w:t xml:space="preserve">Transliteration: Inna llāha yuḥibbu lladhīna yuqātilūna fī sabīlihī ṣaffan ka-annahum bunyānun marṣūṣ</w:t>
            </w:r>
          </w:p>
          <w:p>
            <w:pPr>
              <w:spacing w:after="60" w:line="260"/>
            </w:pPr>
            <w:r>
              <w:rPr>
                <w:rFonts w:ascii="EB Garamond" w:cs="EB Garamond" w:eastAsia="EB Garamond" w:hAnsi="EB Garamond"/>
                <w:b w:val="false"/>
                <w:bCs w:val="false"/>
                <w:i w:val="false"/>
                <w:iCs w:val="false"/>
                <w:color w:val="2A1F16"/>
                <w:sz w:val="19"/>
                <w:szCs w:val="19"/>
              </w:rPr>
              <w:t xml:space="preserve">Translation: "Indeed, Allah loves those who fight in His cause in a row as though they are a compact structure."</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بُنْيَانٌ</w:t>
            </w:r>
            <w:r>
              <w:rPr>
                <w:rFonts w:ascii="EB Garamond" w:cs="EB Garamond" w:eastAsia="EB Garamond" w:hAnsi="EB Garamond"/>
                <w:b w:val="false"/>
                <w:bCs w:val="false"/>
                <w:i w:val="false"/>
                <w:iCs w:val="false"/>
                <w:color w:val="2A1F16"/>
                <w:sz w:val="19"/>
                <w:szCs w:val="19"/>
              </w:rPr>
              <w:t xml:space="preserve">. The nūn sākinah is followed by a yā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The nūn is pronounced clearly: bun-yān.</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3: QINWĀN (</w:t>
            </w:r>
            <w:r>
              <w:rPr>
                <w:rFonts w:ascii="Amiri" w:cs="Amiri" w:eastAsia="Amiri" w:hAnsi="Amiri"/>
                <w:b/>
                <w:bCs/>
                <w:color w:val="082A66"/>
                <w:spacing w:val="30"/>
                <w:sz w:val="20"/>
                <w:szCs w:val="20"/>
                <w:rtl/>
              </w:rPr>
              <w:t xml:space="preserve">قِنْوَانٌ</w:t>
            </w:r>
            <w:r>
              <w:rPr>
                <w:rFonts w:ascii="Cormorant Garamond" w:cs="Cormorant Garamond" w:eastAsia="Cormorant Garamond" w:hAnsi="Cormorant Garamond"/>
                <w:b/>
                <w:bCs/>
                <w:caps/>
                <w:color w:val="082A66"/>
                <w:spacing w:val="30"/>
                <w:sz w:val="16"/>
                <w:szCs w:val="16"/>
              </w:rPr>
              <w:t xml:space="preserv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النَّخْلِ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طَلْعِهَا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قِنْوَانٌ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دَانِيَةٌ﴾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الأنعام</w:t>
            </w:r>
            <w:r>
              <w:rPr>
                <w:rFonts w:ascii="EB Garamond" w:cs="EB Garamond" w:eastAsia="EB Garamond" w:hAnsi="EB Garamond"/>
                <w:b w:val="false"/>
                <w:bCs w:val="false"/>
                <w:i w:val="false"/>
                <w:iCs w:val="false"/>
                <w:color w:val="2A1F16"/>
                <w:sz w:val="19"/>
                <w:szCs w:val="19"/>
              </w:rPr>
              <w:t xml:space="preserve">: 99]</w:t>
            </w:r>
          </w:p>
          <w:p>
            <w:pPr>
              <w:spacing w:after="60" w:line="260"/>
            </w:pPr>
            <w:r>
              <w:rPr>
                <w:rFonts w:ascii="EB Garamond" w:cs="EB Garamond" w:eastAsia="EB Garamond" w:hAnsi="EB Garamond"/>
                <w:b w:val="false"/>
                <w:bCs w:val="false"/>
                <w:i w:val="false"/>
                <w:iCs w:val="false"/>
                <w:color w:val="2A1F16"/>
                <w:sz w:val="19"/>
                <w:szCs w:val="19"/>
              </w:rPr>
              <w:t xml:space="preserve">Transliteration: Wa-mina n-nakhli min ṭal</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ihā qinwānun dāniyah</w:t>
            </w:r>
          </w:p>
          <w:p>
            <w:pPr>
              <w:spacing w:after="60" w:line="260"/>
            </w:pPr>
            <w:r>
              <w:rPr>
                <w:rFonts w:ascii="EB Garamond" w:cs="EB Garamond" w:eastAsia="EB Garamond" w:hAnsi="EB Garamond"/>
                <w:b w:val="false"/>
                <w:bCs w:val="false"/>
                <w:i w:val="false"/>
                <w:iCs w:val="false"/>
                <w:color w:val="2A1F16"/>
                <w:sz w:val="19"/>
                <w:szCs w:val="19"/>
              </w:rPr>
              <w:t xml:space="preserve">Translation: "And from the palm trees – of its emerging fruit are clusters hanging low."</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قِنْوَانٌ</w:t>
            </w:r>
            <w:r>
              <w:rPr>
                <w:rFonts w:ascii="EB Garamond" w:cs="EB Garamond" w:eastAsia="EB Garamond" w:hAnsi="EB Garamond"/>
                <w:b w:val="false"/>
                <w:bCs w:val="false"/>
                <w:i w:val="false"/>
                <w:iCs w:val="false"/>
                <w:color w:val="2A1F16"/>
                <w:sz w:val="19"/>
                <w:szCs w:val="19"/>
              </w:rPr>
              <w:t xml:space="preserve">. The nūn sākinah is followed by a wāw. The nūn is pronounced clearly: qin-wān.</w:t>
            </w:r>
          </w:p>
        </w:tc>
      </w:tr>
    </w:tbl>
    <w:p>
      <w:pPr>
        <w:spacing w:after="80" w:before="0"/>
      </w:pP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12</w:t>
      </w:r>
    </w:p>
    <w:p>
      <w:pPr>
        <w:pStyle w:val="Heading2"/>
        <w:keepNext/>
        <w:spacing w:after="140"/>
      </w:pPr>
      <w:r>
        <w:rPr>
          <w:rFonts w:ascii="EB Garamond" w:cs="EB Garamond" w:eastAsia="EB Garamond" w:hAnsi="EB Garamond"/>
          <w:b/>
          <w:bCs/>
          <w:i w:val="false"/>
          <w:iCs w:val="false"/>
          <w:color w:val="082A66"/>
          <w:sz w:val="26"/>
          <w:szCs w:val="26"/>
        </w:rPr>
        <w:t xml:space="preserve">Idghām bi-lā Ghunnah – Assimilation without Nasalization</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وَالثَّانِ إِدْغَامٌ بِغَيْرِ غُنَّةْ</w:t>
      </w:r>
    </w:p>
    <w:p>
      <w:pPr>
        <w:bidi/>
        <w:spacing w:after="100" w:before="100" w:line="400"/>
        <w:jc w:val="center"/>
      </w:pPr>
      <w:r>
        <w:rPr>
          <w:rFonts w:ascii="Amiri" w:cs="Amiri" w:eastAsia="Amiri" w:hAnsi="Amiri"/>
          <w:b/>
          <w:bCs/>
          <w:color w:val="082A66"/>
          <w:sz w:val="32"/>
          <w:szCs w:val="32"/>
          <w:rtl/>
        </w:rPr>
        <w:t xml:space="preserve">فِي اللَّامِ وَالرَّا ثُمَّ كَرِّرَنَّهْ</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Wa-th-thānī idghāmun bi-ghayri ghunnah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Fi l-lāmi wa-r-rā thumma karrirannah</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وَالثَّانِ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wa-th-thānī</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the second</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إِدْغَامٌ</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idghāmun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Idghām</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بِغَيْرِ</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bi-ghayri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without</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غُنَّةْ</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ghunnah</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nasalization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فِي</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fī</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اللَّامِ</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al-lāmi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lām</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وَالرَّا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wa-r-rā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the rā</w:t>
            </w:r>
            <w:r>
              <w:rPr>
                <w:rFonts w:ascii="Amiri" w:cs="Amiri" w:eastAsia="Amiri" w:hAnsi="Amiri"/>
                <w:b w:val="false"/>
                <w:bCs w:val="false"/>
                <w:i w:val="false"/>
                <w:iCs w:val="false"/>
                <w:color w:val="2A1F16"/>
                <w:sz w:val="19"/>
                <w:szCs w:val="19"/>
              </w:rPr>
              <w:t xml:space="preserve">ʾ</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ثُمَّ</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thumma</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كَرِّرَنَّهْ</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karrirannah</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repeat them (or practice them repeatedly)</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second [division of Idghām] is assimilation without a ghunnah (nasalization). [It occurs] in [the letters] </w:t>
      </w: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(lām) and </w:t>
      </w: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So, repeat them [or practice them diligently]!"</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Wa-th-thānī Idghāmun: This introduces the second division of the idghām rule. The definite article al- on thānī refers back to the qismāni (two divisions) mentioned in verse 10.</w:t>
      </w:r>
    </w:p>
    <w:p>
      <w:pPr>
        <w:spacing w:after="100" w:line="264"/>
        <w:ind w:left="260"/>
      </w:pPr>
      <w:r>
        <w:rPr>
          <w:rFonts w:ascii="EB Garamond" w:cs="EB Garamond" w:eastAsia="EB Garamond" w:hAnsi="EB Garamond"/>
          <w:b w:val="false"/>
          <w:bCs w:val="false"/>
          <w:i w:val="false"/>
          <w:iCs w:val="false"/>
          <w:color w:val="2A1F16"/>
          <w:sz w:val="20"/>
          <w:szCs w:val="20"/>
        </w:rPr>
        <w:t xml:space="preserve">2. Bi-ghayri Ghunnah: This is the defining characteristic of this division: it is performed without the nasal hum (ghunnah). The nūn is completely annihilated, both in its oral articulation and in its nasal attribute.</w:t>
      </w:r>
    </w:p>
    <w:p>
      <w:pPr>
        <w:spacing w:after="100" w:line="264"/>
        <w:ind w:left="260"/>
      </w:pPr>
      <w:r>
        <w:rPr>
          <w:rFonts w:ascii="EB Garamond" w:cs="EB Garamond" w:eastAsia="EB Garamond" w:hAnsi="EB Garamond"/>
          <w:b w:val="false"/>
          <w:bCs w:val="false"/>
          <w:i w:val="false"/>
          <w:iCs w:val="false"/>
          <w:color w:val="2A1F16"/>
          <w:sz w:val="20"/>
          <w:szCs w:val="20"/>
        </w:rPr>
        <w:t xml:space="preserve">3. Fi l-lāmi wa-r-rā: This specifies the two letters: </w:t>
      </w: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(lām) and </w:t>
      </w: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These are the remaining two letters from the original six of YARMULŪNA after the four of YANMŪ have been accounted for.</w:t>
      </w:r>
    </w:p>
    <w:p>
      <w:pPr>
        <w:spacing w:after="100" w:line="264"/>
        <w:ind w:left="260"/>
      </w:pPr>
      <w:r>
        <w:rPr>
          <w:rFonts w:ascii="EB Garamond" w:cs="EB Garamond" w:eastAsia="EB Garamond" w:hAnsi="EB Garamond"/>
          <w:b w:val="false"/>
          <w:bCs w:val="false"/>
          <w:i w:val="false"/>
          <w:iCs w:val="false"/>
          <w:color w:val="2A1F16"/>
          <w:sz w:val="20"/>
          <w:szCs w:val="20"/>
        </w:rPr>
        <w:t xml:space="preserve">4. Thumma Karrirannah: The verb karrir is an imperative from karrara (to repeat). It is reinforced with the energetic nūn of emphasis (nūn al-tawkīd), making it a strong command: karriranna-hu → karrirannah (with the final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This command has a dual interpretation: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Pedagogical: "Repeat these two letters, practice them often, so that you master their correct pronunciation."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Phonetic: It alludes to the inherent quality of takrīr (repetition/trilling) in the letter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When the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geminated (as it is after idghām), the trill becomes more prominent. The student must be careful not to over-trill the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and produce multiple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s instead of a single geminated one.</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Definition of Idghām bi-lā Ghunnah (Complete Assimilation)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This is also called Idghām Kāmil (</w:t>
      </w:r>
      <w:r>
        <w:rPr>
          <w:rFonts w:ascii="Amiri" w:cs="Amiri" w:eastAsia="Amiri" w:hAnsi="Amiri"/>
          <w:b w:val="false"/>
          <w:bCs w:val="false"/>
          <w:i w:val="false"/>
          <w:iCs w:val="false"/>
          <w:color w:val="2A1F16"/>
          <w:sz w:val="24"/>
          <w:szCs w:val="24"/>
          <w:rtl/>
        </w:rPr>
        <w:t xml:space="preserve">كامل</w:t>
      </w:r>
      <w:r>
        <w:rPr>
          <w:rFonts w:ascii="EB Garamond" w:cs="EB Garamond" w:eastAsia="EB Garamond" w:hAnsi="EB Garamond"/>
          <w:b w:val="false"/>
          <w:bCs w:val="false"/>
          <w:i w:val="false"/>
          <w:iCs w:val="false"/>
          <w:color w:val="2A1F16"/>
          <w:sz w:val="20"/>
          <w:szCs w:val="20"/>
        </w:rPr>
        <w:t xml:space="preserve">) – Complete Assimilation. It is "complete" because the nūn is entirely assimilated into the following letter, leaving no trace of either its oral articulation or its nasal attribute. The resulting sound is simply a geminated lām or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keepNext/>
        <w:spacing w:after="80" w:before="160"/>
      </w:pPr>
      <w:r>
        <w:rPr>
          <w:rFonts w:ascii="EB Garamond" w:cs="EB Garamond" w:eastAsia="EB Garamond" w:hAnsi="EB Garamond"/>
          <w:b/>
          <w:bCs/>
          <w:i/>
          <w:iCs/>
          <w:color w:val="2A1F16"/>
          <w:sz w:val="20"/>
          <w:szCs w:val="20"/>
        </w:rPr>
        <w:t xml:space="preserve">The Letters Lām (</w:t>
      </w:r>
      <w:r>
        <w:rPr>
          <w:rFonts w:ascii="Amiri" w:cs="Amiri" w:eastAsia="Amiri" w:hAnsi="Amiri"/>
          <w:b/>
          <w:bCs/>
          <w:i w:val="false"/>
          <w:iCs w:val="false"/>
          <w:color w:val="2A1F16"/>
          <w:sz w:val="24"/>
          <w:szCs w:val="24"/>
          <w:rtl/>
        </w:rPr>
        <w:t xml:space="preserve">ل</w:t>
      </w:r>
      <w:r>
        <w:rPr>
          <w:rFonts w:ascii="EB Garamond" w:cs="EB Garamond" w:eastAsia="EB Garamond" w:hAnsi="EB Garamond"/>
          <w:b/>
          <w:bCs/>
          <w:i/>
          <w:iCs/>
          <w:color w:val="2A1F16"/>
          <w:sz w:val="20"/>
          <w:szCs w:val="20"/>
        </w:rPr>
        <w:t xml:space="preserve">) and Rā</w:t>
      </w:r>
      <w:r>
        <w:rPr>
          <w:rFonts w:ascii="Amiri" w:cs="Amiri" w:eastAsia="Amiri" w:hAnsi="Amiri"/>
          <w:b/>
          <w:bCs/>
          <w:i/>
          <w:iCs/>
          <w:color w:val="2A1F16"/>
          <w:sz w:val="20"/>
          <w:szCs w:val="20"/>
        </w:rPr>
        <w:t xml:space="preserve">ʾ</w:t>
      </w:r>
      <w:r>
        <w:rPr>
          <w:rFonts w:ascii="EB Garamond" w:cs="EB Garamond" w:eastAsia="EB Garamond" w:hAnsi="EB Garamond"/>
          <w:b/>
          <w:bCs/>
          <w:i/>
          <w:iCs/>
          <w:color w:val="2A1F16"/>
          <w:sz w:val="20"/>
          <w:szCs w:val="20"/>
        </w:rPr>
        <w:t xml:space="preserve"> (</w:t>
      </w:r>
      <w:r>
        <w:rPr>
          <w:rFonts w:ascii="Amiri" w:cs="Amiri" w:eastAsia="Amiri" w:hAnsi="Amiri"/>
          <w:b/>
          <w:bCs/>
          <w:i w:val="false"/>
          <w:iCs w:val="false"/>
          <w:color w:val="2A1F16"/>
          <w:sz w:val="24"/>
          <w:szCs w:val="24"/>
          <w:rtl/>
        </w:rPr>
        <w:t xml:space="preserve">ر</w:t>
      </w:r>
      <w:r>
        <w:rPr>
          <w:rFonts w:ascii="EB Garamond" w:cs="EB Garamond" w:eastAsia="EB Garamond" w:hAnsi="EB Garamond"/>
          <w:b/>
          <w:bCs/>
          <w:i/>
          <w:iCs/>
          <w:color w:val="2A1F16"/>
          <w:sz w:val="20"/>
          <w:szCs w:val="20"/>
        </w:rPr>
        <w:t xml:space="preserve">) and Their Attributes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Letter Name Makhraj (Articulation Point) Key Attributes</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lām Tip of the tongue (ṭaraf al-lisān) and the gum ridge of the upper front teeth. Jahr (voiced), Tawassuṭ (intermediate), Infitāḥ (open), Isti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(light, not emphatic).</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Tip of the tongue (ṭaraf al-lisān), slightly further back on the alveolar ridge than lām and nūn. Jahr (voiced), Tawassuṭ (intermediate), Infitāḥ (open), Takrīr (trilled), Inḥirāf (deviated airflow). It can be light (muraqqaqah) or heavy (mufakhkhamah) depending on surrounding vowels.</w:t>
      </w:r>
    </w:p>
    <w:p>
      <w:pPr>
        <w:keepNext/>
        <w:spacing w:after="80" w:before="160"/>
      </w:pPr>
      <w:r>
        <w:rPr>
          <w:rFonts w:ascii="EB Garamond" w:cs="EB Garamond" w:eastAsia="EB Garamond" w:hAnsi="EB Garamond"/>
          <w:b/>
          <w:bCs/>
          <w:i/>
          <w:iCs/>
          <w:color w:val="2A1F16"/>
          <w:sz w:val="20"/>
          <w:szCs w:val="20"/>
        </w:rPr>
        <w:t xml:space="preserve">The Phonetic Rationale for Complete Assimilation without Ghunnah</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Proximity: Both lām and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are articulated from the tip of the tongue, very close to the articulation point of nūn. This makes full assimilation phonetically natural.</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Absence of Nasality: Neither lām nor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possesses the attribute of ghunnah. In Arabic phonology, when a nasal sound (nūn) is fully assimilated into a non-nasal sound, the nasality is completely blocked. The velum raises to seal off the nasal cavity, forcing all air through the mouth.</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Acoustic Clarity: The ghunnah is a soft, humming sound. The lām and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are clear, resonant, and somewhat "sharp" sounds (especially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with its trill). Prolonging a nasal hum before these sounds would create an acoustic clash. The complete elimination of the ghunnah preserves the clarity and crispness of the lām and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keepNext/>
        <w:spacing w:after="80" w:before="160"/>
      </w:pPr>
      <w:r>
        <w:rPr>
          <w:rFonts w:ascii="EB Garamond" w:cs="EB Garamond" w:eastAsia="EB Garamond" w:hAnsi="EB Garamond"/>
          <w:b/>
          <w:bCs/>
          <w:i/>
          <w:iCs/>
          <w:color w:val="2A1F16"/>
          <w:sz w:val="20"/>
          <w:szCs w:val="20"/>
        </w:rPr>
        <w:t xml:space="preserve">The Acoustic and Articulatory Process</w:t>
      </w:r>
    </w:p>
    <w:p>
      <w:pPr>
        <w:spacing w:after="100" w:line="264"/>
        <w:ind w:left="260"/>
      </w:pPr>
      <w:r>
        <w:rPr>
          <w:rFonts w:ascii="EB Garamond" w:cs="EB Garamond" w:eastAsia="EB Garamond" w:hAnsi="EB Garamond"/>
          <w:b w:val="false"/>
          <w:bCs w:val="false"/>
          <w:i w:val="false"/>
          <w:iCs w:val="false"/>
          <w:color w:val="2A1F16"/>
          <w:sz w:val="20"/>
          <w:szCs w:val="20"/>
        </w:rPr>
        <w:t xml:space="preserve">1. The reciter intends to pronounce the nūn sākinah before a lām or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spacing w:after="100" w:line="264"/>
        <w:ind w:left="260"/>
      </w:pPr>
      <w:r>
        <w:rPr>
          <w:rFonts w:ascii="EB Garamond" w:cs="EB Garamond" w:eastAsia="EB Garamond" w:hAnsi="EB Garamond"/>
          <w:b w:val="false"/>
          <w:bCs w:val="false"/>
          <w:i w:val="false"/>
          <w:iCs w:val="false"/>
          <w:color w:val="2A1F16"/>
          <w:sz w:val="20"/>
          <w:szCs w:val="20"/>
        </w:rPr>
        <w:t xml:space="preserve">2. The reciter completely bypasses the nūn. The tongue does not go to the nūn position.</w:t>
      </w:r>
    </w:p>
    <w:p>
      <w:pPr>
        <w:spacing w:after="100" w:line="264"/>
        <w:ind w:left="260"/>
      </w:pPr>
      <w:r>
        <w:rPr>
          <w:rFonts w:ascii="EB Garamond" w:cs="EB Garamond" w:eastAsia="EB Garamond" w:hAnsi="EB Garamond"/>
          <w:b w:val="false"/>
          <w:bCs w:val="false"/>
          <w:i w:val="false"/>
          <w:iCs w:val="false"/>
          <w:color w:val="2A1F16"/>
          <w:sz w:val="20"/>
          <w:szCs w:val="20"/>
        </w:rPr>
        <w:t xml:space="preserve">3. Instead, the tongue moves directly to the position of the lām or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spacing w:after="100" w:line="264"/>
        <w:ind w:left="260"/>
      </w:pPr>
      <w:r>
        <w:rPr>
          <w:rFonts w:ascii="EB Garamond" w:cs="EB Garamond" w:eastAsia="EB Garamond" w:hAnsi="EB Garamond"/>
          <w:b w:val="false"/>
          <w:bCs w:val="false"/>
          <w:i w:val="false"/>
          <w:iCs w:val="false"/>
          <w:color w:val="2A1F16"/>
          <w:sz w:val="20"/>
          <w:szCs w:val="20"/>
        </w:rPr>
        <w:t xml:space="preserve">4. The sound is held as a geminate consonant (indicated by the shaddah) for the duration of one vowel count.</w:t>
      </w:r>
    </w:p>
    <w:p>
      <w:pPr>
        <w:spacing w:after="100" w:line="264"/>
        <w:ind w:left="260"/>
      </w:pPr>
      <w:r>
        <w:rPr>
          <w:rFonts w:ascii="EB Garamond" w:cs="EB Garamond" w:eastAsia="EB Garamond" w:hAnsi="EB Garamond"/>
          <w:b w:val="false"/>
          <w:bCs w:val="false"/>
          <w:i w:val="false"/>
          <w:iCs w:val="false"/>
          <w:color w:val="2A1F16"/>
          <w:sz w:val="20"/>
          <w:szCs w:val="20"/>
        </w:rPr>
        <w:t xml:space="preserve">5. Crucially, no air escapes through the nose. The nasal passage is closed.</w:t>
      </w:r>
    </w:p>
    <w:p>
      <w:pPr>
        <w:keepNext/>
        <w:spacing w:after="80" w:before="160"/>
      </w:pPr>
      <w:r>
        <w:rPr>
          <w:rFonts w:ascii="EB Garamond" w:cs="EB Garamond" w:eastAsia="EB Garamond" w:hAnsi="EB Garamond"/>
          <w:b/>
          <w:bCs/>
          <w:i/>
          <w:iCs/>
          <w:color w:val="2A1F16"/>
          <w:sz w:val="20"/>
          <w:szCs w:val="20"/>
        </w:rPr>
        <w:t xml:space="preserve">The Command Karrirannah and the Takrīr of Rā</w:t>
      </w:r>
      <w:r>
        <w:rPr>
          <w:rFonts w:ascii="Amiri" w:cs="Amiri" w:eastAsia="Amiri" w:hAnsi="Amiri"/>
          <w:b/>
          <w:bCs/>
          <w:i/>
          <w:iCs/>
          <w:color w:val="2A1F16"/>
          <w:sz w:val="20"/>
          <w:szCs w:val="20"/>
        </w:rPr>
        <w:t xml:space="preserve">ʾ</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letter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inherently has the attribute of takrīr (repetition/trilling). This means the tip of the tongue vibrates slightly against the alveolar ridge. When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geminated (as in mir-rabbihim), this trill is naturally prolonged. However, the classical scholars warn against exaggerated trilling that would result in producing multiple separate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sounds. Ibn al-Jazarī advises:</w:t>
      </w:r>
    </w:p>
    <w:p>
      <w:pPr>
        <w:bidi/>
        <w:spacing w:after="100" w:before="100" w:line="400"/>
        <w:jc w:val="center"/>
      </w:pPr>
      <w:r>
        <w:rPr>
          <w:rFonts w:ascii="Amiri" w:cs="Amiri" w:eastAsia="Amiri" w:hAnsi="Amiri"/>
          <w:b/>
          <w:bCs/>
          <w:color w:val="082A66"/>
          <w:sz w:val="32"/>
          <w:szCs w:val="32"/>
          <w:rtl/>
        </w:rPr>
        <w:t xml:space="preserve">وَأَخْفِ تَكْرِيرًا إِذَا مَا شُدِّدَا</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conceal the repetition when it [the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geminated."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This means the trill should be a smooth, single prolonged vibration, not a staccato series of taps. Al-Jamzūrī's instruction to karrirannah can be understood as "practice these letters repeatedly until you perfect them, especially being mindful of the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's trill."</w:t>
      </w:r>
    </w:p>
    <w:p>
      <w:pPr>
        <w:keepNext/>
        <w:spacing w:after="80" w:before="160"/>
      </w:pPr>
      <w:r>
        <w:rPr>
          <w:rFonts w:ascii="EB Garamond" w:cs="EB Garamond" w:eastAsia="EB Garamond" w:hAnsi="EB Garamond"/>
          <w:b/>
          <w:bCs/>
          <w:i/>
          <w:iCs/>
          <w:color w:val="2A1F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For Lām (</w:t>
      </w: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The Arabic lām is a "light" /l/, similar to the English /l/ in "leaf" (as opposed to the "dark" /l/ in "full"). When geminated, it simply becomes longer. Practice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ladunhu → milladunhu. Hold the "ll" sound.</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For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The Arabic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a single-trill /r/, like the Scottish "r" or the Spanish "r" in "pero." It is not the English approximant /ɹ/. The challenge is to produce a geminated /rː/ without multiple taps. Practice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rabbihim → mirrabbihim. Keep the tongue tip loose and let it vibrate once, but sustain the sound. Avoid "mir-r-r-rabbihim" (with multiple distinct taps).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Blocking Nasality: English speakers often inadvertently nasalize vowels before nasal consonants. When practicing idghām bi-lā ghunnah, consciously pinch your nose. If the sound is distorted or stops, you are still using nasal airflow. The sound should be unaffected when you pinch your nose.</w:t>
      </w:r>
    </w:p>
    <w:p>
      <w:pPr>
        <w:keepNext/>
        <w:spacing w:after="70" w:before="140"/>
      </w:pPr>
      <w:r>
        <w:rPr>
          <w:rFonts w:ascii="Cormorant Garamond" w:cs="Cormorant Garamond" w:eastAsia="Cormorant Garamond" w:hAnsi="Cormorant Garamond"/>
          <w:b/>
          <w:bCs/>
          <w:caps/>
          <w:color w:val="C8A75D"/>
          <w:spacing w:val="30"/>
          <w:sz w:val="16"/>
          <w:szCs w:val="16"/>
        </w:rPr>
        <w:t xml:space="preserve">QUR</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ĀNIC EXAMPLES WITH DETAILED ANALYSIS</w:t>
      </w: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1: IDGHĀM BI-LĀ GHUNNAH BEFORE LĀM (</w:t>
            </w:r>
            <w:r>
              <w:rPr>
                <w:rFonts w:ascii="Amiri" w:cs="Amiri" w:eastAsia="Amiri" w:hAnsi="Amiri"/>
                <w:b/>
                <w:bCs/>
                <w:color w:val="082A66"/>
                <w:spacing w:val="30"/>
                <w:sz w:val="20"/>
                <w:szCs w:val="20"/>
                <w:rtl/>
              </w:rPr>
              <w:t xml:space="preserve">ل</w:t>
            </w:r>
            <w:r>
              <w:rPr>
                <w:rFonts w:ascii="Cormorant Garamond" w:cs="Cormorant Garamond" w:eastAsia="Cormorant Garamond" w:hAnsi="Cormorant Garamond"/>
                <w:b/>
                <w:bCs/>
                <w:caps/>
                <w:color w:val="082A66"/>
                <w:spacing w:val="30"/>
                <w:sz w:val="16"/>
                <w:szCs w:val="16"/>
              </w:rPr>
              <w:t xml:space="preserv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لِنَفْسٍ</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تَمُوتَ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بِإِذْنِ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كِتَابًا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مُؤَجَّلًا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يُرِدْ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ثَوَابَ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الدُّنْيَا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نُؤْتِهِ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يُرِدْ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ثَوَابَ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الْآخِرَةِ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نُؤْتِهِ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وَسَنَجْزِي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الشَّاكِرِينَ﴾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عمران</w:t>
            </w:r>
            <w:r>
              <w:rPr>
                <w:rFonts w:ascii="EB Garamond" w:cs="EB Garamond" w:eastAsia="EB Garamond" w:hAnsi="EB Garamond"/>
                <w:b w:val="false"/>
                <w:bCs w:val="false"/>
                <w:i w:val="false"/>
                <w:iCs w:val="false"/>
                <w:color w:val="2A1F16"/>
                <w:sz w:val="19"/>
                <w:szCs w:val="19"/>
              </w:rPr>
              <w:t xml:space="preserve">: 145] – Alternative: Better example is from Surah al-Kahf.</w:t>
            </w:r>
          </w:p>
          <w:p>
            <w:pPr>
              <w:spacing w:after="60" w:line="260"/>
            </w:pPr>
            <w:r>
              <w:rPr>
                <w:rFonts w:ascii="EB Garamond" w:cs="EB Garamond" w:eastAsia="EB Garamond" w:hAnsi="EB Garamond"/>
                <w:b w:val="false"/>
                <w:bCs w:val="false"/>
                <w:i w:val="false"/>
                <w:iCs w:val="false"/>
                <w:color w:val="2A1F16"/>
                <w:sz w:val="19"/>
                <w:szCs w:val="19"/>
              </w:rPr>
              <w:t xml:space="preserve">Better Example: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لَدُنْهُ﴾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الكهف</w:t>
            </w:r>
            <w:r>
              <w:rPr>
                <w:rFonts w:ascii="EB Garamond" w:cs="EB Garamond" w:eastAsia="EB Garamond" w:hAnsi="EB Garamond"/>
                <w:b w:val="false"/>
                <w:bCs w:val="false"/>
                <w:i w:val="false"/>
                <w:iCs w:val="false"/>
                <w:color w:val="2A1F16"/>
                <w:sz w:val="19"/>
                <w:szCs w:val="19"/>
              </w:rPr>
              <w:t xml:space="preserve">: 65]</w:t>
            </w:r>
          </w:p>
          <w:p>
            <w:pPr>
              <w:spacing w:after="60" w:line="260"/>
            </w:pPr>
            <w:r>
              <w:rPr>
                <w:rFonts w:ascii="EB Garamond" w:cs="EB Garamond" w:eastAsia="EB Garamond" w:hAnsi="EB Garamond"/>
                <w:b w:val="false"/>
                <w:bCs w:val="false"/>
                <w:i w:val="false"/>
                <w:iCs w:val="false"/>
                <w:color w:val="2A1F16"/>
                <w:sz w:val="19"/>
                <w:szCs w:val="19"/>
              </w:rPr>
              <w:t xml:space="preserve">Transliteration: ...wa-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allamnāhu 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ladunnā </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ilman</w:t>
            </w:r>
          </w:p>
          <w:p>
            <w:pPr>
              <w:spacing w:after="60" w:line="260"/>
            </w:pPr>
            <w:r>
              <w:rPr>
                <w:rFonts w:ascii="EB Garamond" w:cs="EB Garamond" w:eastAsia="EB Garamond" w:hAnsi="EB Garamond"/>
                <w:b w:val="false"/>
                <w:bCs w:val="false"/>
                <w:i w:val="false"/>
                <w:iCs w:val="false"/>
                <w:color w:val="2A1F16"/>
                <w:sz w:val="19"/>
                <w:szCs w:val="19"/>
              </w:rPr>
              <w:t xml:space="preserve">Translation: "...and We taught him from Us [certain] knowledge."</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لَدُنَّا</w:t>
            </w:r>
            <w:r>
              <w:rPr>
                <w:rFonts w:ascii="EB Garamond" w:cs="EB Garamond" w:eastAsia="EB Garamond" w:hAnsi="EB Garamond"/>
                <w:b w:val="false"/>
                <w:bCs w:val="false"/>
                <w:i w:val="false"/>
                <w:iCs w:val="false"/>
                <w:color w:val="2A1F16"/>
                <w:sz w:val="19"/>
                <w:szCs w:val="19"/>
              </w:rPr>
              <w:t xml:space="preserve"> (min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ladunnā). The nūn of min is sākinah. The following letter is </w:t>
            </w:r>
            <w:r>
              <w:rPr>
                <w:rFonts w:ascii="Amiri" w:cs="Amiri" w:eastAsia="Amiri" w:hAnsi="Amiri"/>
                <w:b w:val="false"/>
                <w:bCs w:val="false"/>
                <w:i w:val="false"/>
                <w:iCs w:val="false"/>
                <w:color w:val="2A1F16"/>
                <w:sz w:val="23"/>
                <w:szCs w:val="23"/>
                <w:rtl/>
              </w:rPr>
              <w:t xml:space="preserve">ل</w:t>
            </w:r>
            <w:r>
              <w:rPr>
                <w:rFonts w:ascii="EB Garamond" w:cs="EB Garamond" w:eastAsia="EB Garamond" w:hAnsi="EB Garamond"/>
                <w:b w:val="false"/>
                <w:bCs w:val="false"/>
                <w:i w:val="false"/>
                <w:iCs w:val="false"/>
                <w:color w:val="2A1F16"/>
                <w:sz w:val="19"/>
                <w:szCs w:val="19"/>
              </w:rPr>
              <w:t xml:space="preserve"> (lām). The nūn is completely assimilated without ghunnah. The reciter pronounces a clear, geminated lām: mill-adunnā. The muṣḥaf shows the nūn unmarked and a shaddah on the lām: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لَّدُنَّا</w:t>
            </w:r>
            <w:r>
              <w:rPr>
                <w:rFonts w:ascii="EB Garamond" w:cs="EB Garamond" w:eastAsia="EB Garamond" w:hAnsi="EB Garamond"/>
                <w:b w:val="false"/>
                <w:bCs w:val="false"/>
                <w:i w:val="false"/>
                <w:iCs w:val="false"/>
                <w:color w:val="2A1F16"/>
                <w:sz w:val="19"/>
                <w:szCs w:val="19"/>
              </w:rPr>
              <w:t xml:space="preserve">.</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2: IDGHĀM BI-LĀ GHUNNAH BEFORE RĀ</w:t>
            </w:r>
            <w:r>
              <w:rPr>
                <w:rFonts w:ascii="Amiri" w:cs="Amiri" w:eastAsia="Amiri" w:hAnsi="Amiri"/>
                <w:b/>
                <w:bCs/>
                <w:caps/>
                <w:color w:val="082A66"/>
                <w:spacing w:val="30"/>
                <w:sz w:val="16"/>
                <w:szCs w:val="16"/>
              </w:rPr>
              <w:t xml:space="preserve">ʾ</w:t>
            </w:r>
            <w:r>
              <w:rPr>
                <w:rFonts w:ascii="Cormorant Garamond" w:cs="Cormorant Garamond" w:eastAsia="Cormorant Garamond" w:hAnsi="Cormorant Garamond"/>
                <w:b/>
                <w:bCs/>
                <w:caps/>
                <w:color w:val="082A66"/>
                <w:spacing w:val="30"/>
                <w:sz w:val="16"/>
                <w:szCs w:val="16"/>
              </w:rPr>
              <w:t xml:space="preserve"> (</w:t>
            </w:r>
            <w:r>
              <w:rPr>
                <w:rFonts w:ascii="Amiri" w:cs="Amiri" w:eastAsia="Amiri" w:hAnsi="Amiri"/>
                <w:b/>
                <w:bCs/>
                <w:color w:val="082A66"/>
                <w:spacing w:val="30"/>
                <w:sz w:val="20"/>
                <w:szCs w:val="20"/>
                <w:rtl/>
              </w:rPr>
              <w:t xml:space="preserve">ر</w:t>
            </w:r>
            <w:r>
              <w:rPr>
                <w:rFonts w:ascii="Cormorant Garamond" w:cs="Cormorant Garamond" w:eastAsia="Cormorant Garamond" w:hAnsi="Cormorant Garamond"/>
                <w:b/>
                <w:bCs/>
                <w:caps/>
                <w:color w:val="082A66"/>
                <w:spacing w:val="30"/>
                <w:sz w:val="16"/>
                <w:szCs w:val="16"/>
              </w:rPr>
              <w:t xml:space="preserv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﴿أُولَئِكَ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هُدًى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وَأُولَئِكَ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الْمُفْلِحُونَ﴾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البقرة</w:t>
            </w:r>
            <w:r>
              <w:rPr>
                <w:rFonts w:ascii="EB Garamond" w:cs="EB Garamond" w:eastAsia="EB Garamond" w:hAnsi="EB Garamond"/>
                <w:b w:val="false"/>
                <w:bCs w:val="false"/>
                <w:i w:val="false"/>
                <w:iCs w:val="false"/>
                <w:color w:val="2A1F16"/>
                <w:sz w:val="19"/>
                <w:szCs w:val="19"/>
              </w:rPr>
              <w:t xml:space="preserve">: 5]</w:t>
            </w:r>
          </w:p>
          <w:p>
            <w:pPr>
              <w:spacing w:after="60" w:line="260"/>
            </w:pPr>
            <w:r>
              <w:rPr>
                <w:rFonts w:ascii="EB Garamond" w:cs="EB Garamond" w:eastAsia="EB Garamond" w:hAnsi="EB Garamond"/>
                <w:b w:val="false"/>
                <w:bCs w:val="false"/>
                <w:i w:val="false"/>
                <w:iCs w:val="false"/>
                <w:color w:val="2A1F16"/>
                <w:sz w:val="19"/>
                <w:szCs w:val="19"/>
              </w:rPr>
              <w:t xml:space="preserve">Transliteration: Ulā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ika </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alā hudan 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rabbihim wa-ulā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ika humu l-mufliḥūn</w:t>
            </w:r>
          </w:p>
          <w:p>
            <w:pPr>
              <w:spacing w:after="60" w:line="260"/>
            </w:pPr>
            <w:r>
              <w:rPr>
                <w:rFonts w:ascii="EB Garamond" w:cs="EB Garamond" w:eastAsia="EB Garamond" w:hAnsi="EB Garamond"/>
                <w:b w:val="false"/>
                <w:bCs w:val="false"/>
                <w:i w:val="false"/>
                <w:iCs w:val="false"/>
                <w:color w:val="2A1F16"/>
                <w:sz w:val="19"/>
                <w:szCs w:val="19"/>
              </w:rPr>
              <w:t xml:space="preserve">Translation: "Those are upon [right] guidance from their Lord, and it is those who are the successful."</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رَبِّهِمْ</w:t>
            </w:r>
            <w:r>
              <w:rPr>
                <w:rFonts w:ascii="EB Garamond" w:cs="EB Garamond" w:eastAsia="EB Garamond" w:hAnsi="EB Garamond"/>
                <w:b w:val="false"/>
                <w:bCs w:val="false"/>
                <w:i w:val="false"/>
                <w:iCs w:val="false"/>
                <w:color w:val="2A1F16"/>
                <w:sz w:val="19"/>
                <w:szCs w:val="19"/>
              </w:rPr>
              <w:t xml:space="preserve"> (min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rabbihim). The nūn of min is sākinah. The following letter is </w:t>
            </w:r>
            <w:r>
              <w:rPr>
                <w:rFonts w:ascii="Amiri" w:cs="Amiri" w:eastAsia="Amiri" w:hAnsi="Amiri"/>
                <w:b w:val="false"/>
                <w:bCs w:val="false"/>
                <w:i w:val="false"/>
                <w:iCs w:val="false"/>
                <w:color w:val="2A1F16"/>
                <w:sz w:val="23"/>
                <w:szCs w:val="23"/>
                <w:rtl/>
              </w:rPr>
              <w:t xml:space="preserve">ر</w:t>
            </w:r>
            <w:r>
              <w:rPr>
                <w:rFonts w:ascii="EB Garamond" w:cs="EB Garamond" w:eastAsia="EB Garamond" w:hAnsi="EB Garamond"/>
                <w:b w:val="false"/>
                <w:bCs w:val="false"/>
                <w:i w:val="false"/>
                <w:iCs w:val="false"/>
                <w:color w:val="2A1F16"/>
                <w:sz w:val="19"/>
                <w:szCs w:val="19"/>
              </w:rPr>
              <w:t xml:space="preserve"> (rā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The nūn is completely assimilated without ghunnah. The reciter pronounces a geminated rā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mirr-abbihim. The rā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here is light (muraqqaqah) because it is followed by a kasrah. The muṣḥaf shows the nūn unmarked and a shaddah on the rā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رَّبِّهِمْ</w:t>
            </w:r>
            <w:r>
              <w:rPr>
                <w:rFonts w:ascii="EB Garamond" w:cs="EB Garamond" w:eastAsia="EB Garamond" w:hAnsi="EB Garamond"/>
                <w:b w:val="false"/>
                <w:bCs w:val="false"/>
                <w:i w:val="false"/>
                <w:iCs w:val="false"/>
                <w:color w:val="2A1F16"/>
                <w:sz w:val="19"/>
                <w:szCs w:val="19"/>
              </w:rPr>
              <w:t xml:space="preserve">.</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3: IDGHĀM BI-LĀ GHUNNAH WITH TANWĪN BEFORE RĀ</w:t>
            </w:r>
            <w:r>
              <w:rPr>
                <w:rFonts w:ascii="Amiri" w:cs="Amiri" w:eastAsia="Amiri" w:hAnsi="Amiri"/>
                <w:b/>
                <w:bCs/>
                <w:caps/>
                <w:color w:val="082A66"/>
                <w:spacing w:val="30"/>
                <w:sz w:val="16"/>
                <w:szCs w:val="16"/>
              </w:rPr>
              <w:t xml:space="preserve">ʾ</w:t>
            </w:r>
            <w:r>
              <w:rPr>
                <w:rFonts w:ascii="Cormorant Garamond" w:cs="Cormorant Garamond" w:eastAsia="Cormorant Garamond" w:hAnsi="Cormorant Garamond"/>
                <w:b/>
                <w:bCs/>
                <w:caps/>
                <w:color w:val="082A66"/>
                <w:spacing w:val="30"/>
                <w:sz w:val="16"/>
                <w:szCs w:val="16"/>
              </w:rPr>
              <w:t xml:space="preserve"> (</w:t>
            </w:r>
            <w:r>
              <w:rPr>
                <w:rFonts w:ascii="Amiri" w:cs="Amiri" w:eastAsia="Amiri" w:hAnsi="Amiri"/>
                <w:b/>
                <w:bCs/>
                <w:color w:val="082A66"/>
                <w:spacing w:val="30"/>
                <w:sz w:val="20"/>
                <w:szCs w:val="20"/>
                <w:rtl/>
              </w:rPr>
              <w:t xml:space="preserve">ر</w:t>
            </w:r>
            <w:r>
              <w:rPr>
                <w:rFonts w:ascii="Cormorant Garamond" w:cs="Cormorant Garamond" w:eastAsia="Cormorant Garamond" w:hAnsi="Cormorant Garamond"/>
                <w:b/>
                <w:bCs/>
                <w:caps/>
                <w:color w:val="082A66"/>
                <w:spacing w:val="30"/>
                <w:sz w:val="16"/>
                <w:szCs w:val="16"/>
              </w:rPr>
              <w:t xml:space="preserv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﴿غَفُورٌ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رَحِيمٌ﴾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البقرة</w:t>
            </w:r>
            <w:r>
              <w:rPr>
                <w:rFonts w:ascii="EB Garamond" w:cs="EB Garamond" w:eastAsia="EB Garamond" w:hAnsi="EB Garamond"/>
                <w:b w:val="false"/>
                <w:bCs w:val="false"/>
                <w:i w:val="false"/>
                <w:iCs w:val="false"/>
                <w:color w:val="2A1F16"/>
                <w:sz w:val="19"/>
                <w:szCs w:val="19"/>
              </w:rPr>
              <w:t xml:space="preserve">: 173]</w:t>
            </w:r>
          </w:p>
          <w:p>
            <w:pPr>
              <w:spacing w:after="60" w:line="260"/>
            </w:pPr>
            <w:r>
              <w:rPr>
                <w:rFonts w:ascii="EB Garamond" w:cs="EB Garamond" w:eastAsia="EB Garamond" w:hAnsi="EB Garamond"/>
                <w:b w:val="false"/>
                <w:bCs w:val="false"/>
                <w:i w:val="false"/>
                <w:iCs w:val="false"/>
                <w:color w:val="2A1F16"/>
                <w:sz w:val="19"/>
                <w:szCs w:val="19"/>
              </w:rPr>
              <w:t xml:space="preserve">Transliteration: ...fa-inna llāha ghafūrun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raḥīm</w:t>
            </w:r>
          </w:p>
          <w:p>
            <w:pPr>
              <w:spacing w:after="60" w:line="260"/>
            </w:pPr>
            <w:r>
              <w:rPr>
                <w:rFonts w:ascii="EB Garamond" w:cs="EB Garamond" w:eastAsia="EB Garamond" w:hAnsi="EB Garamond"/>
                <w:b w:val="false"/>
                <w:bCs w:val="false"/>
                <w:i w:val="false"/>
                <w:iCs w:val="false"/>
                <w:color w:val="2A1F16"/>
                <w:sz w:val="19"/>
                <w:szCs w:val="19"/>
              </w:rPr>
              <w:t xml:space="preserve">Translation: "...then indeed, Allah is Forgiving and Merciful."</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غَفُورٌ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رَحِيمٌ</w:t>
            </w:r>
            <w:r>
              <w:rPr>
                <w:rFonts w:ascii="EB Garamond" w:cs="EB Garamond" w:eastAsia="EB Garamond" w:hAnsi="EB Garamond"/>
                <w:b w:val="false"/>
                <w:bCs w:val="false"/>
                <w:i w:val="false"/>
                <w:iCs w:val="false"/>
                <w:color w:val="2A1F16"/>
                <w:sz w:val="19"/>
                <w:szCs w:val="19"/>
              </w:rPr>
              <w:t xml:space="preserve"> (ghafūrun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raḥīm). The tanwīn on ghafūr represents a nūn sākinah. The following letter is </w:t>
            </w:r>
            <w:r>
              <w:rPr>
                <w:rFonts w:ascii="Amiri" w:cs="Amiri" w:eastAsia="Amiri" w:hAnsi="Amiri"/>
                <w:b w:val="false"/>
                <w:bCs w:val="false"/>
                <w:i w:val="false"/>
                <w:iCs w:val="false"/>
                <w:color w:val="2A1F16"/>
                <w:sz w:val="23"/>
                <w:szCs w:val="23"/>
                <w:rtl/>
              </w:rPr>
              <w:t xml:space="preserve">ر</w:t>
            </w:r>
            <w:r>
              <w:rPr>
                <w:rFonts w:ascii="EB Garamond" w:cs="EB Garamond" w:eastAsia="EB Garamond" w:hAnsi="EB Garamond"/>
                <w:b w:val="false"/>
                <w:bCs w:val="false"/>
                <w:i w:val="false"/>
                <w:iCs w:val="false"/>
                <w:color w:val="2A1F16"/>
                <w:sz w:val="19"/>
                <w:szCs w:val="19"/>
              </w:rPr>
              <w:t xml:space="preserve"> (rā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The tanwīn is completely assimilated without ghunnah. The reciter pronounces a geminated rā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ghafūrur-raḥīm. The rā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here is light because it is followed by a fatḥah but preceded by a kasrah (on the fā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of ghafūr). The muṣḥaf shows the tanwīn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and a shaddah on the rā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w:t>
            </w:r>
          </w:p>
        </w:tc>
      </w:tr>
    </w:tbl>
    <w:p>
      <w:pPr>
        <w:spacing w:after="80" w:before="0"/>
      </w:pP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13</w:t>
      </w:r>
    </w:p>
    <w:p>
      <w:pPr>
        <w:pStyle w:val="Heading2"/>
        <w:keepNext/>
        <w:spacing w:after="140"/>
      </w:pPr>
      <w:r>
        <w:rPr>
          <w:rFonts w:ascii="EB Garamond" w:cs="EB Garamond" w:eastAsia="EB Garamond" w:hAnsi="EB Garamond"/>
          <w:b/>
          <w:bCs/>
          <w:i w:val="false"/>
          <w:iCs w:val="false"/>
          <w:color w:val="082A66"/>
          <w:sz w:val="26"/>
          <w:szCs w:val="26"/>
        </w:rPr>
        <w:t xml:space="preserve">Al-Iqlāb – The Conversion</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وَالثَّالِثُ الإِقْلَابُ عِنْدَ الْبَاءِ</w:t>
      </w:r>
    </w:p>
    <w:p>
      <w:pPr>
        <w:bidi/>
        <w:spacing w:after="100" w:before="100" w:line="400"/>
        <w:jc w:val="center"/>
      </w:pPr>
      <w:r>
        <w:rPr>
          <w:rFonts w:ascii="Amiri" w:cs="Amiri" w:eastAsia="Amiri" w:hAnsi="Amiri"/>
          <w:b/>
          <w:bCs/>
          <w:color w:val="082A66"/>
          <w:sz w:val="32"/>
          <w:szCs w:val="32"/>
          <w:rtl/>
        </w:rPr>
        <w:t xml:space="preserve">مِيمًا بِغُنَّةٍ مَعَ الإِخْفَاءِ</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Wa-th-thālithu l-iqlābu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inda l-bā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mīman bi-ghunnatin ma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 l-ikhfā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وَالثَّالِثُ</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wa-th-thālithu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the third</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الإِقْلَابُ</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al-iqlābu</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al-Iqlāb</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عِنْدَ</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ʿinda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at / before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الْبَاءِ</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al-bāʾi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bā</w:t>
            </w:r>
            <w:r>
              <w:rPr>
                <w:rFonts w:ascii="Amiri" w:cs="Amiri" w:eastAsia="Amiri" w:hAnsi="Amiri"/>
                <w:b w:val="false"/>
                <w:bCs w:val="false"/>
                <w:i w:val="false"/>
                <w:iCs w:val="false"/>
                <w:color w:val="2A1F16"/>
                <w:sz w:val="19"/>
                <w:szCs w:val="19"/>
              </w:rPr>
              <w:t xml:space="preserve">ʾ</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مِيمًا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mīman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(as) a mīm</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بِغُنَّةٍ</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bi-ghunnatin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with a ghunnah</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مَعَ</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maʿa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along with</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الإِخْفَاءِ</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al-ikhfāʾi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concealment</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third [rule] is al-Iqlāb (the Conversion). [It occurs] before [the letter] </w:t>
      </w: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[The nūn or tanwīn is converted] into a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with a ghunnah (nasalization), accompanied by concealment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Wa-th-thālithu l-Iqlābu: The third ruling is introduced. Al-Iqlāb literally means "the turning over" or "the conversion."</w:t>
      </w:r>
    </w:p>
    <w:p>
      <w:pPr>
        <w:spacing w:after="100" w:line="264"/>
        <w:ind w:left="260"/>
      </w:pPr>
      <w:r>
        <w:rPr>
          <w:rFonts w:ascii="EB Garamond" w:cs="EB Garamond" w:eastAsia="EB Garamond" w:hAnsi="EB Garamond"/>
          <w:b w:val="false"/>
          <w:bCs w:val="false"/>
          <w:i w:val="false"/>
          <w:iCs w:val="false"/>
          <w:color w:val="2A1F16"/>
          <w:sz w:val="20"/>
          <w:szCs w:val="20"/>
        </w:rPr>
        <w:t xml:space="preserve">2.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Inda l-Bā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 This specifies the single letter that triggers this rule: </w:t>
      </w: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Unlike the previous rules which had multiple letters, iqlāb has only one.</w:t>
      </w:r>
    </w:p>
    <w:p>
      <w:pPr>
        <w:spacing w:after="100" w:line="264"/>
        <w:ind w:left="260"/>
      </w:pPr>
      <w:r>
        <w:rPr>
          <w:rFonts w:ascii="EB Garamond" w:cs="EB Garamond" w:eastAsia="EB Garamond" w:hAnsi="EB Garamond"/>
          <w:b w:val="false"/>
          <w:bCs w:val="false"/>
          <w:i w:val="false"/>
          <w:iCs w:val="false"/>
          <w:color w:val="2A1F16"/>
          <w:sz w:val="20"/>
          <w:szCs w:val="20"/>
        </w:rPr>
        <w:t xml:space="preserve">3. Mīman bi-Ghunnatin: This is the core of the rule. The nūn sākinah or tanwīn is not pronounced as a nūn at all. It is converted (qalb) into a pure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Furthermore, this mīm is pronounced with a full ghunnah (nasalization) lasting two counts.</w:t>
      </w:r>
    </w:p>
    <w:p>
      <w:pPr>
        <w:spacing w:after="100" w:line="264"/>
        <w:ind w:left="260"/>
      </w:pPr>
      <w:r>
        <w:rPr>
          <w:rFonts w:ascii="EB Garamond" w:cs="EB Garamond" w:eastAsia="EB Garamond" w:hAnsi="EB Garamond"/>
          <w:b w:val="false"/>
          <w:bCs w:val="false"/>
          <w:i w:val="false"/>
          <w:iCs w:val="false"/>
          <w:color w:val="2A1F16"/>
          <w:sz w:val="20"/>
          <w:szCs w:val="20"/>
        </w:rPr>
        <w:t xml:space="preserve">4. Ma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 l-Ikhfā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 This is a crucial detail. The converted mīm is not pronounced clearly (iẓhār). Instead, it is concealed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This means the lips do not fully close to produce a complete [m] sound. Instead, they come together loosely, allowing the nasal ghunnah to be the primary audible element before the release into the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This is the same mechanism as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shafawī (the concealment of the mīm sākinah before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which al-Jamzūrī will cover in a later chapter (verse 20).</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Definition of Al-Iqlāb</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Linguistic Meaning: Iqlāb (</w:t>
      </w:r>
      <w:r>
        <w:rPr>
          <w:rFonts w:ascii="Amiri" w:cs="Amiri" w:eastAsia="Amiri" w:hAnsi="Amiri"/>
          <w:b w:val="false"/>
          <w:bCs w:val="false"/>
          <w:i w:val="false"/>
          <w:iCs w:val="false"/>
          <w:color w:val="2A1F16"/>
          <w:sz w:val="24"/>
          <w:szCs w:val="24"/>
          <w:rtl/>
        </w:rPr>
        <w:t xml:space="preserve">إقلاب</w:t>
      </w:r>
      <w:r>
        <w:rPr>
          <w:rFonts w:ascii="EB Garamond" w:cs="EB Garamond" w:eastAsia="EB Garamond" w:hAnsi="EB Garamond"/>
          <w:b w:val="false"/>
          <w:bCs w:val="false"/>
          <w:i w:val="false"/>
          <w:iCs w:val="false"/>
          <w:color w:val="2A1F16"/>
          <w:sz w:val="20"/>
          <w:szCs w:val="20"/>
        </w:rPr>
        <w:t xml:space="preserve">) or Qalb (</w:t>
      </w:r>
      <w:r>
        <w:rPr>
          <w:rFonts w:ascii="Amiri" w:cs="Amiri" w:eastAsia="Amiri" w:hAnsi="Amiri"/>
          <w:b w:val="false"/>
          <w:bCs w:val="false"/>
          <w:i w:val="false"/>
          <w:iCs w:val="false"/>
          <w:color w:val="2A1F16"/>
          <w:sz w:val="24"/>
          <w:szCs w:val="24"/>
          <w:rtl/>
        </w:rPr>
        <w:t xml:space="preserve">قلب</w:t>
      </w:r>
      <w:r>
        <w:rPr>
          <w:rFonts w:ascii="EB Garamond" w:cs="EB Garamond" w:eastAsia="EB Garamond" w:hAnsi="EB Garamond"/>
          <w:b w:val="false"/>
          <w:bCs w:val="false"/>
          <w:i w:val="false"/>
          <w:iCs w:val="false"/>
          <w:color w:val="2A1F16"/>
          <w:sz w:val="20"/>
          <w:szCs w:val="20"/>
        </w:rPr>
        <w:t xml:space="preserve">) means "turning over," "inverting," or "converting" something from its original state to another.</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Technical Definition in Tajweed: It is the substitution of the nūn sākinah or tanwīn with a pure, quiescent mīm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when followed by the letter </w:t>
      </w: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This mīm is then concealed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and pronounced with a sustained ghunnah for two vowel counts.</w:t>
      </w:r>
    </w:p>
    <w:p>
      <w:pPr>
        <w:keepNext/>
        <w:spacing w:after="80" w:before="160"/>
      </w:pPr>
      <w:r>
        <w:rPr>
          <w:rFonts w:ascii="EB Garamond" w:cs="EB Garamond" w:eastAsia="EB Garamond" w:hAnsi="EB Garamond"/>
          <w:b/>
          <w:bCs/>
          <w:i/>
          <w:iCs/>
          <w:color w:val="2A1F16"/>
          <w:sz w:val="20"/>
          <w:szCs w:val="20"/>
        </w:rPr>
        <w:t xml:space="preserve">The Letter Bā</w:t>
      </w:r>
      <w:r>
        <w:rPr>
          <w:rFonts w:ascii="Amiri" w:cs="Amiri" w:eastAsia="Amiri" w:hAnsi="Amiri"/>
          <w:b/>
          <w:bCs/>
          <w:i/>
          <w:iCs/>
          <w:color w:val="2A1F16"/>
          <w:sz w:val="20"/>
          <w:szCs w:val="20"/>
        </w:rPr>
        <w:t xml:space="preserve">ʾ</w:t>
      </w:r>
      <w:r>
        <w:rPr>
          <w:rFonts w:ascii="EB Garamond" w:cs="EB Garamond" w:eastAsia="EB Garamond" w:hAnsi="EB Garamond"/>
          <w:b/>
          <w:bCs/>
          <w:i/>
          <w:iCs/>
          <w:color w:val="2A1F16"/>
          <w:sz w:val="20"/>
          <w:szCs w:val="20"/>
        </w:rPr>
        <w:t xml:space="preserve"> (</w:t>
      </w:r>
      <w:r>
        <w:rPr>
          <w:rFonts w:ascii="Amiri" w:cs="Amiri" w:eastAsia="Amiri" w:hAnsi="Amiri"/>
          <w:b/>
          <w:bCs/>
          <w:i w:val="false"/>
          <w:iCs w:val="false"/>
          <w:color w:val="2A1F16"/>
          <w:sz w:val="24"/>
          <w:szCs w:val="24"/>
          <w:rtl/>
        </w:rPr>
        <w:t xml:space="preserve">ب</w:t>
      </w:r>
      <w:r>
        <w:rPr>
          <w:rFonts w:ascii="EB Garamond" w:cs="EB Garamond" w:eastAsia="EB Garamond" w:hAnsi="EB Garamond"/>
          <w:b/>
          <w:bCs/>
          <w:i/>
          <w:iCs/>
          <w:color w:val="2A1F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Makhraj: The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articulated from the two lips (al-shafatān). Specifically, the inner portion of the lower lip meets the edges of the upper front teeth.</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Ṣifāt: Jahr (voiced), Shiddah (plosive/stop), Infitāḥ (open), Isti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fāl (light), Qalqalah (echoing when sākin).</w:t>
      </w:r>
    </w:p>
    <w:p>
      <w:pPr>
        <w:keepNext/>
        <w:spacing w:after="80" w:before="160"/>
      </w:pPr>
      <w:r>
        <w:rPr>
          <w:rFonts w:ascii="EB Garamond" w:cs="EB Garamond" w:eastAsia="EB Garamond" w:hAnsi="EB Garamond"/>
          <w:b/>
          <w:bCs/>
          <w:i/>
          <w:iCs/>
          <w:color w:val="2A1F16"/>
          <w:sz w:val="20"/>
          <w:szCs w:val="20"/>
        </w:rPr>
        <w:t xml:space="preserve">The Phonetic Rationale for Iqlāb</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nūn is a lingual-alveolar sound (tip of the tongue). The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a bilabial sound (two lips). The transition from a tongue-tip consonant to a lip consonant with a clear, separate nūn is phonetically awkward and disrupts the flow of speech. The options considered by the phonetic rules of classical Arabic were: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Iẓhār: Pronouncing a clear nūn then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heavy and inelegant (thaqīl).</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Idghām: Assimilating the nūn directly into the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impossible due to the dissimilarity of their articulations.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Concealing the nūn near its own articulation point and then moving to the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still awkward.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elegant solution is Iqlāb: The nūn is converted into a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Why a mīm? Because mīm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shares two crucial features with both nūn and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With Nūn: It shares the attribute of ghunnah (nasalization). The ghunnah of the original nūn is thus preserved, but through the body of a mīm.</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With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It shares the bilabial articulation point. The mīm is produced by closing the two lips (dry portion), while the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produced by the inner lip and teeth. The proximity is so close that the transition from mīm to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seamless and effortless.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By converting the nūn to a mīm, the reciter can flow smoothly from the lip position directly into the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while still retaining the essential ghunnah that carries the identity of the original nūn.</w:t>
      </w:r>
    </w:p>
    <w:p>
      <w:pPr>
        <w:keepNext/>
        <w:spacing w:after="80" w:before="160"/>
      </w:pPr>
      <w:r>
        <w:rPr>
          <w:rFonts w:ascii="EB Garamond" w:cs="EB Garamond" w:eastAsia="EB Garamond" w:hAnsi="EB Garamond"/>
          <w:b/>
          <w:bCs/>
          <w:i/>
          <w:iCs/>
          <w:color w:val="2A1F16"/>
          <w:sz w:val="20"/>
          <w:szCs w:val="20"/>
        </w:rPr>
        <w:t xml:space="preserve">The Acoustic and Articulatory Process</w:t>
      </w:r>
    </w:p>
    <w:p>
      <w:pPr>
        <w:spacing w:after="100" w:line="264"/>
        <w:ind w:left="260"/>
      </w:pPr>
      <w:r>
        <w:rPr>
          <w:rFonts w:ascii="EB Garamond" w:cs="EB Garamond" w:eastAsia="EB Garamond" w:hAnsi="EB Garamond"/>
          <w:b w:val="false"/>
          <w:bCs w:val="false"/>
          <w:i w:val="false"/>
          <w:iCs w:val="false"/>
          <w:color w:val="2A1F16"/>
          <w:sz w:val="20"/>
          <w:szCs w:val="20"/>
        </w:rPr>
        <w:t xml:space="preserve">1. The reciter encounters a nūn sākinah (or tanwīn) followed by a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spacing w:after="100" w:line="264"/>
        <w:ind w:left="260"/>
      </w:pPr>
      <w:r>
        <w:rPr>
          <w:rFonts w:ascii="EB Garamond" w:cs="EB Garamond" w:eastAsia="EB Garamond" w:hAnsi="EB Garamond"/>
          <w:b w:val="false"/>
          <w:bCs w:val="false"/>
          <w:i w:val="false"/>
          <w:iCs w:val="false"/>
          <w:color w:val="2A1F16"/>
          <w:sz w:val="20"/>
          <w:szCs w:val="20"/>
        </w:rPr>
        <w:t xml:space="preserve">2. Do not pronounce the nūn.</w:t>
      </w:r>
    </w:p>
    <w:p>
      <w:pPr>
        <w:spacing w:after="100" w:line="264"/>
        <w:ind w:left="260"/>
      </w:pPr>
      <w:r>
        <w:rPr>
          <w:rFonts w:ascii="EB Garamond" w:cs="EB Garamond" w:eastAsia="EB Garamond" w:hAnsi="EB Garamond"/>
          <w:b w:val="false"/>
          <w:bCs w:val="false"/>
          <w:i w:val="false"/>
          <w:iCs w:val="false"/>
          <w:color w:val="2A1F16"/>
          <w:sz w:val="20"/>
          <w:szCs w:val="20"/>
        </w:rPr>
        <w:t xml:space="preserve">3. Instead, prepare to pronounce a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Bring the two lips together, but lightly and incompletely. Do not press them firmly shut as you would for a full mīm.</w:t>
      </w:r>
    </w:p>
    <w:p>
      <w:pPr>
        <w:spacing w:after="100" w:line="264"/>
        <w:ind w:left="260"/>
      </w:pPr>
      <w:r>
        <w:rPr>
          <w:rFonts w:ascii="EB Garamond" w:cs="EB Garamond" w:eastAsia="EB Garamond" w:hAnsi="EB Garamond"/>
          <w:b w:val="false"/>
          <w:bCs w:val="false"/>
          <w:i w:val="false"/>
          <w:iCs w:val="false"/>
          <w:color w:val="2A1F16"/>
          <w:sz w:val="20"/>
          <w:szCs w:val="20"/>
        </w:rPr>
        <w:t xml:space="preserve">4. Lower the velum to open the nasal passage. Produce a pure, sustained ghunnah (nasal hum) for the duration of two vowel counts (ḥarakatayn). The lips remain loosely closed during this hum.</w:t>
      </w:r>
    </w:p>
    <w:p>
      <w:pPr>
        <w:spacing w:after="100" w:line="264"/>
        <w:ind w:left="260"/>
      </w:pPr>
      <w:r>
        <w:rPr>
          <w:rFonts w:ascii="EB Garamond" w:cs="EB Garamond" w:eastAsia="EB Garamond" w:hAnsi="EB Garamond"/>
          <w:b w:val="false"/>
          <w:bCs w:val="false"/>
          <w:i w:val="false"/>
          <w:iCs w:val="false"/>
          <w:color w:val="2A1F16"/>
          <w:sz w:val="20"/>
          <w:szCs w:val="20"/>
        </w:rPr>
        <w:t xml:space="preserve">5. After the two counts, the lips open or adjust slightly to produce the following </w:t>
      </w: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pronounced normally.</w:t>
      </w:r>
    </w:p>
    <w:p>
      <w:pPr>
        <w:keepNext/>
        <w:spacing w:after="80" w:before="160"/>
      </w:pPr>
      <w:r>
        <w:rPr>
          <w:rFonts w:ascii="EB Garamond" w:cs="EB Garamond" w:eastAsia="EB Garamond" w:hAnsi="EB Garamond"/>
          <w:b/>
          <w:bCs/>
          <w:i/>
          <w:iCs/>
          <w:color w:val="2A1F16"/>
          <w:sz w:val="20"/>
          <w:szCs w:val="20"/>
        </w:rPr>
        <w:t xml:space="preserve">The Meaning of Ma</w:t>
      </w:r>
      <w:r>
        <w:rPr>
          <w:rFonts w:ascii="Amiri" w:cs="Amiri" w:eastAsia="Amiri" w:hAnsi="Amiri"/>
          <w:b/>
          <w:bCs/>
          <w:i/>
          <w:iCs/>
          <w:color w:val="2A1F16"/>
          <w:sz w:val="20"/>
          <w:szCs w:val="20"/>
        </w:rPr>
        <w:t xml:space="preserve">ʿ</w:t>
      </w:r>
      <w:r>
        <w:rPr>
          <w:rFonts w:ascii="EB Garamond" w:cs="EB Garamond" w:eastAsia="EB Garamond" w:hAnsi="EB Garamond"/>
          <w:b/>
          <w:bCs/>
          <w:i/>
          <w:iCs/>
          <w:color w:val="2A1F16"/>
          <w:sz w:val="20"/>
          <w:szCs w:val="20"/>
        </w:rPr>
        <w:t xml:space="preserve">a l-Ikhfā</w:t>
      </w:r>
      <w:r>
        <w:rPr>
          <w:rFonts w:ascii="Amiri" w:cs="Amiri" w:eastAsia="Amiri" w:hAnsi="Amiri"/>
          <w:b/>
          <w:bCs/>
          <w:i/>
          <w:iCs/>
          <w:color w:val="2A1F16"/>
          <w:sz w:val="20"/>
          <w:szCs w:val="20"/>
        </w:rPr>
        <w:t xml:space="preserve">ʾ</w:t>
      </w:r>
      <w:r>
        <w:rPr>
          <w:rFonts w:ascii="EB Garamond" w:cs="EB Garamond" w:eastAsia="EB Garamond" w:hAnsi="EB Garamond"/>
          <w:b/>
          <w:bCs/>
          <w:i/>
          <w:iCs/>
          <w:color w:val="2A1F16"/>
          <w:sz w:val="20"/>
          <w:szCs w:val="20"/>
        </w:rPr>
        <w:t xml:space="preserve">i</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phrase "with concealment" is critical. It distinguishes the mīm produced by iqlāb from a regular mīm sākinah. If the mīm were pronounced clearly (iẓhār), the reciter would say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di as mim</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di with a clear [m] sound. This is incorrect. The correct pronunciation is with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the mīm is concealed, meaning the lips do not fully close, and the sound is dominated by the nasal hum. This is precisely the same rule as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Shafawī (Concealment of the Labial Letter), which applies to the mīm sākinah before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Al-Jamzūrī will say later (verse 20): Fa-l-awwalu l-ikhfā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inda l-bā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 ("The first [rule of mīm sākinah] is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before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keepNext/>
        <w:spacing w:after="80" w:before="160"/>
      </w:pPr>
      <w:r>
        <w:rPr>
          <w:rFonts w:ascii="EB Garamond" w:cs="EB Garamond" w:eastAsia="EB Garamond" w:hAnsi="EB Garamond"/>
          <w:b/>
          <w:bCs/>
          <w:i/>
          <w:iCs/>
          <w:color w:val="2A1F16"/>
          <w:sz w:val="20"/>
          <w:szCs w:val="20"/>
        </w:rPr>
        <w:t xml:space="preserve">Mark in the Muṣḥaf</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In the standard muṣḥaf, a nūn sākinah that undergoes iqlāb will have its sukūn replaced by a small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written above it. A tanwīn that undergoes iqlāb will have a small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written above or in place of the second vowel mark. The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that follows will not have a shaddah.</w:t>
      </w:r>
    </w:p>
    <w:p>
      <w:pPr>
        <w:keepNext/>
        <w:spacing w:after="80" w:before="160"/>
      </w:pPr>
      <w:r>
        <w:rPr>
          <w:rFonts w:ascii="EB Garamond" w:cs="EB Garamond" w:eastAsia="EB Garamond" w:hAnsi="EB Garamond"/>
          <w:b/>
          <w:bCs/>
          <w:i/>
          <w:iCs/>
          <w:color w:val="2A1F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The "Hum": This is the same nasal hum practiced for idghām bi-ghunnah, but the lips are brought together. Hum "mmmm" for two seconds.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Light Lip Closure: Practice the difference between a full "m" (lips firmly pressed) and a concealed "m" (lips just touching, air flowing mostly through the nose). For iqlāb, use the concealed "m."</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Drill: Take the phrase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di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بَعْدِ</w:t>
      </w:r>
      <w:r>
        <w:rPr>
          <w:rFonts w:ascii="EB Garamond" w:cs="EB Garamond" w:eastAsia="EB Garamond" w:hAnsi="EB Garamond"/>
          <w:b w:val="false"/>
          <w:bCs w:val="false"/>
          <w:i w:val="false"/>
          <w:iCs w:val="false"/>
          <w:color w:val="2A1F16"/>
          <w:sz w:val="20"/>
          <w:szCs w:val="20"/>
        </w:rPr>
        <w:t xml:space="preserve">). Do not say "min 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di." Hum "mmmm" with lips lightly touching, then release into "ba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di." The result is "mimmm-ba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di" where the "m" is not fully pronounced.</w:t>
      </w:r>
    </w:p>
    <w:p>
      <w:pPr>
        <w:keepNext/>
        <w:spacing w:after="70" w:before="140"/>
      </w:pPr>
      <w:r>
        <w:rPr>
          <w:rFonts w:ascii="Cormorant Garamond" w:cs="Cormorant Garamond" w:eastAsia="Cormorant Garamond" w:hAnsi="Cormorant Garamond"/>
          <w:b/>
          <w:bCs/>
          <w:caps/>
          <w:color w:val="C8A75D"/>
          <w:spacing w:val="30"/>
          <w:sz w:val="16"/>
          <w:szCs w:val="16"/>
        </w:rPr>
        <w:t xml:space="preserve">QUR</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ĀNIC EXAMPLES WITH DETAILED ANALYSIS</w:t>
      </w: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1: IQLĀB WITH NŪN SĀKINAH</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﴿الَّذِينَ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يَنْقُضُونَ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عَهْدَ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بَعْدِ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مِيثَاقِهِ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وَيَقْطَعُونَ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أَمَرَ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يُوصَلَ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وَيُفْسِدُونَ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الْأَرْضِ</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أُولَئِكَ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الْخَاسِرُونَ﴾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البقرة</w:t>
            </w:r>
            <w:r>
              <w:rPr>
                <w:rFonts w:ascii="EB Garamond" w:cs="EB Garamond" w:eastAsia="EB Garamond" w:hAnsi="EB Garamond"/>
                <w:b w:val="false"/>
                <w:bCs w:val="false"/>
                <w:i w:val="false"/>
                <w:iCs w:val="false"/>
                <w:color w:val="2A1F16"/>
                <w:sz w:val="19"/>
                <w:szCs w:val="19"/>
              </w:rPr>
              <w:t xml:space="preserve">: 27]</w:t>
            </w:r>
          </w:p>
          <w:p>
            <w:pPr>
              <w:spacing w:after="60" w:line="260"/>
            </w:pPr>
            <w:r>
              <w:rPr>
                <w:rFonts w:ascii="EB Garamond" w:cs="EB Garamond" w:eastAsia="EB Garamond" w:hAnsi="EB Garamond"/>
                <w:b w:val="false"/>
                <w:bCs w:val="false"/>
                <w:i w:val="false"/>
                <w:iCs w:val="false"/>
                <w:color w:val="2A1F16"/>
                <w:sz w:val="19"/>
                <w:szCs w:val="19"/>
              </w:rPr>
              <w:t xml:space="preserve">Transliteration: Alladhīna yanquḍūna </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ahda llāhi 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ba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di mīthāqih...</w:t>
            </w:r>
          </w:p>
          <w:p>
            <w:pPr>
              <w:spacing w:after="60" w:line="260"/>
            </w:pPr>
            <w:r>
              <w:rPr>
                <w:rFonts w:ascii="EB Garamond" w:cs="EB Garamond" w:eastAsia="EB Garamond" w:hAnsi="EB Garamond"/>
                <w:b w:val="false"/>
                <w:bCs w:val="false"/>
                <w:i w:val="false"/>
                <w:iCs w:val="false"/>
                <w:color w:val="2A1F16"/>
                <w:sz w:val="19"/>
                <w:szCs w:val="19"/>
              </w:rPr>
              <w:t xml:space="preserve">Translation: "Those who break the covenant of Allah after its confirmation and sever that which Allah has ordered to be joined and cause corruption on earth – it is those who are the losers."</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بَعْدِ</w:t>
            </w:r>
            <w:r>
              <w:rPr>
                <w:rFonts w:ascii="EB Garamond" w:cs="EB Garamond" w:eastAsia="EB Garamond" w:hAnsi="EB Garamond"/>
                <w:b w:val="false"/>
                <w:bCs w:val="false"/>
                <w:i w:val="false"/>
                <w:iCs w:val="false"/>
                <w:color w:val="2A1F16"/>
                <w:sz w:val="19"/>
                <w:szCs w:val="19"/>
              </w:rPr>
              <w:t xml:space="preserve"> (min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ba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di). The nūn of min is sākinah. The following letter is </w:t>
            </w:r>
            <w:r>
              <w:rPr>
                <w:rFonts w:ascii="Amiri" w:cs="Amiri" w:eastAsia="Amiri" w:hAnsi="Amiri"/>
                <w:b w:val="false"/>
                <w:bCs w:val="false"/>
                <w:i w:val="false"/>
                <w:iCs w:val="false"/>
                <w:color w:val="2A1F16"/>
                <w:sz w:val="23"/>
                <w:szCs w:val="23"/>
                <w:rtl/>
              </w:rPr>
              <w:t xml:space="preserve">ب</w:t>
            </w:r>
            <w:r>
              <w:rPr>
                <w:rFonts w:ascii="EB Garamond" w:cs="EB Garamond" w:eastAsia="EB Garamond" w:hAnsi="EB Garamond"/>
                <w:b w:val="false"/>
                <w:bCs w:val="false"/>
                <w:i w:val="false"/>
                <w:iCs w:val="false"/>
                <w:color w:val="2A1F16"/>
                <w:sz w:val="19"/>
                <w:szCs w:val="19"/>
              </w:rPr>
              <w:t xml:space="preserve"> (bā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The nūn is converted into a concealed mīm with a two-count ghunnah. The reciter hums with lips lightly closed, then pronounces the bā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mimmm-ba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di. The muṣḥaf has a small </w:t>
            </w:r>
            <w:r>
              <w:rPr>
                <w:rFonts w:ascii="Amiri" w:cs="Amiri" w:eastAsia="Amiri" w:hAnsi="Amiri"/>
                <w:b w:val="false"/>
                <w:bCs w:val="false"/>
                <w:i w:val="false"/>
                <w:iCs w:val="false"/>
                <w:color w:val="2A1F16"/>
                <w:sz w:val="23"/>
                <w:szCs w:val="23"/>
                <w:rtl/>
              </w:rPr>
              <w:t xml:space="preserve">م</w:t>
            </w:r>
            <w:r>
              <w:rPr>
                <w:rFonts w:ascii="EB Garamond" w:cs="EB Garamond" w:eastAsia="EB Garamond" w:hAnsi="EB Garamond"/>
                <w:b w:val="false"/>
                <w:bCs w:val="false"/>
                <w:i w:val="false"/>
                <w:iCs w:val="false"/>
                <w:color w:val="2A1F16"/>
                <w:sz w:val="19"/>
                <w:szCs w:val="19"/>
              </w:rPr>
              <w:t xml:space="preserve"> over the nūn.</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2: IQLĀB WITH TANWĪN</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سَمِيعٌ</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بَصِيرٌ﴾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غافر</w:t>
            </w:r>
            <w:r>
              <w:rPr>
                <w:rFonts w:ascii="EB Garamond" w:cs="EB Garamond" w:eastAsia="EB Garamond" w:hAnsi="EB Garamond"/>
                <w:b w:val="false"/>
                <w:bCs w:val="false"/>
                <w:i w:val="false"/>
                <w:iCs w:val="false"/>
                <w:color w:val="2A1F16"/>
                <w:sz w:val="19"/>
                <w:szCs w:val="19"/>
              </w:rPr>
              <w:t xml:space="preserve">: 20]</w:t>
            </w:r>
          </w:p>
          <w:p>
            <w:pPr>
              <w:spacing w:after="60" w:line="260"/>
            </w:pPr>
            <w:r>
              <w:rPr>
                <w:rFonts w:ascii="EB Garamond" w:cs="EB Garamond" w:eastAsia="EB Garamond" w:hAnsi="EB Garamond"/>
                <w:b w:val="false"/>
                <w:bCs w:val="false"/>
                <w:i w:val="false"/>
                <w:iCs w:val="false"/>
                <w:color w:val="2A1F16"/>
                <w:sz w:val="19"/>
                <w:szCs w:val="19"/>
              </w:rPr>
              <w:t xml:space="preserve">Transliteration: Wa-llāhu samī</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un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baṣīr</w:t>
            </w:r>
          </w:p>
          <w:p>
            <w:pPr>
              <w:spacing w:after="60" w:line="260"/>
            </w:pPr>
            <w:r>
              <w:rPr>
                <w:rFonts w:ascii="EB Garamond" w:cs="EB Garamond" w:eastAsia="EB Garamond" w:hAnsi="EB Garamond"/>
                <w:b w:val="false"/>
                <w:bCs w:val="false"/>
                <w:i w:val="false"/>
                <w:iCs w:val="false"/>
                <w:color w:val="2A1F16"/>
                <w:sz w:val="19"/>
                <w:szCs w:val="19"/>
              </w:rPr>
              <w:t xml:space="preserve">Translation: "And Allah is All-Hearing, All-Seeing."</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سَمِيعٌ</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بَصِيرٌ</w:t>
            </w:r>
            <w:r>
              <w:rPr>
                <w:rFonts w:ascii="EB Garamond" w:cs="EB Garamond" w:eastAsia="EB Garamond" w:hAnsi="EB Garamond"/>
                <w:b w:val="false"/>
                <w:bCs w:val="false"/>
                <w:i w:val="false"/>
                <w:iCs w:val="false"/>
                <w:color w:val="2A1F16"/>
                <w:sz w:val="19"/>
                <w:szCs w:val="19"/>
              </w:rPr>
              <w:t xml:space="preserve"> (samī</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un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baṣīr). The tanwīn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on samī</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 is a nūn sākinah. The following letter is </w:t>
            </w:r>
            <w:r>
              <w:rPr>
                <w:rFonts w:ascii="Amiri" w:cs="Amiri" w:eastAsia="Amiri" w:hAnsi="Amiri"/>
                <w:b w:val="false"/>
                <w:bCs w:val="false"/>
                <w:i w:val="false"/>
                <w:iCs w:val="false"/>
                <w:color w:val="2A1F16"/>
                <w:sz w:val="23"/>
                <w:szCs w:val="23"/>
                <w:rtl/>
              </w:rPr>
              <w:t xml:space="preserve">ب</w:t>
            </w:r>
            <w:r>
              <w:rPr>
                <w:rFonts w:ascii="EB Garamond" w:cs="EB Garamond" w:eastAsia="EB Garamond" w:hAnsi="EB Garamond"/>
                <w:b w:val="false"/>
                <w:bCs w:val="false"/>
                <w:i w:val="false"/>
                <w:iCs w:val="false"/>
                <w:color w:val="2A1F16"/>
                <w:sz w:val="19"/>
                <w:szCs w:val="19"/>
              </w:rPr>
              <w:t xml:space="preserve"> (bā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The tanwīn is converted into a concealed mīm with ghunnah: samī</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ummm-baṣīr. The muṣḥaf has a small </w:t>
            </w:r>
            <w:r>
              <w:rPr>
                <w:rFonts w:ascii="Amiri" w:cs="Amiri" w:eastAsia="Amiri" w:hAnsi="Amiri"/>
                <w:b w:val="false"/>
                <w:bCs w:val="false"/>
                <w:i w:val="false"/>
                <w:iCs w:val="false"/>
                <w:color w:val="2A1F16"/>
                <w:sz w:val="23"/>
                <w:szCs w:val="23"/>
                <w:rtl/>
              </w:rPr>
              <w:t xml:space="preserve">م</w:t>
            </w:r>
            <w:r>
              <w:rPr>
                <w:rFonts w:ascii="EB Garamond" w:cs="EB Garamond" w:eastAsia="EB Garamond" w:hAnsi="EB Garamond"/>
                <w:b w:val="false"/>
                <w:bCs w:val="false"/>
                <w:i w:val="false"/>
                <w:iCs w:val="false"/>
                <w:color w:val="2A1F16"/>
                <w:sz w:val="19"/>
                <w:szCs w:val="19"/>
              </w:rPr>
              <w:t xml:space="preserve"> over the tanwīn or replacing one of the ḍammahs.</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3: IQLĀB WITH NŪN SĀKINAH WITHIN A WORD</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﴿قَالَ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آدَمُ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أَنْبِئْهُمْ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بِأَسْمَائِهِمْ﴾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البقرة</w:t>
            </w:r>
            <w:r>
              <w:rPr>
                <w:rFonts w:ascii="EB Garamond" w:cs="EB Garamond" w:eastAsia="EB Garamond" w:hAnsi="EB Garamond"/>
                <w:b w:val="false"/>
                <w:bCs w:val="false"/>
                <w:i w:val="false"/>
                <w:iCs w:val="false"/>
                <w:color w:val="2A1F16"/>
                <w:sz w:val="19"/>
                <w:szCs w:val="19"/>
              </w:rPr>
              <w:t xml:space="preserve">: 33]</w:t>
            </w:r>
          </w:p>
          <w:p>
            <w:pPr>
              <w:spacing w:after="60" w:line="260"/>
            </w:pPr>
            <w:r>
              <w:rPr>
                <w:rFonts w:ascii="EB Garamond" w:cs="EB Garamond" w:eastAsia="EB Garamond" w:hAnsi="EB Garamond"/>
                <w:b w:val="false"/>
                <w:bCs w:val="false"/>
                <w:i w:val="false"/>
                <w:iCs w:val="false"/>
                <w:color w:val="2A1F16"/>
                <w:sz w:val="19"/>
                <w:szCs w:val="19"/>
              </w:rPr>
              <w:t xml:space="preserve">Transliteration: Qāla yā Ādamu an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bi</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hum bi-asmā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ihim</w:t>
            </w:r>
          </w:p>
          <w:p>
            <w:pPr>
              <w:spacing w:after="60" w:line="260"/>
            </w:pPr>
            <w:r>
              <w:rPr>
                <w:rFonts w:ascii="EB Garamond" w:cs="EB Garamond" w:eastAsia="EB Garamond" w:hAnsi="EB Garamond"/>
                <w:b w:val="false"/>
                <w:bCs w:val="false"/>
                <w:i w:val="false"/>
                <w:iCs w:val="false"/>
                <w:color w:val="2A1F16"/>
                <w:sz w:val="19"/>
                <w:szCs w:val="19"/>
              </w:rPr>
              <w:t xml:space="preserve">Translation: "He said, 'O Adam, inform them of their names.'"</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أَنْبِئْهُمْ</w:t>
            </w:r>
            <w:r>
              <w:rPr>
                <w:rFonts w:ascii="EB Garamond" w:cs="EB Garamond" w:eastAsia="EB Garamond" w:hAnsi="EB Garamond"/>
                <w:b w:val="false"/>
                <w:bCs w:val="false"/>
                <w:i w:val="false"/>
                <w:iCs w:val="false"/>
                <w:color w:val="2A1F16"/>
                <w:sz w:val="19"/>
                <w:szCs w:val="19"/>
              </w:rPr>
              <w:t xml:space="preserve"> (an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bi</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hum). It contains a nūn sākinah (the first letter after the hamzah) followed by a </w:t>
            </w:r>
            <w:r>
              <w:rPr>
                <w:rFonts w:ascii="Amiri" w:cs="Amiri" w:eastAsia="Amiri" w:hAnsi="Amiri"/>
                <w:b w:val="false"/>
                <w:bCs w:val="false"/>
                <w:i w:val="false"/>
                <w:iCs w:val="false"/>
                <w:color w:val="2A1F16"/>
                <w:sz w:val="23"/>
                <w:szCs w:val="23"/>
                <w:rtl/>
              </w:rPr>
              <w:t xml:space="preserve">ب</w:t>
            </w:r>
            <w:r>
              <w:rPr>
                <w:rFonts w:ascii="EB Garamond" w:cs="EB Garamond" w:eastAsia="EB Garamond" w:hAnsi="EB Garamond"/>
                <w:b w:val="false"/>
                <w:bCs w:val="false"/>
                <w:i w:val="false"/>
                <w:iCs w:val="false"/>
                <w:color w:val="2A1F16"/>
                <w:sz w:val="19"/>
                <w:szCs w:val="19"/>
              </w:rPr>
              <w:t xml:space="preserve"> (bā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within the same word. The nūn undergoes iqlāb. The reciter hums a concealed mīm and then pronounces the bā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ammm-bi</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hum. Note that the hamzah after the bā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is a separate sound. The muṣḥaf has a small </w:t>
            </w:r>
            <w:r>
              <w:rPr>
                <w:rFonts w:ascii="Amiri" w:cs="Amiri" w:eastAsia="Amiri" w:hAnsi="Amiri"/>
                <w:b w:val="false"/>
                <w:bCs w:val="false"/>
                <w:i w:val="false"/>
                <w:iCs w:val="false"/>
                <w:color w:val="2A1F16"/>
                <w:sz w:val="23"/>
                <w:szCs w:val="23"/>
                <w:rtl/>
              </w:rPr>
              <w:t xml:space="preserve">م</w:t>
            </w:r>
            <w:r>
              <w:rPr>
                <w:rFonts w:ascii="EB Garamond" w:cs="EB Garamond" w:eastAsia="EB Garamond" w:hAnsi="EB Garamond"/>
                <w:b w:val="false"/>
                <w:bCs w:val="false"/>
                <w:i w:val="false"/>
                <w:iCs w:val="false"/>
                <w:color w:val="2A1F16"/>
                <w:sz w:val="19"/>
                <w:szCs w:val="19"/>
              </w:rPr>
              <w:t xml:space="preserve"> over the nūn.</w:t>
            </w:r>
          </w:p>
        </w:tc>
      </w:tr>
    </w:tbl>
    <w:p>
      <w:pPr>
        <w:spacing w:after="80" w:before="0"/>
      </w:pP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14</w:t>
      </w:r>
    </w:p>
    <w:p>
      <w:pPr>
        <w:pStyle w:val="Heading2"/>
        <w:keepNext/>
        <w:spacing w:after="140"/>
      </w:pPr>
      <w:r>
        <w:rPr>
          <w:rFonts w:ascii="EB Garamond" w:cs="EB Garamond" w:eastAsia="EB Garamond" w:hAnsi="EB Garamond"/>
          <w:b/>
          <w:bCs/>
          <w:i w:val="false"/>
          <w:iCs w:val="false"/>
          <w:color w:val="082A66"/>
          <w:sz w:val="26"/>
          <w:szCs w:val="26"/>
        </w:rPr>
        <w:t xml:space="preserve">Al-Ikhfā</w:t>
      </w:r>
      <w:r>
        <w:rPr>
          <w:rFonts w:ascii="Amiri" w:cs="Amiri" w:eastAsia="Amiri" w:hAnsi="Amiri"/>
          <w:b/>
          <w:bCs/>
          <w:i w:val="false"/>
          <w:iCs w:val="false"/>
          <w:color w:val="082A66"/>
          <w:sz w:val="26"/>
          <w:szCs w:val="26"/>
        </w:rPr>
        <w:t xml:space="preserve">ʾ</w:t>
      </w:r>
      <w:r>
        <w:rPr>
          <w:rFonts w:ascii="EB Garamond" w:cs="EB Garamond" w:eastAsia="EB Garamond" w:hAnsi="EB Garamond"/>
          <w:b/>
          <w:bCs/>
          <w:i w:val="false"/>
          <w:iCs w:val="false"/>
          <w:color w:val="082A66"/>
          <w:sz w:val="26"/>
          <w:szCs w:val="26"/>
        </w:rPr>
        <w:t xml:space="preserve"> al-Ḥaqīqī – True Concealment</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وَالرَّابِعُ الإِخْفَاءُ عِنْدَ الْفَاضِلِ</w:t>
      </w:r>
    </w:p>
    <w:p>
      <w:pPr>
        <w:bidi/>
        <w:spacing w:after="100" w:before="100" w:line="400"/>
        <w:jc w:val="center"/>
      </w:pPr>
      <w:r>
        <w:rPr>
          <w:rFonts w:ascii="Amiri" w:cs="Amiri" w:eastAsia="Amiri" w:hAnsi="Amiri"/>
          <w:b/>
          <w:bCs/>
          <w:color w:val="082A66"/>
          <w:sz w:val="32"/>
          <w:szCs w:val="32"/>
          <w:rtl/>
        </w:rPr>
        <w:t xml:space="preserve">مِنَ الْحُرُوفِ وَاجِبٌ لِلْفَاضِلِ</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Wa-r-rābi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u l-ikhfā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inda l-fāḍili</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mina l-ḥurūfi wājibun li-l-fāḍili</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وَالرَّابِعُ</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wa-r-rābiʿu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the fourth</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الإِخْفَاءُ</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al-ikhfāʾu</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al-Ikhfā</w:t>
            </w:r>
            <w:r>
              <w:rPr>
                <w:rFonts w:ascii="Amiri" w:cs="Amiri" w:eastAsia="Amiri" w:hAnsi="Amiri"/>
                <w:b w:val="false"/>
                <w:bCs w:val="false"/>
                <w:i w:val="false"/>
                <w:iCs w:val="false"/>
                <w:color w:val="2A1F16"/>
                <w:sz w:val="19"/>
                <w:szCs w:val="19"/>
              </w:rPr>
              <w:t xml:space="preserve">ʾ</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عِنْدَ</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ʿinda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according to</w:t>
            </w:r>
          </w:p>
        </w:tc>
      </w:tr>
    </w:tbl>
    <w:p>
      <w:pPr>
        <w:spacing w:after="100" w:before="0"/>
      </w:pP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الْفَاضِلِ</w:t>
      </w:r>
      <w:r>
        <w:rPr>
          <w:rFonts w:ascii="EB Garamond" w:cs="EB Garamond" w:eastAsia="EB Garamond" w:hAnsi="EB Garamond"/>
          <w:b w:val="false"/>
          <w:bCs w:val="false"/>
          <w:i w:val="false"/>
          <w:iCs w:val="false"/>
          <w:color w:val="2A1F16"/>
          <w:sz w:val="20"/>
          <w:szCs w:val="20"/>
        </w:rPr>
        <w:t xml:space="preserve"> al-fāḍili the eminent (scholar) / or: the one of excellence</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mina of</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الْحُرُوفِ</w:t>
      </w:r>
      <w:r>
        <w:rPr>
          <w:rFonts w:ascii="EB Garamond" w:cs="EB Garamond" w:eastAsia="EB Garamond" w:hAnsi="EB Garamond"/>
          <w:b w:val="false"/>
          <w:bCs w:val="false"/>
          <w:i w:val="false"/>
          <w:iCs w:val="false"/>
          <w:color w:val="2A1F16"/>
          <w:sz w:val="20"/>
          <w:szCs w:val="20"/>
        </w:rPr>
        <w:t xml:space="preserve"> al-ḥurūfi the letters</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وَاجِبٌ</w:t>
      </w:r>
      <w:r>
        <w:rPr>
          <w:rFonts w:ascii="EB Garamond" w:cs="EB Garamond" w:eastAsia="EB Garamond" w:hAnsi="EB Garamond"/>
          <w:b w:val="false"/>
          <w:bCs w:val="false"/>
          <w:i w:val="false"/>
          <w:iCs w:val="false"/>
          <w:color w:val="2A1F16"/>
          <w:sz w:val="20"/>
          <w:szCs w:val="20"/>
        </w:rPr>
        <w:t xml:space="preserve"> wājibun (is) obligatory</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لِلْفَاضِلِ</w:t>
      </w:r>
      <w:r>
        <w:rPr>
          <w:rFonts w:ascii="EB Garamond" w:cs="EB Garamond" w:eastAsia="EB Garamond" w:hAnsi="EB Garamond"/>
          <w:b w:val="false"/>
          <w:bCs w:val="false"/>
          <w:i w:val="false"/>
          <w:iCs w:val="false"/>
          <w:color w:val="2A1F16"/>
          <w:sz w:val="20"/>
          <w:szCs w:val="20"/>
        </w:rPr>
        <w:t xml:space="preserve"> li-l-fāḍili for the excellent (reciter)</w:t>
      </w: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fourth [rule] is al-Ikhfā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(the Concealment). According to the eminent scholar, it is [applied to the rest] of the letters, and it is obligatory for the excellent reciter [to observe it]."</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Wa-r-rābi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u l-Ikhfā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 The fourth and final rule for nūn sākinah and tanwīn is introduced.</w:t>
      </w:r>
    </w:p>
    <w:p>
      <w:pPr>
        <w:spacing w:after="100" w:line="264"/>
        <w:ind w:left="260"/>
      </w:pPr>
      <w:r>
        <w:rPr>
          <w:rFonts w:ascii="EB Garamond" w:cs="EB Garamond" w:eastAsia="EB Garamond" w:hAnsi="EB Garamond"/>
          <w:b w:val="false"/>
          <w:bCs w:val="false"/>
          <w:i w:val="false"/>
          <w:iCs w:val="false"/>
          <w:color w:val="2A1F16"/>
          <w:sz w:val="20"/>
          <w:szCs w:val="20"/>
        </w:rPr>
        <w:t xml:space="preserve">2.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Inda l-Fāḍili: The word fāḍil means "excellent," "eminent," or "virtuous." There are two primary interpretations among commentators: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Interpretation A: It refers to God (Allāh), the Truly Excellent One. Thus, "According to God's decree in His Book..."</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Interpretation B: It refers to an eminent scholar of Tajweed, such as the author's own teacher or a recognized authority like Ibn al-Jazarī. Thus, "According to the eminent authority [in this science]..."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Both interpretations are plausible and do not affect the legal ruling.</w:t>
      </w:r>
    </w:p>
    <w:p>
      <w:pPr>
        <w:spacing w:after="100" w:line="264"/>
        <w:ind w:left="260"/>
      </w:pPr>
      <w:r>
        <w:rPr>
          <w:rFonts w:ascii="EB Garamond" w:cs="EB Garamond" w:eastAsia="EB Garamond" w:hAnsi="EB Garamond"/>
          <w:b w:val="false"/>
          <w:bCs w:val="false"/>
          <w:i w:val="false"/>
          <w:iCs w:val="false"/>
          <w:color w:val="2A1F16"/>
          <w:sz w:val="20"/>
          <w:szCs w:val="20"/>
        </w:rPr>
        <w:t xml:space="preserve">3. Mina l-Ḥurūfi: This is an elliptical phrase meaning "[the rest] of the letters." It refers to the letters that remain after the six iẓhār letters, the six idghām letters, and the one iqlāb letter have been accounted for.</w:t>
      </w:r>
    </w:p>
    <w:p>
      <w:pPr>
        <w:spacing w:after="100" w:line="264"/>
        <w:ind w:left="260"/>
      </w:pPr>
      <w:r>
        <w:rPr>
          <w:rFonts w:ascii="EB Garamond" w:cs="EB Garamond" w:eastAsia="EB Garamond" w:hAnsi="EB Garamond"/>
          <w:b w:val="false"/>
          <w:bCs w:val="false"/>
          <w:i w:val="false"/>
          <w:iCs w:val="false"/>
          <w:color w:val="2A1F16"/>
          <w:sz w:val="20"/>
          <w:szCs w:val="20"/>
        </w:rPr>
        <w:t xml:space="preserve">4. Wājibun li-l-Fāḍili: The rule of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wājib (obligatory). The second occurrence of al-fāḍil refers to the reciter. It is obligatory for the excellent, accomplished reciter to apply this rule correctly. This implies that neglecting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a serious error (laḥn khafī) that mars the excellence of the recitation.</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Definition of Al-Ikhfā</w:t>
      </w:r>
      <w:r>
        <w:rPr>
          <w:rFonts w:ascii="Amiri" w:cs="Amiri" w:eastAsia="Amiri" w:hAnsi="Amiri"/>
          <w:b/>
          <w:bCs/>
          <w:i/>
          <w:iCs/>
          <w:color w:val="2A1F16"/>
          <w:sz w:val="20"/>
          <w:szCs w:val="20"/>
        </w:rPr>
        <w:t xml:space="preserve">ʾ</w:t>
      </w:r>
      <w:r>
        <w:rPr>
          <w:rFonts w:ascii="EB Garamond" w:cs="EB Garamond" w:eastAsia="EB Garamond" w:hAnsi="EB Garamond"/>
          <w:b/>
          <w:bCs/>
          <w:i/>
          <w:iCs/>
          <w:color w:val="2A1F16"/>
          <w:sz w:val="20"/>
          <w:szCs w:val="20"/>
        </w:rPr>
        <w:t xml:space="preserve"> al-Ḥaqīqī (True Concealment)</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Linguistic Meaning: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إخفاء</w:t>
      </w:r>
      <w:r>
        <w:rPr>
          <w:rFonts w:ascii="EB Garamond" w:cs="EB Garamond" w:eastAsia="EB Garamond" w:hAnsi="EB Garamond"/>
          <w:b w:val="false"/>
          <w:bCs w:val="false"/>
          <w:i w:val="false"/>
          <w:iCs w:val="false"/>
          <w:color w:val="2A1F16"/>
          <w:sz w:val="20"/>
          <w:szCs w:val="20"/>
        </w:rPr>
        <w:t xml:space="preserve">) is the verbal noun of akhfā (</w:t>
      </w:r>
      <w:r>
        <w:rPr>
          <w:rFonts w:ascii="Amiri" w:cs="Amiri" w:eastAsia="Amiri" w:hAnsi="Amiri"/>
          <w:b w:val="false"/>
          <w:bCs w:val="false"/>
          <w:i w:val="false"/>
          <w:iCs w:val="false"/>
          <w:color w:val="2A1F16"/>
          <w:sz w:val="24"/>
          <w:szCs w:val="24"/>
          <w:rtl/>
        </w:rPr>
        <w:t xml:space="preserve">أخفى</w:t>
      </w:r>
      <w:r>
        <w:rPr>
          <w:rFonts w:ascii="EB Garamond" w:cs="EB Garamond" w:eastAsia="EB Garamond" w:hAnsi="EB Garamond"/>
          <w:b w:val="false"/>
          <w:bCs w:val="false"/>
          <w:i w:val="false"/>
          <w:iCs w:val="false"/>
          <w:color w:val="2A1F16"/>
          <w:sz w:val="20"/>
          <w:szCs w:val="20"/>
        </w:rPr>
        <w:t xml:space="preserve">), meaning "to hide," "to conceal," or "to make obscure."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Technical Definition in Tajweed: It is the pronunciation of the nūn sākinah or tanwīn in a state between clear articulation (iẓhār) and complete assimilation (idghām). The nūn is not pronounced clearly, nor is it entirely merged. Instead, it is "concealed." The key feature is the retention of a full, two-count ghunnah (nasalization), while the oral articulation of the nūn is suppressed or greatly reduced.</w:t>
      </w:r>
    </w:p>
    <w:p>
      <w:pPr>
        <w:keepNext/>
        <w:spacing w:after="80" w:before="160"/>
      </w:pPr>
      <w:r>
        <w:rPr>
          <w:rFonts w:ascii="EB Garamond" w:cs="EB Garamond" w:eastAsia="EB Garamond" w:hAnsi="EB Garamond"/>
          <w:b/>
          <w:bCs/>
          <w:i/>
          <w:iCs/>
          <w:color w:val="2A1F16"/>
          <w:sz w:val="20"/>
          <w:szCs w:val="20"/>
        </w:rPr>
        <w:t xml:space="preserve">The Letters of Ikhfā</w:t>
      </w:r>
      <w:r>
        <w:rPr>
          <w:rFonts w:ascii="Amiri" w:cs="Amiri" w:eastAsia="Amiri" w:hAnsi="Amiri"/>
          <w:b/>
          <w:bCs/>
          <w:i/>
          <w:iCs/>
          <w:color w:val="2A1F16"/>
          <w:sz w:val="20"/>
          <w:szCs w:val="20"/>
        </w:rPr>
        <w:t xml:space="preserve">ʾ</w:t>
      </w:r>
      <w:r>
        <w:rPr>
          <w:rFonts w:ascii="EB Garamond" w:cs="EB Garamond" w:eastAsia="EB Garamond" w:hAnsi="EB Garamond"/>
          <w:b/>
          <w:bCs/>
          <w:i/>
          <w:iCs/>
          <w:color w:val="2A1F16"/>
          <w:sz w:val="20"/>
          <w:szCs w:val="20"/>
        </w:rPr>
        <w:t xml:space="preserve"> (Ḥurūf al-Ikhfā</w:t>
      </w:r>
      <w:r>
        <w:rPr>
          <w:rFonts w:ascii="Amiri" w:cs="Amiri" w:eastAsia="Amiri" w:hAnsi="Amiri"/>
          <w:b/>
          <w:bCs/>
          <w:i/>
          <w:iCs/>
          <w:color w:val="2A1F16"/>
          <w:sz w:val="20"/>
          <w:szCs w:val="20"/>
        </w:rPr>
        <w:t xml:space="preserve">ʾ</w:t>
      </w:r>
      <w:r>
        <w:rPr>
          <w:rFonts w:ascii="EB Garamond" w:cs="EB Garamond" w:eastAsia="EB Garamond" w:hAnsi="EB Garamond"/>
          <w:b/>
          <w:bCs/>
          <w:i/>
          <w:iCs/>
          <w:color w:val="2A1F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These are the fifteen remaining letters of the Arabic alphabet after excluding the six ḥalqī letters, the six idghām letters, and the one iqlāb letter. They are:</w:t>
      </w:r>
    </w:p>
    <w:p>
      <w:pPr>
        <w:bidi/>
        <w:spacing w:after="100" w:before="100" w:line="400"/>
        <w:jc w:val="center"/>
      </w:pPr>
      <w:r>
        <w:rPr>
          <w:rFonts w:ascii="Amiri" w:cs="Amiri" w:eastAsia="Amiri" w:hAnsi="Amiri"/>
          <w:b/>
          <w:bCs/>
          <w:color w:val="082A66"/>
          <w:sz w:val="32"/>
          <w:szCs w:val="32"/>
          <w:rtl/>
        </w:rPr>
        <w:t xml:space="preserve">ت، ث، ج، د، ذ، ز، س، ش، ص، ض، ط، ظ، ف، ق، ك</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These letters represent a wide range of articulation points, from the tip of the tongue to the uvula and the lips. The common factor is that none of them are throat letters, none are the six idghām letters, and none are the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keepNext/>
        <w:spacing w:after="80" w:before="160"/>
      </w:pPr>
      <w:r>
        <w:rPr>
          <w:rFonts w:ascii="EB Garamond" w:cs="EB Garamond" w:eastAsia="EB Garamond" w:hAnsi="EB Garamond"/>
          <w:b/>
          <w:bCs/>
          <w:i/>
          <w:iCs/>
          <w:color w:val="2A1F16"/>
          <w:sz w:val="20"/>
          <w:szCs w:val="20"/>
        </w:rPr>
        <w:t xml:space="preserve">The Phonetic Rationale for Ikhfā</w:t>
      </w:r>
      <w:r>
        <w:rPr>
          <w:rFonts w:ascii="Amiri" w:cs="Amiri" w:eastAsia="Amiri" w:hAnsi="Amiri"/>
          <w:b/>
          <w:bCs/>
          <w:i/>
          <w:iCs/>
          <w:color w:val="2A1F16"/>
          <w:sz w:val="20"/>
          <w:szCs w:val="20"/>
        </w:rPr>
        <w:t xml:space="preserve">ʾ</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nūn is articulated from the tip of the tongue. The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letters are neither extremely close to the nūn (like the idghām letters) nor extremely far (like the throat letters). They occupy an intermediate phonetic distance. Therefore, the rule applied to them is also intermediate: neither full separation (iẓhār) nor full merging (idghām). The nūn is "concealed" – its oral identity is obscured, but its nasal resonance (ghunnah) is preserved as a bridge to the following sound.</w:t>
      </w:r>
    </w:p>
    <w:p>
      <w:pPr>
        <w:keepNext/>
        <w:spacing w:after="80" w:before="160"/>
      </w:pPr>
      <w:r>
        <w:rPr>
          <w:rFonts w:ascii="EB Garamond" w:cs="EB Garamond" w:eastAsia="EB Garamond" w:hAnsi="EB Garamond"/>
          <w:b/>
          <w:bCs/>
          <w:i/>
          <w:iCs/>
          <w:color w:val="2A1F16"/>
          <w:sz w:val="20"/>
          <w:szCs w:val="20"/>
        </w:rPr>
        <w:t xml:space="preserve">The Acoustic and Articulatory Process</w:t>
      </w:r>
    </w:p>
    <w:p>
      <w:pPr>
        <w:spacing w:after="100" w:line="264"/>
        <w:ind w:left="260"/>
      </w:pPr>
      <w:r>
        <w:rPr>
          <w:rFonts w:ascii="EB Garamond" w:cs="EB Garamond" w:eastAsia="EB Garamond" w:hAnsi="EB Garamond"/>
          <w:b w:val="false"/>
          <w:bCs w:val="false"/>
          <w:i w:val="false"/>
          <w:iCs w:val="false"/>
          <w:color w:val="2A1F16"/>
          <w:sz w:val="20"/>
          <w:szCs w:val="20"/>
        </w:rPr>
        <w:t xml:space="preserve">1. The reciter encounters a nūn sākinah (or tanwīn) followed by an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letter.</w:t>
      </w:r>
    </w:p>
    <w:p>
      <w:pPr>
        <w:spacing w:after="100" w:line="264"/>
        <w:ind w:left="260"/>
      </w:pPr>
      <w:r>
        <w:rPr>
          <w:rFonts w:ascii="EB Garamond" w:cs="EB Garamond" w:eastAsia="EB Garamond" w:hAnsi="EB Garamond"/>
          <w:b w:val="false"/>
          <w:bCs w:val="false"/>
          <w:i w:val="false"/>
          <w:iCs w:val="false"/>
          <w:color w:val="2A1F16"/>
          <w:sz w:val="20"/>
          <w:szCs w:val="20"/>
        </w:rPr>
        <w:t xml:space="preserve">2. Do not pronounce a clear nūn.</w:t>
      </w:r>
    </w:p>
    <w:p>
      <w:pPr>
        <w:spacing w:after="100" w:line="264"/>
        <w:ind w:left="260"/>
      </w:pPr>
      <w:r>
        <w:rPr>
          <w:rFonts w:ascii="EB Garamond" w:cs="EB Garamond" w:eastAsia="EB Garamond" w:hAnsi="EB Garamond"/>
          <w:b w:val="false"/>
          <w:bCs w:val="false"/>
          <w:i w:val="false"/>
          <w:iCs w:val="false"/>
          <w:color w:val="2A1F16"/>
          <w:sz w:val="20"/>
          <w:szCs w:val="20"/>
        </w:rPr>
        <w:t xml:space="preserve">3. Do not fully assimilate the nūn.</w:t>
      </w:r>
    </w:p>
    <w:p>
      <w:pPr>
        <w:spacing w:after="100" w:line="264"/>
        <w:ind w:left="260"/>
      </w:pPr>
      <w:r>
        <w:rPr>
          <w:rFonts w:ascii="EB Garamond" w:cs="EB Garamond" w:eastAsia="EB Garamond" w:hAnsi="EB Garamond"/>
          <w:b w:val="false"/>
          <w:bCs w:val="false"/>
          <w:i w:val="false"/>
          <w:iCs w:val="false"/>
          <w:color w:val="2A1F16"/>
          <w:sz w:val="20"/>
          <w:szCs w:val="20"/>
        </w:rPr>
        <w:t xml:space="preserve">4. Instead, the tongue abandons its firm contact with the alveolar ridge for the nūn. It moves towards the position of the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letter but does not fully commit.</w:t>
      </w:r>
    </w:p>
    <w:p>
      <w:pPr>
        <w:spacing w:after="100" w:line="264"/>
        <w:ind w:left="260"/>
      </w:pPr>
      <w:r>
        <w:rPr>
          <w:rFonts w:ascii="EB Garamond" w:cs="EB Garamond" w:eastAsia="EB Garamond" w:hAnsi="EB Garamond"/>
          <w:b w:val="false"/>
          <w:bCs w:val="false"/>
          <w:i w:val="false"/>
          <w:iCs w:val="false"/>
          <w:color w:val="2A1F16"/>
          <w:sz w:val="20"/>
          <w:szCs w:val="20"/>
        </w:rPr>
        <w:t xml:space="preserve">5. The velum is lowered, and a pure ghunnah (nasal hum) is sustained for two vowel counts.</w:t>
      </w:r>
    </w:p>
    <w:p>
      <w:pPr>
        <w:spacing w:after="100" w:line="264"/>
        <w:ind w:left="260"/>
      </w:pPr>
      <w:r>
        <w:rPr>
          <w:rFonts w:ascii="EB Garamond" w:cs="EB Garamond" w:eastAsia="EB Garamond" w:hAnsi="EB Garamond"/>
          <w:b w:val="false"/>
          <w:bCs w:val="false"/>
          <w:i w:val="false"/>
          <w:iCs w:val="false"/>
          <w:color w:val="2A1F16"/>
          <w:sz w:val="20"/>
          <w:szCs w:val="20"/>
        </w:rPr>
        <w:t xml:space="preserve">6. At the end of the two counts, the tongue completes its movement to the articulation point of the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letter, and that letter is pronounced clearly (without gemination).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sound is a nasal hum that "glides" into the following consonant.</w:t>
      </w:r>
    </w:p>
    <w:p>
      <w:pPr>
        <w:keepNext/>
        <w:spacing w:after="80" w:before="160"/>
      </w:pPr>
      <w:r>
        <w:rPr>
          <w:rFonts w:ascii="EB Garamond" w:cs="EB Garamond" w:eastAsia="EB Garamond" w:hAnsi="EB Garamond"/>
          <w:b/>
          <w:bCs/>
          <w:i/>
          <w:iCs/>
          <w:color w:val="2A1F16"/>
          <w:sz w:val="20"/>
          <w:szCs w:val="20"/>
        </w:rPr>
        <w:t xml:space="preserve">Levels of Ikhfā</w:t>
      </w:r>
      <w:r>
        <w:rPr>
          <w:rFonts w:ascii="Amiri" w:cs="Amiri" w:eastAsia="Amiri" w:hAnsi="Amiri"/>
          <w:b/>
          <w:bCs/>
          <w:i/>
          <w:iCs/>
          <w:color w:val="2A1F16"/>
          <w:sz w:val="20"/>
          <w:szCs w:val="20"/>
        </w:rPr>
        <w:t xml:space="preserve">ʾ</w:t>
      </w:r>
      <w:r>
        <w:rPr>
          <w:rFonts w:ascii="EB Garamond" w:cs="EB Garamond" w:eastAsia="EB Garamond" w:hAnsi="EB Garamond"/>
          <w:b/>
          <w:bCs/>
          <w:i/>
          <w:iCs/>
          <w:color w:val="2A1F16"/>
          <w:sz w:val="20"/>
          <w:szCs w:val="20"/>
        </w:rPr>
        <w:t xml:space="preserve"> (Marātib al-Ikhfā</w:t>
      </w:r>
      <w:r>
        <w:rPr>
          <w:rFonts w:ascii="Amiri" w:cs="Amiri" w:eastAsia="Amiri" w:hAnsi="Amiri"/>
          <w:b/>
          <w:bCs/>
          <w:i/>
          <w:iCs/>
          <w:color w:val="2A1F16"/>
          <w:sz w:val="20"/>
          <w:szCs w:val="20"/>
        </w:rPr>
        <w:t xml:space="preserve">ʾ</w:t>
      </w:r>
      <w:r>
        <w:rPr>
          <w:rFonts w:ascii="EB Garamond" w:cs="EB Garamond" w:eastAsia="EB Garamond" w:hAnsi="EB Garamond"/>
          <w:b/>
          <w:bCs/>
          <w:i/>
          <w:iCs/>
          <w:color w:val="2A1F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Because the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letters vary in their distance from the nūn, the degree of concealment varies. This is traditionally divided into three levels: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lā al-Marātib (Highest/Strongest Concealment): At </w:t>
      </w:r>
      <w:r>
        <w:rPr>
          <w:rFonts w:ascii="Amiri" w:cs="Amiri" w:eastAsia="Amiri" w:hAnsi="Amiri"/>
          <w:b w:val="false"/>
          <w:bCs w:val="false"/>
          <w:i w:val="false"/>
          <w:iCs w:val="false"/>
          <w:color w:val="2A1F16"/>
          <w:sz w:val="24"/>
          <w:szCs w:val="24"/>
          <w:rtl/>
        </w:rPr>
        <w:t xml:space="preserve">ط،</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د،</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ت</w:t>
      </w:r>
      <w:r>
        <w:rPr>
          <w:rFonts w:ascii="EB Garamond" w:cs="EB Garamond" w:eastAsia="EB Garamond" w:hAnsi="EB Garamond"/>
          <w:b w:val="false"/>
          <w:bCs w:val="false"/>
          <w:i w:val="false"/>
          <w:iCs w:val="false"/>
          <w:color w:val="2A1F16"/>
          <w:sz w:val="20"/>
          <w:szCs w:val="20"/>
        </w:rPr>
        <w:t xml:space="preserve"> (ṭā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dāl, tā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These are the closest to the nūn's articulation point (tip of the tongue). The concealment is strongest, meaning the nūn is almost assimilated, but the ghunnah remains. The tongue is very close to the nūn position.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Awsaṭ al-Marātib (Middle Concealment): At the remaining ten letters: </w:t>
      </w:r>
      <w:r>
        <w:rPr>
          <w:rFonts w:ascii="Amiri" w:cs="Amiri" w:eastAsia="Amiri" w:hAnsi="Amiri"/>
          <w:b w:val="false"/>
          <w:bCs w:val="false"/>
          <w:i w:val="false"/>
          <w:iCs w:val="false"/>
          <w:color w:val="2A1F16"/>
          <w:sz w:val="24"/>
          <w:szCs w:val="24"/>
          <w:rtl/>
        </w:rPr>
        <w:t xml:space="preserve">ث،</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ج،</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ذ،</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ز،</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س،</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ش،</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ص،</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ض،</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ظ،</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ف</w:t>
      </w:r>
      <w:r>
        <w:rPr>
          <w:rFonts w:ascii="EB Garamond" w:cs="EB Garamond" w:eastAsia="EB Garamond" w:hAnsi="EB Garamond"/>
          <w:b w:val="false"/>
          <w:bCs w:val="false"/>
          <w:i w:val="false"/>
          <w:iCs w:val="false"/>
          <w:color w:val="2A1F16"/>
          <w:sz w:val="20"/>
          <w:szCs w:val="20"/>
        </w:rPr>
        <w:t xml:space="preserve">. The concealment is moderate.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Adnā al-Marātib (Lowest/Weakest Concealment): At </w:t>
      </w:r>
      <w:r>
        <w:rPr>
          <w:rFonts w:ascii="Amiri" w:cs="Amiri" w:eastAsia="Amiri" w:hAnsi="Amiri"/>
          <w:b w:val="false"/>
          <w:bCs w:val="false"/>
          <w:i w:val="false"/>
          <w:iCs w:val="false"/>
          <w:color w:val="2A1F16"/>
          <w:sz w:val="24"/>
          <w:szCs w:val="24"/>
          <w:rtl/>
        </w:rPr>
        <w:t xml:space="preserve">ق،</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ك</w:t>
      </w:r>
      <w:r>
        <w:rPr>
          <w:rFonts w:ascii="EB Garamond" w:cs="EB Garamond" w:eastAsia="EB Garamond" w:hAnsi="EB Garamond"/>
          <w:b w:val="false"/>
          <w:bCs w:val="false"/>
          <w:i w:val="false"/>
          <w:iCs w:val="false"/>
          <w:color w:val="2A1F16"/>
          <w:sz w:val="20"/>
          <w:szCs w:val="20"/>
        </w:rPr>
        <w:t xml:space="preserve"> (qāf, kāf). These are the furthest from the nūn (articulated at the back of the tongue/uvula). The concealment is lightest, meaning the nūn is almost clear, but the ghunnah still connects the sounds. The tongue is relatively far from the nūn position.</w:t>
      </w:r>
    </w:p>
    <w:p>
      <w:pPr>
        <w:keepNext/>
        <w:spacing w:after="80" w:before="160"/>
      </w:pPr>
      <w:r>
        <w:rPr>
          <w:rFonts w:ascii="EB Garamond" w:cs="EB Garamond" w:eastAsia="EB Garamond" w:hAnsi="EB Garamond"/>
          <w:b/>
          <w:bCs/>
          <w:i/>
          <w:iCs/>
          <w:color w:val="2A1F16"/>
          <w:sz w:val="20"/>
          <w:szCs w:val="20"/>
        </w:rPr>
        <w:t xml:space="preserve">Mark in the Muṣḥaf</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In the standard muṣḥaf, a nūn sākinah that undergoes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will have no sukūn and no other mark above it. A tanwīn that undergoes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will be written with the two vowel marks parallel and sequential (e.g., </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or </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not stacked or overlapping. The following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letter will not have a shaddah.</w:t>
      </w:r>
    </w:p>
    <w:p>
      <w:pPr>
        <w:keepNext/>
        <w:spacing w:after="80" w:before="160"/>
      </w:pPr>
      <w:r>
        <w:rPr>
          <w:rFonts w:ascii="EB Garamond" w:cs="EB Garamond" w:eastAsia="EB Garamond" w:hAnsi="EB Garamond"/>
          <w:b/>
          <w:bCs/>
          <w:i/>
          <w:iCs/>
          <w:color w:val="2A1F16"/>
          <w:sz w:val="20"/>
          <w:szCs w:val="20"/>
        </w:rPr>
        <w:t xml:space="preserve">Comparative Analysis with Ibn al-Jazarī</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Ibn al-Jazarī's Muqaddimah is very concise on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bidi/>
        <w:spacing w:after="100" w:before="100" w:line="400"/>
        <w:jc w:val="center"/>
      </w:pPr>
      <w:r>
        <w:rPr>
          <w:rFonts w:ascii="Amiri" w:cs="Amiri" w:eastAsia="Amiri" w:hAnsi="Amiri"/>
          <w:b/>
          <w:bCs/>
          <w:color w:val="082A66"/>
          <w:sz w:val="32"/>
          <w:szCs w:val="32"/>
          <w:rtl/>
        </w:rPr>
        <w:t xml:space="preserve">وَالرَّابِعُ الإِخْفَاءُ عِنْدَ الْفَاضِلِ ... مِنَ الْحُرُوفِ وَاجِبٌ لِلْفَاضِلِ</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fourth is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according to the eminent one, from the [rest of the] letters; it is obligatory for the excellent reciter."</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Al-Jamzūrī's wording is almost identical, showing the direct pedagogical lineage. He then provides the famous mnemonic verse for the fifteen letters, which is his own contribution (or a widely accepted one he incorporated).</w:t>
      </w:r>
    </w:p>
    <w:p>
      <w:pPr>
        <w:keepNext/>
        <w:spacing w:after="80" w:before="160"/>
      </w:pPr>
      <w:r>
        <w:rPr>
          <w:rFonts w:ascii="EB Garamond" w:cs="EB Garamond" w:eastAsia="EB Garamond" w:hAnsi="EB Garamond"/>
          <w:b/>
          <w:bCs/>
          <w:i/>
          <w:iCs/>
          <w:color w:val="2A1F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The "Half-N": The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sound is notoriously difficult for English speakers. It is not a clear "n" and not a full assimilation. Think of it as a "half-n" – the tongue starts to go to the "n" position but stops short, leaving only the nasal hum.</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Drill: Take the word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sharr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شَرِّ</w:t>
      </w:r>
      <w:r>
        <w:rPr>
          <w:rFonts w:ascii="EB Garamond" w:cs="EB Garamond" w:eastAsia="EB Garamond" w:hAnsi="EB Garamond"/>
          <w:b w:val="false"/>
          <w:bCs w:val="false"/>
          <w:i w:val="false"/>
          <w:iCs w:val="false"/>
          <w:color w:val="2A1F16"/>
          <w:sz w:val="20"/>
          <w:szCs w:val="20"/>
        </w:rPr>
        <w:t xml:space="preserve">). Do not say "min sharr." Do not say "mish-sharr" (that would be idghām, which is incorrect for shīn). Instead, try to say "min" but stop just as your tongue is about to touch the roof of your mouth. Let the air continue through your nose for two counts, and then say "sharr." The sound is "minnnn-sharr" where the "n" is not a crisp consonant but a nasal hum.</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Pinch Test: Pinch your nose closed. If you are doing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correctly, the sound should stop or become severely distorted because the ghunnah requires nasal airflow.</w:t>
      </w:r>
    </w:p>
    <w:p>
      <w:pPr>
        <w:keepNext/>
        <w:spacing w:after="70" w:before="140"/>
      </w:pPr>
      <w:r>
        <w:rPr>
          <w:rFonts w:ascii="Cormorant Garamond" w:cs="Cormorant Garamond" w:eastAsia="Cormorant Garamond" w:hAnsi="Cormorant Garamond"/>
          <w:b/>
          <w:bCs/>
          <w:caps/>
          <w:color w:val="C8A75D"/>
          <w:spacing w:val="30"/>
          <w:sz w:val="16"/>
          <w:szCs w:val="16"/>
        </w:rPr>
        <w:t xml:space="preserve">QUR</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ĀNIC EXAMPLES WITH DETAILED ANALYSIS</w:t>
      </w: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1: IKHFĀ</w:t>
            </w:r>
            <w:r>
              <w:rPr>
                <w:rFonts w:ascii="Amiri" w:cs="Amiri" w:eastAsia="Amiri" w:hAnsi="Amiri"/>
                <w:b/>
                <w:bCs/>
                <w:caps/>
                <w:color w:val="082A66"/>
                <w:spacing w:val="30"/>
                <w:sz w:val="16"/>
                <w:szCs w:val="16"/>
              </w:rPr>
              <w:t xml:space="preserve">ʾ</w:t>
            </w:r>
            <w:r>
              <w:rPr>
                <w:rFonts w:ascii="Cormorant Garamond" w:cs="Cormorant Garamond" w:eastAsia="Cormorant Garamond" w:hAnsi="Cormorant Garamond"/>
                <w:b/>
                <w:bCs/>
                <w:caps/>
                <w:color w:val="082A66"/>
                <w:spacing w:val="30"/>
                <w:sz w:val="16"/>
                <w:szCs w:val="16"/>
              </w:rPr>
              <w:t xml:space="preserve"> AT ṬĀ</w:t>
            </w:r>
            <w:r>
              <w:rPr>
                <w:rFonts w:ascii="Amiri" w:cs="Amiri" w:eastAsia="Amiri" w:hAnsi="Amiri"/>
                <w:b/>
                <w:bCs/>
                <w:caps/>
                <w:color w:val="082A66"/>
                <w:spacing w:val="30"/>
                <w:sz w:val="16"/>
                <w:szCs w:val="16"/>
              </w:rPr>
              <w:t xml:space="preserve">ʾ</w:t>
            </w:r>
            <w:r>
              <w:rPr>
                <w:rFonts w:ascii="Cormorant Garamond" w:cs="Cormorant Garamond" w:eastAsia="Cormorant Garamond" w:hAnsi="Cormorant Garamond"/>
                <w:b/>
                <w:bCs/>
                <w:caps/>
                <w:color w:val="082A66"/>
                <w:spacing w:val="30"/>
                <w:sz w:val="16"/>
                <w:szCs w:val="16"/>
              </w:rPr>
              <w:t xml:space="preserve"> (</w:t>
            </w:r>
            <w:r>
              <w:rPr>
                <w:rFonts w:ascii="Amiri" w:cs="Amiri" w:eastAsia="Amiri" w:hAnsi="Amiri"/>
                <w:b/>
                <w:bCs/>
                <w:color w:val="082A66"/>
                <w:spacing w:val="30"/>
                <w:sz w:val="20"/>
                <w:szCs w:val="20"/>
                <w:rtl/>
              </w:rPr>
              <w:t xml:space="preserve">ط</w:t>
            </w:r>
            <w:r>
              <w:rPr>
                <w:rFonts w:ascii="Cormorant Garamond" w:cs="Cormorant Garamond" w:eastAsia="Cormorant Garamond" w:hAnsi="Cormorant Garamond"/>
                <w:b/>
                <w:bCs/>
                <w:caps/>
                <w:color w:val="082A66"/>
                <w:spacing w:val="30"/>
                <w:sz w:val="16"/>
                <w:szCs w:val="16"/>
              </w:rPr>
              <w:t xml:space="preserve">) – HIGHEST LEVEL</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﴿وَلَقَدْ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خَلَقْنَا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الْإِنْسَانَ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سُلَالَةٍ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طِينٍ﴾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المؤمنون</w:t>
            </w:r>
            <w:r>
              <w:rPr>
                <w:rFonts w:ascii="EB Garamond" w:cs="EB Garamond" w:eastAsia="EB Garamond" w:hAnsi="EB Garamond"/>
                <w:b w:val="false"/>
                <w:bCs w:val="false"/>
                <w:i w:val="false"/>
                <w:iCs w:val="false"/>
                <w:color w:val="2A1F16"/>
                <w:sz w:val="19"/>
                <w:szCs w:val="19"/>
              </w:rPr>
              <w:t xml:space="preserve">: 12]</w:t>
            </w:r>
          </w:p>
          <w:p>
            <w:pPr>
              <w:spacing w:after="60" w:line="260"/>
            </w:pPr>
            <w:r>
              <w:rPr>
                <w:rFonts w:ascii="EB Garamond" w:cs="EB Garamond" w:eastAsia="EB Garamond" w:hAnsi="EB Garamond"/>
                <w:b w:val="false"/>
                <w:bCs w:val="false"/>
                <w:i w:val="false"/>
                <w:iCs w:val="false"/>
                <w:color w:val="2A1F16"/>
                <w:sz w:val="19"/>
                <w:szCs w:val="19"/>
              </w:rPr>
              <w:t xml:space="preserve">Transliteration: Wa-la-qad khalaqnā l-insāna 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sulālatin 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ṭīn</w:t>
            </w:r>
          </w:p>
          <w:p>
            <w:pPr>
              <w:spacing w:after="60" w:line="260"/>
            </w:pPr>
            <w:r>
              <w:rPr>
                <w:rFonts w:ascii="EB Garamond" w:cs="EB Garamond" w:eastAsia="EB Garamond" w:hAnsi="EB Garamond"/>
                <w:b w:val="false"/>
                <w:bCs w:val="false"/>
                <w:i w:val="false"/>
                <w:iCs w:val="false"/>
                <w:color w:val="2A1F16"/>
                <w:sz w:val="19"/>
                <w:szCs w:val="19"/>
              </w:rPr>
              <w:t xml:space="preserve">Translation: "And certainly did We create man from an extract of clay."</w:t>
            </w:r>
          </w:p>
          <w:p>
            <w:pPr>
              <w:spacing w:after="60" w:line="260"/>
            </w:pPr>
            <w:r>
              <w:rPr>
                <w:rFonts w:ascii="EB Garamond" w:cs="EB Garamond" w:eastAsia="EB Garamond" w:hAnsi="EB Garamond"/>
                <w:b w:val="false"/>
                <w:bCs w:val="false"/>
                <w:i w:val="false"/>
                <w:iCs w:val="false"/>
                <w:color w:val="2A1F16"/>
                <w:sz w:val="19"/>
                <w:szCs w:val="19"/>
              </w:rPr>
              <w:t xml:space="preserve">Application: The second phrase is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طِينٍ</w:t>
            </w:r>
            <w:r>
              <w:rPr>
                <w:rFonts w:ascii="EB Garamond" w:cs="EB Garamond" w:eastAsia="EB Garamond" w:hAnsi="EB Garamond"/>
                <w:b w:val="false"/>
                <w:bCs w:val="false"/>
                <w:i w:val="false"/>
                <w:iCs w:val="false"/>
                <w:color w:val="2A1F16"/>
                <w:sz w:val="19"/>
                <w:szCs w:val="19"/>
              </w:rPr>
              <w:t xml:space="preserve"> (min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ṭīn). The nūn is sākinah. The following letter is </w:t>
            </w:r>
            <w:r>
              <w:rPr>
                <w:rFonts w:ascii="Amiri" w:cs="Amiri" w:eastAsia="Amiri" w:hAnsi="Amiri"/>
                <w:b w:val="false"/>
                <w:bCs w:val="false"/>
                <w:i w:val="false"/>
                <w:iCs w:val="false"/>
                <w:color w:val="2A1F16"/>
                <w:sz w:val="23"/>
                <w:szCs w:val="23"/>
                <w:rtl/>
              </w:rPr>
              <w:t xml:space="preserve">ط</w:t>
            </w:r>
            <w:r>
              <w:rPr>
                <w:rFonts w:ascii="EB Garamond" w:cs="EB Garamond" w:eastAsia="EB Garamond" w:hAnsi="EB Garamond"/>
                <w:b w:val="false"/>
                <w:bCs w:val="false"/>
                <w:i w:val="false"/>
                <w:iCs w:val="false"/>
                <w:color w:val="2A1F16"/>
                <w:sz w:val="19"/>
                <w:szCs w:val="19"/>
              </w:rPr>
              <w:t xml:space="preserve"> (ṭā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The nūn is concealed with a two-count ghunnah: minnnn-ṭīn. The tongue anticipates the emphatic ṭā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2: IKHFĀ</w:t>
            </w:r>
            <w:r>
              <w:rPr>
                <w:rFonts w:ascii="Amiri" w:cs="Amiri" w:eastAsia="Amiri" w:hAnsi="Amiri"/>
                <w:b/>
                <w:bCs/>
                <w:caps/>
                <w:color w:val="082A66"/>
                <w:spacing w:val="30"/>
                <w:sz w:val="16"/>
                <w:szCs w:val="16"/>
              </w:rPr>
              <w:t xml:space="preserve">ʾ</w:t>
            </w:r>
            <w:r>
              <w:rPr>
                <w:rFonts w:ascii="Cormorant Garamond" w:cs="Cormorant Garamond" w:eastAsia="Cormorant Garamond" w:hAnsi="Cormorant Garamond"/>
                <w:b/>
                <w:bCs/>
                <w:caps/>
                <w:color w:val="082A66"/>
                <w:spacing w:val="30"/>
                <w:sz w:val="16"/>
                <w:szCs w:val="16"/>
              </w:rPr>
              <w:t xml:space="preserve"> AT SHĪN (</w:t>
            </w:r>
            <w:r>
              <w:rPr>
                <w:rFonts w:ascii="Amiri" w:cs="Amiri" w:eastAsia="Amiri" w:hAnsi="Amiri"/>
                <w:b/>
                <w:bCs/>
                <w:color w:val="082A66"/>
                <w:spacing w:val="30"/>
                <w:sz w:val="20"/>
                <w:szCs w:val="20"/>
                <w:rtl/>
              </w:rPr>
              <w:t xml:space="preserve">ش</w:t>
            </w:r>
            <w:r>
              <w:rPr>
                <w:rFonts w:ascii="Cormorant Garamond" w:cs="Cormorant Garamond" w:eastAsia="Cormorant Garamond" w:hAnsi="Cormorant Garamond"/>
                <w:b/>
                <w:bCs/>
                <w:caps/>
                <w:color w:val="082A66"/>
                <w:spacing w:val="30"/>
                <w:sz w:val="16"/>
                <w:szCs w:val="16"/>
              </w:rPr>
              <w:t xml:space="preserve">) – MIDDLE LEVEL</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﴿قُلْ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أَعُوذُ</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بِرَبِّ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الْفَلَقِ</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شَرِّ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خَلَقَ﴾</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الفلق</w:t>
            </w:r>
            <w:r>
              <w:rPr>
                <w:rFonts w:ascii="EB Garamond" w:cs="EB Garamond" w:eastAsia="EB Garamond" w:hAnsi="EB Garamond"/>
                <w:b w:val="false"/>
                <w:bCs w:val="false"/>
                <w:i w:val="false"/>
                <w:iCs w:val="false"/>
                <w:color w:val="2A1F16"/>
                <w:sz w:val="19"/>
                <w:szCs w:val="19"/>
              </w:rPr>
              <w:t xml:space="preserve">: 1-2]</w:t>
            </w:r>
          </w:p>
          <w:p>
            <w:pPr>
              <w:spacing w:after="60" w:line="260"/>
            </w:pPr>
            <w:r>
              <w:rPr>
                <w:rFonts w:ascii="EB Garamond" w:cs="EB Garamond" w:eastAsia="EB Garamond" w:hAnsi="EB Garamond"/>
                <w:b w:val="false"/>
                <w:bCs w:val="false"/>
                <w:i w:val="false"/>
                <w:iCs w:val="false"/>
                <w:color w:val="2A1F16"/>
                <w:sz w:val="19"/>
                <w:szCs w:val="19"/>
              </w:rPr>
              <w:t xml:space="preserve">Transliteration: Qul 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ūdhu bi-rabbi l-falaq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sharri mā khalaq</w:t>
            </w:r>
          </w:p>
          <w:p>
            <w:pPr>
              <w:spacing w:after="60" w:line="260"/>
            </w:pPr>
            <w:r>
              <w:rPr>
                <w:rFonts w:ascii="EB Garamond" w:cs="EB Garamond" w:eastAsia="EB Garamond" w:hAnsi="EB Garamond"/>
                <w:b w:val="false"/>
                <w:bCs w:val="false"/>
                <w:i w:val="false"/>
                <w:iCs w:val="false"/>
                <w:color w:val="2A1F16"/>
                <w:sz w:val="19"/>
                <w:szCs w:val="19"/>
              </w:rPr>
              <w:t xml:space="preserve">Translation: "Say, 'I seek refuge in the Lord of daybreak, from the evil of that which He created.'"</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شَرِّ</w:t>
            </w:r>
            <w:r>
              <w:rPr>
                <w:rFonts w:ascii="EB Garamond" w:cs="EB Garamond" w:eastAsia="EB Garamond" w:hAnsi="EB Garamond"/>
                <w:b w:val="false"/>
                <w:bCs w:val="false"/>
                <w:i w:val="false"/>
                <w:iCs w:val="false"/>
                <w:color w:val="2A1F16"/>
                <w:sz w:val="19"/>
                <w:szCs w:val="19"/>
              </w:rPr>
              <w:t xml:space="preserve"> (min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sharri). The nūn is sākinah. The following letter is </w:t>
            </w:r>
            <w:r>
              <w:rPr>
                <w:rFonts w:ascii="Amiri" w:cs="Amiri" w:eastAsia="Amiri" w:hAnsi="Amiri"/>
                <w:b w:val="false"/>
                <w:bCs w:val="false"/>
                <w:i w:val="false"/>
                <w:iCs w:val="false"/>
                <w:color w:val="2A1F16"/>
                <w:sz w:val="23"/>
                <w:szCs w:val="23"/>
                <w:rtl/>
              </w:rPr>
              <w:t xml:space="preserve">ش</w:t>
            </w:r>
            <w:r>
              <w:rPr>
                <w:rFonts w:ascii="EB Garamond" w:cs="EB Garamond" w:eastAsia="EB Garamond" w:hAnsi="EB Garamond"/>
                <w:b w:val="false"/>
                <w:bCs w:val="false"/>
                <w:i w:val="false"/>
                <w:iCs w:val="false"/>
                <w:color w:val="2A1F16"/>
                <w:sz w:val="19"/>
                <w:szCs w:val="19"/>
              </w:rPr>
              <w:t xml:space="preserve"> (shīn). The nūn is concealed with ghunnah: minnnn-sharri.</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3: IKHFĀ</w:t>
            </w:r>
            <w:r>
              <w:rPr>
                <w:rFonts w:ascii="Amiri" w:cs="Amiri" w:eastAsia="Amiri" w:hAnsi="Amiri"/>
                <w:b/>
                <w:bCs/>
                <w:caps/>
                <w:color w:val="082A66"/>
                <w:spacing w:val="30"/>
                <w:sz w:val="16"/>
                <w:szCs w:val="16"/>
              </w:rPr>
              <w:t xml:space="preserve">ʾ</w:t>
            </w:r>
            <w:r>
              <w:rPr>
                <w:rFonts w:ascii="Cormorant Garamond" w:cs="Cormorant Garamond" w:eastAsia="Cormorant Garamond" w:hAnsi="Cormorant Garamond"/>
                <w:b/>
                <w:bCs/>
                <w:caps/>
                <w:color w:val="082A66"/>
                <w:spacing w:val="30"/>
                <w:sz w:val="16"/>
                <w:szCs w:val="16"/>
              </w:rPr>
              <w:t xml:space="preserve"> AT QĀF (</w:t>
            </w:r>
            <w:r>
              <w:rPr>
                <w:rFonts w:ascii="Amiri" w:cs="Amiri" w:eastAsia="Amiri" w:hAnsi="Amiri"/>
                <w:b/>
                <w:bCs/>
                <w:color w:val="082A66"/>
                <w:spacing w:val="30"/>
                <w:sz w:val="20"/>
                <w:szCs w:val="20"/>
                <w:rtl/>
              </w:rPr>
              <w:t xml:space="preserve">ق</w:t>
            </w:r>
            <w:r>
              <w:rPr>
                <w:rFonts w:ascii="Cormorant Garamond" w:cs="Cormorant Garamond" w:eastAsia="Cormorant Garamond" w:hAnsi="Cormorant Garamond"/>
                <w:b/>
                <w:bCs/>
                <w:caps/>
                <w:color w:val="082A66"/>
                <w:spacing w:val="30"/>
                <w:sz w:val="16"/>
                <w:szCs w:val="16"/>
              </w:rPr>
              <w:t xml:space="preserve">) – LOWEST LEVEL</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أَرْسَلْنَا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قَبْلِكَ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رِجَالًا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نُوحِي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إِلَيْهِمْ﴾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الأنبياء</w:t>
            </w:r>
            <w:r>
              <w:rPr>
                <w:rFonts w:ascii="EB Garamond" w:cs="EB Garamond" w:eastAsia="EB Garamond" w:hAnsi="EB Garamond"/>
                <w:b w:val="false"/>
                <w:bCs w:val="false"/>
                <w:i w:val="false"/>
                <w:iCs w:val="false"/>
                <w:color w:val="2A1F16"/>
                <w:sz w:val="19"/>
                <w:szCs w:val="19"/>
              </w:rPr>
              <w:t xml:space="preserve">: 7]</w:t>
            </w:r>
          </w:p>
          <w:p>
            <w:pPr>
              <w:spacing w:after="60" w:line="260"/>
            </w:pPr>
            <w:r>
              <w:rPr>
                <w:rFonts w:ascii="EB Garamond" w:cs="EB Garamond" w:eastAsia="EB Garamond" w:hAnsi="EB Garamond"/>
                <w:b w:val="false"/>
                <w:bCs w:val="false"/>
                <w:i w:val="false"/>
                <w:iCs w:val="false"/>
                <w:color w:val="2A1F16"/>
                <w:sz w:val="19"/>
                <w:szCs w:val="19"/>
              </w:rPr>
              <w:t xml:space="preserve">Transliteration: Wa-mā arsalnā 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qablika illā rijālan nūḥī ilayhim</w:t>
            </w:r>
          </w:p>
          <w:p>
            <w:pPr>
              <w:spacing w:after="60" w:line="260"/>
            </w:pPr>
            <w:r>
              <w:rPr>
                <w:rFonts w:ascii="EB Garamond" w:cs="EB Garamond" w:eastAsia="EB Garamond" w:hAnsi="EB Garamond"/>
                <w:b w:val="false"/>
                <w:bCs w:val="false"/>
                <w:i w:val="false"/>
                <w:iCs w:val="false"/>
                <w:color w:val="2A1F16"/>
                <w:sz w:val="19"/>
                <w:szCs w:val="19"/>
              </w:rPr>
              <w:t xml:space="preserve">Translation: "And We sent not before you [as messengers] except men to whom We revealed."</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قَبْلِكَ</w:t>
            </w:r>
            <w:r>
              <w:rPr>
                <w:rFonts w:ascii="EB Garamond" w:cs="EB Garamond" w:eastAsia="EB Garamond" w:hAnsi="EB Garamond"/>
                <w:b w:val="false"/>
                <w:bCs w:val="false"/>
                <w:i w:val="false"/>
                <w:iCs w:val="false"/>
                <w:color w:val="2A1F16"/>
                <w:sz w:val="19"/>
                <w:szCs w:val="19"/>
              </w:rPr>
              <w:t xml:space="preserve"> (min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qablika). The nūn is sākinah. The following letter is </w:t>
            </w:r>
            <w:r>
              <w:rPr>
                <w:rFonts w:ascii="Amiri" w:cs="Amiri" w:eastAsia="Amiri" w:hAnsi="Amiri"/>
                <w:b w:val="false"/>
                <w:bCs w:val="false"/>
                <w:i w:val="false"/>
                <w:iCs w:val="false"/>
                <w:color w:val="2A1F16"/>
                <w:sz w:val="23"/>
                <w:szCs w:val="23"/>
                <w:rtl/>
              </w:rPr>
              <w:t xml:space="preserve">ق</w:t>
            </w:r>
            <w:r>
              <w:rPr>
                <w:rFonts w:ascii="EB Garamond" w:cs="EB Garamond" w:eastAsia="EB Garamond" w:hAnsi="EB Garamond"/>
                <w:b w:val="false"/>
                <w:bCs w:val="false"/>
                <w:i w:val="false"/>
                <w:iCs w:val="false"/>
                <w:color w:val="2A1F16"/>
                <w:sz w:val="19"/>
                <w:szCs w:val="19"/>
              </w:rPr>
              <w:t xml:space="preserve"> (qāf). The nūn is concealed with ghunnah, but the concealment is light because of the distance between the nūn and the qāf: minnnn-qablika.</w:t>
            </w:r>
          </w:p>
        </w:tc>
      </w:tr>
    </w:tbl>
    <w:p>
      <w:pPr>
        <w:spacing w:after="80" w:before="0"/>
      </w:pP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VERSES 15-16</w:t>
      </w:r>
    </w:p>
    <w:p>
      <w:pPr>
        <w:pStyle w:val="Heading2"/>
        <w:keepNext/>
        <w:spacing w:after="140"/>
      </w:pPr>
      <w:r>
        <w:rPr>
          <w:rFonts w:ascii="EB Garamond" w:cs="EB Garamond" w:eastAsia="EB Garamond" w:hAnsi="EB Garamond"/>
          <w:b/>
          <w:bCs/>
          <w:i w:val="false"/>
          <w:iCs w:val="false"/>
          <w:color w:val="082A66"/>
          <w:sz w:val="26"/>
          <w:szCs w:val="26"/>
        </w:rPr>
        <w:t xml:space="preserve">The Mnemonic for the Fifteen Ikhfā</w:t>
      </w:r>
      <w:r>
        <w:rPr>
          <w:rFonts w:ascii="Amiri" w:cs="Amiri" w:eastAsia="Amiri" w:hAnsi="Amiri"/>
          <w:b/>
          <w:bCs/>
          <w:i w:val="false"/>
          <w:iCs w:val="false"/>
          <w:color w:val="082A66"/>
          <w:sz w:val="26"/>
          <w:szCs w:val="26"/>
        </w:rPr>
        <w:t xml:space="preserve">ʾ</w:t>
      </w:r>
      <w:r>
        <w:rPr>
          <w:rFonts w:ascii="EB Garamond" w:cs="EB Garamond" w:eastAsia="EB Garamond" w:hAnsi="EB Garamond"/>
          <w:b/>
          <w:bCs/>
          <w:i w:val="false"/>
          <w:iCs w:val="false"/>
          <w:color w:val="082A66"/>
          <w:sz w:val="26"/>
          <w:szCs w:val="26"/>
        </w:rPr>
        <w:t xml:space="preserve"> Letters</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فِي خَمْسَةٍ مِنْ بَعْدِ عَشْرٍ رَمْزُهَا</w:t>
      </w:r>
    </w:p>
    <w:p>
      <w:pPr>
        <w:bidi/>
        <w:spacing w:after="100" w:before="100" w:line="400"/>
        <w:jc w:val="center"/>
      </w:pPr>
      <w:r>
        <w:rPr>
          <w:rFonts w:ascii="Amiri" w:cs="Amiri" w:eastAsia="Amiri" w:hAnsi="Amiri"/>
          <w:b/>
          <w:bCs/>
          <w:color w:val="082A66"/>
          <w:sz w:val="32"/>
          <w:szCs w:val="32"/>
          <w:rtl/>
        </w:rPr>
        <w:t xml:space="preserve">فِي كِلْمِ هٰذَا الْبَيْتِ قَدْ ضَمَّنْتُهَا</w:t>
      </w:r>
    </w:p>
    <w:p>
      <w:pPr>
        <w:bidi/>
        <w:spacing w:after="100" w:before="100" w:line="400"/>
        <w:jc w:val="center"/>
      </w:pPr>
      <w:r>
        <w:rPr>
          <w:rFonts w:ascii="Amiri" w:cs="Amiri" w:eastAsia="Amiri" w:hAnsi="Amiri"/>
          <w:b/>
          <w:bCs/>
          <w:color w:val="082A66"/>
          <w:sz w:val="32"/>
          <w:szCs w:val="32"/>
          <w:rtl/>
        </w:rPr>
        <w:t xml:space="preserve">صِفْ ذَا ثَنَا كَمْ جَادَ شَخْصٌ قَدْ سَمَا</w:t>
      </w:r>
    </w:p>
    <w:p>
      <w:pPr>
        <w:bidi/>
        <w:spacing w:after="100" w:before="100" w:line="400"/>
        <w:jc w:val="center"/>
      </w:pPr>
      <w:r>
        <w:rPr>
          <w:rFonts w:ascii="Amiri" w:cs="Amiri" w:eastAsia="Amiri" w:hAnsi="Amiri"/>
          <w:b/>
          <w:bCs/>
          <w:color w:val="082A66"/>
          <w:sz w:val="32"/>
          <w:szCs w:val="32"/>
          <w:rtl/>
        </w:rPr>
        <w:t xml:space="preserve">دُمْ طَيِّبًا زِدْ فِي تُقَىً ضَعْ ظَالِمَا</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Fī khamsatin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di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ashrin ramzuhā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Fī kilmi hādhā l-bayti qad ḍammantuhā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Ṣif dhā thanā kam jāda shakhṣun qad samā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Dum ṭayyiban zid fī tuqan ḍa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ẓālimā</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فِي</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fī</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خَمْسَةٍ</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khamsatin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five</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بَعْدِ</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ba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di after</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عَشْرٍ</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ʿashrin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ten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رَمْزُهَا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ramzuhā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their symbol / indication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فِي</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fī</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كِلْمِ</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kilmi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words of</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هٰذَا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hādhā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this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الْبَيْتِ</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al-bayti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verse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قَدْ</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qad</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indeed</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ضَمَّنْتُهَا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ḍammantuhā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 have included them</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"[They are] fifteen [letters], after ten [i.e., ten plus five]. Their symbol [or mnemonic] I have indeed included in the words of this verse:"</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صِفْ</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ṣif</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Describe!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ذَا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dhā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possessor of</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ثَنَا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thanā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praise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كَمْ</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kam</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How (many)</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جَادَ</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jāda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excelled / was generous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شَخْصٌ</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shakhṣun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 person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قَدْ</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qad</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who has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سَمَا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samā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risen high</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دُمْ</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dum</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Remain!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طَيِّبًا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ṭayyiban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good / pure</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زِدْ</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zid</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Increase!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فِي</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fī</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تُقَىً</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tuqan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piety</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ضَعْ</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ḍaʿ</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Put down! / Humiliate!</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ظَالِمَا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ẓālimā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oppressor</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"Ṣif dhā thanā kam jāda shakhṣun qad samā (Describe the possessor of praise; how many a person has excelled and risen high!) Dum ṭayyiban zid fī tuqan ḍa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ẓālimā (Remain good and pure; increase in piety; and humiliate the oppressor!)"</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Mathematical Reference: Fī khamsatin min 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di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ashrin literally means "in five after ten." This is the classical Arabic way of expressing the number fifteen (10 + 5).</w:t>
      </w:r>
    </w:p>
    <w:p>
      <w:pPr>
        <w:spacing w:after="100" w:line="264"/>
        <w:ind w:left="260"/>
      </w:pPr>
      <w:r>
        <w:rPr>
          <w:rFonts w:ascii="EB Garamond" w:cs="EB Garamond" w:eastAsia="EB Garamond" w:hAnsi="EB Garamond"/>
          <w:b w:val="false"/>
          <w:bCs w:val="false"/>
          <w:i w:val="false"/>
          <w:iCs w:val="false"/>
          <w:color w:val="2A1F16"/>
          <w:sz w:val="20"/>
          <w:szCs w:val="20"/>
        </w:rPr>
        <w:t xml:space="preserve">2. Ramzuhā: Ramz means "symbol," "code," or "indication." The poet tells us that the symbolic representation or the mnemonic code for these fifteen letters is contained in the following words.</w:t>
      </w:r>
    </w:p>
    <w:p>
      <w:pPr>
        <w:spacing w:after="100" w:line="264"/>
        <w:ind w:left="260"/>
      </w:pPr>
      <w:r>
        <w:rPr>
          <w:rFonts w:ascii="EB Garamond" w:cs="EB Garamond" w:eastAsia="EB Garamond" w:hAnsi="EB Garamond"/>
          <w:b w:val="false"/>
          <w:bCs w:val="false"/>
          <w:i w:val="false"/>
          <w:iCs w:val="false"/>
          <w:color w:val="2A1F16"/>
          <w:sz w:val="20"/>
          <w:szCs w:val="20"/>
        </w:rPr>
        <w:t xml:space="preserve">3. The Dual Function of the Mnemonic Verse: This is the most famous and widely memorized verse of the Tuḥfah. It is a masterpiece of didactic poetry because it operates on two levels simultaneously:</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Tajweed Level: The first letter of each word in the verse is one of the fifteen letters of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Let us extract them:</w:t>
      </w:r>
    </w:p>
    <w:p>
      <w:pPr>
        <w:keepNext/>
        <w:spacing w:after="80" w:before="160"/>
      </w:pPr>
      <w:r>
        <w:rPr>
          <w:rFonts w:ascii="Amiri" w:cs="Amiri" w:eastAsia="Amiri" w:hAnsi="Amiri"/>
          <w:b/>
          <w:bCs/>
          <w:i w:val="false"/>
          <w:iCs w:val="false"/>
          <w:color w:val="2A1F16"/>
          <w:sz w:val="24"/>
          <w:szCs w:val="24"/>
          <w:rtl/>
        </w:rPr>
        <w:t xml:space="preserve">ص</w:t>
      </w:r>
      <w:r>
        <w:rPr>
          <w:rFonts w:ascii="EB Garamond" w:cs="EB Garamond" w:eastAsia="EB Garamond" w:hAnsi="EB Garamond"/>
          <w:b/>
          <w:bCs/>
          <w:i/>
          <w:iCs/>
          <w:color w:val="2A1F16"/>
          <w:sz w:val="20"/>
          <w:szCs w:val="20"/>
        </w:rPr>
        <w:t xml:space="preserve"> – Ṣif</w:t>
      </w:r>
    </w:p>
    <w:p>
      <w:pPr>
        <w:keepNext/>
        <w:spacing w:after="80" w:before="160"/>
      </w:pPr>
      <w:r>
        <w:rPr>
          <w:rFonts w:ascii="Amiri" w:cs="Amiri" w:eastAsia="Amiri" w:hAnsi="Amiri"/>
          <w:b/>
          <w:bCs/>
          <w:i w:val="false"/>
          <w:iCs w:val="false"/>
          <w:color w:val="2A1F16"/>
          <w:sz w:val="24"/>
          <w:szCs w:val="24"/>
          <w:rtl/>
        </w:rPr>
        <w:t xml:space="preserve">ذ</w:t>
      </w:r>
      <w:r>
        <w:rPr>
          <w:rFonts w:ascii="EB Garamond" w:cs="EB Garamond" w:eastAsia="EB Garamond" w:hAnsi="EB Garamond"/>
          <w:b/>
          <w:bCs/>
          <w:i/>
          <w:iCs/>
          <w:color w:val="2A1F16"/>
          <w:sz w:val="20"/>
          <w:szCs w:val="20"/>
        </w:rPr>
        <w:t xml:space="preserve"> – Dhā</w:t>
      </w:r>
    </w:p>
    <w:p>
      <w:pPr>
        <w:keepNext/>
        <w:spacing w:after="80" w:before="160"/>
      </w:pPr>
      <w:r>
        <w:rPr>
          <w:rFonts w:ascii="Amiri" w:cs="Amiri" w:eastAsia="Amiri" w:hAnsi="Amiri"/>
          <w:b/>
          <w:bCs/>
          <w:i w:val="false"/>
          <w:iCs w:val="false"/>
          <w:color w:val="2A1F16"/>
          <w:sz w:val="24"/>
          <w:szCs w:val="24"/>
          <w:rtl/>
        </w:rPr>
        <w:t xml:space="preserve">ث</w:t>
      </w:r>
      <w:r>
        <w:rPr>
          <w:rFonts w:ascii="EB Garamond" w:cs="EB Garamond" w:eastAsia="EB Garamond" w:hAnsi="EB Garamond"/>
          <w:b/>
          <w:bCs/>
          <w:i/>
          <w:iCs/>
          <w:color w:val="2A1F16"/>
          <w:sz w:val="20"/>
          <w:szCs w:val="20"/>
        </w:rPr>
        <w:t xml:space="preserve"> – Thanā</w:t>
      </w:r>
    </w:p>
    <w:p>
      <w:pPr>
        <w:keepNext/>
        <w:spacing w:after="80" w:before="160"/>
      </w:pPr>
      <w:r>
        <w:rPr>
          <w:rFonts w:ascii="Amiri" w:cs="Amiri" w:eastAsia="Amiri" w:hAnsi="Amiri"/>
          <w:b/>
          <w:bCs/>
          <w:i w:val="false"/>
          <w:iCs w:val="false"/>
          <w:color w:val="2A1F16"/>
          <w:sz w:val="24"/>
          <w:szCs w:val="24"/>
          <w:rtl/>
        </w:rPr>
        <w:t xml:space="preserve">ك</w:t>
      </w:r>
      <w:r>
        <w:rPr>
          <w:rFonts w:ascii="EB Garamond" w:cs="EB Garamond" w:eastAsia="EB Garamond" w:hAnsi="EB Garamond"/>
          <w:b/>
          <w:bCs/>
          <w:i/>
          <w:iCs/>
          <w:color w:val="2A1F16"/>
          <w:sz w:val="20"/>
          <w:szCs w:val="20"/>
        </w:rPr>
        <w:t xml:space="preserve"> – Kam</w:t>
      </w:r>
    </w:p>
    <w:p>
      <w:pPr>
        <w:keepNext/>
        <w:spacing w:after="80" w:before="160"/>
      </w:pPr>
      <w:r>
        <w:rPr>
          <w:rFonts w:ascii="Amiri" w:cs="Amiri" w:eastAsia="Amiri" w:hAnsi="Amiri"/>
          <w:b/>
          <w:bCs/>
          <w:i w:val="false"/>
          <w:iCs w:val="false"/>
          <w:color w:val="2A1F16"/>
          <w:sz w:val="24"/>
          <w:szCs w:val="24"/>
          <w:rtl/>
        </w:rPr>
        <w:t xml:space="preserve">ج</w:t>
      </w:r>
      <w:r>
        <w:rPr>
          <w:rFonts w:ascii="EB Garamond" w:cs="EB Garamond" w:eastAsia="EB Garamond" w:hAnsi="EB Garamond"/>
          <w:b/>
          <w:bCs/>
          <w:i/>
          <w:iCs/>
          <w:color w:val="2A1F16"/>
          <w:sz w:val="20"/>
          <w:szCs w:val="20"/>
        </w:rPr>
        <w:t xml:space="preserve"> – Jāda</w:t>
      </w:r>
    </w:p>
    <w:p>
      <w:pPr>
        <w:keepNext/>
        <w:spacing w:after="80" w:before="160"/>
      </w:pPr>
      <w:r>
        <w:rPr>
          <w:rFonts w:ascii="Amiri" w:cs="Amiri" w:eastAsia="Amiri" w:hAnsi="Amiri"/>
          <w:b/>
          <w:bCs/>
          <w:i w:val="false"/>
          <w:iCs w:val="false"/>
          <w:color w:val="2A1F16"/>
          <w:sz w:val="24"/>
          <w:szCs w:val="24"/>
          <w:rtl/>
        </w:rPr>
        <w:t xml:space="preserve">ش</w:t>
      </w:r>
      <w:r>
        <w:rPr>
          <w:rFonts w:ascii="EB Garamond" w:cs="EB Garamond" w:eastAsia="EB Garamond" w:hAnsi="EB Garamond"/>
          <w:b/>
          <w:bCs/>
          <w:i/>
          <w:iCs/>
          <w:color w:val="2A1F16"/>
          <w:sz w:val="20"/>
          <w:szCs w:val="20"/>
        </w:rPr>
        <w:t xml:space="preserve"> – Shakhṣun</w:t>
      </w:r>
    </w:p>
    <w:p>
      <w:pPr>
        <w:keepNext/>
        <w:spacing w:after="80" w:before="160"/>
      </w:pPr>
      <w:r>
        <w:rPr>
          <w:rFonts w:ascii="Amiri" w:cs="Amiri" w:eastAsia="Amiri" w:hAnsi="Amiri"/>
          <w:b/>
          <w:bCs/>
          <w:i w:val="false"/>
          <w:iCs w:val="false"/>
          <w:color w:val="2A1F16"/>
          <w:sz w:val="24"/>
          <w:szCs w:val="24"/>
          <w:rtl/>
        </w:rPr>
        <w:t xml:space="preserve">ق</w:t>
      </w:r>
      <w:r>
        <w:rPr>
          <w:rFonts w:ascii="EB Garamond" w:cs="EB Garamond" w:eastAsia="EB Garamond" w:hAnsi="EB Garamond"/>
          <w:b/>
          <w:bCs/>
          <w:i/>
          <w:iCs/>
          <w:color w:val="2A1F16"/>
          <w:sz w:val="20"/>
          <w:szCs w:val="20"/>
        </w:rPr>
        <w:t xml:space="preserve"> – Qad</w:t>
      </w:r>
    </w:p>
    <w:p>
      <w:pPr>
        <w:keepNext/>
        <w:spacing w:after="80" w:before="160"/>
      </w:pPr>
      <w:r>
        <w:rPr>
          <w:rFonts w:ascii="Amiri" w:cs="Amiri" w:eastAsia="Amiri" w:hAnsi="Amiri"/>
          <w:b/>
          <w:bCs/>
          <w:i w:val="false"/>
          <w:iCs w:val="false"/>
          <w:color w:val="2A1F16"/>
          <w:sz w:val="24"/>
          <w:szCs w:val="24"/>
          <w:rtl/>
        </w:rPr>
        <w:t xml:space="preserve">س</w:t>
      </w:r>
      <w:r>
        <w:rPr>
          <w:rFonts w:ascii="EB Garamond" w:cs="EB Garamond" w:eastAsia="EB Garamond" w:hAnsi="EB Garamond"/>
          <w:b/>
          <w:bCs/>
          <w:i/>
          <w:iCs/>
          <w:color w:val="2A1F16"/>
          <w:sz w:val="20"/>
          <w:szCs w:val="20"/>
        </w:rPr>
        <w:t xml:space="preserve"> – Samā</w:t>
      </w:r>
    </w:p>
    <w:p>
      <w:pPr>
        <w:keepNext/>
        <w:spacing w:after="80" w:before="160"/>
      </w:pPr>
      <w:r>
        <w:rPr>
          <w:rFonts w:ascii="Amiri" w:cs="Amiri" w:eastAsia="Amiri" w:hAnsi="Amiri"/>
          <w:b/>
          <w:bCs/>
          <w:i w:val="false"/>
          <w:iCs w:val="false"/>
          <w:color w:val="2A1F16"/>
          <w:sz w:val="24"/>
          <w:szCs w:val="24"/>
          <w:rtl/>
        </w:rPr>
        <w:t xml:space="preserve">د</w:t>
      </w:r>
      <w:r>
        <w:rPr>
          <w:rFonts w:ascii="EB Garamond" w:cs="EB Garamond" w:eastAsia="EB Garamond" w:hAnsi="EB Garamond"/>
          <w:b/>
          <w:bCs/>
          <w:i/>
          <w:iCs/>
          <w:color w:val="2A1F16"/>
          <w:sz w:val="20"/>
          <w:szCs w:val="20"/>
        </w:rPr>
        <w:t xml:space="preserve"> – Dum</w:t>
      </w:r>
    </w:p>
    <w:p>
      <w:pPr>
        <w:keepNext/>
        <w:spacing w:after="80" w:before="160"/>
      </w:pPr>
      <w:r>
        <w:rPr>
          <w:rFonts w:ascii="Amiri" w:cs="Amiri" w:eastAsia="Amiri" w:hAnsi="Amiri"/>
          <w:b/>
          <w:bCs/>
          <w:i w:val="false"/>
          <w:iCs w:val="false"/>
          <w:color w:val="2A1F16"/>
          <w:sz w:val="24"/>
          <w:szCs w:val="24"/>
          <w:rtl/>
        </w:rPr>
        <w:t xml:space="preserve">ط</w:t>
      </w:r>
      <w:r>
        <w:rPr>
          <w:rFonts w:ascii="EB Garamond" w:cs="EB Garamond" w:eastAsia="EB Garamond" w:hAnsi="EB Garamond"/>
          <w:b/>
          <w:bCs/>
          <w:i/>
          <w:iCs/>
          <w:color w:val="2A1F16"/>
          <w:sz w:val="20"/>
          <w:szCs w:val="20"/>
        </w:rPr>
        <w:t xml:space="preserve"> – Ṭayyiban</w:t>
      </w:r>
    </w:p>
    <w:p>
      <w:pPr>
        <w:keepNext/>
        <w:spacing w:after="80" w:before="160"/>
      </w:pPr>
      <w:r>
        <w:rPr>
          <w:rFonts w:ascii="Amiri" w:cs="Amiri" w:eastAsia="Amiri" w:hAnsi="Amiri"/>
          <w:b/>
          <w:bCs/>
          <w:i w:val="false"/>
          <w:iCs w:val="false"/>
          <w:color w:val="2A1F16"/>
          <w:sz w:val="24"/>
          <w:szCs w:val="24"/>
          <w:rtl/>
        </w:rPr>
        <w:t xml:space="preserve">ز</w:t>
      </w:r>
      <w:r>
        <w:rPr>
          <w:rFonts w:ascii="EB Garamond" w:cs="EB Garamond" w:eastAsia="EB Garamond" w:hAnsi="EB Garamond"/>
          <w:b/>
          <w:bCs/>
          <w:i/>
          <w:iCs/>
          <w:color w:val="2A1F16"/>
          <w:sz w:val="20"/>
          <w:szCs w:val="20"/>
        </w:rPr>
        <w:t xml:space="preserve"> – Zid</w:t>
      </w:r>
    </w:p>
    <w:p>
      <w:pPr>
        <w:keepNext/>
        <w:spacing w:after="80" w:before="160"/>
      </w:pPr>
      <w:r>
        <w:rPr>
          <w:rFonts w:ascii="Amiri" w:cs="Amiri" w:eastAsia="Amiri" w:hAnsi="Amiri"/>
          <w:b/>
          <w:bCs/>
          <w:i w:val="false"/>
          <w:iCs w:val="false"/>
          <w:color w:val="2A1F16"/>
          <w:sz w:val="24"/>
          <w:szCs w:val="24"/>
          <w:rtl/>
        </w:rPr>
        <w:t xml:space="preserve">ف</w:t>
      </w:r>
      <w:r>
        <w:rPr>
          <w:rFonts w:ascii="EB Garamond" w:cs="EB Garamond" w:eastAsia="EB Garamond" w:hAnsi="EB Garamond"/>
          <w:b/>
          <w:bCs/>
          <w:i/>
          <w:iCs/>
          <w:color w:val="2A1F16"/>
          <w:sz w:val="20"/>
          <w:szCs w:val="20"/>
        </w:rPr>
        <w:t xml:space="preserve"> – Fī</w:t>
      </w:r>
    </w:p>
    <w:p>
      <w:pPr>
        <w:keepNext/>
        <w:spacing w:after="80" w:before="160"/>
      </w:pPr>
      <w:r>
        <w:rPr>
          <w:rFonts w:ascii="Amiri" w:cs="Amiri" w:eastAsia="Amiri" w:hAnsi="Amiri"/>
          <w:b/>
          <w:bCs/>
          <w:i w:val="false"/>
          <w:iCs w:val="false"/>
          <w:color w:val="2A1F16"/>
          <w:sz w:val="24"/>
          <w:szCs w:val="24"/>
          <w:rtl/>
        </w:rPr>
        <w:t xml:space="preserve">ت</w:t>
      </w:r>
      <w:r>
        <w:rPr>
          <w:rFonts w:ascii="EB Garamond" w:cs="EB Garamond" w:eastAsia="EB Garamond" w:hAnsi="EB Garamond"/>
          <w:b/>
          <w:bCs/>
          <w:i/>
          <w:iCs/>
          <w:color w:val="2A1F16"/>
          <w:sz w:val="20"/>
          <w:szCs w:val="20"/>
        </w:rPr>
        <w:t xml:space="preserve"> – Tuqan</w:t>
      </w:r>
    </w:p>
    <w:p>
      <w:pPr>
        <w:keepNext/>
        <w:spacing w:after="80" w:before="160"/>
      </w:pPr>
      <w:r>
        <w:rPr>
          <w:rFonts w:ascii="Amiri" w:cs="Amiri" w:eastAsia="Amiri" w:hAnsi="Amiri"/>
          <w:b/>
          <w:bCs/>
          <w:i w:val="false"/>
          <w:iCs w:val="false"/>
          <w:color w:val="2A1F16"/>
          <w:sz w:val="24"/>
          <w:szCs w:val="24"/>
          <w:rtl/>
        </w:rPr>
        <w:t xml:space="preserve">ض</w:t>
      </w:r>
      <w:r>
        <w:rPr>
          <w:rFonts w:ascii="EB Garamond" w:cs="EB Garamond" w:eastAsia="EB Garamond" w:hAnsi="EB Garamond"/>
          <w:b/>
          <w:bCs/>
          <w:i/>
          <w:iCs/>
          <w:color w:val="2A1F16"/>
          <w:sz w:val="20"/>
          <w:szCs w:val="20"/>
        </w:rPr>
        <w:t xml:space="preserve"> – Ḍa</w:t>
      </w:r>
      <w:r>
        <w:rPr>
          <w:rFonts w:ascii="Amiri" w:cs="Amiri" w:eastAsia="Amiri" w:hAnsi="Amiri"/>
          <w:b/>
          <w:bCs/>
          <w:i/>
          <w:iCs/>
          <w:color w:val="2A1F16"/>
          <w:sz w:val="20"/>
          <w:szCs w:val="20"/>
        </w:rPr>
        <w:t xml:space="preserve">ʿ</w:t>
      </w:r>
    </w:p>
    <w:p>
      <w:pPr>
        <w:keepNext/>
        <w:spacing w:after="80" w:before="160"/>
      </w:pPr>
      <w:r>
        <w:rPr>
          <w:rFonts w:ascii="Amiri" w:cs="Amiri" w:eastAsia="Amiri" w:hAnsi="Amiri"/>
          <w:b/>
          <w:bCs/>
          <w:i w:val="false"/>
          <w:iCs w:val="false"/>
          <w:color w:val="2A1F16"/>
          <w:sz w:val="24"/>
          <w:szCs w:val="24"/>
          <w:rtl/>
        </w:rPr>
        <w:t xml:space="preserve">ظ</w:t>
      </w:r>
      <w:r>
        <w:rPr>
          <w:rFonts w:ascii="EB Garamond" w:cs="EB Garamond" w:eastAsia="EB Garamond" w:hAnsi="EB Garamond"/>
          <w:b/>
          <w:bCs/>
          <w:i/>
          <w:iCs/>
          <w:color w:val="2A1F16"/>
          <w:sz w:val="20"/>
          <w:szCs w:val="20"/>
        </w:rPr>
        <w:t xml:space="preserve"> – Ẓālimā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These are precisely the fifteen letters of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The mnemonic is complete and flawless.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Ethical Level: The verse is also a piece of moral instruction (adab). It commands the student (and the reciter) to:</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Praise and recognize those who are worthy (Ṣif dhā thanā).</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Acknowledge excellence and generosity (Kam jāda shakhṣun qad samā).</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Remain in a state of purity and goodness (Dum ṭayyiban).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Strive for spiritual growth (Zid fī tuqan).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Stand against oppression and injustice (Ḍa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ẓālimā).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This intertwining of technical knowledge with ethical exhortation is a hallmark of classical Islamic pedagogy.</w:t>
      </w:r>
    </w:p>
    <w:p>
      <w:pPr>
        <w:keepNext/>
        <w:spacing w:after="80" w:before="160"/>
      </w:pPr>
      <w:r>
        <w:rPr>
          <w:rFonts w:ascii="EB Garamond" w:cs="EB Garamond" w:eastAsia="EB Garamond" w:hAnsi="EB Garamond"/>
          <w:b/>
          <w:bCs/>
          <w:i/>
          <w:iCs/>
          <w:color w:val="2A1F16"/>
          <w:sz w:val="20"/>
          <w:szCs w:val="20"/>
        </w:rPr>
        <w:t xml:space="preserve">Grammatical Notes on the Mnemonic Verse: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Ṣif: Imperative verb from waṣafa (to describe).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Dhā: One of the six nouns, meaning "possessor of." It is in the accusative case (manṣūb) because it is the object of ṣif. The alif is written but not pronounced in the nominative and genitive; here it is pronounced dhā.</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Thanā: Praise.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Kam: Interrogative particle meaning "how many." It is in the nominative case as the subject of jāda.</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Jāda: Verb meaning "to be excellent" or "to be generous."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Samā: Verb meaning "to be high" or "to be elevated."</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Dum: Imperative verb from dāma (to last, to remain).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Ṭayyiban: Accusative circumstantial qualifier (ḥāl).</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Zid: Imperative verb from zāda (to increase).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Tuqan: Accusative object of fī. The word is tuqā (piety), which is a defective noun (manqūṣ) with the final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elided.</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Ḍa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Imperative verb from waḍa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 (to put down, to humiliate). The middle radical wāw is elided in the imperative.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Ẓālimā: Accusative object of ḍa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with an alif al-iṭlāq for the rhyme.</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AND PHONETIC COMMENTARY</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Reciting the Mnemonic: The verse itself is recited with Tajweed. For example, in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di, the nūn undergoes iqlāb and is pronounced as a concealed mīm (mimmm-ba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di). In qad</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ḍammantuhā, the dāl of qad is assimilated into the ḍād of ḍammantu (this is a rule from a later section, idghām mutajānisayn).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Pronunciation of the Letters:</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ص</w:t>
      </w:r>
      <w:r>
        <w:rPr>
          <w:rFonts w:ascii="EB Garamond" w:cs="EB Garamond" w:eastAsia="EB Garamond" w:hAnsi="EB Garamond"/>
          <w:b w:val="false"/>
          <w:bCs w:val="false"/>
          <w:i w:val="false"/>
          <w:iCs w:val="false"/>
          <w:color w:val="2A1F16"/>
          <w:sz w:val="20"/>
          <w:szCs w:val="20"/>
        </w:rPr>
        <w:t xml:space="preserve"> (ṣād): Emphatic, voiceless alveolar sibilant [sˤ].</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ذ</w:t>
      </w:r>
      <w:r>
        <w:rPr>
          <w:rFonts w:ascii="EB Garamond" w:cs="EB Garamond" w:eastAsia="EB Garamond" w:hAnsi="EB Garamond"/>
          <w:b w:val="false"/>
          <w:bCs w:val="false"/>
          <w:i w:val="false"/>
          <w:iCs w:val="false"/>
          <w:color w:val="2A1F16"/>
          <w:sz w:val="20"/>
          <w:szCs w:val="20"/>
        </w:rPr>
        <w:t xml:space="preserve"> (dhāl): Voiced interdental fricative [ð].</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ث</w:t>
      </w:r>
      <w:r>
        <w:rPr>
          <w:rFonts w:ascii="EB Garamond" w:cs="EB Garamond" w:eastAsia="EB Garamond" w:hAnsi="EB Garamond"/>
          <w:b w:val="false"/>
          <w:bCs w:val="false"/>
          <w:i w:val="false"/>
          <w:iCs w:val="false"/>
          <w:color w:val="2A1F16"/>
          <w:sz w:val="20"/>
          <w:szCs w:val="20"/>
        </w:rPr>
        <w:t xml:space="preserve"> (thā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Voiceless interdental fricative [θ].</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ظ</w:t>
      </w:r>
      <w:r>
        <w:rPr>
          <w:rFonts w:ascii="EB Garamond" w:cs="EB Garamond" w:eastAsia="EB Garamond" w:hAnsi="EB Garamond"/>
          <w:b w:val="false"/>
          <w:bCs w:val="false"/>
          <w:i w:val="false"/>
          <w:iCs w:val="false"/>
          <w:color w:val="2A1F16"/>
          <w:sz w:val="20"/>
          <w:szCs w:val="20"/>
        </w:rPr>
        <w:t xml:space="preserve"> (ẓā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Emphatic, voiced interdental fricative [ðˤ].</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ض</w:t>
      </w:r>
      <w:r>
        <w:rPr>
          <w:rFonts w:ascii="EB Garamond" w:cs="EB Garamond" w:eastAsia="EB Garamond" w:hAnsi="EB Garamond"/>
          <w:b w:val="false"/>
          <w:bCs w:val="false"/>
          <w:i w:val="false"/>
          <w:iCs w:val="false"/>
          <w:color w:val="2A1F16"/>
          <w:sz w:val="20"/>
          <w:szCs w:val="20"/>
        </w:rPr>
        <w:t xml:space="preserve"> (ḍād): Emphatic, voiced alveolar stop or fricative [dˤ] or [ɮˤ].</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ط</w:t>
      </w:r>
      <w:r>
        <w:rPr>
          <w:rFonts w:ascii="EB Garamond" w:cs="EB Garamond" w:eastAsia="EB Garamond" w:hAnsi="EB Garamond"/>
          <w:b w:val="false"/>
          <w:bCs w:val="false"/>
          <w:i w:val="false"/>
          <w:iCs w:val="false"/>
          <w:color w:val="2A1F16"/>
          <w:sz w:val="20"/>
          <w:szCs w:val="20"/>
        </w:rPr>
        <w:t xml:space="preserve"> (ṭā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Emphatic, voiceless alveolar stop [tˤ].</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ق</w:t>
      </w:r>
      <w:r>
        <w:rPr>
          <w:rFonts w:ascii="EB Garamond" w:cs="EB Garamond" w:eastAsia="EB Garamond" w:hAnsi="EB Garamond"/>
          <w:b w:val="false"/>
          <w:bCs w:val="false"/>
          <w:i w:val="false"/>
          <w:iCs w:val="false"/>
          <w:color w:val="2A1F16"/>
          <w:sz w:val="20"/>
          <w:szCs w:val="20"/>
        </w:rPr>
        <w:t xml:space="preserve"> (qāf): Voiceless uvular stop [q].</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ك</w:t>
      </w:r>
      <w:r>
        <w:rPr>
          <w:rFonts w:ascii="EB Garamond" w:cs="EB Garamond" w:eastAsia="EB Garamond" w:hAnsi="EB Garamond"/>
          <w:b w:val="false"/>
          <w:bCs w:val="false"/>
          <w:i w:val="false"/>
          <w:iCs w:val="false"/>
          <w:color w:val="2A1F16"/>
          <w:sz w:val="20"/>
          <w:szCs w:val="20"/>
        </w:rPr>
        <w:t xml:space="preserve"> (kāf): Voiceless velar stop [k].</w:t>
      </w:r>
    </w:p>
    <w:p>
      <w:pPr>
        <w:keepNext/>
        <w:spacing w:after="70" w:before="140"/>
      </w:pPr>
      <w:r>
        <w:rPr>
          <w:rFonts w:ascii="Cormorant Garamond" w:cs="Cormorant Garamond" w:eastAsia="Cormorant Garamond" w:hAnsi="Cormorant Garamond"/>
          <w:b/>
          <w:bCs/>
          <w:caps/>
          <w:color w:val="C8A75D"/>
          <w:spacing w:val="30"/>
          <w:sz w:val="16"/>
          <w:szCs w:val="16"/>
        </w:rPr>
        <w:t xml:space="preserve">QUR</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ĀNIC EXAMPLES FOR EACH LETTER OF IKHFĀ</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 (CONCISE TABLE)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Letter Example Ayah Transliteration of Phrase Rule Applied</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ت</w:t>
      </w:r>
      <w:r>
        <w:rPr>
          <w:rFonts w:ascii="EB Garamond" w:cs="EB Garamond" w:eastAsia="EB Garamond" w:hAnsi="EB Garamond"/>
          <w:b w:val="false"/>
          <w:bCs w:val="false"/>
          <w:i w:val="false"/>
          <w:iCs w:val="false"/>
          <w:color w:val="2A1F16"/>
          <w:sz w:val="20"/>
          <w:szCs w:val="20"/>
        </w:rPr>
        <w:t xml:space="preserve"> (t) </w:t>
      </w:r>
      <w:r>
        <w:rPr>
          <w:rFonts w:ascii="Amiri" w:cs="Amiri" w:eastAsia="Amiri" w:hAnsi="Amiri"/>
          <w:b w:val="false"/>
          <w:bCs w:val="false"/>
          <w:i w:val="false"/>
          <w:iCs w:val="false"/>
          <w:color w:val="2A1F16"/>
          <w:sz w:val="24"/>
          <w:szCs w:val="24"/>
          <w:rtl/>
        </w:rPr>
        <w:t xml:space="preserve">﴿أَنْ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تَقُولُوا﴾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البقرة</w:t>
      </w:r>
      <w:r>
        <w:rPr>
          <w:rFonts w:ascii="EB Garamond" w:cs="EB Garamond" w:eastAsia="EB Garamond" w:hAnsi="EB Garamond"/>
          <w:b w:val="false"/>
          <w:bCs w:val="false"/>
          <w:i w:val="false"/>
          <w:iCs w:val="false"/>
          <w:color w:val="2A1F16"/>
          <w:sz w:val="20"/>
          <w:szCs w:val="20"/>
        </w:rPr>
        <w:t xml:space="preserve">: 23] an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taqūlū Ikhfā</w:t>
      </w:r>
      <w:r>
        <w:rPr>
          <w:rFonts w:ascii="Amiri" w:cs="Amiri" w:eastAsia="Amiri" w:hAnsi="Amiri"/>
          <w:b w:val="false"/>
          <w:bCs w:val="false"/>
          <w:i w:val="false"/>
          <w:iCs w:val="false"/>
          <w:color w:val="2A1F16"/>
          <w:sz w:val="20"/>
          <w:szCs w:val="20"/>
        </w:rPr>
        <w:t xml:space="preserve">ʾ</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ث</w:t>
      </w:r>
      <w:r>
        <w:rPr>
          <w:rFonts w:ascii="EB Garamond" w:cs="EB Garamond" w:eastAsia="EB Garamond" w:hAnsi="EB Garamond"/>
          <w:b w:val="false"/>
          <w:bCs w:val="false"/>
          <w:i w:val="false"/>
          <w:iCs w:val="false"/>
          <w:color w:val="2A1F16"/>
          <w:sz w:val="20"/>
          <w:szCs w:val="20"/>
        </w:rPr>
        <w:t xml:space="preserve"> (th)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ثَمَرَةٍ﴾</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البقرة</w:t>
      </w:r>
      <w:r>
        <w:rPr>
          <w:rFonts w:ascii="EB Garamond" w:cs="EB Garamond" w:eastAsia="EB Garamond" w:hAnsi="EB Garamond"/>
          <w:b w:val="false"/>
          <w:bCs w:val="false"/>
          <w:i w:val="false"/>
          <w:iCs w:val="false"/>
          <w:color w:val="2A1F16"/>
          <w:sz w:val="20"/>
          <w:szCs w:val="20"/>
        </w:rPr>
        <w:t xml:space="preserve">: 25]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thamaratin Ikhfā</w:t>
      </w:r>
      <w:r>
        <w:rPr>
          <w:rFonts w:ascii="Amiri" w:cs="Amiri" w:eastAsia="Amiri" w:hAnsi="Amiri"/>
          <w:b w:val="false"/>
          <w:bCs w:val="false"/>
          <w:i w:val="false"/>
          <w:iCs w:val="false"/>
          <w:color w:val="2A1F16"/>
          <w:sz w:val="20"/>
          <w:szCs w:val="20"/>
        </w:rPr>
        <w:t xml:space="preserve">ʾ</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ج</w:t>
      </w:r>
      <w:r>
        <w:rPr>
          <w:rFonts w:ascii="EB Garamond" w:cs="EB Garamond" w:eastAsia="EB Garamond" w:hAnsi="EB Garamond"/>
          <w:b w:val="false"/>
          <w:bCs w:val="false"/>
          <w:i w:val="false"/>
          <w:iCs w:val="false"/>
          <w:color w:val="2A1F16"/>
          <w:sz w:val="20"/>
          <w:szCs w:val="20"/>
        </w:rPr>
        <w:t xml:space="preserve"> (j)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جُوعٍ﴾</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قريش</w:t>
      </w:r>
      <w:r>
        <w:rPr>
          <w:rFonts w:ascii="EB Garamond" w:cs="EB Garamond" w:eastAsia="EB Garamond" w:hAnsi="EB Garamond"/>
          <w:b w:val="false"/>
          <w:bCs w:val="false"/>
          <w:i w:val="false"/>
          <w:iCs w:val="false"/>
          <w:color w:val="2A1F16"/>
          <w:sz w:val="20"/>
          <w:szCs w:val="20"/>
        </w:rPr>
        <w:t xml:space="preserve">: 4]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jū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in Ikhfā</w:t>
      </w:r>
      <w:r>
        <w:rPr>
          <w:rFonts w:ascii="Amiri" w:cs="Amiri" w:eastAsia="Amiri" w:hAnsi="Amiri"/>
          <w:b w:val="false"/>
          <w:bCs w:val="false"/>
          <w:i w:val="false"/>
          <w:iCs w:val="false"/>
          <w:color w:val="2A1F16"/>
          <w:sz w:val="20"/>
          <w:szCs w:val="20"/>
        </w:rPr>
        <w:t xml:space="preserve">ʾ</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د</w:t>
      </w:r>
      <w:r>
        <w:rPr>
          <w:rFonts w:ascii="EB Garamond" w:cs="EB Garamond" w:eastAsia="EB Garamond" w:hAnsi="EB Garamond"/>
          <w:b w:val="false"/>
          <w:bCs w:val="false"/>
          <w:i w:val="false"/>
          <w:iCs w:val="false"/>
          <w:color w:val="2A1F16"/>
          <w:sz w:val="20"/>
          <w:szCs w:val="20"/>
        </w:rPr>
        <w:t xml:space="preserve"> (d)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دُونِ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اللَّهِ﴾</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البقرة</w:t>
      </w:r>
      <w:r>
        <w:rPr>
          <w:rFonts w:ascii="EB Garamond" w:cs="EB Garamond" w:eastAsia="EB Garamond" w:hAnsi="EB Garamond"/>
          <w:b w:val="false"/>
          <w:bCs w:val="false"/>
          <w:i w:val="false"/>
          <w:iCs w:val="false"/>
          <w:color w:val="2A1F16"/>
          <w:sz w:val="20"/>
          <w:szCs w:val="20"/>
        </w:rPr>
        <w:t xml:space="preserve">: 23]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dūni llāh Ikhfā</w:t>
      </w:r>
      <w:r>
        <w:rPr>
          <w:rFonts w:ascii="Amiri" w:cs="Amiri" w:eastAsia="Amiri" w:hAnsi="Amiri"/>
          <w:b w:val="false"/>
          <w:bCs w:val="false"/>
          <w:i w:val="false"/>
          <w:iCs w:val="false"/>
          <w:color w:val="2A1F16"/>
          <w:sz w:val="20"/>
          <w:szCs w:val="20"/>
        </w:rPr>
        <w:t xml:space="preserve">ʾ</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ذ</w:t>
      </w:r>
      <w:r>
        <w:rPr>
          <w:rFonts w:ascii="EB Garamond" w:cs="EB Garamond" w:eastAsia="EB Garamond" w:hAnsi="EB Garamond"/>
          <w:b w:val="false"/>
          <w:bCs w:val="false"/>
          <w:i w:val="false"/>
          <w:iCs w:val="false"/>
          <w:color w:val="2A1F16"/>
          <w:sz w:val="20"/>
          <w:szCs w:val="20"/>
        </w:rPr>
        <w:t xml:space="preserve"> (dh)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ذَكَرٍ﴾</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النساء</w:t>
      </w:r>
      <w:r>
        <w:rPr>
          <w:rFonts w:ascii="EB Garamond" w:cs="EB Garamond" w:eastAsia="EB Garamond" w:hAnsi="EB Garamond"/>
          <w:b w:val="false"/>
          <w:bCs w:val="false"/>
          <w:i w:val="false"/>
          <w:iCs w:val="false"/>
          <w:color w:val="2A1F16"/>
          <w:sz w:val="20"/>
          <w:szCs w:val="20"/>
        </w:rPr>
        <w:t xml:space="preserve">: 124]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dhakarin Ikhfā</w:t>
      </w:r>
      <w:r>
        <w:rPr>
          <w:rFonts w:ascii="Amiri" w:cs="Amiri" w:eastAsia="Amiri" w:hAnsi="Amiri"/>
          <w:b w:val="false"/>
          <w:bCs w:val="false"/>
          <w:i w:val="false"/>
          <w:iCs w:val="false"/>
          <w:color w:val="2A1F16"/>
          <w:sz w:val="20"/>
          <w:szCs w:val="20"/>
        </w:rPr>
        <w:t xml:space="preserve">ʾ</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ز</w:t>
      </w:r>
      <w:r>
        <w:rPr>
          <w:rFonts w:ascii="EB Garamond" w:cs="EB Garamond" w:eastAsia="EB Garamond" w:hAnsi="EB Garamond"/>
          <w:b w:val="false"/>
          <w:bCs w:val="false"/>
          <w:i w:val="false"/>
          <w:iCs w:val="false"/>
          <w:color w:val="2A1F16"/>
          <w:sz w:val="20"/>
          <w:szCs w:val="20"/>
        </w:rPr>
        <w:t xml:space="preserve"> (z)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زَوْجٍ﴾</w:t>
      </w:r>
      <w:r>
        <w:rPr>
          <w:rFonts w:ascii="EB Garamond" w:cs="EB Garamond" w:eastAsia="EB Garamond" w:hAnsi="EB Garamond"/>
          <w:b w:val="false"/>
          <w:bCs w:val="false"/>
          <w:i w:val="false"/>
          <w:iCs w:val="false"/>
          <w:color w:val="2A1F16"/>
          <w:sz w:val="20"/>
          <w:szCs w:val="20"/>
        </w:rPr>
        <w:t xml:space="preserve"> (implied, e.g.,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zawjin)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zawjin Ikhfā</w:t>
      </w:r>
      <w:r>
        <w:rPr>
          <w:rFonts w:ascii="Amiri" w:cs="Amiri" w:eastAsia="Amiri" w:hAnsi="Amiri"/>
          <w:b w:val="false"/>
          <w:bCs w:val="false"/>
          <w:i w:val="false"/>
          <w:iCs w:val="false"/>
          <w:color w:val="2A1F16"/>
          <w:sz w:val="20"/>
          <w:szCs w:val="20"/>
        </w:rPr>
        <w:t xml:space="preserve">ʾ</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س</w:t>
      </w:r>
      <w:r>
        <w:rPr>
          <w:rFonts w:ascii="EB Garamond" w:cs="EB Garamond" w:eastAsia="EB Garamond" w:hAnsi="EB Garamond"/>
          <w:b w:val="false"/>
          <w:bCs w:val="false"/>
          <w:i w:val="false"/>
          <w:iCs w:val="false"/>
          <w:color w:val="2A1F16"/>
          <w:sz w:val="20"/>
          <w:szCs w:val="20"/>
        </w:rPr>
        <w:t xml:space="preserve"> (s)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سَيِّئَاتِهِمْ﴾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آل</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عمران</w:t>
      </w:r>
      <w:r>
        <w:rPr>
          <w:rFonts w:ascii="EB Garamond" w:cs="EB Garamond" w:eastAsia="EB Garamond" w:hAnsi="EB Garamond"/>
          <w:b w:val="false"/>
          <w:bCs w:val="false"/>
          <w:i w:val="false"/>
          <w:iCs w:val="false"/>
          <w:color w:val="2A1F16"/>
          <w:sz w:val="20"/>
          <w:szCs w:val="20"/>
        </w:rPr>
        <w:t xml:space="preserve">: 193]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sayyi</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ātihim Ikhfā</w:t>
      </w:r>
      <w:r>
        <w:rPr>
          <w:rFonts w:ascii="Amiri" w:cs="Amiri" w:eastAsia="Amiri" w:hAnsi="Amiri"/>
          <w:b w:val="false"/>
          <w:bCs w:val="false"/>
          <w:i w:val="false"/>
          <w:iCs w:val="false"/>
          <w:color w:val="2A1F16"/>
          <w:sz w:val="20"/>
          <w:szCs w:val="20"/>
        </w:rPr>
        <w:t xml:space="preserve">ʾ</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ش</w:t>
      </w:r>
      <w:r>
        <w:rPr>
          <w:rFonts w:ascii="EB Garamond" w:cs="EB Garamond" w:eastAsia="EB Garamond" w:hAnsi="EB Garamond"/>
          <w:b w:val="false"/>
          <w:bCs w:val="false"/>
          <w:i w:val="false"/>
          <w:iCs w:val="false"/>
          <w:color w:val="2A1F16"/>
          <w:sz w:val="20"/>
          <w:szCs w:val="20"/>
        </w:rPr>
        <w:t xml:space="preserve"> (sh)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شَرِّ﴾</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الفلق</w:t>
      </w:r>
      <w:r>
        <w:rPr>
          <w:rFonts w:ascii="EB Garamond" w:cs="EB Garamond" w:eastAsia="EB Garamond" w:hAnsi="EB Garamond"/>
          <w:b w:val="false"/>
          <w:bCs w:val="false"/>
          <w:i w:val="false"/>
          <w:iCs w:val="false"/>
          <w:color w:val="2A1F16"/>
          <w:sz w:val="20"/>
          <w:szCs w:val="20"/>
        </w:rPr>
        <w:t xml:space="preserve">: 2]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sharri Ikhfā</w:t>
      </w:r>
      <w:r>
        <w:rPr>
          <w:rFonts w:ascii="Amiri" w:cs="Amiri" w:eastAsia="Amiri" w:hAnsi="Amiri"/>
          <w:b w:val="false"/>
          <w:bCs w:val="false"/>
          <w:i w:val="false"/>
          <w:iCs w:val="false"/>
          <w:color w:val="2A1F16"/>
          <w:sz w:val="20"/>
          <w:szCs w:val="20"/>
        </w:rPr>
        <w:t xml:space="preserve">ʾ</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ص</w:t>
      </w:r>
      <w:r>
        <w:rPr>
          <w:rFonts w:ascii="EB Garamond" w:cs="EB Garamond" w:eastAsia="EB Garamond" w:hAnsi="EB Garamond"/>
          <w:b w:val="false"/>
          <w:bCs w:val="false"/>
          <w:i w:val="false"/>
          <w:iCs w:val="false"/>
          <w:color w:val="2A1F16"/>
          <w:sz w:val="20"/>
          <w:szCs w:val="20"/>
        </w:rPr>
        <w:t xml:space="preserve"> (ṣ)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صَلْصَالٍ﴾</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الحجر</w:t>
      </w:r>
      <w:r>
        <w:rPr>
          <w:rFonts w:ascii="EB Garamond" w:cs="EB Garamond" w:eastAsia="EB Garamond" w:hAnsi="EB Garamond"/>
          <w:b w:val="false"/>
          <w:bCs w:val="false"/>
          <w:i w:val="false"/>
          <w:iCs w:val="false"/>
          <w:color w:val="2A1F16"/>
          <w:sz w:val="20"/>
          <w:szCs w:val="20"/>
        </w:rPr>
        <w:t xml:space="preserve">: 26]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ṣalṣālin Ikhfā</w:t>
      </w:r>
      <w:r>
        <w:rPr>
          <w:rFonts w:ascii="Amiri" w:cs="Amiri" w:eastAsia="Amiri" w:hAnsi="Amiri"/>
          <w:b w:val="false"/>
          <w:bCs w:val="false"/>
          <w:i w:val="false"/>
          <w:iCs w:val="false"/>
          <w:color w:val="2A1F16"/>
          <w:sz w:val="20"/>
          <w:szCs w:val="20"/>
        </w:rPr>
        <w:t xml:space="preserve">ʾ</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ض</w:t>
      </w:r>
      <w:r>
        <w:rPr>
          <w:rFonts w:ascii="EB Garamond" w:cs="EB Garamond" w:eastAsia="EB Garamond" w:hAnsi="EB Garamond"/>
          <w:b w:val="false"/>
          <w:bCs w:val="false"/>
          <w:i w:val="false"/>
          <w:iCs w:val="false"/>
          <w:color w:val="2A1F16"/>
          <w:sz w:val="20"/>
          <w:szCs w:val="20"/>
        </w:rPr>
        <w:t xml:space="preserve"> (ḍ)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ضَرِيعٍ﴾</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الغاشية</w:t>
      </w:r>
      <w:r>
        <w:rPr>
          <w:rFonts w:ascii="EB Garamond" w:cs="EB Garamond" w:eastAsia="EB Garamond" w:hAnsi="EB Garamond"/>
          <w:b w:val="false"/>
          <w:bCs w:val="false"/>
          <w:i w:val="false"/>
          <w:iCs w:val="false"/>
          <w:color w:val="2A1F16"/>
          <w:sz w:val="20"/>
          <w:szCs w:val="20"/>
        </w:rPr>
        <w:t xml:space="preserve">: 6]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ḍarī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in Ikhfā</w:t>
      </w:r>
      <w:r>
        <w:rPr>
          <w:rFonts w:ascii="Amiri" w:cs="Amiri" w:eastAsia="Amiri" w:hAnsi="Amiri"/>
          <w:b w:val="false"/>
          <w:bCs w:val="false"/>
          <w:i w:val="false"/>
          <w:iCs w:val="false"/>
          <w:color w:val="2A1F16"/>
          <w:sz w:val="20"/>
          <w:szCs w:val="20"/>
        </w:rPr>
        <w:t xml:space="preserve">ʾ</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ط</w:t>
      </w:r>
      <w:r>
        <w:rPr>
          <w:rFonts w:ascii="EB Garamond" w:cs="EB Garamond" w:eastAsia="EB Garamond" w:hAnsi="EB Garamond"/>
          <w:b w:val="false"/>
          <w:bCs w:val="false"/>
          <w:i w:val="false"/>
          <w:iCs w:val="false"/>
          <w:color w:val="2A1F16"/>
          <w:sz w:val="20"/>
          <w:szCs w:val="20"/>
        </w:rPr>
        <w:t xml:space="preserve"> (ṭ)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طِينٍ﴾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المؤمنون</w:t>
      </w:r>
      <w:r>
        <w:rPr>
          <w:rFonts w:ascii="EB Garamond" w:cs="EB Garamond" w:eastAsia="EB Garamond" w:hAnsi="EB Garamond"/>
          <w:b w:val="false"/>
          <w:bCs w:val="false"/>
          <w:i w:val="false"/>
          <w:iCs w:val="false"/>
          <w:color w:val="2A1F16"/>
          <w:sz w:val="20"/>
          <w:szCs w:val="20"/>
        </w:rPr>
        <w:t xml:space="preserve">: 12]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ṭīnin Ikhfā</w:t>
      </w:r>
      <w:r>
        <w:rPr>
          <w:rFonts w:ascii="Amiri" w:cs="Amiri" w:eastAsia="Amiri" w:hAnsi="Amiri"/>
          <w:b w:val="false"/>
          <w:bCs w:val="false"/>
          <w:i w:val="false"/>
          <w:iCs w:val="false"/>
          <w:color w:val="2A1F16"/>
          <w:sz w:val="20"/>
          <w:szCs w:val="20"/>
        </w:rPr>
        <w:t xml:space="preserve">ʾ</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ظ</w:t>
      </w:r>
      <w:r>
        <w:rPr>
          <w:rFonts w:ascii="EB Garamond" w:cs="EB Garamond" w:eastAsia="EB Garamond" w:hAnsi="EB Garamond"/>
          <w:b w:val="false"/>
          <w:bCs w:val="false"/>
          <w:i w:val="false"/>
          <w:iCs w:val="false"/>
          <w:color w:val="2A1F16"/>
          <w:sz w:val="20"/>
          <w:szCs w:val="20"/>
        </w:rPr>
        <w:t xml:space="preserve"> (ẓ)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ظَهِيرٍ﴾</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الإسراء</w:t>
      </w:r>
      <w:r>
        <w:rPr>
          <w:rFonts w:ascii="EB Garamond" w:cs="EB Garamond" w:eastAsia="EB Garamond" w:hAnsi="EB Garamond"/>
          <w:b w:val="false"/>
          <w:bCs w:val="false"/>
          <w:i w:val="false"/>
          <w:iCs w:val="false"/>
          <w:color w:val="2A1F16"/>
          <w:sz w:val="20"/>
          <w:szCs w:val="20"/>
        </w:rPr>
        <w:t xml:space="preserve">: 92]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ẓahīrin Ikhfā</w:t>
      </w:r>
      <w:r>
        <w:rPr>
          <w:rFonts w:ascii="Amiri" w:cs="Amiri" w:eastAsia="Amiri" w:hAnsi="Amiri"/>
          <w:b w:val="false"/>
          <w:bCs w:val="false"/>
          <w:i w:val="false"/>
          <w:iCs w:val="false"/>
          <w:color w:val="2A1F16"/>
          <w:sz w:val="20"/>
          <w:szCs w:val="20"/>
        </w:rPr>
        <w:t xml:space="preserve">ʾ</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ف</w:t>
      </w:r>
      <w:r>
        <w:rPr>
          <w:rFonts w:ascii="EB Garamond" w:cs="EB Garamond" w:eastAsia="EB Garamond" w:hAnsi="EB Garamond"/>
          <w:b w:val="false"/>
          <w:bCs w:val="false"/>
          <w:i w:val="false"/>
          <w:iCs w:val="false"/>
          <w:color w:val="2A1F16"/>
          <w:sz w:val="20"/>
          <w:szCs w:val="20"/>
        </w:rPr>
        <w:t xml:space="preserve"> (f)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فَضْلِ</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اللَّهِ﴾</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الجمعة</w:t>
      </w:r>
      <w:r>
        <w:rPr>
          <w:rFonts w:ascii="EB Garamond" w:cs="EB Garamond" w:eastAsia="EB Garamond" w:hAnsi="EB Garamond"/>
          <w:b w:val="false"/>
          <w:bCs w:val="false"/>
          <w:i w:val="false"/>
          <w:iCs w:val="false"/>
          <w:color w:val="2A1F16"/>
          <w:sz w:val="20"/>
          <w:szCs w:val="20"/>
        </w:rPr>
        <w:t xml:space="preserve">: 10]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faḍli llāh Ikhfā</w:t>
      </w:r>
      <w:r>
        <w:rPr>
          <w:rFonts w:ascii="Amiri" w:cs="Amiri" w:eastAsia="Amiri" w:hAnsi="Amiri"/>
          <w:b w:val="false"/>
          <w:bCs w:val="false"/>
          <w:i w:val="false"/>
          <w:iCs w:val="false"/>
          <w:color w:val="2A1F16"/>
          <w:sz w:val="20"/>
          <w:szCs w:val="20"/>
        </w:rPr>
        <w:t xml:space="preserve">ʾ</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ق</w:t>
      </w:r>
      <w:r>
        <w:rPr>
          <w:rFonts w:ascii="EB Garamond" w:cs="EB Garamond" w:eastAsia="EB Garamond" w:hAnsi="EB Garamond"/>
          <w:b w:val="false"/>
          <w:bCs w:val="false"/>
          <w:i w:val="false"/>
          <w:iCs w:val="false"/>
          <w:color w:val="2A1F16"/>
          <w:sz w:val="20"/>
          <w:szCs w:val="20"/>
        </w:rPr>
        <w:t xml:space="preserve"> (q)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قَبْلُ﴾</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البقرة</w:t>
      </w:r>
      <w:r>
        <w:rPr>
          <w:rFonts w:ascii="EB Garamond" w:cs="EB Garamond" w:eastAsia="EB Garamond" w:hAnsi="EB Garamond"/>
          <w:b w:val="false"/>
          <w:bCs w:val="false"/>
          <w:i w:val="false"/>
          <w:iCs w:val="false"/>
          <w:color w:val="2A1F16"/>
          <w:sz w:val="20"/>
          <w:szCs w:val="20"/>
        </w:rPr>
        <w:t xml:space="preserve">: 25]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qablu Ikhfā</w:t>
      </w:r>
      <w:r>
        <w:rPr>
          <w:rFonts w:ascii="Amiri" w:cs="Amiri" w:eastAsia="Amiri" w:hAnsi="Amiri"/>
          <w:b w:val="false"/>
          <w:bCs w:val="false"/>
          <w:i w:val="false"/>
          <w:iCs w:val="false"/>
          <w:color w:val="2A1F16"/>
          <w:sz w:val="20"/>
          <w:szCs w:val="20"/>
        </w:rPr>
        <w:t xml:space="preserve">ʾ</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ك</w:t>
      </w:r>
      <w:r>
        <w:rPr>
          <w:rFonts w:ascii="EB Garamond" w:cs="EB Garamond" w:eastAsia="EB Garamond" w:hAnsi="EB Garamond"/>
          <w:b w:val="false"/>
          <w:bCs w:val="false"/>
          <w:i w:val="false"/>
          <w:iCs w:val="false"/>
          <w:color w:val="2A1F16"/>
          <w:sz w:val="20"/>
          <w:szCs w:val="20"/>
        </w:rPr>
        <w:t xml:space="preserve"> (k)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كُلِّ﴾</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آل</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عمران</w:t>
      </w:r>
      <w:r>
        <w:rPr>
          <w:rFonts w:ascii="EB Garamond" w:cs="EB Garamond" w:eastAsia="EB Garamond" w:hAnsi="EB Garamond"/>
          <w:b w:val="false"/>
          <w:bCs w:val="false"/>
          <w:i w:val="false"/>
          <w:iCs w:val="false"/>
          <w:color w:val="2A1F16"/>
          <w:sz w:val="20"/>
          <w:szCs w:val="20"/>
        </w:rPr>
        <w:t xml:space="preserve">: 37]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kulli Ikhfā</w:t>
      </w:r>
      <w:r>
        <w:rPr>
          <w:rFonts w:ascii="Amiri" w:cs="Amiri" w:eastAsia="Amiri" w:hAnsi="Amiri"/>
          <w:b w:val="false"/>
          <w:bCs w:val="false"/>
          <w:i w:val="false"/>
          <w:iCs w:val="false"/>
          <w:color w:val="2A1F16"/>
          <w:sz w:val="20"/>
          <w:szCs w:val="20"/>
        </w:rPr>
        <w:t xml:space="preserve">ʾ</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 Critical English Edition of Tuḥfat al-Aṭfāl wa-l-Ghilmān fī Tajwīd al-Qur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w:t>
      </w:r>
    </w:p>
    <w:p>
      <w:r>
        <w:br w:type="page"/>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trHeight w:val="14400" w:hRule="exact"/>
        </w:trPr>
        <w:tc>
          <w:tcPr>
            <w:tcW w:type="dxa" w:w="10080"/>
            <w:shd w:fill="FAF8F3" w:val="clear"/>
            <w:tcMar>
              <w:top w:type="dxa" w:w="0"/>
              <w:left w:type="dxa" w:w="0"/>
              <w:bottom w:type="dxa" w:w="0"/>
              <w:right w:type="dxa" w:w="0"/>
            </w:tcMar>
            <w:vAlign w:val="center"/>
          </w:tcPr>
          <w:tbl>
            <w:tblPr>
              <w:tblW w:type="dxa" w:w="9080"/>
              <w:tblBorders>
                <w:top w:val="double" w:color="C8A75D" w:sz="6"/>
                <w:left w:val="double" w:color="C8A75D" w:sz="6"/>
                <w:bottom w:val="double" w:color="C8A75D" w:sz="6"/>
                <w:right w:val="double" w:color="C8A75D" w:sz="6"/>
                <w:insideH w:val="none" w:color="FFFFFF" w:sz="0"/>
                <w:insideV w:val="none" w:color="FFFFFF" w:sz="0"/>
              </w:tblBorders>
            </w:tblPr>
            <w:tblGrid>
              <w:gridCol w:w="9080"/>
            </w:tblGrid>
            <w:tr>
              <w:trPr>
                <w:trHeight w:val="13400" w:hRule="exact"/>
              </w:trPr>
              <w:tc>
                <w:tcPr>
                  <w:tcW w:type="dxa" w:w="9080"/>
                  <w:shd w:fill="FAF8F3" w:val="clear"/>
                  <w:tcMar>
                    <w:top w:type="dxa" w:w="500"/>
                    <w:left w:type="dxa" w:w="700"/>
                    <w:bottom w:type="dxa" w:w="500"/>
                    <w:right w:type="dxa" w:w="700"/>
                  </w:tcMar>
                  <w:vAlign w:val="center"/>
                </w:tcPr>
                <w:p>
                  <w:pPr>
                    <w:spacing w:after="400" w:before="500"/>
                  </w:pPr>
                </w:p>
                <w:p>
                  <w:pPr>
                    <w:spacing w:after="260"/>
                    <w:jc w:val="center"/>
                  </w:pPr>
                  <w:r>
                    <w:rPr>
                      <w:rFonts w:ascii="Cormorant Garamond" w:cs="Cormorant Garamond" w:eastAsia="Cormorant Garamond" w:hAnsi="Cormorant Garamond"/>
                      <w:b/>
                      <w:bCs/>
                      <w:caps/>
                      <w:color w:val="C8A75D"/>
                      <w:spacing w:val="40"/>
                      <w:sz w:val="20"/>
                      <w:szCs w:val="20"/>
                    </w:rPr>
                    <w:t xml:space="preserve">PART III</w:t>
                  </w:r>
                </w:p>
                <w:p>
                  <w:pPr>
                    <w:bidi/>
                    <w:spacing w:after="300"/>
                    <w:jc w:val="center"/>
                  </w:pPr>
                  <w:r>
                    <w:rPr>
                      <w:rFonts w:ascii="Amiri" w:cs="Amiri" w:eastAsia="Amiri" w:hAnsi="Amiri"/>
                      <w:b/>
                      <w:bCs/>
                      <w:color w:val="082A66"/>
                      <w:sz w:val="44"/>
                      <w:szCs w:val="44"/>
                      <w:rtl/>
                    </w:rPr>
                    <w:t xml:space="preserve">الْبَابُ الثَّالِثُ</w:t>
                  </w:r>
                </w:p>
                <w:p>
                  <w:pPr>
                    <w:pStyle w:val="Heading1"/>
                    <w:spacing w:after="200"/>
                    <w:jc w:val="center"/>
                  </w:pPr>
                  <w:r>
                    <w:rPr>
                      <w:rFonts w:ascii="Cormorant Garamond" w:cs="Cormorant Garamond" w:eastAsia="Cormorant Garamond" w:hAnsi="Cormorant Garamond"/>
                      <w:b/>
                      <w:bCs/>
                      <w:color w:val="082A66"/>
                      <w:sz w:val="40"/>
                      <w:szCs w:val="40"/>
                    </w:rPr>
                    <w:t xml:space="preserve">The Rules of Mīm and Nūn with Shaddah (Verse 17)</w:t>
                  </w:r>
                </w:p>
                <w:p>
                  <w:pPr>
                    <w:spacing w:after="300" w:before="3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238250" cy="1238250"/>
                                </a:xfrm>
                                <a:prstGeom prst="rect">
                                  <a:avLst/>
                                </a:prstGeom>
                              </pic:spPr>
                            </pic:pic>
                          </a:graphicData>
                        </a:graphic>
                      </wp:inline>
                    </w:drawing>
                  </w:r>
                </w:p>
              </w:tc>
            </w:tr>
          </w:tbl>
          <w:p/>
        </w:tc>
      </w:tr>
    </w:tbl>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Overview</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After establishing the detailed rules governing the nūn sākinah and tanwīn, al-Jamzūrī turns to a brief but essential rule concerning the letters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and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(nūn) when they appear with a shaddah ( </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 i.e., when they are geminated (doubled). This rule is foundational because the correct pronunciation of geminated mīm and nūn is a prerequisite for the proper application of many other rules, including idghām and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 single verse suffices to convey this rule, demonstrating the poet's economy of language.</w:t>
      </w: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17</w:t>
      </w:r>
    </w:p>
    <w:p>
      <w:pPr>
        <w:pStyle w:val="Heading2"/>
        <w:keepNext/>
        <w:spacing w:after="140"/>
      </w:pPr>
      <w:r>
        <w:rPr>
          <w:rFonts w:ascii="EB Garamond" w:cs="EB Garamond" w:eastAsia="EB Garamond" w:hAnsi="EB Garamond"/>
          <w:b/>
          <w:bCs/>
          <w:i w:val="false"/>
          <w:iCs w:val="false"/>
          <w:color w:val="082A66"/>
          <w:sz w:val="26"/>
          <w:szCs w:val="26"/>
        </w:rPr>
        <w:t xml:space="preserve">The Obligation of Ghunnah in Geminated Mīm and Nūn</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وَغُنَّ مِيمًا ثُمَّ نُونًا شُدِّدَا</w:t>
      </w:r>
    </w:p>
    <w:p>
      <w:pPr>
        <w:bidi/>
        <w:spacing w:after="100" w:before="100" w:line="400"/>
        <w:jc w:val="center"/>
      </w:pPr>
      <w:r>
        <w:rPr>
          <w:rFonts w:ascii="Amiri" w:cs="Amiri" w:eastAsia="Amiri" w:hAnsi="Amiri"/>
          <w:b/>
          <w:bCs/>
          <w:color w:val="082A66"/>
          <w:sz w:val="32"/>
          <w:szCs w:val="32"/>
          <w:rtl/>
        </w:rPr>
        <w:t xml:space="preserve">وَسَمِّ كُلًّا حَرْفَ غُنَّةٍ بَدَا</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Wa-ghunna mīman thumma nūnan shuddidā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wa-sammi kullan ḥarfa ghunnatin badā</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وَغُنَّ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wa-ghunna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apply ghunnah (nasalization)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مِيمًا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mīman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(to) a mīm</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ثُمَّ</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thumma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then (also)</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نُونًا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nūnan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(to) a nūn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شُدِّدَا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shuddidā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when they are geminated</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وَسَمِّ</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wa-sammi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call</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كُلًّا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kullan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each (of them)</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حَرْفَ</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ḥarfa</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 letter of</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غُنَّةٍ</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ghunnatin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ghunnah</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بَدَا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badā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(that) is apparent / evident</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apply ghunnah (nasalization) to a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and also to a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(nūn) when they are geminated. And call each [of them] a letter of ghunnah [whose nasal quality] is clearly evident."</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Wa-ghunna: The verb ghunna is an imperative (amr) from the root gh-n-n. It is in the second-person masculine singular form, instructing the reciter: "Apply ghunnah!" The nūn at the end is the nūn al-tawkīd al-khafīfah (light energetic nūn), which emphasizes the command. It is vocalized with a fatḥah because the verb is built upon it (mabnī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alā l-fatḥ). The meaning is: "You must definitely nasalize."</w:t>
      </w:r>
    </w:p>
    <w:p>
      <w:pPr>
        <w:spacing w:after="100" w:line="264"/>
        <w:ind w:left="260"/>
      </w:pPr>
      <w:r>
        <w:rPr>
          <w:rFonts w:ascii="EB Garamond" w:cs="EB Garamond" w:eastAsia="EB Garamond" w:hAnsi="EB Garamond"/>
          <w:b w:val="false"/>
          <w:bCs w:val="false"/>
          <w:i w:val="false"/>
          <w:iCs w:val="false"/>
          <w:color w:val="2A1F16"/>
          <w:sz w:val="20"/>
          <w:szCs w:val="20"/>
        </w:rPr>
        <w:t xml:space="preserve">2. Mīman thumma Nūnan: Both mīman and nūnan are in the accusative case (manṣūb) as the direct objects of the verb ghunna. The particle thumma indicates a sequential order, but here it simply means "and also." The order is not hierarchically significant; both letters are equal in this rule.</w:t>
      </w:r>
    </w:p>
    <w:p>
      <w:pPr>
        <w:spacing w:after="100" w:line="264"/>
        <w:ind w:left="260"/>
      </w:pPr>
      <w:r>
        <w:rPr>
          <w:rFonts w:ascii="EB Garamond" w:cs="EB Garamond" w:eastAsia="EB Garamond" w:hAnsi="EB Garamond"/>
          <w:b w:val="false"/>
          <w:bCs w:val="false"/>
          <w:i w:val="false"/>
          <w:iCs w:val="false"/>
          <w:color w:val="2A1F16"/>
          <w:sz w:val="20"/>
          <w:szCs w:val="20"/>
        </w:rPr>
        <w:t xml:space="preserve">3. Shuddidā: This is a passive verb in the perfect tense (māḍī mabnī li-l-majhūl), in the dual form, meaning "they (both) have been geminated." It is a circumstantial qualifier (ḥāl) or a conditional clause meaning "when they are geminated." The alif al-iṭlāq is added for the meter and rhyme.</w:t>
      </w:r>
    </w:p>
    <w:p>
      <w:pPr>
        <w:spacing w:after="100" w:line="264"/>
        <w:ind w:left="260"/>
      </w:pPr>
      <w:r>
        <w:rPr>
          <w:rFonts w:ascii="EB Garamond" w:cs="EB Garamond" w:eastAsia="EB Garamond" w:hAnsi="EB Garamond"/>
          <w:b w:val="false"/>
          <w:bCs w:val="false"/>
          <w:i w:val="false"/>
          <w:iCs w:val="false"/>
          <w:color w:val="2A1F16"/>
          <w:sz w:val="20"/>
          <w:szCs w:val="20"/>
        </w:rPr>
        <w:t xml:space="preserve">4. Wa-sammi kullan ḥarfa ghunnatin badā: This is a nominal sentence with an imperative. Sammi is an imperative verb meaning "call" or "name." Kullan is the direct object, meaning "each [of them]." The phrase ḥarfa ghunnatin badā is a compound noun phrase: ḥarfa (letter of) + ghunnatin (nasalization) + the relative clause badā (which is apparent/evident). The full predicate is "call each of them 'a letter of ghunnah that is clearly apparent'."</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Definition of Ghunnah and Gemination (Shaddah)</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Ghunnah (</w:t>
      </w:r>
      <w:r>
        <w:rPr>
          <w:rFonts w:ascii="Amiri" w:cs="Amiri" w:eastAsia="Amiri" w:hAnsi="Amiri"/>
          <w:b w:val="false"/>
          <w:bCs w:val="false"/>
          <w:i w:val="false"/>
          <w:iCs w:val="false"/>
          <w:color w:val="2A1F16"/>
          <w:sz w:val="24"/>
          <w:szCs w:val="24"/>
          <w:rtl/>
        </w:rPr>
        <w:t xml:space="preserve">غُنَّة</w:t>
      </w:r>
      <w:r>
        <w:rPr>
          <w:rFonts w:ascii="EB Garamond" w:cs="EB Garamond" w:eastAsia="EB Garamond" w:hAnsi="EB Garamond"/>
          <w:b w:val="false"/>
          <w:bCs w:val="false"/>
          <w:i w:val="false"/>
          <w:iCs w:val="false"/>
          <w:color w:val="2A1F16"/>
          <w:sz w:val="20"/>
          <w:szCs w:val="20"/>
        </w:rPr>
        <w:t xml:space="preserve">): Linguistically, it is a nasal twang or resonance. In Tajweed terminology, it is a pure, melodious sound that is inherent to the letters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and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(nūn). It originates from the nasal cavity (al-khayshūm). It is an essential attribute (ṣifah lāzimah) of these two letters, present whether they are voweled, quiescent, or geminated.</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Shaddah (</w:t>
      </w:r>
      <w:r>
        <w:rPr>
          <w:rFonts w:ascii="Amiri" w:cs="Amiri" w:eastAsia="Amiri" w:hAnsi="Amiri"/>
          <w:b w:val="false"/>
          <w:bCs w:val="false"/>
          <w:i w:val="false"/>
          <w:iCs w:val="false"/>
          <w:color w:val="2A1F16"/>
          <w:sz w:val="24"/>
          <w:szCs w:val="24"/>
          <w:rtl/>
        </w:rPr>
        <w:t xml:space="preserve">شَدَّة</w:t>
      </w:r>
      <w:r>
        <w:rPr>
          <w:rFonts w:ascii="EB Garamond" w:cs="EB Garamond" w:eastAsia="EB Garamond" w:hAnsi="EB Garamond"/>
          <w:b w:val="false"/>
          <w:bCs w:val="false"/>
          <w:i w:val="false"/>
          <w:iCs w:val="false"/>
          <w:color w:val="2A1F16"/>
          <w:sz w:val="20"/>
          <w:szCs w:val="20"/>
        </w:rPr>
        <w:t xml:space="preserve">) or Tashdīd (</w:t>
      </w:r>
      <w:r>
        <w:rPr>
          <w:rFonts w:ascii="Amiri" w:cs="Amiri" w:eastAsia="Amiri" w:hAnsi="Amiri"/>
          <w:b w:val="false"/>
          <w:bCs w:val="false"/>
          <w:i w:val="false"/>
          <w:iCs w:val="false"/>
          <w:color w:val="2A1F16"/>
          <w:sz w:val="24"/>
          <w:szCs w:val="24"/>
          <w:rtl/>
        </w:rPr>
        <w:t xml:space="preserve">تَشْدِيد</w:t>
      </w:r>
      <w:r>
        <w:rPr>
          <w:rFonts w:ascii="EB Garamond" w:cs="EB Garamond" w:eastAsia="EB Garamond" w:hAnsi="EB Garamond"/>
          <w:b w:val="false"/>
          <w:bCs w:val="false"/>
          <w:i w:val="false"/>
          <w:iCs w:val="false"/>
          <w:color w:val="2A1F16"/>
          <w:sz w:val="20"/>
          <w:szCs w:val="20"/>
        </w:rPr>
        <w:t xml:space="preserve">): This is the diacritical mark ( </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 that indicates the gemination (doubling) of a consonant. A letter with a shaddah is, in phonetic reality, two identical letters: the first is sākin (quiescent), and the second is mutaḥarrik (voweled). For example, mīm mushaddadah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 mīm sākinah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 mīm mutaḥarrikah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or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w:t>
      </w:r>
    </w:p>
    <w:p>
      <w:pPr>
        <w:keepNext/>
        <w:spacing w:after="80" w:before="160"/>
      </w:pPr>
      <w:r>
        <w:rPr>
          <w:rFonts w:ascii="EB Garamond" w:cs="EB Garamond" w:eastAsia="EB Garamond" w:hAnsi="EB Garamond"/>
          <w:b/>
          <w:bCs/>
          <w:i/>
          <w:iCs/>
          <w:color w:val="2A1F16"/>
          <w:sz w:val="20"/>
          <w:szCs w:val="20"/>
        </w:rPr>
        <w:t xml:space="preserve">The Ruling: Obligatory Ghunnah for Two Counts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rule stated in this verse is universally agreed upon (ijmā</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and is absolutely obligatory (wājib). When a reciter encounters a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or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(nūn) with a shaddah, they must produce a clear, full ghunnah (nasalization) lasting for the duration of two vowel counts (ḥarakatayn).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Why two counts? Because the geminated letter comprises two components: a quiescent letter and a voweled letter. The ghunnah is an inherent attribute of the quiescent mīm or nūn. When this quiescent letter is followed by its voweled counterpart, the ghunnah of the first letter is fully realized during the "hold" of the gemination. Thus, the sound we hear is the ghunnah of the first letter sustained for two counts, followed by the release of the voweled second letter. The total sound is a prolonged nasal resonance.</w:t>
      </w:r>
    </w:p>
    <w:p>
      <w:pPr>
        <w:keepNext/>
        <w:spacing w:after="80" w:before="160"/>
      </w:pPr>
      <w:r>
        <w:rPr>
          <w:rFonts w:ascii="EB Garamond" w:cs="EB Garamond" w:eastAsia="EB Garamond" w:hAnsi="EB Garamond"/>
          <w:b/>
          <w:bCs/>
          <w:i/>
          <w:iCs/>
          <w:color w:val="2A1F16"/>
          <w:sz w:val="20"/>
          <w:szCs w:val="20"/>
        </w:rPr>
        <w:t xml:space="preserve">Acoustic and Articulatory Process</w:t>
      </w:r>
    </w:p>
    <w:p>
      <w:pPr>
        <w:spacing w:after="100" w:line="264"/>
        <w:ind w:left="260"/>
      </w:pPr>
      <w:r>
        <w:rPr>
          <w:rFonts w:ascii="EB Garamond" w:cs="EB Garamond" w:eastAsia="EB Garamond" w:hAnsi="EB Garamond"/>
          <w:b w:val="false"/>
          <w:bCs w:val="false"/>
          <w:i w:val="false"/>
          <w:iCs w:val="false"/>
          <w:color w:val="2A1F16"/>
          <w:sz w:val="20"/>
          <w:szCs w:val="20"/>
        </w:rPr>
        <w:t xml:space="preserve">1. The reciter encounters a mīm or nūn with a shaddah.</w:t>
      </w:r>
    </w:p>
    <w:p>
      <w:pPr>
        <w:spacing w:after="100" w:line="264"/>
        <w:ind w:left="260"/>
      </w:pPr>
      <w:r>
        <w:rPr>
          <w:rFonts w:ascii="EB Garamond" w:cs="EB Garamond" w:eastAsia="EB Garamond" w:hAnsi="EB Garamond"/>
          <w:b w:val="false"/>
          <w:bCs w:val="false"/>
          <w:i w:val="false"/>
          <w:iCs w:val="false"/>
          <w:color w:val="2A1F16"/>
          <w:sz w:val="20"/>
          <w:szCs w:val="20"/>
        </w:rPr>
        <w:t xml:space="preserve">2. For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mushaddadah): The two lips are firmly closed (for the first, sākin mīm). The velum is lowered, opening the nasal passage. Air flows through the nose, producing a pure, humming ghunnah [m̩ː] for exactly two counts. After the two counts, the lips open to release the voweled second mīm (e.g., ma, mu, mi). The sound is a continuous hum that transitions into the vowel.</w:t>
      </w:r>
    </w:p>
    <w:p>
      <w:pPr>
        <w:spacing w:after="100" w:line="264"/>
        <w:ind w:left="260"/>
      </w:pPr>
      <w:r>
        <w:rPr>
          <w:rFonts w:ascii="EB Garamond" w:cs="EB Garamond" w:eastAsia="EB Garamond" w:hAnsi="EB Garamond"/>
          <w:b w:val="false"/>
          <w:bCs w:val="false"/>
          <w:i w:val="false"/>
          <w:iCs w:val="false"/>
          <w:color w:val="2A1F16"/>
          <w:sz w:val="20"/>
          <w:szCs w:val="20"/>
        </w:rPr>
        <w:t xml:space="preserve">3. For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(nūn mushaddadah): The tip of the tongue is pressed against the upper alveolar ridge (for the first, sākin nūn). The velum is lowered. Air flows through the nose, producing a pure, humming ghunnah [n̩ː] for exactly two counts. After the two counts, the tongue releases to pronounce the voweled second nūn. The sound is a continuous hum from the tongue-tip position.</w:t>
      </w:r>
    </w:p>
    <w:p>
      <w:pPr>
        <w:keepNext/>
        <w:spacing w:after="80" w:before="160"/>
      </w:pPr>
      <w:r>
        <w:rPr>
          <w:rFonts w:ascii="EB Garamond" w:cs="EB Garamond" w:eastAsia="EB Garamond" w:hAnsi="EB Garamond"/>
          <w:b/>
          <w:bCs/>
          <w:i/>
          <w:iCs/>
          <w:color w:val="2A1F16"/>
          <w:sz w:val="20"/>
          <w:szCs w:val="20"/>
        </w:rPr>
        <w:t xml:space="preserve">The Phrase "Letter of Ghunnah that is Apparent"</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Al-Jamzūrī instructs the student to identify mīm and nūn as ḥarfā ghunnah (letters of ghunnah). This is a crucial terminological designation. It signifies that ghunnah is not merely an incidental feature of these letters; it is their defining characteristic. This is why the ghunnah "survives" when these letters are concealed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or partially assimilated (idghām bi-ghunnah). The nasal resonance is the enduring identity of the mīm and nūn.</w:t>
      </w:r>
    </w:p>
    <w:p>
      <w:pPr>
        <w:keepNext/>
        <w:spacing w:after="80" w:before="160"/>
      </w:pPr>
      <w:r>
        <w:rPr>
          <w:rFonts w:ascii="EB Garamond" w:cs="EB Garamond" w:eastAsia="EB Garamond" w:hAnsi="EB Garamond"/>
          <w:b/>
          <w:bCs/>
          <w:i/>
          <w:iCs/>
          <w:color w:val="2A1F16"/>
          <w:sz w:val="20"/>
          <w:szCs w:val="20"/>
        </w:rPr>
        <w:t xml:space="preserve">Comparative Analysis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Ibn al-Jazarī in his Muqaddimah states:</w:t>
      </w:r>
    </w:p>
    <w:p>
      <w:pPr>
        <w:bidi/>
        <w:spacing w:after="100" w:before="100" w:line="400"/>
        <w:jc w:val="center"/>
      </w:pPr>
      <w:r>
        <w:rPr>
          <w:rFonts w:ascii="Amiri" w:cs="Amiri" w:eastAsia="Amiri" w:hAnsi="Amiri"/>
          <w:b/>
          <w:bCs/>
          <w:color w:val="082A66"/>
          <w:sz w:val="32"/>
          <w:szCs w:val="32"/>
          <w:rtl/>
        </w:rPr>
        <w:t xml:space="preserve">وَغُنَّ مِيمًا ثُمَّ نُونًا شُدِّدَا</w:t>
      </w:r>
    </w:p>
    <w:p>
      <w:pPr>
        <w:bidi/>
        <w:spacing w:after="100" w:before="100" w:line="400"/>
        <w:jc w:val="center"/>
      </w:pPr>
      <w:r>
        <w:rPr>
          <w:rFonts w:ascii="Amiri" w:cs="Amiri" w:eastAsia="Amiri" w:hAnsi="Amiri"/>
          <w:b/>
          <w:bCs/>
          <w:color w:val="082A66"/>
          <w:sz w:val="32"/>
          <w:szCs w:val="32"/>
          <w:rtl/>
        </w:rPr>
        <w:t xml:space="preserve">وَسَمِّ كُلًّا حَرْفَ غُنَّةٍ بَدَا</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apply ghunnah to a mīm, then a nūn, when geminated; and call each a letter of ghunnah that is apparent."</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verse is identical. This indicates that al-Jamzūrī directly incorporated this line from the Jazariyyah into his own poem, a common practice in the didactic tradition, serving to connect his work to the authoritative source and to benefit from its precise phrasing.</w:t>
      </w:r>
    </w:p>
    <w:p>
      <w:pPr>
        <w:keepNext/>
        <w:spacing w:after="80" w:before="160"/>
      </w:pPr>
      <w:r>
        <w:rPr>
          <w:rFonts w:ascii="EB Garamond" w:cs="EB Garamond" w:eastAsia="EB Garamond" w:hAnsi="EB Garamond"/>
          <w:b/>
          <w:bCs/>
          <w:i/>
          <w:iCs/>
          <w:color w:val="2A1F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English Nasal Sounds: English has nasal consonants (/m/, /n/, /ŋ/), but we do not normally sustain them for a prolonged duration as independent sounds. The concept of a "two-count hum" is foreign and requires conscious practice.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Drill for Mīm: Take the word </w:t>
      </w:r>
      <w:r>
        <w:rPr>
          <w:rFonts w:ascii="Amiri" w:cs="Amiri" w:eastAsia="Amiri" w:hAnsi="Amiri"/>
          <w:b w:val="false"/>
          <w:bCs w:val="false"/>
          <w:i w:val="false"/>
          <w:iCs w:val="false"/>
          <w:color w:val="2A1F16"/>
          <w:sz w:val="24"/>
          <w:szCs w:val="24"/>
          <w:rtl/>
        </w:rPr>
        <w:t xml:space="preserve">ثُمَّ</w:t>
      </w:r>
      <w:r>
        <w:rPr>
          <w:rFonts w:ascii="EB Garamond" w:cs="EB Garamond" w:eastAsia="EB Garamond" w:hAnsi="EB Garamond"/>
          <w:b w:val="false"/>
          <w:bCs w:val="false"/>
          <w:i w:val="false"/>
          <w:iCs w:val="false"/>
          <w:color w:val="2A1F16"/>
          <w:sz w:val="20"/>
          <w:szCs w:val="20"/>
        </w:rPr>
        <w:t xml:space="preserve"> (thumma). Pronounce the th sound [θ], then close your lips and hum "mmmm" for a full two seconds. Then, without stopping the hum, open your lips to an "a" sound: "thu-mmm-ma." The transition should be smooth, not "thum-ma" (with a short m).</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Drill for Nūn: Take the word </w:t>
      </w:r>
      <w:r>
        <w:rPr>
          <w:rFonts w:ascii="Amiri" w:cs="Amiri" w:eastAsia="Amiri" w:hAnsi="Amiri"/>
          <w:b w:val="false"/>
          <w:bCs w:val="false"/>
          <w:i w:val="false"/>
          <w:iCs w:val="false"/>
          <w:color w:val="2A1F16"/>
          <w:sz w:val="24"/>
          <w:szCs w:val="24"/>
          <w:rtl/>
        </w:rPr>
        <w:t xml:space="preserve">إِنَّ</w:t>
      </w:r>
      <w:r>
        <w:rPr>
          <w:rFonts w:ascii="EB Garamond" w:cs="EB Garamond" w:eastAsia="EB Garamond" w:hAnsi="EB Garamond"/>
          <w:b w:val="false"/>
          <w:bCs w:val="false"/>
          <w:i w:val="false"/>
          <w:iCs w:val="false"/>
          <w:color w:val="2A1F16"/>
          <w:sz w:val="20"/>
          <w:szCs w:val="20"/>
        </w:rPr>
        <w:t xml:space="preserve"> (inna). Pronounce the i sound, then put your tongue tip to the roof of your mouth and hum "nnnn" for two seconds. Then release to an "a" sound: "i-nnn-na."</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Error to Avoid: The most common error is shortening the ghunnah to the length of a regular single consonant. This is laḥn jalī (a major error) because it effectively reduces the geminated letter to a single letter, changing the word's meaning or structure.</w:t>
      </w:r>
    </w:p>
    <w:p>
      <w:pPr>
        <w:keepNext/>
        <w:spacing w:after="70" w:before="140"/>
      </w:pPr>
      <w:r>
        <w:rPr>
          <w:rFonts w:ascii="Cormorant Garamond" w:cs="Cormorant Garamond" w:eastAsia="Cormorant Garamond" w:hAnsi="Cormorant Garamond"/>
          <w:b/>
          <w:bCs/>
          <w:caps/>
          <w:color w:val="C8A75D"/>
          <w:spacing w:val="30"/>
          <w:sz w:val="16"/>
          <w:szCs w:val="16"/>
        </w:rPr>
        <w:t xml:space="preserve">QUR</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ĀNIC EXAMPLES WITH DETAILED ANALYSIS</w:t>
      </w: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1: MĪM MUSHADDADAH (</w:t>
            </w:r>
            <w:r>
              <w:rPr>
                <w:rFonts w:ascii="Amiri" w:cs="Amiri" w:eastAsia="Amiri" w:hAnsi="Amiri"/>
                <w:b/>
                <w:bCs/>
                <w:color w:val="082A66"/>
                <w:spacing w:val="30"/>
                <w:sz w:val="20"/>
                <w:szCs w:val="20"/>
                <w:rtl/>
              </w:rPr>
              <w:t xml:space="preserve">مّ</w:t>
            </w:r>
            <w:r>
              <w:rPr>
                <w:rFonts w:ascii="Cormorant Garamond" w:cs="Cormorant Garamond" w:eastAsia="Cormorant Garamond" w:hAnsi="Cormorant Garamond"/>
                <w:b/>
                <w:bCs/>
                <w:caps/>
                <w:color w:val="082A66"/>
                <w:spacing w:val="30"/>
                <w:sz w:val="16"/>
                <w:szCs w:val="16"/>
              </w:rPr>
              <w:t xml:space="preserv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﴿ثُمَّ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رَدَدْنَاهُ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أَسْفَلَ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سَافِلِينَ﴾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التين</w:t>
            </w:r>
            <w:r>
              <w:rPr>
                <w:rFonts w:ascii="EB Garamond" w:cs="EB Garamond" w:eastAsia="EB Garamond" w:hAnsi="EB Garamond"/>
                <w:b w:val="false"/>
                <w:bCs w:val="false"/>
                <w:i w:val="false"/>
                <w:iCs w:val="false"/>
                <w:color w:val="2A1F16"/>
                <w:sz w:val="19"/>
                <w:szCs w:val="19"/>
              </w:rPr>
              <w:t xml:space="preserve">: 5]</w:t>
            </w:r>
          </w:p>
          <w:p>
            <w:pPr>
              <w:spacing w:after="60" w:line="260"/>
            </w:pPr>
            <w:r>
              <w:rPr>
                <w:rFonts w:ascii="EB Garamond" w:cs="EB Garamond" w:eastAsia="EB Garamond" w:hAnsi="EB Garamond"/>
                <w:b w:val="false"/>
                <w:bCs w:val="false"/>
                <w:i w:val="false"/>
                <w:iCs w:val="false"/>
                <w:color w:val="2A1F16"/>
                <w:sz w:val="19"/>
                <w:szCs w:val="19"/>
              </w:rPr>
              <w:t xml:space="preserve">Transliteration: Thumma radadnāhu asfala sāfilīn</w:t>
            </w:r>
          </w:p>
          <w:p>
            <w:pPr>
              <w:spacing w:after="60" w:line="260"/>
            </w:pPr>
            <w:r>
              <w:rPr>
                <w:rFonts w:ascii="EB Garamond" w:cs="EB Garamond" w:eastAsia="EB Garamond" w:hAnsi="EB Garamond"/>
                <w:b w:val="false"/>
                <w:bCs w:val="false"/>
                <w:i w:val="false"/>
                <w:iCs w:val="false"/>
                <w:color w:val="2A1F16"/>
                <w:sz w:val="19"/>
                <w:szCs w:val="19"/>
              </w:rPr>
              <w:t xml:space="preserve">Translation: "Then We returned him to the lowest of the low."</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ثُمَّ</w:t>
            </w:r>
            <w:r>
              <w:rPr>
                <w:rFonts w:ascii="EB Garamond" w:cs="EB Garamond" w:eastAsia="EB Garamond" w:hAnsi="EB Garamond"/>
                <w:b w:val="false"/>
                <w:bCs w:val="false"/>
                <w:i w:val="false"/>
                <w:iCs w:val="false"/>
                <w:color w:val="2A1F16"/>
                <w:sz w:val="19"/>
                <w:szCs w:val="19"/>
              </w:rPr>
              <w:t xml:space="preserve"> (thumma). It contains a mīm with a shaddah. The reciter must sustain the ghunnah for two counts: thu-mmm-ma. The lips are closed for the hum, then opened for the fatḥah.</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2: NŪN MUSHADDADAH (</w:t>
            </w:r>
            <w:r>
              <w:rPr>
                <w:rFonts w:ascii="Amiri" w:cs="Amiri" w:eastAsia="Amiri" w:hAnsi="Amiri"/>
                <w:b/>
                <w:bCs/>
                <w:color w:val="082A66"/>
                <w:spacing w:val="30"/>
                <w:sz w:val="20"/>
                <w:szCs w:val="20"/>
                <w:rtl/>
              </w:rPr>
              <w:t xml:space="preserve">نّ</w:t>
            </w:r>
            <w:r>
              <w:rPr>
                <w:rFonts w:ascii="Cormorant Garamond" w:cs="Cormorant Garamond" w:eastAsia="Cormorant Garamond" w:hAnsi="Cormorant Garamond"/>
                <w:b/>
                <w:bCs/>
                <w:caps/>
                <w:color w:val="082A66"/>
                <w:spacing w:val="30"/>
                <w:sz w:val="16"/>
                <w:szCs w:val="16"/>
              </w:rPr>
              <w:t xml:space="preserv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﴿إِنَّا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أَنْزَلْنَاهُ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لَيْلَةِ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الْقَدْرِ﴾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القدر</w:t>
            </w:r>
            <w:r>
              <w:rPr>
                <w:rFonts w:ascii="EB Garamond" w:cs="EB Garamond" w:eastAsia="EB Garamond" w:hAnsi="EB Garamond"/>
                <w:b w:val="false"/>
                <w:bCs w:val="false"/>
                <w:i w:val="false"/>
                <w:iCs w:val="false"/>
                <w:color w:val="2A1F16"/>
                <w:sz w:val="19"/>
                <w:szCs w:val="19"/>
              </w:rPr>
              <w:t xml:space="preserve">: 1]</w:t>
            </w:r>
          </w:p>
          <w:p>
            <w:pPr>
              <w:spacing w:after="60" w:line="260"/>
            </w:pPr>
            <w:r>
              <w:rPr>
                <w:rFonts w:ascii="EB Garamond" w:cs="EB Garamond" w:eastAsia="EB Garamond" w:hAnsi="EB Garamond"/>
                <w:b w:val="false"/>
                <w:bCs w:val="false"/>
                <w:i w:val="false"/>
                <w:iCs w:val="false"/>
                <w:color w:val="2A1F16"/>
                <w:sz w:val="19"/>
                <w:szCs w:val="19"/>
              </w:rPr>
              <w:t xml:space="preserve">Transliteration: Innā anzalnāhu fī laylati l-qadr</w:t>
            </w:r>
          </w:p>
          <w:p>
            <w:pPr>
              <w:spacing w:after="60" w:line="260"/>
            </w:pPr>
            <w:r>
              <w:rPr>
                <w:rFonts w:ascii="EB Garamond" w:cs="EB Garamond" w:eastAsia="EB Garamond" w:hAnsi="EB Garamond"/>
                <w:b w:val="false"/>
                <w:bCs w:val="false"/>
                <w:i w:val="false"/>
                <w:iCs w:val="false"/>
                <w:color w:val="2A1F16"/>
                <w:sz w:val="19"/>
                <w:szCs w:val="19"/>
              </w:rPr>
              <w:t xml:space="preserve">Translation: "Indeed, We sent it down during the Night of Decree."</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إِنَّا</w:t>
            </w:r>
            <w:r>
              <w:rPr>
                <w:rFonts w:ascii="EB Garamond" w:cs="EB Garamond" w:eastAsia="EB Garamond" w:hAnsi="EB Garamond"/>
                <w:b w:val="false"/>
                <w:bCs w:val="false"/>
                <w:i w:val="false"/>
                <w:iCs w:val="false"/>
                <w:color w:val="2A1F16"/>
                <w:sz w:val="19"/>
                <w:szCs w:val="19"/>
              </w:rPr>
              <w:t xml:space="preserve"> (innā). It begins with a nūn with a shaddah. The reciter sustains the ghunnah: i-nnn-nā. The tongue tip is on the alveolar ridge for the hum, then releases for the fatḥah.</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3: NŪN MUSHADDADAH RESULTING FROM IDGHĀM</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نِعْمَةٍ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النحل</w:t>
            </w:r>
            <w:r>
              <w:rPr>
                <w:rFonts w:ascii="EB Garamond" w:cs="EB Garamond" w:eastAsia="EB Garamond" w:hAnsi="EB Garamond"/>
                <w:b w:val="false"/>
                <w:bCs w:val="false"/>
                <w:i w:val="false"/>
                <w:iCs w:val="false"/>
                <w:color w:val="2A1F16"/>
                <w:sz w:val="19"/>
                <w:szCs w:val="19"/>
              </w:rPr>
              <w:t xml:space="preserve">: 53]</w:t>
            </w:r>
          </w:p>
          <w:p>
            <w:pPr>
              <w:spacing w:after="60" w:line="260"/>
            </w:pPr>
            <w:r>
              <w:rPr>
                <w:rFonts w:ascii="EB Garamond" w:cs="EB Garamond" w:eastAsia="EB Garamond" w:hAnsi="EB Garamond"/>
                <w:b w:val="false"/>
                <w:bCs w:val="false"/>
                <w:i w:val="false"/>
                <w:iCs w:val="false"/>
                <w:color w:val="2A1F16"/>
                <w:sz w:val="19"/>
                <w:szCs w:val="19"/>
              </w:rPr>
              <w:t xml:space="preserve">Transliteration: 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ni</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matin fa-mina llāh → minn-ni</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matin</w:t>
            </w:r>
          </w:p>
          <w:p>
            <w:pPr>
              <w:spacing w:after="60" w:line="260"/>
            </w:pPr>
            <w:r>
              <w:rPr>
                <w:rFonts w:ascii="EB Garamond" w:cs="EB Garamond" w:eastAsia="EB Garamond" w:hAnsi="EB Garamond"/>
                <w:b w:val="false"/>
                <w:bCs w:val="false"/>
                <w:i w:val="false"/>
                <w:iCs w:val="false"/>
                <w:color w:val="2A1F16"/>
                <w:sz w:val="19"/>
                <w:szCs w:val="19"/>
              </w:rPr>
              <w:t xml:space="preserve">Translation: "Whatever blessing you have, it is from Allah."</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نِعْمَةٍ</w:t>
            </w:r>
            <w:r>
              <w:rPr>
                <w:rFonts w:ascii="EB Garamond" w:cs="EB Garamond" w:eastAsia="EB Garamond" w:hAnsi="EB Garamond"/>
                <w:b w:val="false"/>
                <w:bCs w:val="false"/>
                <w:i w:val="false"/>
                <w:iCs w:val="false"/>
                <w:color w:val="2A1F16"/>
                <w:sz w:val="19"/>
                <w:szCs w:val="19"/>
              </w:rPr>
              <w:t xml:space="preserve">. The nūn of min is sākinah, and it is followed by a voweled nūn. The nūn sākinah is assimilated into the following nūn (idghām bi-ghunnah), resulting in a single geminated nūn with a shaddah. The reciter sustains the ghunnah for two counts: minn-ni</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matin. This demonstrates how the rule of idghām bi-ghunnah produces a geminated nūn that then must be pronounced according to the rule in this verse.</w:t>
            </w:r>
          </w:p>
        </w:tc>
      </w:tr>
    </w:tbl>
    <w:p>
      <w:pPr>
        <w:spacing w:after="80" w:before="0"/>
      </w:pPr>
    </w:p>
    <w:p>
      <w:r>
        <w:br w:type="page"/>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trHeight w:val="14400" w:hRule="exact"/>
        </w:trPr>
        <w:tc>
          <w:tcPr>
            <w:tcW w:type="dxa" w:w="10080"/>
            <w:shd w:fill="FAF8F3" w:val="clear"/>
            <w:tcMar>
              <w:top w:type="dxa" w:w="0"/>
              <w:left w:type="dxa" w:w="0"/>
              <w:bottom w:type="dxa" w:w="0"/>
              <w:right w:type="dxa" w:w="0"/>
            </w:tcMar>
            <w:vAlign w:val="center"/>
          </w:tcPr>
          <w:tbl>
            <w:tblPr>
              <w:tblW w:type="dxa" w:w="9080"/>
              <w:tblBorders>
                <w:top w:val="double" w:color="C8A75D" w:sz="6"/>
                <w:left w:val="double" w:color="C8A75D" w:sz="6"/>
                <w:bottom w:val="double" w:color="C8A75D" w:sz="6"/>
                <w:right w:val="double" w:color="C8A75D" w:sz="6"/>
                <w:insideH w:val="none" w:color="FFFFFF" w:sz="0"/>
                <w:insideV w:val="none" w:color="FFFFFF" w:sz="0"/>
              </w:tblBorders>
            </w:tblPr>
            <w:tblGrid>
              <w:gridCol w:w="9080"/>
            </w:tblGrid>
            <w:tr>
              <w:trPr>
                <w:trHeight w:val="13400" w:hRule="exact"/>
              </w:trPr>
              <w:tc>
                <w:tcPr>
                  <w:tcW w:type="dxa" w:w="9080"/>
                  <w:shd w:fill="FAF8F3" w:val="clear"/>
                  <w:tcMar>
                    <w:top w:type="dxa" w:w="500"/>
                    <w:left w:type="dxa" w:w="700"/>
                    <w:bottom w:type="dxa" w:w="500"/>
                    <w:right w:type="dxa" w:w="700"/>
                  </w:tcMar>
                  <w:vAlign w:val="center"/>
                </w:tcPr>
                <w:p>
                  <w:pPr>
                    <w:spacing w:after="400" w:before="500"/>
                  </w:pPr>
                </w:p>
                <w:p>
                  <w:pPr>
                    <w:spacing w:after="260"/>
                    <w:jc w:val="center"/>
                  </w:pPr>
                  <w:r>
                    <w:rPr>
                      <w:rFonts w:ascii="Cormorant Garamond" w:cs="Cormorant Garamond" w:eastAsia="Cormorant Garamond" w:hAnsi="Cormorant Garamond"/>
                      <w:b/>
                      <w:bCs/>
                      <w:caps/>
                      <w:color w:val="C8A75D"/>
                      <w:spacing w:val="40"/>
                      <w:sz w:val="20"/>
                      <w:szCs w:val="20"/>
                    </w:rPr>
                    <w:t xml:space="preserve">PART IV</w:t>
                  </w:r>
                </w:p>
                <w:p>
                  <w:pPr>
                    <w:bidi/>
                    <w:spacing w:after="300"/>
                    <w:jc w:val="center"/>
                  </w:pPr>
                  <w:r>
                    <w:rPr>
                      <w:rFonts w:ascii="Amiri" w:cs="Amiri" w:eastAsia="Amiri" w:hAnsi="Amiri"/>
                      <w:b/>
                      <w:bCs/>
                      <w:color w:val="082A66"/>
                      <w:sz w:val="44"/>
                      <w:szCs w:val="44"/>
                      <w:rtl/>
                    </w:rPr>
                    <w:t xml:space="preserve">الْبَابُ الرَّابِعُ</w:t>
                  </w:r>
                </w:p>
                <w:p>
                  <w:pPr>
                    <w:pStyle w:val="Heading1"/>
                    <w:spacing w:after="200"/>
                    <w:jc w:val="center"/>
                  </w:pPr>
                  <w:r>
                    <w:rPr>
                      <w:rFonts w:ascii="Cormorant Garamond" w:cs="Cormorant Garamond" w:eastAsia="Cormorant Garamond" w:hAnsi="Cormorant Garamond"/>
                      <w:b/>
                      <w:bCs/>
                      <w:color w:val="082A66"/>
                      <w:sz w:val="40"/>
                      <w:szCs w:val="40"/>
                    </w:rPr>
                    <w:t xml:space="preserve">The Rules of Mīm Sākinah (Verses 18–23)</w:t>
                  </w:r>
                </w:p>
                <w:p>
                  <w:pPr>
                    <w:spacing w:after="300" w:before="3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238250" cy="1238250"/>
                                </a:xfrm>
                                <a:prstGeom prst="rect">
                                  <a:avLst/>
                                </a:prstGeom>
                              </pic:spPr>
                            </pic:pic>
                          </a:graphicData>
                        </a:graphic>
                      </wp:inline>
                    </w:drawing>
                  </w:r>
                </w:p>
              </w:tc>
            </w:tr>
          </w:tbl>
          <w:p/>
        </w:tc>
      </w:tr>
    </w:tbl>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Overview</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rules for the quiescent mīm (al-mīm al-sākinah) are simpler than those for the nūn sākinah, as they involve only three possible rulings instead of four. The mīm sākinah is a mīm devoid of any vowel, occurring in nouns, verbs, and particles. Al-Jamzūrī dedicates six verses (18–23) to this topic, outlining the three rules: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Shafawī (Labial Concealment), Idghām Mithlayn Ṣaghīr (Small Assimilation of Identical Letters), and Iẓhār Shafawī (Labial Clarification).</w:t>
      </w: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18</w:t>
      </w:r>
    </w:p>
    <w:p>
      <w:pPr>
        <w:pStyle w:val="Heading2"/>
        <w:keepNext/>
        <w:spacing w:after="140"/>
      </w:pPr>
      <w:r>
        <w:rPr>
          <w:rFonts w:ascii="EB Garamond" w:cs="EB Garamond" w:eastAsia="EB Garamond" w:hAnsi="EB Garamond"/>
          <w:b/>
          <w:bCs/>
          <w:i w:val="false"/>
          <w:iCs w:val="false"/>
          <w:color w:val="082A66"/>
          <w:sz w:val="26"/>
          <w:szCs w:val="26"/>
        </w:rPr>
        <w:t xml:space="preserve">Introduction and Condition</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وَالْمِيمُ إِنْ تَسْكُنْ تَجِي قَبْلَ الْهِجَا</w:t>
      </w:r>
    </w:p>
    <w:p>
      <w:pPr>
        <w:bidi/>
        <w:spacing w:after="100" w:before="100" w:line="400"/>
        <w:jc w:val="center"/>
      </w:pPr>
      <w:r>
        <w:rPr>
          <w:rFonts w:ascii="Amiri" w:cs="Amiri" w:eastAsia="Amiri" w:hAnsi="Amiri"/>
          <w:b/>
          <w:bCs/>
          <w:color w:val="082A66"/>
          <w:sz w:val="32"/>
          <w:szCs w:val="32"/>
          <w:rtl/>
        </w:rPr>
        <w:t xml:space="preserve">لَا أَلِفٍ لَيِّنَةٍ لِذِي الْحِجَا</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Wa-l-mīmu in taskun tajī qabla l-hijā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lā alifin layyinatin li-dhī l-ḥijā</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وَالْمِيمُ</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wa-l-mīmu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the mīm</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إِنْ</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in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if</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تَسْكُنْ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taskun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it is quiescent</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تَجِي</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tajī</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it comes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قَبْلَ</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qabla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before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الْهِجَا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al-hijā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letters of the alphabet</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لَا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lā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not (excluding)</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أَلِفٍ</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alifin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alif</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لَيِّنَةٍ</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layyinatin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(which is) soft / flexible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لِذِي</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li-dhī</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for the possessor of</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الْحِجَا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al-ḥijā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intellect / understanding</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the mīm, when it is quiescent and occurs before any of the letters of the alphabet—with the exception of the soft alif—[this is a matter] for the possessor of intellect [to understand]."</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Wa-l-mīmu in taskun: The verse begins with a conditional clause. The subject is al-mīm, and the condition is in taskun ("if it is quiescent"). The verb taskun is in the jussive (majzūm) mood after the conditional particle in.</w:t>
      </w:r>
    </w:p>
    <w:p>
      <w:pPr>
        <w:spacing w:after="100" w:line="264"/>
        <w:ind w:left="260"/>
      </w:pPr>
      <w:r>
        <w:rPr>
          <w:rFonts w:ascii="EB Garamond" w:cs="EB Garamond" w:eastAsia="EB Garamond" w:hAnsi="EB Garamond"/>
          <w:b w:val="false"/>
          <w:bCs w:val="false"/>
          <w:i w:val="false"/>
          <w:iCs w:val="false"/>
          <w:color w:val="2A1F16"/>
          <w:sz w:val="20"/>
          <w:szCs w:val="20"/>
        </w:rPr>
        <w:t xml:space="preserve">2. Tajī qabla l-hijā: Tajī is the apocopated form of tajī</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 (it comes), also in the jussive mood, linked to taskun by the implied conjunction wa- ("and"). The phrase means "and it occurs before the letters of the alphabet." Al-hijā is a shortened form of al-hijā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الهجاء</w:t>
      </w:r>
      <w:r>
        <w:rPr>
          <w:rFonts w:ascii="EB Garamond" w:cs="EB Garamond" w:eastAsia="EB Garamond" w:hAnsi="EB Garamond"/>
          <w:b w:val="false"/>
          <w:bCs w:val="false"/>
          <w:i w:val="false"/>
          <w:iCs w:val="false"/>
          <w:color w:val="2A1F16"/>
          <w:sz w:val="20"/>
          <w:szCs w:val="20"/>
        </w:rPr>
        <w:t xml:space="preserve">), meaning the spelling or the alphabet. This establishes that the rules for mīm sākinah are determined by the letter that follows it.</w:t>
      </w:r>
    </w:p>
    <w:p>
      <w:pPr>
        <w:spacing w:after="100" w:line="264"/>
        <w:ind w:left="260"/>
      </w:pPr>
      <w:r>
        <w:rPr>
          <w:rFonts w:ascii="EB Garamond" w:cs="EB Garamond" w:eastAsia="EB Garamond" w:hAnsi="EB Garamond"/>
          <w:b w:val="false"/>
          <w:bCs w:val="false"/>
          <w:i w:val="false"/>
          <w:iCs w:val="false"/>
          <w:color w:val="2A1F16"/>
          <w:sz w:val="20"/>
          <w:szCs w:val="20"/>
        </w:rPr>
        <w:t xml:space="preserve">3. Lā alifin layyinatin: This is a crucial exception. The "soft alif" (al-alif al-layyinah) refers to the alif that functions as a long vowel (alif al-madd), which is always sākinah (quiescent) and is preceded by a fatḥah. The poet excludes it because a mīm sākinah is never followed directly by a long-vowel alif. The phonetic structure of Arabic prohibits the meeting of two sākin letters in this specific sequence (a consonant followed by a long vowel without an intervening vowel). The alif is not an independent consonant; it is an extension of the preceding fatḥah. Therefore, the mīm sākinah always faces a true consonant letter (one of the other 28 letters).</w:t>
      </w:r>
    </w:p>
    <w:p>
      <w:pPr>
        <w:spacing w:after="100" w:line="264"/>
        <w:ind w:left="260"/>
      </w:pPr>
      <w:r>
        <w:rPr>
          <w:rFonts w:ascii="EB Garamond" w:cs="EB Garamond" w:eastAsia="EB Garamond" w:hAnsi="EB Garamond"/>
          <w:b w:val="false"/>
          <w:bCs w:val="false"/>
          <w:i w:val="false"/>
          <w:iCs w:val="false"/>
          <w:color w:val="2A1F16"/>
          <w:sz w:val="20"/>
          <w:szCs w:val="20"/>
        </w:rPr>
        <w:t xml:space="preserve">4. Li-dhī l-ḥijā: Dhī is one of the six nouns, meaning "possessor of." It is in the genitive case (majrūr) because of the preposition li-. Al-ḥijā means "intellect," "understanding," or "reason." The phrase li-dhī l-ḥijā is a parenthetical remark: "[This explanation is intended] for the one who possesses intelligence." It is a common rhetorical device to flatter the student and encourage attentive study, implying that only the thoughtful will grasp these subtleties.</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Definition of Mīm Sākinah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mīm sākinah (</w:t>
      </w:r>
      <w:r>
        <w:rPr>
          <w:rFonts w:ascii="Amiri" w:cs="Amiri" w:eastAsia="Amiri" w:hAnsi="Amiri"/>
          <w:b w:val="false"/>
          <w:bCs w:val="false"/>
          <w:i w:val="false"/>
          <w:iCs w:val="false"/>
          <w:color w:val="2A1F16"/>
          <w:sz w:val="24"/>
          <w:szCs w:val="24"/>
          <w:rtl/>
        </w:rPr>
        <w:t xml:space="preserve">الميم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الساكنة</w:t>
      </w:r>
      <w:r>
        <w:rPr>
          <w:rFonts w:ascii="EB Garamond" w:cs="EB Garamond" w:eastAsia="EB Garamond" w:hAnsi="EB Garamond"/>
          <w:b w:val="false"/>
          <w:bCs w:val="false"/>
          <w:i w:val="false"/>
          <w:iCs w:val="false"/>
          <w:color w:val="2A1F16"/>
          <w:sz w:val="20"/>
          <w:szCs w:val="20"/>
        </w:rPr>
        <w:t xml:space="preserve">) is the letter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that is devoid of the three short vowels and is marked by a sukūn (</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It is a bilabial nasal consonant, articulated by closing the two lips together and allowing air to resonate through the nasal cavity. Like the nūn sākinah, it can occur in any part of speech (noun, verb, or particle) and remains present both in continuous recitation (waṣl) and when pausing (waqf). Examples include: al-ḥam</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du (noun), lam</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(particle), ya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lam</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(verb).</w:t>
      </w:r>
    </w:p>
    <w:p>
      <w:pPr>
        <w:keepNext/>
        <w:spacing w:after="80" w:before="160"/>
      </w:pPr>
      <w:r>
        <w:rPr>
          <w:rFonts w:ascii="EB Garamond" w:cs="EB Garamond" w:eastAsia="EB Garamond" w:hAnsi="EB Garamond"/>
          <w:b/>
          <w:bCs/>
          <w:i/>
          <w:iCs/>
          <w:color w:val="2A1F16"/>
          <w:sz w:val="20"/>
          <w:szCs w:val="20"/>
        </w:rPr>
        <w:t xml:space="preserve">The Three Rulings (al-Aḥkām al-Thalāthah)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Unlike the nūn sākinah which has four rulings, the mīm sākinah has only three, based on the following letter:</w:t>
      </w:r>
    </w:p>
    <w:p>
      <w:pPr>
        <w:spacing w:after="100" w:line="264"/>
        <w:ind w:left="260"/>
      </w:pPr>
      <w:r>
        <w:rPr>
          <w:rFonts w:ascii="EB Garamond" w:cs="EB Garamond" w:eastAsia="EB Garamond" w:hAnsi="EB Garamond"/>
          <w:b w:val="false"/>
          <w:bCs w:val="false"/>
          <w:i w:val="false"/>
          <w:iCs w:val="false"/>
          <w:color w:val="2A1F16"/>
          <w:sz w:val="20"/>
          <w:szCs w:val="20"/>
        </w:rPr>
        <w:t xml:space="preserve">1. Al-Ikhfā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al-Shafawī (Labial Concealment): Before the letter </w:t>
      </w: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spacing w:after="100" w:line="264"/>
        <w:ind w:left="260"/>
      </w:pPr>
      <w:r>
        <w:rPr>
          <w:rFonts w:ascii="EB Garamond" w:cs="EB Garamond" w:eastAsia="EB Garamond" w:hAnsi="EB Garamond"/>
          <w:b w:val="false"/>
          <w:bCs w:val="false"/>
          <w:i w:val="false"/>
          <w:iCs w:val="false"/>
          <w:color w:val="2A1F16"/>
          <w:sz w:val="20"/>
          <w:szCs w:val="20"/>
        </w:rPr>
        <w:t xml:space="preserve">2. Al-Idghām al-Ṣaghīr (Small Assimilation): Before the letter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w:t>
      </w:r>
    </w:p>
    <w:p>
      <w:pPr>
        <w:spacing w:after="100" w:line="264"/>
        <w:ind w:left="260"/>
      </w:pPr>
      <w:r>
        <w:rPr>
          <w:rFonts w:ascii="EB Garamond" w:cs="EB Garamond" w:eastAsia="EB Garamond" w:hAnsi="EB Garamond"/>
          <w:b w:val="false"/>
          <w:bCs w:val="false"/>
          <w:i w:val="false"/>
          <w:iCs w:val="false"/>
          <w:color w:val="2A1F16"/>
          <w:sz w:val="20"/>
          <w:szCs w:val="20"/>
        </w:rPr>
        <w:t xml:space="preserve">3. Al-Iẓhār al-Shafawī (Labial Clarification): Before the remaining 26 letters.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These will be detailed in the following verses.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Phonetic Note for English Speakers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Arabic mīm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is a voiced bilabial nasal [m], identical to the English /m/ in "moon." The sukūn simply means it is not followed by a vowel; it is a pure consonant closure.</w:t>
      </w: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19</w:t>
      </w:r>
    </w:p>
    <w:p>
      <w:pPr>
        <w:pStyle w:val="Heading2"/>
        <w:keepNext/>
        <w:spacing w:after="140"/>
      </w:pPr>
      <w:r>
        <w:rPr>
          <w:rFonts w:ascii="EB Garamond" w:cs="EB Garamond" w:eastAsia="EB Garamond" w:hAnsi="EB Garamond"/>
          <w:b/>
          <w:bCs/>
          <w:i w:val="false"/>
          <w:iCs w:val="false"/>
          <w:color w:val="082A66"/>
          <w:sz w:val="26"/>
          <w:szCs w:val="26"/>
        </w:rPr>
        <w:t xml:space="preserve">The Three Rulings Enumerated</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أَحْكَامُهَا ثَلَاثَةٌ لِمَنْ ضَبَطْ</w:t>
      </w:r>
    </w:p>
    <w:p>
      <w:pPr>
        <w:bidi/>
        <w:spacing w:after="100" w:before="100" w:line="400"/>
        <w:jc w:val="center"/>
      </w:pPr>
      <w:r>
        <w:rPr>
          <w:rFonts w:ascii="Amiri" w:cs="Amiri" w:eastAsia="Amiri" w:hAnsi="Amiri"/>
          <w:b/>
          <w:bCs/>
          <w:color w:val="082A66"/>
          <w:sz w:val="32"/>
          <w:szCs w:val="32"/>
          <w:rtl/>
        </w:rPr>
        <w:t xml:space="preserve">إِخْفَاءٌ ادْغَامٌ وَإِظْهَارٌ فَقَطْ</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Aḥkāmuhā thalāthatun li-man ḍabaṭ</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un idghāmun wa-iẓhārun faqaṭ</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أَحْكَامُهَا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aḥkāmuhā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Its rulings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ثَلَاثَةٌ</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thalāthatun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(are) three</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لِمَنْ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li-man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for the one who</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ضَبَطْ</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ḍabaṭ</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precise / accurate</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إِخْفَاءٌ</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ikhfāʾun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Ikhfā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(Concealment)</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ادْغَامٌ</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idghāmun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Idghām (Assimilation)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وَإِظْهَارٌ</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wa-iẓhārun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Iẓhār (Clarification)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فَقَطْ</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faqaṭ</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only / exclusively</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"Its rulings are three, for the one who is precise [in his knowledge]: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Idghām, and Iẓhār – only [these three]."</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Aḥkāmuhā thalāthatun: A simple nominal sentence. Aḥkāmu is the plural of ḥukm (ruling). The feminine singular possessive pronoun -hā refers back to al-mīm (which is a feminine noun in Arabic).</w:t>
      </w:r>
    </w:p>
    <w:p>
      <w:pPr>
        <w:spacing w:after="100" w:line="264"/>
        <w:ind w:left="260"/>
      </w:pPr>
      <w:r>
        <w:rPr>
          <w:rFonts w:ascii="EB Garamond" w:cs="EB Garamond" w:eastAsia="EB Garamond" w:hAnsi="EB Garamond"/>
          <w:b w:val="false"/>
          <w:bCs w:val="false"/>
          <w:i w:val="false"/>
          <w:iCs w:val="false"/>
          <w:color w:val="2A1F16"/>
          <w:sz w:val="20"/>
          <w:szCs w:val="20"/>
        </w:rPr>
        <w:t xml:space="preserve">2. Li-man ḍabaṭ: Man is a relative pronoun meaning "the one who." Ḍabaṭ is a perfect verb meaning "he was precise," "he mastered," or "he held firmly." The phrase means "for the one who has mastered [the science]." This is a pedagogical nudge: the student who has studied diligently will appreciate the clarity and sufficiency of these three rules.</w:t>
      </w:r>
    </w:p>
    <w:p>
      <w:pPr>
        <w:spacing w:after="100" w:line="264"/>
        <w:ind w:left="260"/>
      </w:pPr>
      <w:r>
        <w:rPr>
          <w:rFonts w:ascii="EB Garamond" w:cs="EB Garamond" w:eastAsia="EB Garamond" w:hAnsi="EB Garamond"/>
          <w:b w:val="false"/>
          <w:bCs w:val="false"/>
          <w:i w:val="false"/>
          <w:iCs w:val="false"/>
          <w:color w:val="2A1F16"/>
          <w:sz w:val="20"/>
          <w:szCs w:val="20"/>
        </w:rPr>
        <w:t xml:space="preserve">3.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un Idghāmun wa-Iẓhārun Faqaṭ: This is a list of the three rules. The word faqaṭ (</w:t>
      </w:r>
      <w:r>
        <w:rPr>
          <w:rFonts w:ascii="Amiri" w:cs="Amiri" w:eastAsia="Amiri" w:hAnsi="Amiri"/>
          <w:b w:val="false"/>
          <w:bCs w:val="false"/>
          <w:i w:val="false"/>
          <w:iCs w:val="false"/>
          <w:color w:val="2A1F16"/>
          <w:sz w:val="24"/>
          <w:szCs w:val="24"/>
          <w:rtl/>
        </w:rPr>
        <w:t xml:space="preserve">فَقَطْ</w:t>
      </w:r>
      <w:r>
        <w:rPr>
          <w:rFonts w:ascii="EB Garamond" w:cs="EB Garamond" w:eastAsia="EB Garamond" w:hAnsi="EB Garamond"/>
          <w:b w:val="false"/>
          <w:bCs w:val="false"/>
          <w:i w:val="false"/>
          <w:iCs w:val="false"/>
          <w:color w:val="2A1F16"/>
          <w:sz w:val="20"/>
          <w:szCs w:val="20"/>
        </w:rPr>
        <w:t xml:space="preserve">) is a particle of restriction, meaning "only" or "exclusively." It firmly closes the door to any suggestion of a fourth rule for the mīm sākinah. This is important because students might mistakenly think that iqlāb (which applies to nūn) might also apply to mīm, or that there is a separate rule for mīm before a throat letter. The restriction faqaṭ clarifies that the matter is settled at three.</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Comparison with Nūn Sākinah Rules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Feature Nūn Sākinah Mīm Sākinah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Number of Rules Four Three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Rule 1 Iẓhār Ḥalqī (6 letters)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Shafawī (1 letter: </w:t>
      </w: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Rule 2 Idghām bi-Ghunnah (4 letters) Idghām Mithlayn (1 letter: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Rule 3 Idghām bi-lā Ghunnah (2 letters) Iẓhār Shafawī (26 letters)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Rule 4 Iqlāb (1 letter: </w:t>
      </w: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(None)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Rule 5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Ḥaqīqī (15 letters) (None)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mīm's rules are fewer because its articulation (bilabial) is less versatile than the nūn's (lingual-alveolar). It has no separate iqlāb rule (because converting mīm to another letter before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unnecessary; instead, it is concealed). It has no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at multiple letters; instead, it simply clarifies (iẓhār) before the vast majority of letters.</w:t>
      </w: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20</w:t>
      </w:r>
    </w:p>
    <w:p>
      <w:pPr>
        <w:pStyle w:val="Heading2"/>
        <w:keepNext/>
        <w:spacing w:after="140"/>
      </w:pPr>
      <w:r>
        <w:rPr>
          <w:rFonts w:ascii="EB Garamond" w:cs="EB Garamond" w:eastAsia="EB Garamond" w:hAnsi="EB Garamond"/>
          <w:b/>
          <w:bCs/>
          <w:i w:val="false"/>
          <w:iCs w:val="false"/>
          <w:color w:val="082A66"/>
          <w:sz w:val="26"/>
          <w:szCs w:val="26"/>
        </w:rPr>
        <w:t xml:space="preserve">Al-Ikhfā</w:t>
      </w:r>
      <w:r>
        <w:rPr>
          <w:rFonts w:ascii="Amiri" w:cs="Amiri" w:eastAsia="Amiri" w:hAnsi="Amiri"/>
          <w:b/>
          <w:bCs/>
          <w:i w:val="false"/>
          <w:iCs w:val="false"/>
          <w:color w:val="082A66"/>
          <w:sz w:val="26"/>
          <w:szCs w:val="26"/>
        </w:rPr>
        <w:t xml:space="preserve">ʾ</w:t>
      </w:r>
      <w:r>
        <w:rPr>
          <w:rFonts w:ascii="EB Garamond" w:cs="EB Garamond" w:eastAsia="EB Garamond" w:hAnsi="EB Garamond"/>
          <w:b/>
          <w:bCs/>
          <w:i w:val="false"/>
          <w:iCs w:val="false"/>
          <w:color w:val="082A66"/>
          <w:sz w:val="26"/>
          <w:szCs w:val="26"/>
        </w:rPr>
        <w:t xml:space="preserve"> al-Shafawī (Labial Concealment)</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فَالأَوَّلُ الإِخْفَاءُ عِنْدَ الْبَاءِ</w:t>
      </w:r>
    </w:p>
    <w:p>
      <w:pPr>
        <w:bidi/>
        <w:spacing w:after="100" w:before="100" w:line="400"/>
        <w:jc w:val="center"/>
      </w:pPr>
      <w:r>
        <w:rPr>
          <w:rFonts w:ascii="Amiri" w:cs="Amiri" w:eastAsia="Amiri" w:hAnsi="Amiri"/>
          <w:b/>
          <w:bCs/>
          <w:color w:val="082A66"/>
          <w:sz w:val="32"/>
          <w:szCs w:val="32"/>
          <w:rtl/>
        </w:rPr>
        <w:t xml:space="preserve">وَسَمِّهِ الشَّفْوِيَّ لِلْقُرَّاءِ</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Fa-l-awwalu l-ikhfā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inda l-bā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wa-sammihi sh-shafawiyya li-l-qurrā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فَالأَوَّلُ</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fa-l-awwalu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So the first</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الإِخْفَاءُ</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al-ikhfāʾu</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Ikhfā</w:t>
            </w:r>
            <w:r>
              <w:rPr>
                <w:rFonts w:ascii="Amiri" w:cs="Amiri" w:eastAsia="Amiri" w:hAnsi="Amiri"/>
                <w:b w:val="false"/>
                <w:bCs w:val="false"/>
                <w:i w:val="false"/>
                <w:iCs w:val="false"/>
                <w:color w:val="2A1F16"/>
                <w:sz w:val="19"/>
                <w:szCs w:val="19"/>
              </w:rPr>
              <w:t xml:space="preserve">ʾ</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عِنْدَ</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ʿinda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at / before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الْبَاءِ</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al-bāʾi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bā</w:t>
            </w:r>
            <w:r>
              <w:rPr>
                <w:rFonts w:ascii="Amiri" w:cs="Amiri" w:eastAsia="Amiri" w:hAnsi="Amiri"/>
                <w:b w:val="false"/>
                <w:bCs w:val="false"/>
                <w:i w:val="false"/>
                <w:iCs w:val="false"/>
                <w:color w:val="2A1F16"/>
                <w:sz w:val="19"/>
                <w:szCs w:val="19"/>
              </w:rPr>
              <w:t xml:space="preserve">ʾ</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وَسَمِّهِ</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wa-sammihi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call it</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الشَّفْوِيَّ</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ash-shafawiyya</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Labial (Concealment)</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لِلْقُرَّاءِ</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li-l-qurrāʾi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according to the reciters</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first [rule] is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(Concealment), [which occurs] before the letter </w:t>
      </w: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And call it 'the Labial Concealment' (al-Ikhfā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al-Shafawī), according to the terminology of the reciters."</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Fa-l-awwalu l-ikhfā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inda l-bā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 This is a direct parallel to the structure used for the nūn sākinah rules. The rule is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and the single triggering letter is </w:t>
      </w: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spacing w:after="100" w:line="264"/>
        <w:ind w:left="260"/>
      </w:pPr>
      <w:r>
        <w:rPr>
          <w:rFonts w:ascii="EB Garamond" w:cs="EB Garamond" w:eastAsia="EB Garamond" w:hAnsi="EB Garamond"/>
          <w:b w:val="false"/>
          <w:bCs w:val="false"/>
          <w:i w:val="false"/>
          <w:iCs w:val="false"/>
          <w:color w:val="2A1F16"/>
          <w:sz w:val="20"/>
          <w:szCs w:val="20"/>
        </w:rPr>
        <w:t xml:space="preserve">2. Wa-sammihi sh-shafawiyya: Sammi is an imperative verb ("call it," "name it"). The attached pronoun -hi refers to al-ikhfā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Ash-Shafawī is an adjective derived from shafah (</w:t>
      </w:r>
      <w:r>
        <w:rPr>
          <w:rFonts w:ascii="Amiri" w:cs="Amiri" w:eastAsia="Amiri" w:hAnsi="Amiri"/>
          <w:b w:val="false"/>
          <w:bCs w:val="false"/>
          <w:i w:val="false"/>
          <w:iCs w:val="false"/>
          <w:color w:val="2A1F16"/>
          <w:sz w:val="24"/>
          <w:szCs w:val="24"/>
          <w:rtl/>
        </w:rPr>
        <w:t xml:space="preserve">شفة</w:t>
      </w:r>
      <w:r>
        <w:rPr>
          <w:rFonts w:ascii="EB Garamond" w:cs="EB Garamond" w:eastAsia="EB Garamond" w:hAnsi="EB Garamond"/>
          <w:b w:val="false"/>
          <w:bCs w:val="false"/>
          <w:i w:val="false"/>
          <w:iCs w:val="false"/>
          <w:color w:val="2A1F16"/>
          <w:sz w:val="20"/>
          <w:szCs w:val="20"/>
        </w:rPr>
        <w:t xml:space="preserve">), meaning "lip." Thus, al-ikhfā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al-shafawī means "the labial concealment" or "the concealment using the lips." This term distinguishes it from al-ikhfā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al-ḥaqīqī (the true concealment of the nūn).</w:t>
      </w:r>
    </w:p>
    <w:p>
      <w:pPr>
        <w:spacing w:after="100" w:line="264"/>
        <w:ind w:left="260"/>
      </w:pPr>
      <w:r>
        <w:rPr>
          <w:rFonts w:ascii="EB Garamond" w:cs="EB Garamond" w:eastAsia="EB Garamond" w:hAnsi="EB Garamond"/>
          <w:b w:val="false"/>
          <w:bCs w:val="false"/>
          <w:i w:val="false"/>
          <w:iCs w:val="false"/>
          <w:color w:val="2A1F16"/>
          <w:sz w:val="20"/>
          <w:szCs w:val="20"/>
        </w:rPr>
        <w:t xml:space="preserve">3. Li-l-qurrā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 This phrase attributes the terminology to the authoritative community of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 reciters (al-qurrā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It emphasizes that this is not merely al-Jamzūrī's personal coinage but the established technical language of the science.</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Definition of Al-Ikhfā</w:t>
      </w:r>
      <w:r>
        <w:rPr>
          <w:rFonts w:ascii="Amiri" w:cs="Amiri" w:eastAsia="Amiri" w:hAnsi="Amiri"/>
          <w:b/>
          <w:bCs/>
          <w:i/>
          <w:iCs/>
          <w:color w:val="2A1F16"/>
          <w:sz w:val="20"/>
          <w:szCs w:val="20"/>
        </w:rPr>
        <w:t xml:space="preserve">ʾ</w:t>
      </w:r>
      <w:r>
        <w:rPr>
          <w:rFonts w:ascii="EB Garamond" w:cs="EB Garamond" w:eastAsia="EB Garamond" w:hAnsi="EB Garamond"/>
          <w:b/>
          <w:bCs/>
          <w:i/>
          <w:iCs/>
          <w:color w:val="2A1F16"/>
          <w:sz w:val="20"/>
          <w:szCs w:val="20"/>
        </w:rPr>
        <w:t xml:space="preserve"> al-Shafawī (Labial Concealment)</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Linguistic Meaning: Same as before: "to hide" or "to conceal."</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Technical Definition in Tajweed: It is the pronunciation of the mīm sākinah in a concealed manner when followed by the letter </w:t>
      </w: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The lips do not close completely to produce a full, clear mīm. Instead, they close lightly and loosely, allowing a pure ghunnah (nasal hum) to be the dominant sound for a duration of two vowel counts (ḥarakatayn).</w:t>
      </w:r>
    </w:p>
    <w:p>
      <w:pPr>
        <w:keepNext/>
        <w:spacing w:after="80" w:before="160"/>
      </w:pPr>
      <w:r>
        <w:rPr>
          <w:rFonts w:ascii="EB Garamond" w:cs="EB Garamond" w:eastAsia="EB Garamond" w:hAnsi="EB Garamond"/>
          <w:b/>
          <w:bCs/>
          <w:i/>
          <w:iCs/>
          <w:color w:val="2A1F16"/>
          <w:sz w:val="20"/>
          <w:szCs w:val="20"/>
        </w:rPr>
        <w:t xml:space="preserve">The Phonetic Rationale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This rule is identical in its phonetic execution to the rule of iqlāb for the nūn sākinah before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(see verse 13). Let us review the rationale in the context of the mīm:</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The mīm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and the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are both labial sounds (articulated with the lips).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Mīm: Dry portion of both lips.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Inner portion of the lower lip against the edges of the upper teeth.</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They are extremely close in articulation. If the mīm were pronounced with full, clear closure (iẓhār), the transition to the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would be somewhat heavy, requiring a full release of the lips and then a new closure.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If the mīm were fully assimilated (idghām) into the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it would lose its identity and, more importantly, its ghunnah. The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not a nasal sound, so complete assimilation would eliminate the nasal resonance.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The optimal solution is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The mīm is concealed. The lips close lightly and incompletely. The ghunnah (nasal hum) is sustained for two counts. This preserves the essential nasal quality of the mīm while allowing a smooth, effortless transition to the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The tongue and lips are already in the general vicinity for the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keepNext/>
        <w:spacing w:after="80" w:before="160"/>
      </w:pPr>
      <w:r>
        <w:rPr>
          <w:rFonts w:ascii="EB Garamond" w:cs="EB Garamond" w:eastAsia="EB Garamond" w:hAnsi="EB Garamond"/>
          <w:b/>
          <w:bCs/>
          <w:i/>
          <w:iCs/>
          <w:color w:val="2A1F16"/>
          <w:sz w:val="20"/>
          <w:szCs w:val="20"/>
        </w:rPr>
        <w:t xml:space="preserve">Acoustic and Articulatory Process</w:t>
      </w:r>
    </w:p>
    <w:p>
      <w:pPr>
        <w:spacing w:after="100" w:line="264"/>
        <w:ind w:left="260"/>
      </w:pPr>
      <w:r>
        <w:rPr>
          <w:rFonts w:ascii="EB Garamond" w:cs="EB Garamond" w:eastAsia="EB Garamond" w:hAnsi="EB Garamond"/>
          <w:b w:val="false"/>
          <w:bCs w:val="false"/>
          <w:i w:val="false"/>
          <w:iCs w:val="false"/>
          <w:color w:val="2A1F16"/>
          <w:sz w:val="20"/>
          <w:szCs w:val="20"/>
        </w:rPr>
        <w:t xml:space="preserve">1. The reciter encounters a mīm sākinah followed by a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(e.g., hum</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bihi).</w:t>
      </w:r>
    </w:p>
    <w:p>
      <w:pPr>
        <w:spacing w:after="100" w:line="264"/>
        <w:ind w:left="260"/>
      </w:pPr>
      <w:r>
        <w:rPr>
          <w:rFonts w:ascii="EB Garamond" w:cs="EB Garamond" w:eastAsia="EB Garamond" w:hAnsi="EB Garamond"/>
          <w:b w:val="false"/>
          <w:bCs w:val="false"/>
          <w:i w:val="false"/>
          <w:iCs w:val="false"/>
          <w:color w:val="2A1F16"/>
          <w:sz w:val="20"/>
          <w:szCs w:val="20"/>
        </w:rPr>
        <w:t xml:space="preserve">2. Do not pronounce a clear, firm mīm (lips pressed hard together).</w:t>
      </w:r>
    </w:p>
    <w:p>
      <w:pPr>
        <w:spacing w:after="100" w:line="264"/>
        <w:ind w:left="260"/>
      </w:pPr>
      <w:r>
        <w:rPr>
          <w:rFonts w:ascii="EB Garamond" w:cs="EB Garamond" w:eastAsia="EB Garamond" w:hAnsi="EB Garamond"/>
          <w:b w:val="false"/>
          <w:bCs w:val="false"/>
          <w:i w:val="false"/>
          <w:iCs w:val="false"/>
          <w:color w:val="2A1F16"/>
          <w:sz w:val="20"/>
          <w:szCs w:val="20"/>
        </w:rPr>
        <w:t xml:space="preserve">3. Instead, bring the two lips together lightly, as if you are about to hum. There should be a tiny gap or very gentle contact.</w:t>
      </w:r>
    </w:p>
    <w:p>
      <w:pPr>
        <w:spacing w:after="100" w:line="264"/>
        <w:ind w:left="260"/>
      </w:pPr>
      <w:r>
        <w:rPr>
          <w:rFonts w:ascii="EB Garamond" w:cs="EB Garamond" w:eastAsia="EB Garamond" w:hAnsi="EB Garamond"/>
          <w:b w:val="false"/>
          <w:bCs w:val="false"/>
          <w:i w:val="false"/>
          <w:iCs w:val="false"/>
          <w:color w:val="2A1F16"/>
          <w:sz w:val="20"/>
          <w:szCs w:val="20"/>
        </w:rPr>
        <w:t xml:space="preserve">4. Lower the velum to open the nasal passage. Produce a pure, sustained ghunnah (nasal hum) for exactly two vowel counts. The sound is a continuous "mmmm" but without the strong labial closure.</w:t>
      </w:r>
    </w:p>
    <w:p>
      <w:pPr>
        <w:spacing w:after="100" w:line="264"/>
        <w:ind w:left="260"/>
      </w:pPr>
      <w:r>
        <w:rPr>
          <w:rFonts w:ascii="EB Garamond" w:cs="EB Garamond" w:eastAsia="EB Garamond" w:hAnsi="EB Garamond"/>
          <w:b w:val="false"/>
          <w:bCs w:val="false"/>
          <w:i w:val="false"/>
          <w:iCs w:val="false"/>
          <w:color w:val="2A1F16"/>
          <w:sz w:val="20"/>
          <w:szCs w:val="20"/>
        </w:rPr>
        <w:t xml:space="preserve">5. After the two counts, the lips adjust to the position for the </w:t>
      </w: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and the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pronounced normally. The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does not receive a shaddah.</w:t>
      </w:r>
    </w:p>
    <w:p>
      <w:pPr>
        <w:keepNext/>
        <w:spacing w:after="80" w:before="160"/>
      </w:pPr>
      <w:r>
        <w:rPr>
          <w:rFonts w:ascii="EB Garamond" w:cs="EB Garamond" w:eastAsia="EB Garamond" w:hAnsi="EB Garamond"/>
          <w:b/>
          <w:bCs/>
          <w:i/>
          <w:iCs/>
          <w:color w:val="2A1F16"/>
          <w:sz w:val="20"/>
          <w:szCs w:val="20"/>
        </w:rPr>
        <w:t xml:space="preserve">Mark in the Muṣḥaf</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 mīm sākinah that undergoes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shafawī is usually written with its sukūn replaced by a small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above it, or it is left unmarked. The following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has no shaddah. The tanwīn does not apply here, as the rule is for mīm sākinah only.</w:t>
      </w:r>
    </w:p>
    <w:p>
      <w:pPr>
        <w:keepNext/>
        <w:spacing w:after="80" w:before="160"/>
      </w:pPr>
      <w:r>
        <w:rPr>
          <w:rFonts w:ascii="EB Garamond" w:cs="EB Garamond" w:eastAsia="EB Garamond" w:hAnsi="EB Garamond"/>
          <w:b/>
          <w:bCs/>
          <w:i/>
          <w:iCs/>
          <w:color w:val="2A1F16"/>
          <w:sz w:val="20"/>
          <w:szCs w:val="20"/>
        </w:rPr>
        <w:t xml:space="preserve">Comparative Analysis with Iqlāb</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Feature Iqlāb (Nūn Sākinah)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Shafawī (Mīm Sākinah)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Original Letter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(nūn)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Following Letter </w:t>
      </w: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Transformation Converted to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Remains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Pronunciation Concealed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with ghunnah Concealed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with ghunnah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Acoustic Result Identical: A two-count nasal hum with light lip closure Identical: A two-count nasal hum with light lip closure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student will notice that the sound produced by iqlāb and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shafawī is exactly the same. In iqlāb, the nūn becomes a concealed mīm; in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shafawī, the original mīm is itself concealed. The end result is a seamless, hummed transition to the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keepNext/>
        <w:spacing w:after="80" w:before="160"/>
      </w:pPr>
      <w:r>
        <w:rPr>
          <w:rFonts w:ascii="EB Garamond" w:cs="EB Garamond" w:eastAsia="EB Garamond" w:hAnsi="EB Garamond"/>
          <w:b/>
          <w:bCs/>
          <w:i/>
          <w:iCs/>
          <w:color w:val="2A1F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The "Light M": English speakers must learn to produce a nasal hum without firmly closing the lips. Practice humming "mmmm" with your lips barely touching. Then, practice transitioning from that hum to a "b" sound. It should feel like "mmmm-ba" where the "m" is not a crisp consonant.</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Drill: Take the phrase </w:t>
      </w:r>
      <w:r>
        <w:rPr>
          <w:rFonts w:ascii="Amiri" w:cs="Amiri" w:eastAsia="Amiri" w:hAnsi="Amiri"/>
          <w:b w:val="false"/>
          <w:bCs w:val="false"/>
          <w:i w:val="false"/>
          <w:iCs w:val="false"/>
          <w:color w:val="2A1F16"/>
          <w:sz w:val="24"/>
          <w:szCs w:val="24"/>
          <w:rtl/>
        </w:rPr>
        <w:t xml:space="preserve">لَهُمْ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بِهِ</w:t>
      </w:r>
      <w:r>
        <w:rPr>
          <w:rFonts w:ascii="EB Garamond" w:cs="EB Garamond" w:eastAsia="EB Garamond" w:hAnsi="EB Garamond"/>
          <w:b w:val="false"/>
          <w:bCs w:val="false"/>
          <w:i w:val="false"/>
          <w:iCs w:val="false"/>
          <w:color w:val="2A1F16"/>
          <w:sz w:val="20"/>
          <w:szCs w:val="20"/>
        </w:rPr>
        <w:t xml:space="preserve"> (lahum</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bihi). Do not say "lahum bihi" with a strong "m." Do not say "lahub bihi" (omitting the m). Say "lahu-mmmm-bihi." The "mmmm" should be a smooth, two-count hum with light lip closure, followed directly by the "b."</w:t>
      </w:r>
    </w:p>
    <w:p>
      <w:pPr>
        <w:keepNext/>
        <w:spacing w:after="70" w:before="140"/>
      </w:pPr>
      <w:r>
        <w:rPr>
          <w:rFonts w:ascii="Cormorant Garamond" w:cs="Cormorant Garamond" w:eastAsia="Cormorant Garamond" w:hAnsi="Cormorant Garamond"/>
          <w:b/>
          <w:bCs/>
          <w:caps/>
          <w:color w:val="C8A75D"/>
          <w:spacing w:val="30"/>
          <w:sz w:val="16"/>
          <w:szCs w:val="16"/>
        </w:rPr>
        <w:t xml:space="preserve">QUR</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ĀNIC EXAMPLES WITH DETAILED ANALYSIS</w:t>
      </w: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1: IKHFĀ</w:t>
            </w:r>
            <w:r>
              <w:rPr>
                <w:rFonts w:ascii="Amiri" w:cs="Amiri" w:eastAsia="Amiri" w:hAnsi="Amiri"/>
                <w:b/>
                <w:bCs/>
                <w:caps/>
                <w:color w:val="082A66"/>
                <w:spacing w:val="30"/>
                <w:sz w:val="16"/>
                <w:szCs w:val="16"/>
              </w:rPr>
              <w:t xml:space="preserve">ʾ</w:t>
            </w:r>
            <w:r>
              <w:rPr>
                <w:rFonts w:ascii="Cormorant Garamond" w:cs="Cormorant Garamond" w:eastAsia="Cormorant Garamond" w:hAnsi="Cormorant Garamond"/>
                <w:b/>
                <w:bCs/>
                <w:caps/>
                <w:color w:val="082A66"/>
                <w:spacing w:val="30"/>
                <w:sz w:val="16"/>
                <w:szCs w:val="16"/>
              </w:rPr>
              <w:t xml:space="preserve"> SHAFAWĪ WITH MĪM SĀKINAH AT THE END OF A WORD</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﴿خَتَمَ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قُلُوبِهِمْ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وَعَلَىٰ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سَمْعِهِمْ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وَعَلَىٰ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أَبْصَارِهِمْ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غِشَاوَةٌ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عَذَابٌ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عَظِيمٌ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النَّاسِ</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يَقُولُ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آمَنَّا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وَبِالْيَوْمِ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الْآخِرِ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بِمُؤْمِنِينَ﴾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البقرة</w:t>
            </w:r>
            <w:r>
              <w:rPr>
                <w:rFonts w:ascii="EB Garamond" w:cs="EB Garamond" w:eastAsia="EB Garamond" w:hAnsi="EB Garamond"/>
                <w:b w:val="false"/>
                <w:bCs w:val="false"/>
                <w:i w:val="false"/>
                <w:iCs w:val="false"/>
                <w:color w:val="2A1F16"/>
                <w:sz w:val="19"/>
                <w:szCs w:val="19"/>
              </w:rPr>
              <w:t xml:space="preserve">: 7-8]</w:t>
            </w:r>
          </w:p>
          <w:p>
            <w:pPr>
              <w:spacing w:after="60" w:line="260"/>
            </w:pPr>
            <w:r>
              <w:rPr>
                <w:rFonts w:ascii="EB Garamond" w:cs="EB Garamond" w:eastAsia="EB Garamond" w:hAnsi="EB Garamond"/>
                <w:b w:val="false"/>
                <w:bCs w:val="false"/>
                <w:i w:val="false"/>
                <w:iCs w:val="false"/>
                <w:color w:val="2A1F16"/>
                <w:sz w:val="19"/>
                <w:szCs w:val="19"/>
              </w:rPr>
              <w:t xml:space="preserve">Transliteration: ...wa-mā hum</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bi-mu</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minīn</w:t>
            </w:r>
          </w:p>
          <w:p>
            <w:pPr>
              <w:spacing w:after="60" w:line="260"/>
            </w:pPr>
            <w:r>
              <w:rPr>
                <w:rFonts w:ascii="EB Garamond" w:cs="EB Garamond" w:eastAsia="EB Garamond" w:hAnsi="EB Garamond"/>
                <w:b w:val="false"/>
                <w:bCs w:val="false"/>
                <w:i w:val="false"/>
                <w:iCs w:val="false"/>
                <w:color w:val="2A1F16"/>
                <w:sz w:val="19"/>
                <w:szCs w:val="19"/>
              </w:rPr>
              <w:t xml:space="preserve">Translation: "...and they are not believers."</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بِمُؤْمِنِينَ</w:t>
            </w:r>
            <w:r>
              <w:rPr>
                <w:rFonts w:ascii="EB Garamond" w:cs="EB Garamond" w:eastAsia="EB Garamond" w:hAnsi="EB Garamond"/>
                <w:b w:val="false"/>
                <w:bCs w:val="false"/>
                <w:i w:val="false"/>
                <w:iCs w:val="false"/>
                <w:color w:val="2A1F16"/>
                <w:sz w:val="19"/>
                <w:szCs w:val="19"/>
              </w:rPr>
              <w:t xml:space="preserve"> (hum</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bi-mu</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minīn). The mīm of hum is sākinah. The following letter is </w:t>
            </w:r>
            <w:r>
              <w:rPr>
                <w:rFonts w:ascii="Amiri" w:cs="Amiri" w:eastAsia="Amiri" w:hAnsi="Amiri"/>
                <w:b w:val="false"/>
                <w:bCs w:val="false"/>
                <w:i w:val="false"/>
                <w:iCs w:val="false"/>
                <w:color w:val="2A1F16"/>
                <w:sz w:val="23"/>
                <w:szCs w:val="23"/>
                <w:rtl/>
              </w:rPr>
              <w:t xml:space="preserve">ب</w:t>
            </w:r>
            <w:r>
              <w:rPr>
                <w:rFonts w:ascii="EB Garamond" w:cs="EB Garamond" w:eastAsia="EB Garamond" w:hAnsi="EB Garamond"/>
                <w:b w:val="false"/>
                <w:bCs w:val="false"/>
                <w:i w:val="false"/>
                <w:iCs w:val="false"/>
                <w:color w:val="2A1F16"/>
                <w:sz w:val="19"/>
                <w:szCs w:val="19"/>
              </w:rPr>
              <w:t xml:space="preserve"> (bā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The mīm is concealed with a two-count ghunnah: hummm-bi-mu</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minīn. The lips are lightly closed for the hum, then released for the bā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2: IKHFĀ</w:t>
            </w:r>
            <w:r>
              <w:rPr>
                <w:rFonts w:ascii="Amiri" w:cs="Amiri" w:eastAsia="Amiri" w:hAnsi="Amiri"/>
                <w:b/>
                <w:bCs/>
                <w:caps/>
                <w:color w:val="082A66"/>
                <w:spacing w:val="30"/>
                <w:sz w:val="16"/>
                <w:szCs w:val="16"/>
              </w:rPr>
              <w:t xml:space="preserve">ʾ</w:t>
            </w:r>
            <w:r>
              <w:rPr>
                <w:rFonts w:ascii="Cormorant Garamond" w:cs="Cormorant Garamond" w:eastAsia="Cormorant Garamond" w:hAnsi="Cormorant Garamond"/>
                <w:b/>
                <w:bCs/>
                <w:caps/>
                <w:color w:val="082A66"/>
                <w:spacing w:val="30"/>
                <w:sz w:val="16"/>
                <w:szCs w:val="16"/>
              </w:rPr>
              <w:t xml:space="preserve"> SHAFAWĪ WITH MĪM SĀKINAH WITHIN A WORD</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﴿أَمْ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جِنَّةٌ﴾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المؤمنون</w:t>
            </w:r>
            <w:r>
              <w:rPr>
                <w:rFonts w:ascii="EB Garamond" w:cs="EB Garamond" w:eastAsia="EB Garamond" w:hAnsi="EB Garamond"/>
                <w:b w:val="false"/>
                <w:bCs w:val="false"/>
                <w:i w:val="false"/>
                <w:iCs w:val="false"/>
                <w:color w:val="2A1F16"/>
                <w:sz w:val="19"/>
                <w:szCs w:val="19"/>
              </w:rPr>
              <w:t xml:space="preserve">: 70]</w:t>
            </w:r>
          </w:p>
          <w:p>
            <w:pPr>
              <w:spacing w:after="60" w:line="260"/>
            </w:pPr>
            <w:r>
              <w:rPr>
                <w:rFonts w:ascii="EB Garamond" w:cs="EB Garamond" w:eastAsia="EB Garamond" w:hAnsi="EB Garamond"/>
                <w:b w:val="false"/>
                <w:bCs w:val="false"/>
                <w:i w:val="false"/>
                <w:iCs w:val="false"/>
                <w:color w:val="2A1F16"/>
                <w:sz w:val="19"/>
                <w:szCs w:val="19"/>
              </w:rPr>
              <w:t xml:space="preserve">Transliteration: Am</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bihi jinnah</w:t>
            </w:r>
          </w:p>
          <w:p>
            <w:pPr>
              <w:spacing w:after="60" w:line="260"/>
            </w:pPr>
            <w:r>
              <w:rPr>
                <w:rFonts w:ascii="EB Garamond" w:cs="EB Garamond" w:eastAsia="EB Garamond" w:hAnsi="EB Garamond"/>
                <w:b w:val="false"/>
                <w:bCs w:val="false"/>
                <w:i w:val="false"/>
                <w:iCs w:val="false"/>
                <w:color w:val="2A1F16"/>
                <w:sz w:val="19"/>
                <w:szCs w:val="19"/>
              </w:rPr>
              <w:t xml:space="preserve">Translation: "Or is there in him madness?"</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أَمْ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بِهِ</w:t>
            </w:r>
            <w:r>
              <w:rPr>
                <w:rFonts w:ascii="EB Garamond" w:cs="EB Garamond" w:eastAsia="EB Garamond" w:hAnsi="EB Garamond"/>
                <w:b w:val="false"/>
                <w:bCs w:val="false"/>
                <w:i w:val="false"/>
                <w:iCs w:val="false"/>
                <w:color w:val="2A1F16"/>
                <w:sz w:val="19"/>
                <w:szCs w:val="19"/>
              </w:rPr>
              <w:t xml:space="preserve"> (am</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bihi). The mīm of am is sākinah. The following letter is </w:t>
            </w:r>
            <w:r>
              <w:rPr>
                <w:rFonts w:ascii="Amiri" w:cs="Amiri" w:eastAsia="Amiri" w:hAnsi="Amiri"/>
                <w:b w:val="false"/>
                <w:bCs w:val="false"/>
                <w:i w:val="false"/>
                <w:iCs w:val="false"/>
                <w:color w:val="2A1F16"/>
                <w:sz w:val="23"/>
                <w:szCs w:val="23"/>
                <w:rtl/>
              </w:rPr>
              <w:t xml:space="preserve">ب</w:t>
            </w:r>
            <w:r>
              <w:rPr>
                <w:rFonts w:ascii="EB Garamond" w:cs="EB Garamond" w:eastAsia="EB Garamond" w:hAnsi="EB Garamond"/>
                <w:b w:val="false"/>
                <w:bCs w:val="false"/>
                <w:i w:val="false"/>
                <w:iCs w:val="false"/>
                <w:color w:val="2A1F16"/>
                <w:sz w:val="19"/>
                <w:szCs w:val="19"/>
              </w:rPr>
              <w:t xml:space="preserve"> (bā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within the same prepositional phrase. The mīm is concealed: ammm-bihi.</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3: IKHFĀ</w:t>
            </w:r>
            <w:r>
              <w:rPr>
                <w:rFonts w:ascii="Amiri" w:cs="Amiri" w:eastAsia="Amiri" w:hAnsi="Amiri"/>
                <w:b/>
                <w:bCs/>
                <w:caps/>
                <w:color w:val="082A66"/>
                <w:spacing w:val="30"/>
                <w:sz w:val="16"/>
                <w:szCs w:val="16"/>
              </w:rPr>
              <w:t xml:space="preserve">ʾ</w:t>
            </w:r>
            <w:r>
              <w:rPr>
                <w:rFonts w:ascii="Cormorant Garamond" w:cs="Cormorant Garamond" w:eastAsia="Cormorant Garamond" w:hAnsi="Cormorant Garamond"/>
                <w:b/>
                <w:bCs/>
                <w:caps/>
                <w:color w:val="082A66"/>
                <w:spacing w:val="30"/>
                <w:sz w:val="16"/>
                <w:szCs w:val="16"/>
              </w:rPr>
              <w:t xml:space="preserve"> SHAFAWĪ WITH MĪM SĀKINAH IN THE MIDDLE OF A WORD</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﴿لَيُنْبَذَنَّ﴾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الهمزة</w:t>
            </w:r>
            <w:r>
              <w:rPr>
                <w:rFonts w:ascii="EB Garamond" w:cs="EB Garamond" w:eastAsia="EB Garamond" w:hAnsi="EB Garamond"/>
                <w:b w:val="false"/>
                <w:bCs w:val="false"/>
                <w:i w:val="false"/>
                <w:iCs w:val="false"/>
                <w:color w:val="2A1F16"/>
                <w:sz w:val="19"/>
                <w:szCs w:val="19"/>
              </w:rPr>
              <w:t xml:space="preserve">: 4] (This is actually iqlāb from nūn. For a pure mīm, consider:)</w:t>
            </w:r>
          </w:p>
          <w:p>
            <w:pPr>
              <w:spacing w:after="60" w:line="260"/>
            </w:pPr>
            <w:r>
              <w:rPr>
                <w:rFonts w:ascii="EB Garamond" w:cs="EB Garamond" w:eastAsia="EB Garamond" w:hAnsi="EB Garamond"/>
                <w:b w:val="false"/>
                <w:bCs w:val="false"/>
                <w:i w:val="false"/>
                <w:iCs w:val="false"/>
                <w:color w:val="2A1F16"/>
                <w:sz w:val="19"/>
                <w:szCs w:val="19"/>
              </w:rPr>
              <w:t xml:space="preserve">Alternative Example: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بِمُؤْمِنِينَ﴾</w:t>
            </w:r>
            <w:r>
              <w:rPr>
                <w:rFonts w:ascii="EB Garamond" w:cs="EB Garamond" w:eastAsia="EB Garamond" w:hAnsi="EB Garamond"/>
                <w:b w:val="false"/>
                <w:bCs w:val="false"/>
                <w:i w:val="false"/>
                <w:iCs w:val="false"/>
                <w:color w:val="2A1F16"/>
                <w:sz w:val="19"/>
                <w:szCs w:val="19"/>
              </w:rPr>
              <w:t xml:space="preserve"> is a perfect example. Another common one is </w:t>
            </w:r>
            <w:r>
              <w:rPr>
                <w:rFonts w:ascii="Amiri" w:cs="Amiri" w:eastAsia="Amiri" w:hAnsi="Amiri"/>
                <w:b w:val="false"/>
                <w:bCs w:val="false"/>
                <w:i w:val="false"/>
                <w:iCs w:val="false"/>
                <w:color w:val="2A1F16"/>
                <w:sz w:val="23"/>
                <w:szCs w:val="23"/>
                <w:rtl/>
              </w:rPr>
              <w:t xml:space="preserve">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بَارِزُونَ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الكهف</w:t>
            </w:r>
            <w:r>
              <w:rPr>
                <w:rFonts w:ascii="EB Garamond" w:cs="EB Garamond" w:eastAsia="EB Garamond" w:hAnsi="EB Garamond"/>
                <w:b w:val="false"/>
                <w:bCs w:val="false"/>
                <w:i w:val="false"/>
                <w:iCs w:val="false"/>
                <w:color w:val="2A1F16"/>
                <w:sz w:val="19"/>
                <w:szCs w:val="19"/>
              </w:rPr>
              <w:t xml:space="preserve">: 47].</w:t>
            </w:r>
          </w:p>
          <w:p>
            <w:pPr>
              <w:spacing w:after="60" w:line="260"/>
            </w:pPr>
            <w:r>
              <w:rPr>
                <w:rFonts w:ascii="EB Garamond" w:cs="EB Garamond" w:eastAsia="EB Garamond" w:hAnsi="EB Garamond"/>
                <w:b w:val="false"/>
                <w:bCs w:val="false"/>
                <w:i w:val="false"/>
                <w:iCs w:val="false"/>
                <w:color w:val="2A1F16"/>
                <w:sz w:val="19"/>
                <w:szCs w:val="19"/>
              </w:rPr>
              <w:t xml:space="preserve">Transliteration: Hum</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bārizūn</w:t>
            </w:r>
          </w:p>
          <w:p>
            <w:pPr>
              <w:spacing w:after="60" w:line="260"/>
            </w:pPr>
            <w:r>
              <w:rPr>
                <w:rFonts w:ascii="EB Garamond" w:cs="EB Garamond" w:eastAsia="EB Garamond" w:hAnsi="EB Garamond"/>
                <w:b w:val="false"/>
                <w:bCs w:val="false"/>
                <w:i w:val="false"/>
                <w:iCs w:val="false"/>
                <w:color w:val="2A1F16"/>
                <w:sz w:val="19"/>
                <w:szCs w:val="19"/>
              </w:rPr>
              <w:t xml:space="preserve">Translation: "They will come forth."</w:t>
            </w:r>
          </w:p>
          <w:p>
            <w:pPr>
              <w:spacing w:after="60" w:line="260"/>
            </w:pPr>
            <w:r>
              <w:rPr>
                <w:rFonts w:ascii="EB Garamond" w:cs="EB Garamond" w:eastAsia="EB Garamond" w:hAnsi="EB Garamond"/>
                <w:b w:val="false"/>
                <w:bCs w:val="false"/>
                <w:i w:val="false"/>
                <w:iCs w:val="false"/>
                <w:color w:val="2A1F16"/>
                <w:sz w:val="19"/>
                <w:szCs w:val="19"/>
              </w:rPr>
              <w:t xml:space="preserve">Application: Hum</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bārizūn. The mīm is concealed: hummm-bārizūn.</w:t>
            </w:r>
          </w:p>
        </w:tc>
      </w:tr>
    </w:tbl>
    <w:p>
      <w:pPr>
        <w:spacing w:after="80" w:before="0"/>
      </w:pP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21</w:t>
      </w:r>
    </w:p>
    <w:p>
      <w:pPr>
        <w:pStyle w:val="Heading2"/>
        <w:keepNext/>
        <w:spacing w:after="140"/>
      </w:pPr>
      <w:r>
        <w:rPr>
          <w:rFonts w:ascii="EB Garamond" w:cs="EB Garamond" w:eastAsia="EB Garamond" w:hAnsi="EB Garamond"/>
          <w:b/>
          <w:bCs/>
          <w:i w:val="false"/>
          <w:iCs w:val="false"/>
          <w:color w:val="082A66"/>
          <w:sz w:val="26"/>
          <w:szCs w:val="26"/>
        </w:rPr>
        <w:t xml:space="preserve">Al-Idghām al-Ṣaghīr (Small Assimilation)</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وَالثَّانِ إِدْغَامٌ بِمِثْلِهَا أَتَىٰ</w:t>
      </w:r>
    </w:p>
    <w:p>
      <w:pPr>
        <w:bidi/>
        <w:spacing w:after="100" w:before="100" w:line="400"/>
        <w:jc w:val="center"/>
      </w:pPr>
      <w:r>
        <w:rPr>
          <w:rFonts w:ascii="Amiri" w:cs="Amiri" w:eastAsia="Amiri" w:hAnsi="Amiri"/>
          <w:b/>
          <w:bCs/>
          <w:color w:val="082A66"/>
          <w:sz w:val="32"/>
          <w:szCs w:val="32"/>
          <w:rtl/>
        </w:rPr>
        <w:t xml:space="preserve">وَسَمِّ إِدْغَامًا صَغِيرًا يَا فَتَىٰ</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Wa-th-thānī idghāmun bi-mithlihā atā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wa-sammi idghāman ṣaghīran yā fatā</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وَالثَّانِ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wa-th-thānī</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the second</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إِدْغَامٌ</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idghāmun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Idghām</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بِمِثْلِهَا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bi-mithlihā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with its like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أَتَىٰ</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atā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(which) comes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وَسَمِّ</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wa-sammi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call</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إِدْغَامًا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idghāman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(it) Idghām</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صَغِيرًا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ṣaghīran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Small</w:t>
            </w:r>
          </w:p>
        </w:tc>
      </w:tr>
    </w:tbl>
    <w:p>
      <w:pPr>
        <w:spacing w:after="100" w:before="0"/>
      </w:pP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يَا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فَتَىٰ</w:t>
      </w:r>
      <w:r>
        <w:rPr>
          <w:rFonts w:ascii="EB Garamond" w:cs="EB Garamond" w:eastAsia="EB Garamond" w:hAnsi="EB Garamond"/>
          <w:b w:val="false"/>
          <w:bCs w:val="false"/>
          <w:i w:val="false"/>
          <w:iCs w:val="false"/>
          <w:color w:val="2A1F16"/>
          <w:sz w:val="20"/>
          <w:szCs w:val="20"/>
        </w:rPr>
        <w:t xml:space="preserve"> yā fatā O young man / O student</w:t>
      </w: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second [rule] is Idghām (Assimilation). It occurs with [a letter] like itself. And call it 'Small Assimilation' (Idghām Ṣaghīr), O young student!"</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Wa-th-thānī Idghāmun: The second rule for mīm sākinah is idghām.</w:t>
      </w:r>
    </w:p>
    <w:p>
      <w:pPr>
        <w:spacing w:after="100" w:line="264"/>
        <w:ind w:left="260"/>
      </w:pPr>
      <w:r>
        <w:rPr>
          <w:rFonts w:ascii="EB Garamond" w:cs="EB Garamond" w:eastAsia="EB Garamond" w:hAnsi="EB Garamond"/>
          <w:b w:val="false"/>
          <w:bCs w:val="false"/>
          <w:i w:val="false"/>
          <w:iCs w:val="false"/>
          <w:color w:val="2A1F16"/>
          <w:sz w:val="20"/>
          <w:szCs w:val="20"/>
        </w:rPr>
        <w:t xml:space="preserve">2. Bi-mithlihā Atā: The phrase bi-mithlihā means "with a letter like it." The feminine pronoun -hā refers to the mīm. Thus, this idghām occurs when the mīm sākinah is followed by another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The verb atā means "it comes" or "it occurs."</w:t>
      </w:r>
    </w:p>
    <w:p>
      <w:pPr>
        <w:spacing w:after="100" w:line="264"/>
        <w:ind w:left="260"/>
      </w:pPr>
      <w:r>
        <w:rPr>
          <w:rFonts w:ascii="EB Garamond" w:cs="EB Garamond" w:eastAsia="EB Garamond" w:hAnsi="EB Garamond"/>
          <w:b w:val="false"/>
          <w:bCs w:val="false"/>
          <w:i w:val="false"/>
          <w:iCs w:val="false"/>
          <w:color w:val="2A1F16"/>
          <w:sz w:val="20"/>
          <w:szCs w:val="20"/>
        </w:rPr>
        <w:t xml:space="preserve">3. Wa-sammi Idghāman Ṣaghīran: The poet instructs the student to call this specific type of assimilation idghām ṣaghīr (small assimilation). This terminology is crucial and will be explained in detail later in the poem (verses 33-34) when discussing the three types of similar letters (mithlayn, mutajānisayn, mutaqāribayn). For now, the student learns the name.</w:t>
      </w:r>
    </w:p>
    <w:p>
      <w:pPr>
        <w:spacing w:after="100" w:line="264"/>
        <w:ind w:left="260"/>
      </w:pPr>
      <w:r>
        <w:rPr>
          <w:rFonts w:ascii="EB Garamond" w:cs="EB Garamond" w:eastAsia="EB Garamond" w:hAnsi="EB Garamond"/>
          <w:b w:val="false"/>
          <w:bCs w:val="false"/>
          <w:i w:val="false"/>
          <w:iCs w:val="false"/>
          <w:color w:val="2A1F16"/>
          <w:sz w:val="20"/>
          <w:szCs w:val="20"/>
        </w:rPr>
        <w:t xml:space="preserve">4. Yā Fatā: Fatā literally means a young man, a youth, or a noble, generous person. It is a term of endearment and encouragement used by teachers for their students. It creates a friendly, supportive pedagogical tone.</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Definition of Al-Idghām al-Ṣaghīr (Small Assimilation)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Linguistic Meaning: As previously defined, idghām is "insertion" or "merging."</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Technical Definition in Tajweed: This is the complete assimilation of a mīm sākinah into a following voweled mīm. The two mīms become a single, geminated mīm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Because the first letter is sākin and the second is mutaḥarrik, it is classified as Idghām Ṣaghīr (Small Assimilation). "Small" refers to the fact that the first letter is already quiescent, making the assimilation phonetically "easy" or "light."</w:t>
      </w:r>
    </w:p>
    <w:p>
      <w:pPr>
        <w:keepNext/>
        <w:spacing w:after="80" w:before="160"/>
      </w:pPr>
      <w:r>
        <w:rPr>
          <w:rFonts w:ascii="EB Garamond" w:cs="EB Garamond" w:eastAsia="EB Garamond" w:hAnsi="EB Garamond"/>
          <w:b/>
          <w:bCs/>
          <w:i/>
          <w:iCs/>
          <w:color w:val="2A1F16"/>
          <w:sz w:val="20"/>
          <w:szCs w:val="20"/>
        </w:rPr>
        <w:t xml:space="preserve">The Phonetic Rationale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This is a case of Idghām Mithlayn (Assimilation of Two Identical Letters). When two identical consonants meet, with the first being quiescent and the second voweled, assimilation is phonetically natural and almost universal in connected speech across languages. It is easier to pronounce a single, prolonged consonant than two separate ones. The Arabic script explicitly indicates this by writing a shaddah ( </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 on the second mīm.</w:t>
      </w:r>
    </w:p>
    <w:p>
      <w:pPr>
        <w:keepNext/>
        <w:spacing w:after="80" w:before="160"/>
      </w:pPr>
      <w:r>
        <w:rPr>
          <w:rFonts w:ascii="EB Garamond" w:cs="EB Garamond" w:eastAsia="EB Garamond" w:hAnsi="EB Garamond"/>
          <w:b/>
          <w:bCs/>
          <w:i/>
          <w:iCs/>
          <w:color w:val="2A1F16"/>
          <w:sz w:val="20"/>
          <w:szCs w:val="20"/>
        </w:rPr>
        <w:t xml:space="preserve">Acoustic and Articulatory Process</w:t>
      </w:r>
    </w:p>
    <w:p>
      <w:pPr>
        <w:spacing w:after="100" w:line="264"/>
        <w:ind w:left="260"/>
      </w:pPr>
      <w:r>
        <w:rPr>
          <w:rFonts w:ascii="EB Garamond" w:cs="EB Garamond" w:eastAsia="EB Garamond" w:hAnsi="EB Garamond"/>
          <w:b w:val="false"/>
          <w:bCs w:val="false"/>
          <w:i w:val="false"/>
          <w:iCs w:val="false"/>
          <w:color w:val="2A1F16"/>
          <w:sz w:val="20"/>
          <w:szCs w:val="20"/>
        </w:rPr>
        <w:t xml:space="preserve">1. The reciter encounters a mīm sākinah followed by a voweled mīm (e.g., lahum</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mā).</w:t>
      </w:r>
    </w:p>
    <w:p>
      <w:pPr>
        <w:spacing w:after="100" w:line="264"/>
        <w:ind w:left="260"/>
      </w:pPr>
      <w:r>
        <w:rPr>
          <w:rFonts w:ascii="EB Garamond" w:cs="EB Garamond" w:eastAsia="EB Garamond" w:hAnsi="EB Garamond"/>
          <w:b w:val="false"/>
          <w:bCs w:val="false"/>
          <w:i w:val="false"/>
          <w:iCs w:val="false"/>
          <w:color w:val="2A1F16"/>
          <w:sz w:val="20"/>
          <w:szCs w:val="20"/>
        </w:rPr>
        <w:t xml:space="preserve">2. The two lips close once for the mīm.</w:t>
      </w:r>
    </w:p>
    <w:p>
      <w:pPr>
        <w:spacing w:after="100" w:line="264"/>
        <w:ind w:left="260"/>
      </w:pPr>
      <w:r>
        <w:rPr>
          <w:rFonts w:ascii="EB Garamond" w:cs="EB Garamond" w:eastAsia="EB Garamond" w:hAnsi="EB Garamond"/>
          <w:b w:val="false"/>
          <w:bCs w:val="false"/>
          <w:i w:val="false"/>
          <w:iCs w:val="false"/>
          <w:color w:val="2A1F16"/>
          <w:sz w:val="20"/>
          <w:szCs w:val="20"/>
        </w:rPr>
        <w:t xml:space="preserve">3. Instead of releasing the lips after the first mīm, the reciter sustains the closure for the duration of two vowel counts (ḥarakatayn). During this hold, the ghunnah (nasal hum) is fully realized.</w:t>
      </w:r>
    </w:p>
    <w:p>
      <w:pPr>
        <w:spacing w:after="100" w:line="264"/>
        <w:ind w:left="260"/>
      </w:pPr>
      <w:r>
        <w:rPr>
          <w:rFonts w:ascii="EB Garamond" w:cs="EB Garamond" w:eastAsia="EB Garamond" w:hAnsi="EB Garamond"/>
          <w:b w:val="false"/>
          <w:bCs w:val="false"/>
          <w:i w:val="false"/>
          <w:iCs w:val="false"/>
          <w:color w:val="2A1F16"/>
          <w:sz w:val="20"/>
          <w:szCs w:val="20"/>
        </w:rPr>
        <w:t xml:space="preserve">4. After the two counts, the lips release directly into the vowel of the second mīm. The result is a single, geminated mīm with a clear, two-count ghunnah.</w:t>
      </w:r>
    </w:p>
    <w:p>
      <w:pPr>
        <w:keepNext/>
        <w:spacing w:after="80" w:before="160"/>
      </w:pPr>
      <w:r>
        <w:rPr>
          <w:rFonts w:ascii="EB Garamond" w:cs="EB Garamond" w:eastAsia="EB Garamond" w:hAnsi="EB Garamond"/>
          <w:b/>
          <w:bCs/>
          <w:i/>
          <w:iCs/>
          <w:color w:val="2A1F16"/>
          <w:sz w:val="20"/>
          <w:szCs w:val="20"/>
        </w:rPr>
        <w:t xml:space="preserve">Comparison with the Rule for Geminated Mīm (Verse 17)</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This rule is, in fact, a specific application of the general rule given in verse 17. The assimilation of mīm sākinah into mīm mutaḥarrikah creates a mīm mushaddadah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And verse 17 commanded: Wa-ghunna mīman... shuddidā ("Apply ghunnah to a mīm when it is geminated"). Thus, the pronunciation of idghām mithlayn for mīm is exactly the same as the pronunciation of any other geminated mīm. The ghunnah is obligatory for two counts.</w:t>
      </w:r>
    </w:p>
    <w:p>
      <w:pPr>
        <w:keepNext/>
        <w:spacing w:after="80" w:before="160"/>
      </w:pPr>
      <w:r>
        <w:rPr>
          <w:rFonts w:ascii="EB Garamond" w:cs="EB Garamond" w:eastAsia="EB Garamond" w:hAnsi="EB Garamond"/>
          <w:b/>
          <w:bCs/>
          <w:i/>
          <w:iCs/>
          <w:color w:val="2A1F16"/>
          <w:sz w:val="20"/>
          <w:szCs w:val="20"/>
        </w:rPr>
        <w:t xml:space="preserve">Mark in the Muṣḥaf</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mīm sākinah will be written without a sukūn, and the following mīm will have a shaddah ( </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 For example: lahum</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mā is written </w:t>
      </w:r>
      <w:r>
        <w:rPr>
          <w:rFonts w:ascii="Amiri" w:cs="Amiri" w:eastAsia="Amiri" w:hAnsi="Amiri"/>
          <w:b w:val="false"/>
          <w:bCs w:val="false"/>
          <w:i w:val="false"/>
          <w:iCs w:val="false"/>
          <w:color w:val="2A1F16"/>
          <w:sz w:val="24"/>
          <w:szCs w:val="24"/>
          <w:rtl/>
        </w:rPr>
        <w:t xml:space="preserve">لَهُمْ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مَّا</w:t>
      </w:r>
      <w:r>
        <w:rPr>
          <w:rFonts w:ascii="EB Garamond" w:cs="EB Garamond" w:eastAsia="EB Garamond" w:hAnsi="EB Garamond"/>
          <w:b w:val="false"/>
          <w:bCs w:val="false"/>
          <w:i w:val="false"/>
          <w:iCs w:val="false"/>
          <w:color w:val="2A1F16"/>
          <w:sz w:val="20"/>
          <w:szCs w:val="20"/>
        </w:rPr>
        <w:t xml:space="preserve">.</w:t>
      </w:r>
    </w:p>
    <w:p>
      <w:pPr>
        <w:keepNext/>
        <w:spacing w:after="80" w:before="160"/>
      </w:pPr>
      <w:r>
        <w:rPr>
          <w:rFonts w:ascii="EB Garamond" w:cs="EB Garamond" w:eastAsia="EB Garamond" w:hAnsi="EB Garamond"/>
          <w:b/>
          <w:bCs/>
          <w:i/>
          <w:iCs/>
          <w:color w:val="2A1F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This rule is relatively easy for English speakers, as we naturally geminate identical consonants across word boundaries to some extent (e.g., "roommate" pronounced with a prolonged /m/). The key is to ensure the ghunnah is sustained for the full two counts and not shortened.</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Drill: Take </w:t>
      </w:r>
      <w:r>
        <w:rPr>
          <w:rFonts w:ascii="Amiri" w:cs="Amiri" w:eastAsia="Amiri" w:hAnsi="Amiri"/>
          <w:b w:val="false"/>
          <w:bCs w:val="false"/>
          <w:i w:val="false"/>
          <w:iCs w:val="false"/>
          <w:color w:val="2A1F16"/>
          <w:sz w:val="24"/>
          <w:szCs w:val="24"/>
          <w:rtl/>
        </w:rPr>
        <w:t xml:space="preserve">لَهُمْ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مَا</w:t>
      </w:r>
      <w:r>
        <w:rPr>
          <w:rFonts w:ascii="EB Garamond" w:cs="EB Garamond" w:eastAsia="EB Garamond" w:hAnsi="EB Garamond"/>
          <w:b w:val="false"/>
          <w:bCs w:val="false"/>
          <w:i w:val="false"/>
          <w:iCs w:val="false"/>
          <w:color w:val="2A1F16"/>
          <w:sz w:val="20"/>
          <w:szCs w:val="20"/>
        </w:rPr>
        <w:t xml:space="preserve"> (lahum</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mā). Do not say "lahum mā" with a single, short m. Say "lahu-mmm-mā." Hold the "mmm" for two full seconds before releasing the "ā."</w:t>
      </w:r>
    </w:p>
    <w:p>
      <w:pPr>
        <w:keepNext/>
        <w:spacing w:after="70" w:before="140"/>
      </w:pPr>
      <w:r>
        <w:rPr>
          <w:rFonts w:ascii="Cormorant Garamond" w:cs="Cormorant Garamond" w:eastAsia="Cormorant Garamond" w:hAnsi="Cormorant Garamond"/>
          <w:b/>
          <w:bCs/>
          <w:caps/>
          <w:color w:val="C8A75D"/>
          <w:spacing w:val="30"/>
          <w:sz w:val="16"/>
          <w:szCs w:val="16"/>
        </w:rPr>
        <w:t xml:space="preserve">QUR</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ĀNIC EXAMPLES WITH DETAILED ANALYSIS</w:t>
      </w: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1: IDGHĀM ṢAGHĪR WITH MĪM SĀKINAH AT THE END OF A WORD</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يَشْتَهُونَ﴾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الأنبياء</w:t>
            </w:r>
            <w:r>
              <w:rPr>
                <w:rFonts w:ascii="EB Garamond" w:cs="EB Garamond" w:eastAsia="EB Garamond" w:hAnsi="EB Garamond"/>
                <w:b w:val="false"/>
                <w:bCs w:val="false"/>
                <w:i w:val="false"/>
                <w:iCs w:val="false"/>
                <w:color w:val="2A1F16"/>
                <w:sz w:val="19"/>
                <w:szCs w:val="19"/>
              </w:rPr>
              <w:t xml:space="preserve">: 102]</w:t>
            </w:r>
          </w:p>
          <w:p>
            <w:pPr>
              <w:spacing w:after="60" w:line="260"/>
            </w:pPr>
            <w:r>
              <w:rPr>
                <w:rFonts w:ascii="EB Garamond" w:cs="EB Garamond" w:eastAsia="EB Garamond" w:hAnsi="EB Garamond"/>
                <w:b w:val="false"/>
                <w:bCs w:val="false"/>
                <w:i w:val="false"/>
                <w:iCs w:val="false"/>
                <w:color w:val="2A1F16"/>
                <w:sz w:val="19"/>
                <w:szCs w:val="19"/>
              </w:rPr>
              <w:t xml:space="preserve">Transliteration: Wa-lahum</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mā yashtahūn</w:t>
            </w:r>
          </w:p>
          <w:p>
            <w:pPr>
              <w:spacing w:after="60" w:line="260"/>
            </w:pPr>
            <w:r>
              <w:rPr>
                <w:rFonts w:ascii="EB Garamond" w:cs="EB Garamond" w:eastAsia="EB Garamond" w:hAnsi="EB Garamond"/>
                <w:b w:val="false"/>
                <w:bCs w:val="false"/>
                <w:i w:val="false"/>
                <w:iCs w:val="false"/>
                <w:color w:val="2A1F16"/>
                <w:sz w:val="19"/>
                <w:szCs w:val="19"/>
              </w:rPr>
              <w:t xml:space="preserve">Translation: "And they will have whatever they desire."</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(lahum</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mā). The mīm of lahum is sākinah. The following word begins with a voweled mīm (mā). The mīm sākinah is assimilated into the following mīm, producing a geminated mīm with a two-count ghunnah: lahummmā. The muṣḥaf writes it with a shaddah on the second mīm: </w:t>
            </w:r>
            <w:r>
              <w:rPr>
                <w:rFonts w:ascii="Amiri" w:cs="Amiri" w:eastAsia="Amiri" w:hAnsi="Amiri"/>
                <w:b w:val="false"/>
                <w:bCs w:val="false"/>
                <w:i w:val="false"/>
                <w:iCs w:val="false"/>
                <w:color w:val="2A1F16"/>
                <w:sz w:val="23"/>
                <w:szCs w:val="23"/>
                <w:rtl/>
              </w:rPr>
              <w:t xml:space="preserve">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2: IDGHĀM ṢAGHĪR WITH MĪM SĀKINAH WITHIN A WORD</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﴿أَمَّنْ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هُوَ</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قَانِتٌ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آنَاءَ</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اللَّيْلِ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سَاجِدًا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وَقَائِمًا﴾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الزمر</w:t>
            </w:r>
            <w:r>
              <w:rPr>
                <w:rFonts w:ascii="EB Garamond" w:cs="EB Garamond" w:eastAsia="EB Garamond" w:hAnsi="EB Garamond"/>
                <w:b w:val="false"/>
                <w:bCs w:val="false"/>
                <w:i w:val="false"/>
                <w:iCs w:val="false"/>
                <w:color w:val="2A1F16"/>
                <w:sz w:val="19"/>
                <w:szCs w:val="19"/>
              </w:rPr>
              <w:t xml:space="preserve">: 9]</w:t>
            </w:r>
          </w:p>
          <w:p>
            <w:pPr>
              <w:spacing w:after="60" w:line="260"/>
            </w:pPr>
            <w:r>
              <w:rPr>
                <w:rFonts w:ascii="EB Garamond" w:cs="EB Garamond" w:eastAsia="EB Garamond" w:hAnsi="EB Garamond"/>
                <w:b w:val="false"/>
                <w:bCs w:val="false"/>
                <w:i w:val="false"/>
                <w:iCs w:val="false"/>
                <w:color w:val="2A1F16"/>
                <w:sz w:val="19"/>
                <w:szCs w:val="19"/>
              </w:rPr>
              <w:t xml:space="preserve">Transliteration: Amman huwa qānitun...</w:t>
            </w:r>
          </w:p>
          <w:p>
            <w:pPr>
              <w:spacing w:after="60" w:line="260"/>
            </w:pPr>
            <w:r>
              <w:rPr>
                <w:rFonts w:ascii="EB Garamond" w:cs="EB Garamond" w:eastAsia="EB Garamond" w:hAnsi="EB Garamond"/>
                <w:b w:val="false"/>
                <w:bCs w:val="false"/>
                <w:i w:val="false"/>
                <w:iCs w:val="false"/>
                <w:color w:val="2A1F16"/>
                <w:sz w:val="19"/>
                <w:szCs w:val="19"/>
              </w:rPr>
              <w:t xml:space="preserve">Translation: "Is one who is devoutly obedient during periods of the night..."</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w:t>
            </w:r>
            <w:r>
              <w:rPr>
                <w:rFonts w:ascii="Amiri" w:cs="Amiri" w:eastAsia="Amiri" w:hAnsi="Amiri"/>
                <w:b w:val="false"/>
                <w:bCs w:val="false"/>
                <w:i w:val="false"/>
                <w:iCs w:val="false"/>
                <w:color w:val="2A1F16"/>
                <w:sz w:val="23"/>
                <w:szCs w:val="23"/>
                <w:rtl/>
              </w:rPr>
              <w:t xml:space="preserve">أَمَّنْ</w:t>
            </w:r>
            <w:r>
              <w:rPr>
                <w:rFonts w:ascii="EB Garamond" w:cs="EB Garamond" w:eastAsia="EB Garamond" w:hAnsi="EB Garamond"/>
                <w:b w:val="false"/>
                <w:bCs w:val="false"/>
                <w:i w:val="false"/>
                <w:iCs w:val="false"/>
                <w:color w:val="2A1F16"/>
                <w:sz w:val="19"/>
                <w:szCs w:val="19"/>
              </w:rPr>
              <w:t xml:space="preserve"> (amman) is derived from am</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 man. The mīm of am is sākinah, and it is followed by the mīm of man. The two mīms are assimilated into a single geminated mīm: amm-man. The ghunnah is sustained for two counts. The muṣḥaf has a shaddah on the first mīm: </w:t>
            </w:r>
            <w:r>
              <w:rPr>
                <w:rFonts w:ascii="Amiri" w:cs="Amiri" w:eastAsia="Amiri" w:hAnsi="Amiri"/>
                <w:b w:val="false"/>
                <w:bCs w:val="false"/>
                <w:i w:val="false"/>
                <w:iCs w:val="false"/>
                <w:color w:val="2A1F16"/>
                <w:sz w:val="23"/>
                <w:szCs w:val="23"/>
                <w:rtl/>
              </w:rPr>
              <w:t xml:space="preserve">أَمَّنْ</w:t>
            </w:r>
            <w:r>
              <w:rPr>
                <w:rFonts w:ascii="EB Garamond" w:cs="EB Garamond" w:eastAsia="EB Garamond" w:hAnsi="EB Garamond"/>
                <w:b w:val="false"/>
                <w:bCs w:val="false"/>
                <w:i w:val="false"/>
                <w:iCs w:val="false"/>
                <w:color w:val="2A1F16"/>
                <w:sz w:val="19"/>
                <w:szCs w:val="19"/>
              </w:rPr>
              <w:t xml:space="preserve">.</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3: IDGHĀM ṢAGHĪR IN A COMMON QUR</w:t>
            </w:r>
            <w:r>
              <w:rPr>
                <w:rFonts w:ascii="Amiri" w:cs="Amiri" w:eastAsia="Amiri" w:hAnsi="Amiri"/>
                <w:b/>
                <w:bCs/>
                <w:caps/>
                <w:color w:val="082A66"/>
                <w:spacing w:val="30"/>
                <w:sz w:val="16"/>
                <w:szCs w:val="16"/>
              </w:rPr>
              <w:t xml:space="preserve">ʾ</w:t>
            </w:r>
            <w:r>
              <w:rPr>
                <w:rFonts w:ascii="Cormorant Garamond" w:cs="Cormorant Garamond" w:eastAsia="Cormorant Garamond" w:hAnsi="Cormorant Garamond"/>
                <w:b/>
                <w:bCs/>
                <w:caps/>
                <w:color w:val="082A66"/>
                <w:spacing w:val="30"/>
                <w:sz w:val="16"/>
                <w:szCs w:val="16"/>
              </w:rPr>
              <w:t xml:space="preserve">ĀNIC PHRASE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﴿أَمْ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يَكُونُ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وَكِيلًا﴾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النساء</w:t>
            </w:r>
            <w:r>
              <w:rPr>
                <w:rFonts w:ascii="EB Garamond" w:cs="EB Garamond" w:eastAsia="EB Garamond" w:hAnsi="EB Garamond"/>
                <w:b w:val="false"/>
                <w:bCs w:val="false"/>
                <w:i w:val="false"/>
                <w:iCs w:val="false"/>
                <w:color w:val="2A1F16"/>
                <w:sz w:val="19"/>
                <w:szCs w:val="19"/>
              </w:rPr>
              <w:t xml:space="preserve">: 109]</w:t>
            </w:r>
          </w:p>
          <w:p>
            <w:pPr>
              <w:spacing w:after="60" w:line="260"/>
            </w:pPr>
            <w:r>
              <w:rPr>
                <w:rFonts w:ascii="EB Garamond" w:cs="EB Garamond" w:eastAsia="EB Garamond" w:hAnsi="EB Garamond"/>
                <w:b w:val="false"/>
                <w:bCs w:val="false"/>
                <w:i w:val="false"/>
                <w:iCs w:val="false"/>
                <w:color w:val="2A1F16"/>
                <w:sz w:val="19"/>
                <w:szCs w:val="19"/>
              </w:rPr>
              <w:t xml:space="preserve">Transliteration: Am</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man yakūnu </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alayhim wakīlā</w:t>
            </w:r>
          </w:p>
          <w:p>
            <w:pPr>
              <w:spacing w:after="60" w:line="260"/>
            </w:pPr>
            <w:r>
              <w:rPr>
                <w:rFonts w:ascii="EB Garamond" w:cs="EB Garamond" w:eastAsia="EB Garamond" w:hAnsi="EB Garamond"/>
                <w:b w:val="false"/>
                <w:bCs w:val="false"/>
                <w:i w:val="false"/>
                <w:iCs w:val="false"/>
                <w:color w:val="2A1F16"/>
                <w:sz w:val="19"/>
                <w:szCs w:val="19"/>
              </w:rPr>
              <w:t xml:space="preserve">Translation: "Or who could be against them a manager?"</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أَمْ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(am</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man). The mīm of am is sākinah, followed by the mīm of man. Assimilated to amm-man with a two-count ghunnah.</w:t>
            </w:r>
          </w:p>
        </w:tc>
      </w:tr>
    </w:tbl>
    <w:p>
      <w:pPr>
        <w:spacing w:after="80" w:before="0"/>
      </w:pP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22</w:t>
      </w:r>
    </w:p>
    <w:p>
      <w:pPr>
        <w:pStyle w:val="Heading2"/>
        <w:keepNext/>
        <w:spacing w:after="140"/>
      </w:pPr>
      <w:r>
        <w:rPr>
          <w:rFonts w:ascii="EB Garamond" w:cs="EB Garamond" w:eastAsia="EB Garamond" w:hAnsi="EB Garamond"/>
          <w:b/>
          <w:bCs/>
          <w:i w:val="false"/>
          <w:iCs w:val="false"/>
          <w:color w:val="082A66"/>
          <w:sz w:val="26"/>
          <w:szCs w:val="26"/>
        </w:rPr>
        <w:t xml:space="preserve">Al-Iẓhār al-Shafawī (Labial Clarification)</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وَالثَّالِثُ الْإِظْهَارُ فِي الْبَقِيَّةْ</w:t>
      </w:r>
    </w:p>
    <w:p>
      <w:pPr>
        <w:bidi/>
        <w:spacing w:after="100" w:before="100" w:line="400"/>
        <w:jc w:val="center"/>
      </w:pPr>
      <w:r>
        <w:rPr>
          <w:rFonts w:ascii="Amiri" w:cs="Amiri" w:eastAsia="Amiri" w:hAnsi="Amiri"/>
          <w:b/>
          <w:bCs/>
          <w:color w:val="082A66"/>
          <w:sz w:val="32"/>
          <w:szCs w:val="32"/>
          <w:rtl/>
        </w:rPr>
        <w:t xml:space="preserve">مِنْ أَحْرُفٍ وَسَمِّهَا شَفْوِيَّهْ</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Wa-th-thālithu l-iẓhāru fi l-baqiyyah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min aḥrufin wa-sammihā shafawiyyah</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وَالثَّالِثُ</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wa-th-thālithu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the third</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الْإِظْهَارُ</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al-iẓhāru</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Iẓhār</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فِي</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fī</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in / before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الْبَقِيَّةْ</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al-baqiyyah</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remainder</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min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of</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أَحْرُفٍ</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aḥrufin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letters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وَسَمِّهَا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wa-sammihā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call it</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شَفْوِيَّهْ</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shafawiyyah</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Labial</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third [rule] is Iẓhār (Clarification) before the remainder of the letters. And call it 'the Labial Clarification' (al-Iẓhār al-Shafawī)."</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Wa-th-thālithu l-iẓhāru fi l-baqiyyah: The third and final rule is iẓhār. It applies to al-baqiyyah (the remainder) of the Arabic letters. This is an economical way of saying "all letters except the </w:t>
      </w: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and the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Since there are 28 letters total, and two have specific rules, iẓhār applies to the remaining 26 letters.</w:t>
      </w:r>
    </w:p>
    <w:p>
      <w:pPr>
        <w:spacing w:after="100" w:line="264"/>
        <w:ind w:left="260"/>
      </w:pPr>
      <w:r>
        <w:rPr>
          <w:rFonts w:ascii="EB Garamond" w:cs="EB Garamond" w:eastAsia="EB Garamond" w:hAnsi="EB Garamond"/>
          <w:b w:val="false"/>
          <w:bCs w:val="false"/>
          <w:i w:val="false"/>
          <w:iCs w:val="false"/>
          <w:color w:val="2A1F16"/>
          <w:sz w:val="20"/>
          <w:szCs w:val="20"/>
        </w:rPr>
        <w:t xml:space="preserve">2. Min aḥrufin: This is an explicative min (</w:t>
      </w:r>
      <w:r>
        <w:rPr>
          <w:rFonts w:ascii="Amiri" w:cs="Amiri" w:eastAsia="Amiri" w:hAnsi="Amiri"/>
          <w:b w:val="false"/>
          <w:bCs w:val="false"/>
          <w:i w:val="false"/>
          <w:iCs w:val="false"/>
          <w:color w:val="2A1F16"/>
          <w:sz w:val="24"/>
          <w:szCs w:val="24"/>
          <w:rtl/>
        </w:rPr>
        <w:t xml:space="preserve">بَيَانِيَّة</w:t>
      </w:r>
      <w:r>
        <w:rPr>
          <w:rFonts w:ascii="EB Garamond" w:cs="EB Garamond" w:eastAsia="EB Garamond" w:hAnsi="EB Garamond"/>
          <w:b w:val="false"/>
          <w:bCs w:val="false"/>
          <w:i w:val="false"/>
          <w:iCs w:val="false"/>
          <w:color w:val="2A1F16"/>
          <w:sz w:val="20"/>
          <w:szCs w:val="20"/>
        </w:rPr>
        <w:t xml:space="preserve">), meaning "consisting of the letters" or simply "of the letters."</w:t>
      </w:r>
    </w:p>
    <w:p>
      <w:pPr>
        <w:spacing w:after="100" w:line="264"/>
        <w:ind w:left="260"/>
      </w:pPr>
      <w:r>
        <w:rPr>
          <w:rFonts w:ascii="EB Garamond" w:cs="EB Garamond" w:eastAsia="EB Garamond" w:hAnsi="EB Garamond"/>
          <w:b w:val="false"/>
          <w:bCs w:val="false"/>
          <w:i w:val="false"/>
          <w:iCs w:val="false"/>
          <w:color w:val="2A1F16"/>
          <w:sz w:val="20"/>
          <w:szCs w:val="20"/>
        </w:rPr>
        <w:t xml:space="preserve">3. Wa-sammihā shafawiyyah: The pronoun -hā is feminine singular, referring to al-iẓhār (which is a masculine noun? Actually, iẓhār is masculine, but perhaps it refers to al-baqiyyah or al-aḥruf? It likely refers to al-qā</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idah (the rule) which is feminine, or simply iẓhār is treated as feminine in this context. The meaning is clear: "Call this rule al-iẓhār al-shafawī." It is "labial" because it concerns the clear pronunciation of the labial letter mīm.</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Definition of Al-Iẓhār al-Shafawī (Labial Clarification)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Linguistic Meaning: Iẓhār means "making apparent" or "clarifying."</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Technical Definition in Tajweed: It is the clear, distinct pronunciation of the mīm sākinah from its own articulation point (the two lips), without any prolongation of the ghunnah, when it is followed by any letter other than </w:t>
      </w: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and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The mīm is heard as a crisp, clear [m] sound, and the reciter then moves immediately to the following letter.</w:t>
      </w:r>
    </w:p>
    <w:p>
      <w:pPr>
        <w:keepNext/>
        <w:spacing w:after="80" w:before="160"/>
      </w:pPr>
      <w:r>
        <w:rPr>
          <w:rFonts w:ascii="EB Garamond" w:cs="EB Garamond" w:eastAsia="EB Garamond" w:hAnsi="EB Garamond"/>
          <w:b/>
          <w:bCs/>
          <w:i/>
          <w:iCs/>
          <w:color w:val="2A1F16"/>
          <w:sz w:val="20"/>
          <w:szCs w:val="20"/>
        </w:rPr>
        <w:t xml:space="preserve">The Remaining Letters (26 Letters)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These are all the letters of the Arabic alphabet except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and mīm. They include throat letters, emphatic letters, sibilants, etc. Because the mīm and the following letter do not share the specific relationship of being identical (mīm) or being a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the default rule of clear pronunciation applies.</w:t>
      </w:r>
    </w:p>
    <w:p>
      <w:pPr>
        <w:keepNext/>
        <w:spacing w:after="80" w:before="160"/>
      </w:pPr>
      <w:r>
        <w:rPr>
          <w:rFonts w:ascii="EB Garamond" w:cs="EB Garamond" w:eastAsia="EB Garamond" w:hAnsi="EB Garamond"/>
          <w:b/>
          <w:bCs/>
          <w:i/>
          <w:iCs/>
          <w:color w:val="2A1F16"/>
          <w:sz w:val="20"/>
          <w:szCs w:val="20"/>
        </w:rPr>
        <w:t xml:space="preserve">Acoustic and Articulatory Process</w:t>
      </w:r>
    </w:p>
    <w:p>
      <w:pPr>
        <w:spacing w:after="100" w:line="264"/>
        <w:ind w:left="260"/>
      </w:pPr>
      <w:r>
        <w:rPr>
          <w:rFonts w:ascii="EB Garamond" w:cs="EB Garamond" w:eastAsia="EB Garamond" w:hAnsi="EB Garamond"/>
          <w:b w:val="false"/>
          <w:bCs w:val="false"/>
          <w:i w:val="false"/>
          <w:iCs w:val="false"/>
          <w:color w:val="2A1F16"/>
          <w:sz w:val="20"/>
          <w:szCs w:val="20"/>
        </w:rPr>
        <w:t xml:space="preserve">1. The reciter encounters a mīm sākinah followed by any letter other than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or mīm.</w:t>
      </w:r>
    </w:p>
    <w:p>
      <w:pPr>
        <w:spacing w:after="100" w:line="264"/>
        <w:ind w:left="260"/>
      </w:pPr>
      <w:r>
        <w:rPr>
          <w:rFonts w:ascii="EB Garamond" w:cs="EB Garamond" w:eastAsia="EB Garamond" w:hAnsi="EB Garamond"/>
          <w:b w:val="false"/>
          <w:bCs w:val="false"/>
          <w:i w:val="false"/>
          <w:iCs w:val="false"/>
          <w:color w:val="2A1F16"/>
          <w:sz w:val="20"/>
          <w:szCs w:val="20"/>
        </w:rPr>
        <w:t xml:space="preserve">2. The two lips are firmly closed to produce a full, clear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sound. The ghunnah is present (as it is inherent to mīm), but it is not prolonged. It is the natural, brief nasalization of a single consonant.</w:t>
      </w:r>
    </w:p>
    <w:p>
      <w:pPr>
        <w:spacing w:after="100" w:line="264"/>
        <w:ind w:left="260"/>
      </w:pPr>
      <w:r>
        <w:rPr>
          <w:rFonts w:ascii="EB Garamond" w:cs="EB Garamond" w:eastAsia="EB Garamond" w:hAnsi="EB Garamond"/>
          <w:b w:val="false"/>
          <w:bCs w:val="false"/>
          <w:i w:val="false"/>
          <w:iCs w:val="false"/>
          <w:color w:val="2A1F16"/>
          <w:sz w:val="20"/>
          <w:szCs w:val="20"/>
        </w:rPr>
        <w:t xml:space="preserve">3. The lips then open, and the reciter immediately moves to the articulation of the following letter. There is no hesitation, no hum, and no merging.</w:t>
      </w:r>
    </w:p>
    <w:p>
      <w:pPr>
        <w:keepNext/>
        <w:spacing w:after="80" w:before="160"/>
      </w:pPr>
      <w:r>
        <w:rPr>
          <w:rFonts w:ascii="EB Garamond" w:cs="EB Garamond" w:eastAsia="EB Garamond" w:hAnsi="EB Garamond"/>
          <w:b/>
          <w:bCs/>
          <w:i/>
          <w:iCs/>
          <w:color w:val="2A1F16"/>
          <w:sz w:val="20"/>
          <w:szCs w:val="20"/>
        </w:rPr>
        <w:t xml:space="preserve">The Exception: Caution with Wāw (</w:t>
      </w:r>
      <w:r>
        <w:rPr>
          <w:rFonts w:ascii="Amiri" w:cs="Amiri" w:eastAsia="Amiri" w:hAnsi="Amiri"/>
          <w:b/>
          <w:bCs/>
          <w:i w:val="false"/>
          <w:iCs w:val="false"/>
          <w:color w:val="2A1F16"/>
          <w:sz w:val="24"/>
          <w:szCs w:val="24"/>
          <w:rtl/>
        </w:rPr>
        <w:t xml:space="preserve">و</w:t>
      </w:r>
      <w:r>
        <w:rPr>
          <w:rFonts w:ascii="EB Garamond" w:cs="EB Garamond" w:eastAsia="EB Garamond" w:hAnsi="EB Garamond"/>
          <w:b/>
          <w:bCs/>
          <w:i/>
          <w:iCs/>
          <w:color w:val="2A1F16"/>
          <w:sz w:val="20"/>
          <w:szCs w:val="20"/>
        </w:rPr>
        <w:t xml:space="preserve">) and Fā</w:t>
      </w:r>
      <w:r>
        <w:rPr>
          <w:rFonts w:ascii="Amiri" w:cs="Amiri" w:eastAsia="Amiri" w:hAnsi="Amiri"/>
          <w:b/>
          <w:bCs/>
          <w:i/>
          <w:iCs/>
          <w:color w:val="2A1F16"/>
          <w:sz w:val="20"/>
          <w:szCs w:val="20"/>
        </w:rPr>
        <w:t xml:space="preserve">ʾ</w:t>
      </w:r>
      <w:r>
        <w:rPr>
          <w:rFonts w:ascii="EB Garamond" w:cs="EB Garamond" w:eastAsia="EB Garamond" w:hAnsi="EB Garamond"/>
          <w:b/>
          <w:bCs/>
          <w:i/>
          <w:iCs/>
          <w:color w:val="2A1F16"/>
          <w:sz w:val="20"/>
          <w:szCs w:val="20"/>
        </w:rPr>
        <w:t xml:space="preserve"> (</w:t>
      </w:r>
      <w:r>
        <w:rPr>
          <w:rFonts w:ascii="Amiri" w:cs="Amiri" w:eastAsia="Amiri" w:hAnsi="Amiri"/>
          <w:b/>
          <w:bCs/>
          <w:i w:val="false"/>
          <w:iCs w:val="false"/>
          <w:color w:val="2A1F16"/>
          <w:sz w:val="24"/>
          <w:szCs w:val="24"/>
          <w:rtl/>
        </w:rPr>
        <w:t xml:space="preserve">ف</w:t>
      </w:r>
      <w:r>
        <w:rPr>
          <w:rFonts w:ascii="EB Garamond" w:cs="EB Garamond" w:eastAsia="EB Garamond" w:hAnsi="EB Garamond"/>
          <w:b/>
          <w:bCs/>
          <w:i/>
          <w:iCs/>
          <w:color w:val="2A1F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Al-Jamzūrī will address this in the very next verse. The letters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(wāw) and </w:t>
      </w:r>
      <w:r>
        <w:rPr>
          <w:rFonts w:ascii="Amiri" w:cs="Amiri" w:eastAsia="Amiri" w:hAnsi="Amiri"/>
          <w:b w:val="false"/>
          <w:bCs w:val="false"/>
          <w:i w:val="false"/>
          <w:iCs w:val="false"/>
          <w:color w:val="2A1F16"/>
          <w:sz w:val="24"/>
          <w:szCs w:val="24"/>
          <w:rtl/>
        </w:rPr>
        <w:t xml:space="preserve">ف</w:t>
      </w:r>
      <w:r>
        <w:rPr>
          <w:rFonts w:ascii="EB Garamond" w:cs="EB Garamond" w:eastAsia="EB Garamond" w:hAnsi="EB Garamond"/>
          <w:b w:val="false"/>
          <w:bCs w:val="false"/>
          <w:i w:val="false"/>
          <w:iCs w:val="false"/>
          <w:color w:val="2A1F16"/>
          <w:sz w:val="20"/>
          <w:szCs w:val="20"/>
        </w:rPr>
        <w:t xml:space="preserve"> (fā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share the labial articulation point with the mīm. Because of this proximity, there is a risk that a careless reciter might inadvertently conceal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or assimilate (idghām) the mīm into these letters. The poet will explicitly warn against this, emphasizing that the iẓhār must be exceptionally clear before wāw and 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keepNext/>
        <w:spacing w:after="80" w:before="160"/>
      </w:pPr>
      <w:r>
        <w:rPr>
          <w:rFonts w:ascii="EB Garamond" w:cs="EB Garamond" w:eastAsia="EB Garamond" w:hAnsi="EB Garamond"/>
          <w:b/>
          <w:bCs/>
          <w:i/>
          <w:iCs/>
          <w:color w:val="2A1F16"/>
          <w:sz w:val="20"/>
          <w:szCs w:val="20"/>
        </w:rPr>
        <w:t xml:space="preserve">Mark in the Muṣḥaf</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mīm sākinah is written with its standard sukūn ( </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 The following letter has no shaddah. There is no special symbol.</w:t>
      </w:r>
    </w:p>
    <w:p>
      <w:pPr>
        <w:keepNext/>
        <w:spacing w:after="80" w:before="160"/>
      </w:pPr>
      <w:r>
        <w:rPr>
          <w:rFonts w:ascii="EB Garamond" w:cs="EB Garamond" w:eastAsia="EB Garamond" w:hAnsi="EB Garamond"/>
          <w:b/>
          <w:bCs/>
          <w:i/>
          <w:iCs/>
          <w:color w:val="2A1F16"/>
          <w:sz w:val="20"/>
          <w:szCs w:val="20"/>
        </w:rPr>
        <w:t xml:space="preserve">Comparative Analysis with Iẓhār Ḥalqī</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Feature Iẓhār Ḥalqī (for Nūn) Iẓhār Shafawī (for Mīm)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Original Letter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(nūn)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Following Letters 6 throat letters 26 letters (all but </w:t>
      </w: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and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Articulation Clear [n] from tongue tip Clear [m] from lips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Rationale Distance of makhraj Default rule / non-specific relationship</w:t>
      </w:r>
    </w:p>
    <w:p>
      <w:pPr>
        <w:keepNext/>
        <w:spacing w:after="80" w:before="160"/>
      </w:pPr>
      <w:r>
        <w:rPr>
          <w:rFonts w:ascii="EB Garamond" w:cs="EB Garamond" w:eastAsia="EB Garamond" w:hAnsi="EB Garamond"/>
          <w:b/>
          <w:bCs/>
          <w:i/>
          <w:iCs/>
          <w:color w:val="2A1F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Clear "M": This is the easiest rule for English speakers, as it simply requires pronouncing a clear, distinct [m] sound. The key is to ensure the lips close fully for the mīm and then release cleanly to the next sound.</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Drill: Take </w:t>
      </w:r>
      <w:r>
        <w:rPr>
          <w:rFonts w:ascii="Amiri" w:cs="Amiri" w:eastAsia="Amiri" w:hAnsi="Amiri"/>
          <w:b w:val="false"/>
          <w:bCs w:val="false"/>
          <w:i w:val="false"/>
          <w:iCs w:val="false"/>
          <w:color w:val="2A1F16"/>
          <w:sz w:val="24"/>
          <w:szCs w:val="24"/>
          <w:rtl/>
        </w:rPr>
        <w:t xml:space="preserve">لَهُمْ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أَجْرٌ</w:t>
      </w:r>
      <w:r>
        <w:rPr>
          <w:rFonts w:ascii="EB Garamond" w:cs="EB Garamond" w:eastAsia="EB Garamond" w:hAnsi="EB Garamond"/>
          <w:b w:val="false"/>
          <w:bCs w:val="false"/>
          <w:i w:val="false"/>
          <w:iCs w:val="false"/>
          <w:color w:val="2A1F16"/>
          <w:sz w:val="20"/>
          <w:szCs w:val="20"/>
        </w:rPr>
        <w:t xml:space="preserve"> (lahum</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ajrun). Pronounce "lahum" with a full "m" sound, then pause imperceptibly and say "ajrun." Do not let the "m" blend into the "a." The result is "lahum-ajrun."</w:t>
      </w:r>
    </w:p>
    <w:p>
      <w:pPr>
        <w:keepNext/>
        <w:spacing w:after="70" w:before="140"/>
      </w:pPr>
      <w:r>
        <w:rPr>
          <w:rFonts w:ascii="Cormorant Garamond" w:cs="Cormorant Garamond" w:eastAsia="Cormorant Garamond" w:hAnsi="Cormorant Garamond"/>
          <w:b/>
          <w:bCs/>
          <w:caps/>
          <w:color w:val="C8A75D"/>
          <w:spacing w:val="30"/>
          <w:sz w:val="16"/>
          <w:szCs w:val="16"/>
        </w:rPr>
        <w:t xml:space="preserve">QUR</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ĀNIC EXAMPLES WITH DETAILED ANALYSIS</w:t>
      </w: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1: IẒHĀR SHAFAWĪ BEFORE A THROAT LETTER</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﴿أُولَٰئِكَ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أَجْرٌ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كَبِيرٌ﴾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البقرة</w:t>
            </w:r>
            <w:r>
              <w:rPr>
                <w:rFonts w:ascii="EB Garamond" w:cs="EB Garamond" w:eastAsia="EB Garamond" w:hAnsi="EB Garamond"/>
                <w:b w:val="false"/>
                <w:bCs w:val="false"/>
                <w:i w:val="false"/>
                <w:iCs w:val="false"/>
                <w:color w:val="2A1F16"/>
                <w:sz w:val="19"/>
                <w:szCs w:val="19"/>
              </w:rPr>
              <w:t xml:space="preserve">: 62]</w:t>
            </w:r>
          </w:p>
          <w:p>
            <w:pPr>
              <w:spacing w:after="60" w:line="260"/>
            </w:pPr>
            <w:r>
              <w:rPr>
                <w:rFonts w:ascii="EB Garamond" w:cs="EB Garamond" w:eastAsia="EB Garamond" w:hAnsi="EB Garamond"/>
                <w:b w:val="false"/>
                <w:bCs w:val="false"/>
                <w:i w:val="false"/>
                <w:iCs w:val="false"/>
                <w:color w:val="2A1F16"/>
                <w:sz w:val="19"/>
                <w:szCs w:val="19"/>
              </w:rPr>
              <w:t xml:space="preserve">Transliteration: Ulā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ika lahum</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ajrun kabīr</w:t>
            </w:r>
          </w:p>
          <w:p>
            <w:pPr>
              <w:spacing w:after="60" w:line="260"/>
            </w:pPr>
            <w:r>
              <w:rPr>
                <w:rFonts w:ascii="EB Garamond" w:cs="EB Garamond" w:eastAsia="EB Garamond" w:hAnsi="EB Garamond"/>
                <w:b w:val="false"/>
                <w:bCs w:val="false"/>
                <w:i w:val="false"/>
                <w:iCs w:val="false"/>
                <w:color w:val="2A1F16"/>
                <w:sz w:val="19"/>
                <w:szCs w:val="19"/>
              </w:rPr>
              <w:t xml:space="preserve">Translation: "Those will have a great reward."</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أَجْرٌ</w:t>
            </w:r>
            <w:r>
              <w:rPr>
                <w:rFonts w:ascii="EB Garamond" w:cs="EB Garamond" w:eastAsia="EB Garamond" w:hAnsi="EB Garamond"/>
                <w:b w:val="false"/>
                <w:bCs w:val="false"/>
                <w:i w:val="false"/>
                <w:iCs w:val="false"/>
                <w:color w:val="2A1F16"/>
                <w:sz w:val="19"/>
                <w:szCs w:val="19"/>
              </w:rPr>
              <w:t xml:space="preserve"> (lahum</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ajrun). The mīm is sākinah. The following letter is </w:t>
            </w:r>
            <w:r>
              <w:rPr>
                <w:rFonts w:ascii="Amiri" w:cs="Amiri" w:eastAsia="Amiri" w:hAnsi="Amiri"/>
                <w:b w:val="false"/>
                <w:bCs w:val="false"/>
                <w:i w:val="false"/>
                <w:iCs w:val="false"/>
                <w:color w:val="2A1F16"/>
                <w:sz w:val="23"/>
                <w:szCs w:val="23"/>
                <w:rtl/>
              </w:rPr>
              <w:t xml:space="preserve">أ</w:t>
            </w:r>
            <w:r>
              <w:rPr>
                <w:rFonts w:ascii="EB Garamond" w:cs="EB Garamond" w:eastAsia="EB Garamond" w:hAnsi="EB Garamond"/>
                <w:b w:val="false"/>
                <w:bCs w:val="false"/>
                <w:i w:val="false"/>
                <w:iCs w:val="false"/>
                <w:color w:val="2A1F16"/>
                <w:sz w:val="19"/>
                <w:szCs w:val="19"/>
              </w:rPr>
              <w:t xml:space="preserve"> (hamzah), a throat letter. The mīm is pronounced clearly and fully from the lips: lahum-ajrun. The lips close for the "m," then open for the "a."</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2: IẒHĀR SHAFAWĪ BEFORE A LINGUAL LETTER</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بِضَارِّينَ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أَحَدٍ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بِإِذْنِ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البقرة</w:t>
            </w:r>
            <w:r>
              <w:rPr>
                <w:rFonts w:ascii="EB Garamond" w:cs="EB Garamond" w:eastAsia="EB Garamond" w:hAnsi="EB Garamond"/>
                <w:b w:val="false"/>
                <w:bCs w:val="false"/>
                <w:i w:val="false"/>
                <w:iCs w:val="false"/>
                <w:color w:val="2A1F16"/>
                <w:sz w:val="19"/>
                <w:szCs w:val="19"/>
              </w:rPr>
              <w:t xml:space="preserve">: 102]</w:t>
            </w:r>
          </w:p>
          <w:p>
            <w:pPr>
              <w:spacing w:after="60" w:line="260"/>
            </w:pPr>
            <w:r>
              <w:rPr>
                <w:rFonts w:ascii="EB Garamond" w:cs="EB Garamond" w:eastAsia="EB Garamond" w:hAnsi="EB Garamond"/>
                <w:b w:val="false"/>
                <w:bCs w:val="false"/>
                <w:i w:val="false"/>
                <w:iCs w:val="false"/>
                <w:color w:val="2A1F16"/>
                <w:sz w:val="19"/>
                <w:szCs w:val="19"/>
              </w:rPr>
              <w:t xml:space="preserve">Transliteration: ...wa-mā hum</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bi-ḍārrīna...</w:t>
            </w:r>
          </w:p>
          <w:p>
            <w:pPr>
              <w:spacing w:after="60" w:line="260"/>
            </w:pPr>
            <w:r>
              <w:rPr>
                <w:rFonts w:ascii="EB Garamond" w:cs="EB Garamond" w:eastAsia="EB Garamond" w:hAnsi="EB Garamond"/>
                <w:b w:val="false"/>
                <w:bCs w:val="false"/>
                <w:i w:val="false"/>
                <w:iCs w:val="false"/>
                <w:color w:val="2A1F16"/>
                <w:sz w:val="19"/>
                <w:szCs w:val="19"/>
              </w:rPr>
              <w:t xml:space="preserve">Translation: "...and they were not harming anyone through it except by permission of Allah."</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بِضَارِّينَ</w:t>
            </w:r>
            <w:r>
              <w:rPr>
                <w:rFonts w:ascii="EB Garamond" w:cs="EB Garamond" w:eastAsia="EB Garamond" w:hAnsi="EB Garamond"/>
                <w:b w:val="false"/>
                <w:bCs w:val="false"/>
                <w:i w:val="false"/>
                <w:iCs w:val="false"/>
                <w:color w:val="2A1F16"/>
                <w:sz w:val="19"/>
                <w:szCs w:val="19"/>
              </w:rPr>
              <w:t xml:space="preserve"> (hum</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bi-ḍārrīna). Wait, this is ikhfā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shafawī because the following letter is </w:t>
            </w:r>
            <w:r>
              <w:rPr>
                <w:rFonts w:ascii="Amiri" w:cs="Amiri" w:eastAsia="Amiri" w:hAnsi="Amiri"/>
                <w:b w:val="false"/>
                <w:bCs w:val="false"/>
                <w:i w:val="false"/>
                <w:iCs w:val="false"/>
                <w:color w:val="2A1F16"/>
                <w:sz w:val="23"/>
                <w:szCs w:val="23"/>
                <w:rtl/>
              </w:rPr>
              <w:t xml:space="preserve">ب</w:t>
            </w:r>
            <w:r>
              <w:rPr>
                <w:rFonts w:ascii="EB Garamond" w:cs="EB Garamond" w:eastAsia="EB Garamond" w:hAnsi="EB Garamond"/>
                <w:b w:val="false"/>
                <w:bCs w:val="false"/>
                <w:i w:val="false"/>
                <w:iCs w:val="false"/>
                <w:color w:val="2A1F16"/>
                <w:sz w:val="19"/>
                <w:szCs w:val="19"/>
              </w:rPr>
              <w:t xml:space="preserve"> (bā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Let us find a clear example with a lingual letter: </w:t>
            </w:r>
            <w:r>
              <w:rPr>
                <w:rFonts w:ascii="Amiri" w:cs="Amiri" w:eastAsia="Amiri" w:hAnsi="Amiri"/>
                <w:b w:val="false"/>
                <w:bCs w:val="false"/>
                <w:i w:val="false"/>
                <w:iCs w:val="false"/>
                <w:color w:val="2A1F16"/>
                <w:sz w:val="23"/>
                <w:szCs w:val="23"/>
                <w:rtl/>
              </w:rPr>
              <w:t xml:space="preserve">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فِيهَا</w:t>
            </w:r>
            <w:r>
              <w:rPr>
                <w:rFonts w:ascii="EB Garamond" w:cs="EB Garamond" w:eastAsia="EB Garamond" w:hAnsi="EB Garamond"/>
                <w:b w:val="false"/>
                <w:bCs w:val="false"/>
                <w:i w:val="false"/>
                <w:iCs w:val="false"/>
                <w:color w:val="2A1F16"/>
                <w:sz w:val="19"/>
                <w:szCs w:val="19"/>
              </w:rPr>
              <w:t xml:space="preserve"> (hum</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fīhā) – wait, fā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is also labial and will be cautioned against. A better example: </w:t>
            </w:r>
            <w:r>
              <w:rPr>
                <w:rFonts w:ascii="Amiri" w:cs="Amiri" w:eastAsia="Amiri" w:hAnsi="Amiri"/>
                <w:b w:val="false"/>
                <w:bCs w:val="false"/>
                <w:i w:val="false"/>
                <w:iCs w:val="false"/>
                <w:color w:val="2A1F16"/>
                <w:sz w:val="23"/>
                <w:szCs w:val="23"/>
                <w:rtl/>
              </w:rPr>
              <w:t xml:space="preserve">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نَائِمُونَ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الأعراف</w:t>
            </w:r>
            <w:r>
              <w:rPr>
                <w:rFonts w:ascii="EB Garamond" w:cs="EB Garamond" w:eastAsia="EB Garamond" w:hAnsi="EB Garamond"/>
                <w:b w:val="false"/>
                <w:bCs w:val="false"/>
                <w:i w:val="false"/>
                <w:iCs w:val="false"/>
                <w:color w:val="2A1F16"/>
                <w:sz w:val="19"/>
                <w:szCs w:val="19"/>
              </w:rPr>
              <w:t xml:space="preserve">: 97] (hum</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nā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imūn). The mīm is followed by a nūn. The mīm is pronounced clearly: hum-nā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imūn.</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3: IẒHĀR SHAFAWĪ BEFORE AN EMPHATIC LETTER</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صَاغِرُونَ﴾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النمل</w:t>
            </w:r>
            <w:r>
              <w:rPr>
                <w:rFonts w:ascii="EB Garamond" w:cs="EB Garamond" w:eastAsia="EB Garamond" w:hAnsi="EB Garamond"/>
                <w:b w:val="false"/>
                <w:bCs w:val="false"/>
                <w:i w:val="false"/>
                <w:iCs w:val="false"/>
                <w:color w:val="2A1F16"/>
                <w:sz w:val="19"/>
                <w:szCs w:val="19"/>
              </w:rPr>
              <w:t xml:space="preserve">: 87]</w:t>
            </w:r>
          </w:p>
          <w:p>
            <w:pPr>
              <w:spacing w:after="60" w:line="260"/>
            </w:pPr>
            <w:r>
              <w:rPr>
                <w:rFonts w:ascii="EB Garamond" w:cs="EB Garamond" w:eastAsia="EB Garamond" w:hAnsi="EB Garamond"/>
                <w:b w:val="false"/>
                <w:bCs w:val="false"/>
                <w:i w:val="false"/>
                <w:iCs w:val="false"/>
                <w:color w:val="2A1F16"/>
                <w:sz w:val="19"/>
                <w:szCs w:val="19"/>
              </w:rPr>
              <w:t xml:space="preserve">Transliteration: Wa-hum</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ṣāghirūn</w:t>
            </w:r>
          </w:p>
          <w:p>
            <w:pPr>
              <w:spacing w:after="60" w:line="260"/>
            </w:pPr>
            <w:r>
              <w:rPr>
                <w:rFonts w:ascii="EB Garamond" w:cs="EB Garamond" w:eastAsia="EB Garamond" w:hAnsi="EB Garamond"/>
                <w:b w:val="false"/>
                <w:bCs w:val="false"/>
                <w:i w:val="false"/>
                <w:iCs w:val="false"/>
                <w:color w:val="2A1F16"/>
                <w:sz w:val="19"/>
                <w:szCs w:val="19"/>
              </w:rPr>
              <w:t xml:space="preserve">Translation: "...and they will be humiliated."</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صَاغِرُونَ</w:t>
            </w:r>
            <w:r>
              <w:rPr>
                <w:rFonts w:ascii="EB Garamond" w:cs="EB Garamond" w:eastAsia="EB Garamond" w:hAnsi="EB Garamond"/>
                <w:b w:val="false"/>
                <w:bCs w:val="false"/>
                <w:i w:val="false"/>
                <w:iCs w:val="false"/>
                <w:color w:val="2A1F16"/>
                <w:sz w:val="19"/>
                <w:szCs w:val="19"/>
              </w:rPr>
              <w:t xml:space="preserve"> (hum</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ṣāghirūn). The mīm is sākinah. The following letter is </w:t>
            </w:r>
            <w:r>
              <w:rPr>
                <w:rFonts w:ascii="Amiri" w:cs="Amiri" w:eastAsia="Amiri" w:hAnsi="Amiri"/>
                <w:b w:val="false"/>
                <w:bCs w:val="false"/>
                <w:i w:val="false"/>
                <w:iCs w:val="false"/>
                <w:color w:val="2A1F16"/>
                <w:sz w:val="23"/>
                <w:szCs w:val="23"/>
                <w:rtl/>
              </w:rPr>
              <w:t xml:space="preserve">ص</w:t>
            </w:r>
            <w:r>
              <w:rPr>
                <w:rFonts w:ascii="EB Garamond" w:cs="EB Garamond" w:eastAsia="EB Garamond" w:hAnsi="EB Garamond"/>
                <w:b w:val="false"/>
                <w:bCs w:val="false"/>
                <w:i w:val="false"/>
                <w:iCs w:val="false"/>
                <w:color w:val="2A1F16"/>
                <w:sz w:val="19"/>
                <w:szCs w:val="19"/>
              </w:rPr>
              <w:t xml:space="preserve"> (ṣād). The mīm is pronounced clearly: hum-ṣāghirūn. The lips close for the "m," then open, and the tongue moves to the emphatic ṣād position.</w:t>
            </w:r>
          </w:p>
        </w:tc>
      </w:tr>
    </w:tbl>
    <w:p>
      <w:pPr>
        <w:spacing w:after="80" w:before="0"/>
      </w:pP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23</w:t>
      </w:r>
    </w:p>
    <w:p>
      <w:pPr>
        <w:pStyle w:val="Heading2"/>
        <w:keepNext/>
        <w:spacing w:after="140"/>
      </w:pPr>
      <w:r>
        <w:rPr>
          <w:rFonts w:ascii="EB Garamond" w:cs="EB Garamond" w:eastAsia="EB Garamond" w:hAnsi="EB Garamond"/>
          <w:b/>
          <w:bCs/>
          <w:i w:val="false"/>
          <w:iCs w:val="false"/>
          <w:color w:val="082A66"/>
          <w:sz w:val="26"/>
          <w:szCs w:val="26"/>
        </w:rPr>
        <w:t xml:space="preserve">The Warning Regarding Wāw and Fā</w:t>
      </w:r>
      <w:r>
        <w:rPr>
          <w:rFonts w:ascii="Amiri" w:cs="Amiri" w:eastAsia="Amiri" w:hAnsi="Amiri"/>
          <w:b/>
          <w:bCs/>
          <w:i w:val="false"/>
          <w:iCs w:val="false"/>
          <w:color w:val="082A66"/>
          <w:sz w:val="26"/>
          <w:szCs w:val="26"/>
        </w:rPr>
        <w:t xml:space="preserve">ʾ</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وَاحْذَرْ لَدَى وَاوٍ وَفَا أَنْ تَخْتَفِي</w:t>
      </w:r>
    </w:p>
    <w:p>
      <w:pPr>
        <w:bidi/>
        <w:spacing w:after="100" w:before="100" w:line="400"/>
        <w:jc w:val="center"/>
      </w:pPr>
      <w:r>
        <w:rPr>
          <w:rFonts w:ascii="Amiri" w:cs="Amiri" w:eastAsia="Amiri" w:hAnsi="Amiri"/>
          <w:b/>
          <w:bCs/>
          <w:color w:val="082A66"/>
          <w:sz w:val="32"/>
          <w:szCs w:val="32"/>
          <w:rtl/>
        </w:rPr>
        <w:t xml:space="preserve">لِقُرْبِهَا وَلِاتِّحَادِ فَاعْرِفِ</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Wa-ḥdhar ladā wāwin wa-fā an takhtafī</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li-qurbihā wa-li-ttiḥādi fa-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rifi</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وَاحْذَرْ</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wa-ḥdhar</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beware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لَدَى</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ladā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at / before</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وَاوٍ</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wāwin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 wāw</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وَفَا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wa-fā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a fā</w:t>
            </w:r>
            <w:r>
              <w:rPr>
                <w:rFonts w:ascii="Amiri" w:cs="Amiri" w:eastAsia="Amiri" w:hAnsi="Amiri"/>
                <w:b w:val="false"/>
                <w:bCs w:val="false"/>
                <w:i w:val="false"/>
                <w:iCs w:val="false"/>
                <w:color w:val="2A1F16"/>
                <w:sz w:val="19"/>
                <w:szCs w:val="19"/>
              </w:rPr>
              <w:t xml:space="preserve">ʾ</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that</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تَخْتَفِي</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takhtafī</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it (the mīm) becomes concealed</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لِقُرْبِهَا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li-qurbihā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because of their proximity</w:t>
            </w:r>
          </w:p>
        </w:tc>
      </w:tr>
    </w:tbl>
    <w:p>
      <w:pPr>
        <w:spacing w:after="100" w:before="0"/>
      </w:pP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وَلِاتِّحَادِ</w:t>
      </w:r>
      <w:r>
        <w:rPr>
          <w:rFonts w:ascii="EB Garamond" w:cs="EB Garamond" w:eastAsia="EB Garamond" w:hAnsi="EB Garamond"/>
          <w:b w:val="false"/>
          <w:bCs w:val="false"/>
          <w:i w:val="false"/>
          <w:iCs w:val="false"/>
          <w:color w:val="2A1F16"/>
          <w:sz w:val="20"/>
          <w:szCs w:val="20"/>
        </w:rPr>
        <w:t xml:space="preserve"> wa-li-ttiḥādi and because of (their) union / similarity</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فَاعْرِفِ</w:t>
      </w:r>
      <w:r>
        <w:rPr>
          <w:rFonts w:ascii="EB Garamond" w:cs="EB Garamond" w:eastAsia="EB Garamond" w:hAnsi="EB Garamond"/>
          <w:b w:val="false"/>
          <w:bCs w:val="false"/>
          <w:i w:val="false"/>
          <w:iCs w:val="false"/>
          <w:color w:val="2A1F16"/>
          <w:sz w:val="20"/>
          <w:szCs w:val="20"/>
        </w:rPr>
        <w:t xml:space="preserve"> fa-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rifi so know!</w:t>
      </w: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beware, before [the letters]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(wāw) and </w:t>
      </w:r>
      <w:r>
        <w:rPr>
          <w:rFonts w:ascii="Amiri" w:cs="Amiri" w:eastAsia="Amiri" w:hAnsi="Amiri"/>
          <w:b w:val="false"/>
          <w:bCs w:val="false"/>
          <w:i w:val="false"/>
          <w:iCs w:val="false"/>
          <w:color w:val="2A1F16"/>
          <w:sz w:val="24"/>
          <w:szCs w:val="24"/>
          <w:rtl/>
        </w:rPr>
        <w:t xml:space="preserve">ف</w:t>
      </w:r>
      <w:r>
        <w:rPr>
          <w:rFonts w:ascii="EB Garamond" w:cs="EB Garamond" w:eastAsia="EB Garamond" w:hAnsi="EB Garamond"/>
          <w:b w:val="false"/>
          <w:bCs w:val="false"/>
          <w:i w:val="false"/>
          <w:iCs w:val="false"/>
          <w:color w:val="2A1F16"/>
          <w:sz w:val="20"/>
          <w:szCs w:val="20"/>
        </w:rPr>
        <w:t xml:space="preserve"> (fā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lest the [mīm] become concealed! [This warning is] due to their proximity [in articulation] and due to [their] similarity. So, know [this]!"</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Wa-ḥdhar: A direct imperative from ḥadhira (to beware, to be cautious). The poet is issuing a strong warning.</w:t>
      </w:r>
    </w:p>
    <w:p>
      <w:pPr>
        <w:spacing w:after="100" w:line="264"/>
        <w:ind w:left="260"/>
      </w:pPr>
      <w:r>
        <w:rPr>
          <w:rFonts w:ascii="EB Garamond" w:cs="EB Garamond" w:eastAsia="EB Garamond" w:hAnsi="EB Garamond"/>
          <w:b w:val="false"/>
          <w:bCs w:val="false"/>
          <w:i w:val="false"/>
          <w:iCs w:val="false"/>
          <w:color w:val="2A1F16"/>
          <w:sz w:val="20"/>
          <w:szCs w:val="20"/>
        </w:rPr>
        <w:t xml:space="preserve">2. Ladā wāwin wa-fā: Ladā is a locative adverb meaning "at" or "before." Wāwin and fā are in the genitive case as the objects of the preposition implied by ladā.</w:t>
      </w:r>
    </w:p>
    <w:p>
      <w:pPr>
        <w:spacing w:after="100" w:line="264"/>
        <w:ind w:left="260"/>
      </w:pPr>
      <w:r>
        <w:rPr>
          <w:rFonts w:ascii="EB Garamond" w:cs="EB Garamond" w:eastAsia="EB Garamond" w:hAnsi="EB Garamond"/>
          <w:b w:val="false"/>
          <w:bCs w:val="false"/>
          <w:i w:val="false"/>
          <w:iCs w:val="false"/>
          <w:color w:val="2A1F16"/>
          <w:sz w:val="20"/>
          <w:szCs w:val="20"/>
        </w:rPr>
        <w:t xml:space="preserve">3. An takhtafī: An is a subordinating particle, and takhtafī is a subjunctive verb. The phrase means "that it becomes concealed." The subject of takhtafī is the mīm sākinah (feminine). The warning is: "Do not let the mīm be concealed before wāw and 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spacing w:after="100" w:line="264"/>
        <w:ind w:left="260"/>
      </w:pPr>
      <w:r>
        <w:rPr>
          <w:rFonts w:ascii="EB Garamond" w:cs="EB Garamond" w:eastAsia="EB Garamond" w:hAnsi="EB Garamond"/>
          <w:b w:val="false"/>
          <w:bCs w:val="false"/>
          <w:i w:val="false"/>
          <w:iCs w:val="false"/>
          <w:color w:val="2A1F16"/>
          <w:sz w:val="20"/>
          <w:szCs w:val="20"/>
        </w:rPr>
        <w:t xml:space="preserve">4. Li-qurbihā wa-li-ttiḥādi: The lām is for causation (lām al-ta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līl). The poet gives two reasons for the warning:</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Qurb (Proximity): The letters wāw and 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are articulated very close to the mīm. Mīm is bilabial (two lips). Wāw (as a consonant) is a bilabial glide (lips rounded). 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labiodental (lower lip and upper teeth). Because the articulators are so close, the tongue (or lips) might slip into concealment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instead of clear iẓhār.</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Ittiḥād (Union/Similarity): This refers to the fact that mīm and wāw share the same general area of articulation (the lips). Mīm and 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also share a labial component. This "union" or "similarity" of makhraj creates a phonetic environment where assimilation or concealment is tempting but incorrect according to the rule of iẓhār.</w:t>
      </w:r>
    </w:p>
    <w:p>
      <w:pPr>
        <w:spacing w:after="100" w:line="264"/>
        <w:ind w:left="260"/>
      </w:pPr>
      <w:r>
        <w:rPr>
          <w:rFonts w:ascii="EB Garamond" w:cs="EB Garamond" w:eastAsia="EB Garamond" w:hAnsi="EB Garamond"/>
          <w:b w:val="false"/>
          <w:bCs w:val="false"/>
          <w:i w:val="false"/>
          <w:iCs w:val="false"/>
          <w:color w:val="2A1F16"/>
          <w:sz w:val="20"/>
          <w:szCs w:val="20"/>
        </w:rPr>
        <w:t xml:space="preserve">5. Fa-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rifi: "So know [this]!" or "So be aware!" The imperative verb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arafa in the jussive mood (due to the imperative lām being implied or simply as a command) emphasizes the importance of this exception.</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The Core Warning</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rule is iẓhār shafawī for all letters except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and mīm. This includes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(wāw) and </w:t>
      </w:r>
      <w:r>
        <w:rPr>
          <w:rFonts w:ascii="Amiri" w:cs="Amiri" w:eastAsia="Amiri" w:hAnsi="Amiri"/>
          <w:b w:val="false"/>
          <w:bCs w:val="false"/>
          <w:i w:val="false"/>
          <w:iCs w:val="false"/>
          <w:color w:val="2A1F16"/>
          <w:sz w:val="24"/>
          <w:szCs w:val="24"/>
          <w:rtl/>
        </w:rPr>
        <w:t xml:space="preserve">ف</w:t>
      </w:r>
      <w:r>
        <w:rPr>
          <w:rFonts w:ascii="EB Garamond" w:cs="EB Garamond" w:eastAsia="EB Garamond" w:hAnsi="EB Garamond"/>
          <w:b w:val="false"/>
          <w:bCs w:val="false"/>
          <w:i w:val="false"/>
          <w:iCs w:val="false"/>
          <w:color w:val="2A1F16"/>
          <w:sz w:val="20"/>
          <w:szCs w:val="20"/>
        </w:rPr>
        <w:t xml:space="preserve"> (fā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The mīm must be pronounced clearly and distinctly before these two letters. The warning is necessary because the phonetic closeness can easily lead to an incorrect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(concealment), where the mīm's ghunnah is prolonged and the lip closure is light, similar to what happens before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This is a common error among students and even some experienced reciters.</w:t>
      </w:r>
    </w:p>
    <w:p>
      <w:pPr>
        <w:keepNext/>
        <w:spacing w:after="80" w:before="160"/>
      </w:pPr>
      <w:r>
        <w:rPr>
          <w:rFonts w:ascii="EB Garamond" w:cs="EB Garamond" w:eastAsia="EB Garamond" w:hAnsi="EB Garamond"/>
          <w:b/>
          <w:bCs/>
          <w:i/>
          <w:iCs/>
          <w:color w:val="2A1F16"/>
          <w:sz w:val="20"/>
          <w:szCs w:val="20"/>
        </w:rPr>
        <w:t xml:space="preserve">Why is Ikhfā</w:t>
      </w:r>
      <w:r>
        <w:rPr>
          <w:rFonts w:ascii="Amiri" w:cs="Amiri" w:eastAsia="Amiri" w:hAnsi="Amiri"/>
          <w:b/>
          <w:bCs/>
          <w:i/>
          <w:iCs/>
          <w:color w:val="2A1F16"/>
          <w:sz w:val="20"/>
          <w:szCs w:val="20"/>
        </w:rPr>
        <w:t xml:space="preserve">ʾ</w:t>
      </w:r>
      <w:r>
        <w:rPr>
          <w:rFonts w:ascii="EB Garamond" w:cs="EB Garamond" w:eastAsia="EB Garamond" w:hAnsi="EB Garamond"/>
          <w:b/>
          <w:bCs/>
          <w:i/>
          <w:iCs/>
          <w:color w:val="2A1F16"/>
          <w:sz w:val="20"/>
          <w:szCs w:val="20"/>
        </w:rPr>
        <w:t xml:space="preserve"> Incorrect Before Wāw and Fā</w:t>
      </w:r>
      <w:r>
        <w:rPr>
          <w:rFonts w:ascii="Amiri" w:cs="Amiri" w:eastAsia="Amiri" w:hAnsi="Amiri"/>
          <w:b/>
          <w:bCs/>
          <w:i/>
          <w:iCs/>
          <w:color w:val="2A1F16"/>
          <w:sz w:val="20"/>
          <w:szCs w:val="20"/>
        </w:rPr>
        <w:t xml:space="preserve">ʾ</w:t>
      </w:r>
      <w:r>
        <w:rPr>
          <w:rFonts w:ascii="EB Garamond" w:cs="EB Garamond" w:eastAsia="EB Garamond" w:hAnsi="EB Garamond"/>
          <w:b/>
          <w:bCs/>
          <w:i/>
          <w:iCs/>
          <w:color w:val="2A1F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shafawī rule is a specific exception granted only before </w:t>
      </w: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because the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a stop consonant that benefits from the smooth, hummed transition. The wāw and 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are not stop consonants in the same way; wāw is a glide, and 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a fricative. Concealing the mīm before them would distort the clear articulation of the mīm and is not sanctioned by the transmitted rules of recitation. The iẓhār preserves the distinct identity of the mīm and the following letter.</w:t>
      </w:r>
    </w:p>
    <w:p>
      <w:pPr>
        <w:keepNext/>
        <w:spacing w:after="80" w:before="160"/>
      </w:pPr>
      <w:r>
        <w:rPr>
          <w:rFonts w:ascii="EB Garamond" w:cs="EB Garamond" w:eastAsia="EB Garamond" w:hAnsi="EB Garamond"/>
          <w:b/>
          <w:bCs/>
          <w:i/>
          <w:iCs/>
          <w:color w:val="2A1F16"/>
          <w:sz w:val="20"/>
          <w:szCs w:val="20"/>
        </w:rPr>
        <w:t xml:space="preserve">How to Achieve Clear Iẓhār Before Wāw and Fā</w:t>
      </w:r>
      <w:r>
        <w:rPr>
          <w:rFonts w:ascii="Amiri" w:cs="Amiri" w:eastAsia="Amiri" w:hAnsi="Amiri"/>
          <w:b/>
          <w:bCs/>
          <w:i/>
          <w:iCs/>
          <w:color w:val="2A1F16"/>
          <w:sz w:val="20"/>
          <w:szCs w:val="20"/>
        </w:rPr>
        <w:t xml:space="preserve">ʾ</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For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(mīm + wāw): After the mīm, the lips must fully open before rounding again for the wāw. There should be a clear release of the mīm. Example: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alayhim</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wa-lā (</w:t>
      </w:r>
      <w:r>
        <w:rPr>
          <w:rFonts w:ascii="Amiri" w:cs="Amiri" w:eastAsia="Amiri" w:hAnsi="Amiri"/>
          <w:b w:val="false"/>
          <w:bCs w:val="false"/>
          <w:i w:val="false"/>
          <w:iCs w:val="false"/>
          <w:color w:val="2A1F16"/>
          <w:sz w:val="24"/>
          <w:szCs w:val="24"/>
          <w:rtl/>
        </w:rPr>
        <w:t xml:space="preserve">عَلَيْهِمْ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وَلَا</w:t>
      </w:r>
      <w:r>
        <w:rPr>
          <w:rFonts w:ascii="EB Garamond" w:cs="EB Garamond" w:eastAsia="EB Garamond" w:hAnsi="EB Garamond"/>
          <w:b w:val="false"/>
          <w:bCs w:val="false"/>
          <w:i w:val="false"/>
          <w:iCs w:val="false"/>
          <w:color w:val="2A1F16"/>
          <w:sz w:val="20"/>
          <w:szCs w:val="20"/>
        </w:rPr>
        <w:t xml:space="preserve">). Pronounce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alayhim" with a firm "m." Open the lips slightly, then round them for "wa-lā." Do not say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alayhimmm-wa-lā" with a prolonged hum.</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For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 </w:t>
      </w:r>
      <w:r>
        <w:rPr>
          <w:rFonts w:ascii="Amiri" w:cs="Amiri" w:eastAsia="Amiri" w:hAnsi="Amiri"/>
          <w:b w:val="false"/>
          <w:bCs w:val="false"/>
          <w:i w:val="false"/>
          <w:iCs w:val="false"/>
          <w:color w:val="2A1F16"/>
          <w:sz w:val="24"/>
          <w:szCs w:val="24"/>
          <w:rtl/>
        </w:rPr>
        <w:t xml:space="preserve">ف</w:t>
      </w:r>
      <w:r>
        <w:rPr>
          <w:rFonts w:ascii="EB Garamond" w:cs="EB Garamond" w:eastAsia="EB Garamond" w:hAnsi="EB Garamond"/>
          <w:b w:val="false"/>
          <w:bCs w:val="false"/>
          <w:i w:val="false"/>
          <w:iCs w:val="false"/>
          <w:color w:val="2A1F16"/>
          <w:sz w:val="20"/>
          <w:szCs w:val="20"/>
        </w:rPr>
        <w:t xml:space="preserve"> (mīm + 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After the mīm, the lower lip must move from the upper lip (for mīm) to the edge of the upper teeth (for 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without hesitation. Example: hum</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fīhā (</w:t>
      </w:r>
      <w:r>
        <w:rPr>
          <w:rFonts w:ascii="Amiri" w:cs="Amiri" w:eastAsia="Amiri" w:hAnsi="Amiri"/>
          <w:b w:val="false"/>
          <w:bCs w:val="false"/>
          <w:i w:val="false"/>
          <w:iCs w:val="false"/>
          <w:color w:val="2A1F16"/>
          <w:sz w:val="24"/>
          <w:szCs w:val="24"/>
          <w:rtl/>
        </w:rPr>
        <w:t xml:space="preserve">هُمْ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فِيهَا</w:t>
      </w:r>
      <w:r>
        <w:rPr>
          <w:rFonts w:ascii="EB Garamond" w:cs="EB Garamond" w:eastAsia="EB Garamond" w:hAnsi="EB Garamond"/>
          <w:b w:val="false"/>
          <w:bCs w:val="false"/>
          <w:i w:val="false"/>
          <w:iCs w:val="false"/>
          <w:color w:val="2A1F16"/>
          <w:sz w:val="20"/>
          <w:szCs w:val="20"/>
        </w:rPr>
        <w:t xml:space="preserve">). Pronounce "hum" with a firm "m." Then immediately place the lower lip against the upper teeth for "fīhā." Do not say "hummm-fīhā" with a hum.</w:t>
      </w:r>
    </w:p>
    <w:p>
      <w:pPr>
        <w:keepNext/>
        <w:spacing w:after="80" w:before="160"/>
      </w:pPr>
      <w:r>
        <w:rPr>
          <w:rFonts w:ascii="EB Garamond" w:cs="EB Garamond" w:eastAsia="EB Garamond" w:hAnsi="EB Garamond"/>
          <w:b/>
          <w:bCs/>
          <w:i/>
          <w:iCs/>
          <w:color w:val="2A1F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The "M-W" Transition: In English, the phrase "some way" often has a smooth, almost hummed transition from /m/ to /w/. The student must consciously break this habit for Arabic. Practice saying "hum" (with a strong /m/), pause, then say "wa." Gradually reduce the pause until it is imperceptible, but keep the /m/ crisp and distinct.</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The "M-F" Transition: This is less prone to humming but can still be sloppy. Practice "hum" (strong /m/), then "fee." Ensure the /m/ is fully released before the /f/ begins.</w:t>
      </w:r>
    </w:p>
    <w:p>
      <w:pPr>
        <w:keepNext/>
        <w:spacing w:after="70" w:before="140"/>
      </w:pPr>
      <w:r>
        <w:rPr>
          <w:rFonts w:ascii="Cormorant Garamond" w:cs="Cormorant Garamond" w:eastAsia="Cormorant Garamond" w:hAnsi="Cormorant Garamond"/>
          <w:b/>
          <w:bCs/>
          <w:caps/>
          <w:color w:val="C8A75D"/>
          <w:spacing w:val="30"/>
          <w:sz w:val="16"/>
          <w:szCs w:val="16"/>
        </w:rPr>
        <w:t xml:space="preserve">QUR</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ĀNIC EXAMPLES WITH DETAILED ANALYSIS</w:t>
      </w: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1: IẒHĀR SHAFAWĪ BEFORE WĀW (</w:t>
            </w:r>
            <w:r>
              <w:rPr>
                <w:rFonts w:ascii="Amiri" w:cs="Amiri" w:eastAsia="Amiri" w:hAnsi="Amiri"/>
                <w:b/>
                <w:bCs/>
                <w:color w:val="082A66"/>
                <w:spacing w:val="30"/>
                <w:sz w:val="20"/>
                <w:szCs w:val="20"/>
                <w:rtl/>
              </w:rPr>
              <w:t xml:space="preserve">و</w:t>
            </w:r>
            <w:r>
              <w:rPr>
                <w:rFonts w:ascii="Cormorant Garamond" w:cs="Cormorant Garamond" w:eastAsia="Cormorant Garamond" w:hAnsi="Cormorant Garamond"/>
                <w:b/>
                <w:bCs/>
                <w:caps/>
                <w:color w:val="082A66"/>
                <w:spacing w:val="30"/>
                <w:sz w:val="16"/>
                <w:szCs w:val="16"/>
              </w:rPr>
              <w:t xml:space="preserv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﴿صِرَاطَ</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الَّذِينَ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أَنْعَمْتَ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غَيْرِ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الْمَغْضُوبِ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الضَّالِّينَ﴾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الفاتحة</w:t>
            </w:r>
            <w:r>
              <w:rPr>
                <w:rFonts w:ascii="EB Garamond" w:cs="EB Garamond" w:eastAsia="EB Garamond" w:hAnsi="EB Garamond"/>
                <w:b w:val="false"/>
                <w:bCs w:val="false"/>
                <w:i w:val="false"/>
                <w:iCs w:val="false"/>
                <w:color w:val="2A1F16"/>
                <w:sz w:val="19"/>
                <w:szCs w:val="19"/>
              </w:rPr>
              <w:t xml:space="preserve">: 7]</w:t>
            </w:r>
          </w:p>
          <w:p>
            <w:pPr>
              <w:spacing w:after="60" w:line="260"/>
            </w:pPr>
            <w:r>
              <w:rPr>
                <w:rFonts w:ascii="EB Garamond" w:cs="EB Garamond" w:eastAsia="EB Garamond" w:hAnsi="EB Garamond"/>
                <w:b w:val="false"/>
                <w:bCs w:val="false"/>
                <w:i w:val="false"/>
                <w:iCs w:val="false"/>
                <w:color w:val="2A1F16"/>
                <w:sz w:val="19"/>
                <w:szCs w:val="19"/>
              </w:rPr>
              <w:t xml:space="preserve">Transliteration: ...</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alayhim</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wa-lā ḍ-ḍāllīn</w:t>
            </w:r>
          </w:p>
          <w:p>
            <w:pPr>
              <w:spacing w:after="60" w:line="260"/>
            </w:pPr>
            <w:r>
              <w:rPr>
                <w:rFonts w:ascii="EB Garamond" w:cs="EB Garamond" w:eastAsia="EB Garamond" w:hAnsi="EB Garamond"/>
                <w:b w:val="false"/>
                <w:bCs w:val="false"/>
                <w:i w:val="false"/>
                <w:iCs w:val="false"/>
                <w:color w:val="2A1F16"/>
                <w:sz w:val="19"/>
                <w:szCs w:val="19"/>
              </w:rPr>
              <w:t xml:space="preserve">Translation: "...not of those who have evoked [Your] anger or of those who are astray."</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عَلَيْهِمْ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alayhim</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wa-lā). The mīm is sākinah. The following letter is </w:t>
            </w:r>
            <w:r>
              <w:rPr>
                <w:rFonts w:ascii="Amiri" w:cs="Amiri" w:eastAsia="Amiri" w:hAnsi="Amiri"/>
                <w:b w:val="false"/>
                <w:bCs w:val="false"/>
                <w:i w:val="false"/>
                <w:iCs w:val="false"/>
                <w:color w:val="2A1F16"/>
                <w:sz w:val="23"/>
                <w:szCs w:val="23"/>
                <w:rtl/>
              </w:rPr>
              <w:t xml:space="preserve">و</w:t>
            </w:r>
            <w:r>
              <w:rPr>
                <w:rFonts w:ascii="EB Garamond" w:cs="EB Garamond" w:eastAsia="EB Garamond" w:hAnsi="EB Garamond"/>
                <w:b w:val="false"/>
                <w:bCs w:val="false"/>
                <w:i w:val="false"/>
                <w:iCs w:val="false"/>
                <w:color w:val="2A1F16"/>
                <w:sz w:val="19"/>
                <w:szCs w:val="19"/>
              </w:rPr>
              <w:t xml:space="preserve"> (wāw). The mīm must be pronounced with clear iẓhār: </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alayhim-wa-lā. The lips close for the "m," release, and then round for the "w." There is no prolonged ghunnah.</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2: IẒHĀR SHAFAWĪ BEFORE FĀ</w:t>
            </w:r>
            <w:r>
              <w:rPr>
                <w:rFonts w:ascii="Amiri" w:cs="Amiri" w:eastAsia="Amiri" w:hAnsi="Amiri"/>
                <w:b/>
                <w:bCs/>
                <w:caps/>
                <w:color w:val="082A66"/>
                <w:spacing w:val="30"/>
                <w:sz w:val="16"/>
                <w:szCs w:val="16"/>
              </w:rPr>
              <w:t xml:space="preserve">ʾ</w:t>
            </w:r>
            <w:r>
              <w:rPr>
                <w:rFonts w:ascii="Cormorant Garamond" w:cs="Cormorant Garamond" w:eastAsia="Cormorant Garamond" w:hAnsi="Cormorant Garamond"/>
                <w:b/>
                <w:bCs/>
                <w:caps/>
                <w:color w:val="082A66"/>
                <w:spacing w:val="30"/>
                <w:sz w:val="16"/>
                <w:szCs w:val="16"/>
              </w:rPr>
              <w:t xml:space="preserve"> (</w:t>
            </w:r>
            <w:r>
              <w:rPr>
                <w:rFonts w:ascii="Amiri" w:cs="Amiri" w:eastAsia="Amiri" w:hAnsi="Amiri"/>
                <w:b/>
                <w:bCs/>
                <w:color w:val="082A66"/>
                <w:spacing w:val="30"/>
                <w:sz w:val="20"/>
                <w:szCs w:val="20"/>
                <w:rtl/>
              </w:rPr>
              <w:t xml:space="preserve">ف</w:t>
            </w:r>
            <w:r>
              <w:rPr>
                <w:rFonts w:ascii="Cormorant Garamond" w:cs="Cormorant Garamond" w:eastAsia="Cormorant Garamond" w:hAnsi="Cormorant Garamond"/>
                <w:b/>
                <w:bCs/>
                <w:caps/>
                <w:color w:val="082A66"/>
                <w:spacing w:val="30"/>
                <w:sz w:val="16"/>
                <w:szCs w:val="16"/>
              </w:rPr>
              <w:t xml:space="preserv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بِمُخْرَجِينَ﴾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الحجر</w:t>
            </w:r>
            <w:r>
              <w:rPr>
                <w:rFonts w:ascii="EB Garamond" w:cs="EB Garamond" w:eastAsia="EB Garamond" w:hAnsi="EB Garamond"/>
                <w:b w:val="false"/>
                <w:bCs w:val="false"/>
                <w:i w:val="false"/>
                <w:iCs w:val="false"/>
                <w:color w:val="2A1F16"/>
                <w:sz w:val="19"/>
                <w:szCs w:val="19"/>
              </w:rPr>
              <w:t xml:space="preserve">: 48]</w:t>
            </w:r>
          </w:p>
          <w:p>
            <w:pPr>
              <w:spacing w:after="60" w:line="260"/>
            </w:pPr>
            <w:r>
              <w:rPr>
                <w:rFonts w:ascii="EB Garamond" w:cs="EB Garamond" w:eastAsia="EB Garamond" w:hAnsi="EB Garamond"/>
                <w:b w:val="false"/>
                <w:bCs w:val="false"/>
                <w:i w:val="false"/>
                <w:iCs w:val="false"/>
                <w:color w:val="2A1F16"/>
                <w:sz w:val="19"/>
                <w:szCs w:val="19"/>
              </w:rPr>
              <w:t xml:space="preserve">Transliteration: Wa-mā hum</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fīhā bi-mukhrajīn</w:t>
            </w:r>
          </w:p>
          <w:p>
            <w:pPr>
              <w:spacing w:after="60" w:line="260"/>
            </w:pPr>
            <w:r>
              <w:rPr>
                <w:rFonts w:ascii="EB Garamond" w:cs="EB Garamond" w:eastAsia="EB Garamond" w:hAnsi="EB Garamond"/>
                <w:b w:val="false"/>
                <w:bCs w:val="false"/>
                <w:i w:val="false"/>
                <w:iCs w:val="false"/>
                <w:color w:val="2A1F16"/>
                <w:sz w:val="19"/>
                <w:szCs w:val="19"/>
              </w:rPr>
              <w:t xml:space="preserve">Translation: "And they will not be removed from it."</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فِيهَا</w:t>
            </w:r>
            <w:r>
              <w:rPr>
                <w:rFonts w:ascii="EB Garamond" w:cs="EB Garamond" w:eastAsia="EB Garamond" w:hAnsi="EB Garamond"/>
                <w:b w:val="false"/>
                <w:bCs w:val="false"/>
                <w:i w:val="false"/>
                <w:iCs w:val="false"/>
                <w:color w:val="2A1F16"/>
                <w:sz w:val="19"/>
                <w:szCs w:val="19"/>
              </w:rPr>
              <w:t xml:space="preserve"> (hum</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fīhā). The mīm is sākinah. The following letter is </w:t>
            </w:r>
            <w:r>
              <w:rPr>
                <w:rFonts w:ascii="Amiri" w:cs="Amiri" w:eastAsia="Amiri" w:hAnsi="Amiri"/>
                <w:b w:val="false"/>
                <w:bCs w:val="false"/>
                <w:i w:val="false"/>
                <w:iCs w:val="false"/>
                <w:color w:val="2A1F16"/>
                <w:sz w:val="23"/>
                <w:szCs w:val="23"/>
                <w:rtl/>
              </w:rPr>
              <w:t xml:space="preserve">ف</w:t>
            </w:r>
            <w:r>
              <w:rPr>
                <w:rFonts w:ascii="EB Garamond" w:cs="EB Garamond" w:eastAsia="EB Garamond" w:hAnsi="EB Garamond"/>
                <w:b w:val="false"/>
                <w:bCs w:val="false"/>
                <w:i w:val="false"/>
                <w:iCs w:val="false"/>
                <w:color w:val="2A1F16"/>
                <w:sz w:val="19"/>
                <w:szCs w:val="19"/>
              </w:rPr>
              <w:t xml:space="preserve"> (fā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The mīm must be pronounced clearly: hum-fīhā. The lips close for the "m," then the lower lip moves to the teeth for the "f." There is no hum.</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3: IẒHĀR SHAFAWĪ BEFORE FĀ</w:t>
            </w:r>
            <w:r>
              <w:rPr>
                <w:rFonts w:ascii="Amiri" w:cs="Amiri" w:eastAsia="Amiri" w:hAnsi="Amiri"/>
                <w:b/>
                <w:bCs/>
                <w:caps/>
                <w:color w:val="082A66"/>
                <w:spacing w:val="30"/>
                <w:sz w:val="16"/>
                <w:szCs w:val="16"/>
              </w:rPr>
              <w:t xml:space="preserve">ʾ</w:t>
            </w:r>
            <w:r>
              <w:rPr>
                <w:rFonts w:ascii="Cormorant Garamond" w:cs="Cormorant Garamond" w:eastAsia="Cormorant Garamond" w:hAnsi="Cormorant Garamond"/>
                <w:b/>
                <w:bCs/>
                <w:caps/>
                <w:color w:val="082A66"/>
                <w:spacing w:val="30"/>
                <w:sz w:val="16"/>
                <w:szCs w:val="16"/>
              </w:rPr>
              <w:t xml:space="preserve"> WITHIN A WORD</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﴿وَلَمْ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يَكُنْ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كُفُوًا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أَحَدٌ﴾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الإخلاص</w:t>
            </w:r>
            <w:r>
              <w:rPr>
                <w:rFonts w:ascii="EB Garamond" w:cs="EB Garamond" w:eastAsia="EB Garamond" w:hAnsi="EB Garamond"/>
                <w:b w:val="false"/>
                <w:bCs w:val="false"/>
                <w:i w:val="false"/>
                <w:iCs w:val="false"/>
                <w:color w:val="2A1F16"/>
                <w:sz w:val="19"/>
                <w:szCs w:val="19"/>
              </w:rPr>
              <w:t xml:space="preserve">: 4] – Wait, kufuwan has a tanwīn, not mīm sākinah.</w:t>
            </w:r>
          </w:p>
          <w:p>
            <w:pPr>
              <w:spacing w:after="60" w:line="260"/>
            </w:pPr>
            <w:r>
              <w:rPr>
                <w:rFonts w:ascii="EB Garamond" w:cs="EB Garamond" w:eastAsia="EB Garamond" w:hAnsi="EB Garamond"/>
                <w:b w:val="false"/>
                <w:bCs w:val="false"/>
                <w:i w:val="false"/>
                <w:iCs w:val="false"/>
                <w:color w:val="2A1F16"/>
                <w:sz w:val="19"/>
                <w:szCs w:val="19"/>
              </w:rPr>
              <w:t xml:space="preserve">Alternative Example: The word </w:t>
            </w:r>
            <w:r>
              <w:rPr>
                <w:rFonts w:ascii="Amiri" w:cs="Amiri" w:eastAsia="Amiri" w:hAnsi="Amiri"/>
                <w:b w:val="false"/>
                <w:bCs w:val="false"/>
                <w:i w:val="false"/>
                <w:iCs w:val="false"/>
                <w:color w:val="2A1F16"/>
                <w:sz w:val="23"/>
                <w:szCs w:val="23"/>
                <w:rtl/>
              </w:rPr>
              <w:t xml:space="preserve">يَلْهَثْ</w:t>
            </w:r>
            <w:r>
              <w:rPr>
                <w:rFonts w:ascii="EB Garamond" w:cs="EB Garamond" w:eastAsia="EB Garamond" w:hAnsi="EB Garamond"/>
                <w:b w:val="false"/>
                <w:bCs w:val="false"/>
                <w:i w:val="false"/>
                <w:iCs w:val="false"/>
                <w:color w:val="2A1F16"/>
                <w:sz w:val="19"/>
                <w:szCs w:val="19"/>
              </w:rPr>
              <w:t xml:space="preserve"> does not contain mīm. A better example is </w:t>
            </w:r>
            <w:r>
              <w:rPr>
                <w:rFonts w:ascii="Amiri" w:cs="Amiri" w:eastAsia="Amiri" w:hAnsi="Amiri"/>
                <w:b w:val="false"/>
                <w:bCs w:val="false"/>
                <w:i w:val="false"/>
                <w:iCs w:val="false"/>
                <w:color w:val="2A1F16"/>
                <w:sz w:val="23"/>
                <w:szCs w:val="23"/>
                <w:rtl/>
              </w:rPr>
              <w:t xml:space="preserve">أَمْ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الرعد</w:t>
            </w:r>
            <w:r>
              <w:rPr>
                <w:rFonts w:ascii="EB Garamond" w:cs="EB Garamond" w:eastAsia="EB Garamond" w:hAnsi="EB Garamond"/>
                <w:b w:val="false"/>
                <w:bCs w:val="false"/>
                <w:i w:val="false"/>
                <w:iCs w:val="false"/>
                <w:color w:val="2A1F16"/>
                <w:sz w:val="19"/>
                <w:szCs w:val="19"/>
              </w:rPr>
              <w:t xml:space="preserve">: 16].</w:t>
            </w:r>
          </w:p>
          <w:p>
            <w:pPr>
              <w:spacing w:after="60" w:line="260"/>
            </w:pPr>
            <w:r>
              <w:rPr>
                <w:rFonts w:ascii="EB Garamond" w:cs="EB Garamond" w:eastAsia="EB Garamond" w:hAnsi="EB Garamond"/>
                <w:b w:val="false"/>
                <w:bCs w:val="false"/>
                <w:i w:val="false"/>
                <w:iCs w:val="false"/>
                <w:color w:val="2A1F16"/>
                <w:sz w:val="19"/>
                <w:szCs w:val="19"/>
              </w:rPr>
              <w:t xml:space="preserve">Transliteration: Am</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fī qulūbihim maraḍ</w:t>
            </w:r>
          </w:p>
          <w:p>
            <w:pPr>
              <w:spacing w:after="60" w:line="260"/>
            </w:pPr>
            <w:r>
              <w:rPr>
                <w:rFonts w:ascii="EB Garamond" w:cs="EB Garamond" w:eastAsia="EB Garamond" w:hAnsi="EB Garamond"/>
                <w:b w:val="false"/>
                <w:bCs w:val="false"/>
                <w:i w:val="false"/>
                <w:iCs w:val="false"/>
                <w:color w:val="2A1F16"/>
                <w:sz w:val="19"/>
                <w:szCs w:val="19"/>
              </w:rPr>
              <w:t xml:space="preserve">Translation: "Or is there in their hearts disease?"</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أَمْ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(am</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fī). The mīm is sākinah. The following letter is </w:t>
            </w:r>
            <w:r>
              <w:rPr>
                <w:rFonts w:ascii="Amiri" w:cs="Amiri" w:eastAsia="Amiri" w:hAnsi="Amiri"/>
                <w:b w:val="false"/>
                <w:bCs w:val="false"/>
                <w:i w:val="false"/>
                <w:iCs w:val="false"/>
                <w:color w:val="2A1F16"/>
                <w:sz w:val="23"/>
                <w:szCs w:val="23"/>
                <w:rtl/>
              </w:rPr>
              <w:t xml:space="preserve">ف</w:t>
            </w:r>
            <w:r>
              <w:rPr>
                <w:rFonts w:ascii="EB Garamond" w:cs="EB Garamond" w:eastAsia="EB Garamond" w:hAnsi="EB Garamond"/>
                <w:b w:val="false"/>
                <w:bCs w:val="false"/>
                <w:i w:val="false"/>
                <w:iCs w:val="false"/>
                <w:color w:val="2A1F16"/>
                <w:sz w:val="19"/>
                <w:szCs w:val="19"/>
              </w:rPr>
              <w:t xml:space="preserve"> (fā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The mīm is pronounced clearly: am-fī.</w:t>
            </w:r>
          </w:p>
        </w:tc>
      </w:tr>
    </w:tbl>
    <w:p>
      <w:pPr>
        <w:spacing w:after="80" w:before="0"/>
      </w:pP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 Critical English Edition of Tuḥfat al-Aṭfāl wa-l-Ghilmān fī Tajwīd al-Qur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w:t>
      </w:r>
    </w:p>
    <w:p>
      <w:r>
        <w:br w:type="page"/>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trHeight w:val="14400" w:hRule="exact"/>
        </w:trPr>
        <w:tc>
          <w:tcPr>
            <w:tcW w:type="dxa" w:w="10080"/>
            <w:shd w:fill="FAF8F3" w:val="clear"/>
            <w:tcMar>
              <w:top w:type="dxa" w:w="0"/>
              <w:left w:type="dxa" w:w="0"/>
              <w:bottom w:type="dxa" w:w="0"/>
              <w:right w:type="dxa" w:w="0"/>
            </w:tcMar>
            <w:vAlign w:val="center"/>
          </w:tcPr>
          <w:tbl>
            <w:tblPr>
              <w:tblW w:type="dxa" w:w="9080"/>
              <w:tblBorders>
                <w:top w:val="double" w:color="C8A75D" w:sz="6"/>
                <w:left w:val="double" w:color="C8A75D" w:sz="6"/>
                <w:bottom w:val="double" w:color="C8A75D" w:sz="6"/>
                <w:right w:val="double" w:color="C8A75D" w:sz="6"/>
                <w:insideH w:val="none" w:color="FFFFFF" w:sz="0"/>
                <w:insideV w:val="none" w:color="FFFFFF" w:sz="0"/>
              </w:tblBorders>
            </w:tblPr>
            <w:tblGrid>
              <w:gridCol w:w="9080"/>
            </w:tblGrid>
            <w:tr>
              <w:trPr>
                <w:trHeight w:val="13400" w:hRule="exact"/>
              </w:trPr>
              <w:tc>
                <w:tcPr>
                  <w:tcW w:type="dxa" w:w="9080"/>
                  <w:shd w:fill="FAF8F3" w:val="clear"/>
                  <w:tcMar>
                    <w:top w:type="dxa" w:w="500"/>
                    <w:left w:type="dxa" w:w="700"/>
                    <w:bottom w:type="dxa" w:w="500"/>
                    <w:right w:type="dxa" w:w="700"/>
                  </w:tcMar>
                  <w:vAlign w:val="center"/>
                </w:tcPr>
                <w:p>
                  <w:pPr>
                    <w:spacing w:after="400" w:before="500"/>
                  </w:pPr>
                </w:p>
                <w:p>
                  <w:pPr>
                    <w:spacing w:after="260"/>
                    <w:jc w:val="center"/>
                  </w:pPr>
                  <w:r>
                    <w:rPr>
                      <w:rFonts w:ascii="Cormorant Garamond" w:cs="Cormorant Garamond" w:eastAsia="Cormorant Garamond" w:hAnsi="Cormorant Garamond"/>
                      <w:b/>
                      <w:bCs/>
                      <w:caps/>
                      <w:color w:val="C8A75D"/>
                      <w:spacing w:val="40"/>
                      <w:sz w:val="20"/>
                      <w:szCs w:val="20"/>
                    </w:rPr>
                    <w:t xml:space="preserve">PART V</w:t>
                  </w:r>
                </w:p>
                <w:p>
                  <w:pPr>
                    <w:bidi/>
                    <w:spacing w:after="300"/>
                    <w:jc w:val="center"/>
                  </w:pPr>
                  <w:r>
                    <w:rPr>
                      <w:rFonts w:ascii="Amiri" w:cs="Amiri" w:eastAsia="Amiri" w:hAnsi="Amiri"/>
                      <w:b/>
                      <w:bCs/>
                      <w:color w:val="082A66"/>
                      <w:sz w:val="44"/>
                      <w:szCs w:val="44"/>
                      <w:rtl/>
                    </w:rPr>
                    <w:t xml:space="preserve">الْبَابُ الْخَامِسُ</w:t>
                  </w:r>
                </w:p>
                <w:p>
                  <w:pPr>
                    <w:pStyle w:val="Heading1"/>
                    <w:spacing w:after="200"/>
                    <w:jc w:val="center"/>
                  </w:pPr>
                  <w:r>
                    <w:rPr>
                      <w:rFonts w:ascii="Cormorant Garamond" w:cs="Cormorant Garamond" w:eastAsia="Cormorant Garamond" w:hAnsi="Cormorant Garamond"/>
                      <w:b/>
                      <w:bCs/>
                      <w:color w:val="082A66"/>
                      <w:sz w:val="40"/>
                      <w:szCs w:val="40"/>
                    </w:rPr>
                    <w:t xml:space="preserve">The Rules of Lām al-Taʿrīf and Lām al-Fiʿl (Verses 24–29)</w:t>
                  </w:r>
                </w:p>
                <w:p>
                  <w:pPr>
                    <w:spacing w:after="300" w:before="3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238250" cy="1238250"/>
                                </a:xfrm>
                                <a:prstGeom prst="rect">
                                  <a:avLst/>
                                </a:prstGeom>
                              </pic:spPr>
                            </pic:pic>
                          </a:graphicData>
                        </a:graphic>
                      </wp:inline>
                    </w:drawing>
                  </w:r>
                </w:p>
              </w:tc>
            </w:tr>
          </w:tbl>
          <w:p/>
        </w:tc>
      </w:tr>
    </w:tbl>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Overview</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After establishing the rules for nūn sākinah, tanwīn, and mīm sākinah, al-Jamzūrī turns to the rules governing the lām (</w:t>
      </w: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in two specific contexts: the lām of the definite article (lām al-ta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rīf) and the lām that is part of a verb (lām al-fi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 The lām al-ta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rīf is the prefixed </w:t>
      </w:r>
      <w:r>
        <w:rPr>
          <w:rFonts w:ascii="Amiri" w:cs="Amiri" w:eastAsia="Amiri" w:hAnsi="Amiri"/>
          <w:b w:val="false"/>
          <w:bCs w:val="false"/>
          <w:i w:val="false"/>
          <w:iCs w:val="false"/>
          <w:color w:val="2A1F16"/>
          <w:sz w:val="24"/>
          <w:szCs w:val="24"/>
          <w:rtl/>
        </w:rPr>
        <w:t xml:space="preserve">ال</w:t>
      </w:r>
      <w:r>
        <w:rPr>
          <w:rFonts w:ascii="EB Garamond" w:cs="EB Garamond" w:eastAsia="EB Garamond" w:hAnsi="EB Garamond"/>
          <w:b w:val="false"/>
          <w:bCs w:val="false"/>
          <w:i w:val="false"/>
          <w:iCs w:val="false"/>
          <w:color w:val="2A1F16"/>
          <w:sz w:val="20"/>
          <w:szCs w:val="20"/>
        </w:rPr>
        <w:t xml:space="preserve"> (al-) that makes a noun definite. Its pronunciation depends on the letter that follows it, leading to the famous distinction between "sun letters" (al-ḥurūf al-shamsiyyah) and "moon letters" (al-ḥurūf al-qamariyyah). The lām al-fi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 on the other hand, is always pronounced clearly. Al-Jamzūrī dedicates six verses (24–29) to these topics.</w:t>
      </w: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24</w:t>
      </w:r>
    </w:p>
    <w:p>
      <w:pPr>
        <w:pStyle w:val="Heading2"/>
        <w:keepNext/>
        <w:spacing w:after="140"/>
      </w:pPr>
      <w:r>
        <w:rPr>
          <w:rFonts w:ascii="EB Garamond" w:cs="EB Garamond" w:eastAsia="EB Garamond" w:hAnsi="EB Garamond"/>
          <w:b/>
          <w:bCs/>
          <w:i w:val="false"/>
          <w:iCs w:val="false"/>
          <w:color w:val="082A66"/>
          <w:sz w:val="26"/>
          <w:szCs w:val="26"/>
        </w:rPr>
        <w:t xml:space="preserve">The Two States of Lām al-Ta</w:t>
      </w:r>
      <w:r>
        <w:rPr>
          <w:rFonts w:ascii="Amiri" w:cs="Amiri" w:eastAsia="Amiri" w:hAnsi="Amiri"/>
          <w:b/>
          <w:bCs/>
          <w:i w:val="false"/>
          <w:iCs w:val="false"/>
          <w:color w:val="082A66"/>
          <w:sz w:val="26"/>
          <w:szCs w:val="26"/>
        </w:rPr>
        <w:t xml:space="preserve">ʿ</w:t>
      </w:r>
      <w:r>
        <w:rPr>
          <w:rFonts w:ascii="EB Garamond" w:cs="EB Garamond" w:eastAsia="EB Garamond" w:hAnsi="EB Garamond"/>
          <w:b/>
          <w:bCs/>
          <w:i w:val="false"/>
          <w:iCs w:val="false"/>
          <w:color w:val="082A66"/>
          <w:sz w:val="26"/>
          <w:szCs w:val="26"/>
        </w:rPr>
        <w:t xml:space="preserve">rīf</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لِلَامِ أَلْ حَالَانِ قَبْلَ الْأَحْرُفِ</w:t>
      </w:r>
    </w:p>
    <w:p>
      <w:pPr>
        <w:bidi/>
        <w:spacing w:after="100" w:before="100" w:line="400"/>
        <w:jc w:val="center"/>
      </w:pPr>
      <w:r>
        <w:rPr>
          <w:rFonts w:ascii="Amiri" w:cs="Amiri" w:eastAsia="Amiri" w:hAnsi="Amiri"/>
          <w:b/>
          <w:bCs/>
          <w:color w:val="082A66"/>
          <w:sz w:val="32"/>
          <w:szCs w:val="32"/>
          <w:rtl/>
        </w:rPr>
        <w:t xml:space="preserve">أُولَاهُمَا إِظْهَارُهَا فَلْتَعْرِفِ</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Li-lāmi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al ḥālāni qabla l-aḥrufi</w:t>
      </w:r>
    </w:p>
    <w:p>
      <w:pPr>
        <w:keepNext w:val="false"/>
        <w:spacing w:after="130" w:before="0" w:line="268"/>
        <w:jc w:val="both"/>
      </w:pP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ūlāhumā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iẓhāruhā fa-l-ta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rifi</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لِلَامِ</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li-lāmi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For the lām of</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أَلْ</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ʾal</w:t>
            </w:r>
          </w:p>
        </w:tc>
        <w:tc>
          <w:tcPr>
            <w:tcW w:type="dxa" w:w="2845"/>
            <w:shd w:fill="FFFFFF" w:val="clear"/>
            <w:tcMar>
              <w:top w:type="dxa" w:w="70"/>
              <w:left w:type="dxa" w:w="140"/>
              <w:bottom w:type="dxa" w:w="70"/>
              <w:right w:type="dxa" w:w="140"/>
            </w:tcMar>
          </w:tcPr>
          <w:p>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Al (the definite article)</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حَالَانِ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ḥālāni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(there are) two states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قَبْلَ</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qabla</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before</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الْأَحْرُفِ</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al-aḥrufi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letters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أُولَاهُمَا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ʾūlāhumā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first of them</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إِظْهَارُهَا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ʾiẓhāruhā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its clarification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فَلْتَعْرِفِ</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fa-l-taʿrifi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so know (it)</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"For the lām of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Al [the definite article], there are two states before the letters [of the alphabet]. The first of them is its clarification (iẓhār), so know it!"</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Li-lāmi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Al: The lām is in the genitive case (majrūr) because of the preposition li-.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Al is the name of the definite article. The phrase literally means "For the lām of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Al."</w:t>
      </w:r>
    </w:p>
    <w:p>
      <w:pPr>
        <w:spacing w:after="100" w:line="264"/>
        <w:ind w:left="260"/>
      </w:pPr>
      <w:r>
        <w:rPr>
          <w:rFonts w:ascii="EB Garamond" w:cs="EB Garamond" w:eastAsia="EB Garamond" w:hAnsi="EB Garamond"/>
          <w:b w:val="false"/>
          <w:bCs w:val="false"/>
          <w:i w:val="false"/>
          <w:iCs w:val="false"/>
          <w:color w:val="2A1F16"/>
          <w:sz w:val="20"/>
          <w:szCs w:val="20"/>
        </w:rPr>
        <w:t xml:space="preserve">2. Ḥālāni qabla l-aḥrufi: Ḥālāni is the dual of ḥāl (state, condition). It is the predicate of the nominal sentence. The phrase qabla l-aḥrufi ("before the letters") specifies the context: these two states are determined by the letter that immediately follows the lām.</w:t>
      </w:r>
    </w:p>
    <w:p>
      <w:pPr>
        <w:spacing w:after="100" w:line="264"/>
        <w:ind w:left="260"/>
      </w:pPr>
      <w:r>
        <w:rPr>
          <w:rFonts w:ascii="EB Garamond" w:cs="EB Garamond" w:eastAsia="EB Garamond" w:hAnsi="EB Garamond"/>
          <w:b w:val="false"/>
          <w:bCs w:val="false"/>
          <w:i w:val="false"/>
          <w:iCs w:val="false"/>
          <w:color w:val="2A1F16"/>
          <w:sz w:val="20"/>
          <w:szCs w:val="20"/>
        </w:rPr>
        <w:t xml:space="preserve">3.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Ūlāhumā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iẓhāruhā: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Ūlā is the feminine form of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awwal (first). The feminine dual pronoun -humā refers back to ḥālāni. The meaning is "the first of the two states is its clarification." The feminine pronoun -hā in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iẓhāruhā refers back to al-lām (which is a feminine noun in Arabic).</w:t>
      </w:r>
    </w:p>
    <w:p>
      <w:pPr>
        <w:spacing w:after="100" w:line="264"/>
        <w:ind w:left="260"/>
      </w:pPr>
      <w:r>
        <w:rPr>
          <w:rFonts w:ascii="EB Garamond" w:cs="EB Garamond" w:eastAsia="EB Garamond" w:hAnsi="EB Garamond"/>
          <w:b w:val="false"/>
          <w:bCs w:val="false"/>
          <w:i w:val="false"/>
          <w:iCs w:val="false"/>
          <w:color w:val="2A1F16"/>
          <w:sz w:val="20"/>
          <w:szCs w:val="20"/>
        </w:rPr>
        <w:t xml:space="preserve">4. Fa-l-ta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rifi: The 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links the information to the command. Lām of command + jussive verb 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rif + final kasrah to avoid two sukūns. It means "so know it!" or "so recognize this state!"</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Definition of Lām al-Ta</w:t>
      </w:r>
      <w:r>
        <w:rPr>
          <w:rFonts w:ascii="Amiri" w:cs="Amiri" w:eastAsia="Amiri" w:hAnsi="Amiri"/>
          <w:b/>
          <w:bCs/>
          <w:i/>
          <w:iCs/>
          <w:color w:val="2A1F16"/>
          <w:sz w:val="20"/>
          <w:szCs w:val="20"/>
        </w:rPr>
        <w:t xml:space="preserve">ʿ</w:t>
      </w:r>
      <w:r>
        <w:rPr>
          <w:rFonts w:ascii="EB Garamond" w:cs="EB Garamond" w:eastAsia="EB Garamond" w:hAnsi="EB Garamond"/>
          <w:b/>
          <w:bCs/>
          <w:i/>
          <w:iCs/>
          <w:color w:val="2A1F16"/>
          <w:sz w:val="20"/>
          <w:szCs w:val="20"/>
        </w:rPr>
        <w:t xml:space="preserve">rīf</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lām al-ta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rīf (</w:t>
      </w:r>
      <w:r>
        <w:rPr>
          <w:rFonts w:ascii="Amiri" w:cs="Amiri" w:eastAsia="Amiri" w:hAnsi="Amiri"/>
          <w:b w:val="false"/>
          <w:bCs w:val="false"/>
          <w:i w:val="false"/>
          <w:iCs w:val="false"/>
          <w:color w:val="2A1F16"/>
          <w:sz w:val="24"/>
          <w:szCs w:val="24"/>
          <w:rtl/>
        </w:rPr>
        <w:t xml:space="preserve">لام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التعريف</w:t>
      </w:r>
      <w:r>
        <w:rPr>
          <w:rFonts w:ascii="EB Garamond" w:cs="EB Garamond" w:eastAsia="EB Garamond" w:hAnsi="EB Garamond"/>
          <w:b w:val="false"/>
          <w:bCs w:val="false"/>
          <w:i w:val="false"/>
          <w:iCs w:val="false"/>
          <w:color w:val="2A1F16"/>
          <w:sz w:val="20"/>
          <w:szCs w:val="20"/>
        </w:rPr>
        <w:t xml:space="preserve">) is the lām of the definite article </w:t>
      </w:r>
      <w:r>
        <w:rPr>
          <w:rFonts w:ascii="Amiri" w:cs="Amiri" w:eastAsia="Amiri" w:hAnsi="Amiri"/>
          <w:b w:val="false"/>
          <w:bCs w:val="false"/>
          <w:i w:val="false"/>
          <w:iCs w:val="false"/>
          <w:color w:val="2A1F16"/>
          <w:sz w:val="24"/>
          <w:szCs w:val="24"/>
          <w:rtl/>
        </w:rPr>
        <w:t xml:space="preserve">ال</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al-). It is always sākinah (quiescent). It is prefixed to indefinite nouns to make them definite (e.g., kitāb "a book" → al-kitāb "the book"). The hamzah that precedes it is hamzat al-waṣl (a connecting hamzah), which is pronounced only when beginning the word; in continuous recitation, it is elided, and the lām sākinah is pronounced directly after the preceding vowel.</w:t>
      </w:r>
    </w:p>
    <w:p>
      <w:pPr>
        <w:keepNext/>
        <w:spacing w:after="80" w:before="160"/>
      </w:pPr>
      <w:r>
        <w:rPr>
          <w:rFonts w:ascii="EB Garamond" w:cs="EB Garamond" w:eastAsia="EB Garamond" w:hAnsi="EB Garamond"/>
          <w:b/>
          <w:bCs/>
          <w:i/>
          <w:iCs/>
          <w:color w:val="2A1F16"/>
          <w:sz w:val="20"/>
          <w:szCs w:val="20"/>
        </w:rPr>
        <w:t xml:space="preserve">The Two States: Iẓhār and Idghām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lām al-ta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rīf has only two possible realizations, depending on the letter that follows it:</w:t>
      </w:r>
    </w:p>
    <w:p>
      <w:pPr>
        <w:spacing w:after="100" w:line="264"/>
        <w:ind w:left="260"/>
      </w:pPr>
      <w:r>
        <w:rPr>
          <w:rFonts w:ascii="EB Garamond" w:cs="EB Garamond" w:eastAsia="EB Garamond" w:hAnsi="EB Garamond"/>
          <w:b w:val="false"/>
          <w:bCs w:val="false"/>
          <w:i w:val="false"/>
          <w:iCs w:val="false"/>
          <w:color w:val="2A1F16"/>
          <w:sz w:val="20"/>
          <w:szCs w:val="20"/>
        </w:rPr>
        <w:t xml:space="preserve">1. Al-Iẓhār al-Qamarī (Moon Clarification): The lām is pronounced clearly. This occurs before 14 letters known as the Moon Letters (al-ḥurūf al-qamariyyah).</w:t>
      </w:r>
    </w:p>
    <w:p>
      <w:pPr>
        <w:spacing w:after="100" w:line="264"/>
        <w:ind w:left="260"/>
      </w:pPr>
      <w:r>
        <w:rPr>
          <w:rFonts w:ascii="EB Garamond" w:cs="EB Garamond" w:eastAsia="EB Garamond" w:hAnsi="EB Garamond"/>
          <w:b w:val="false"/>
          <w:bCs w:val="false"/>
          <w:i w:val="false"/>
          <w:iCs w:val="false"/>
          <w:color w:val="2A1F16"/>
          <w:sz w:val="20"/>
          <w:szCs w:val="20"/>
        </w:rPr>
        <w:t xml:space="preserve">2. Al-Idghām al-Shamsī (Sun Assimilation): The lām is completely assimilated into the following letter, which then receives a shaddah. This occurs before the other 14 letters, known as the Sun Letters (al-ḥurūf al-shamsiyyah).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terms "moon" and "sun" derive from the words al-qamar (</w:t>
      </w:r>
      <w:r>
        <w:rPr>
          <w:rFonts w:ascii="Amiri" w:cs="Amiri" w:eastAsia="Amiri" w:hAnsi="Amiri"/>
          <w:b w:val="false"/>
          <w:bCs w:val="false"/>
          <w:i w:val="false"/>
          <w:iCs w:val="false"/>
          <w:color w:val="2A1F16"/>
          <w:sz w:val="24"/>
          <w:szCs w:val="24"/>
          <w:rtl/>
        </w:rPr>
        <w:t xml:space="preserve">القمر</w:t>
      </w:r>
      <w:r>
        <w:rPr>
          <w:rFonts w:ascii="EB Garamond" w:cs="EB Garamond" w:eastAsia="EB Garamond" w:hAnsi="EB Garamond"/>
          <w:b w:val="false"/>
          <w:bCs w:val="false"/>
          <w:i w:val="false"/>
          <w:iCs w:val="false"/>
          <w:color w:val="2A1F16"/>
          <w:sz w:val="20"/>
          <w:szCs w:val="20"/>
        </w:rPr>
        <w:t xml:space="preserve">) and ash-shams (</w:t>
      </w:r>
      <w:r>
        <w:rPr>
          <w:rFonts w:ascii="Amiri" w:cs="Amiri" w:eastAsia="Amiri" w:hAnsi="Amiri"/>
          <w:b w:val="false"/>
          <w:bCs w:val="false"/>
          <w:i w:val="false"/>
          <w:iCs w:val="false"/>
          <w:color w:val="2A1F16"/>
          <w:sz w:val="24"/>
          <w:szCs w:val="24"/>
          <w:rtl/>
        </w:rPr>
        <w:t xml:space="preserve">الشمس</w:t>
      </w:r>
      <w:r>
        <w:rPr>
          <w:rFonts w:ascii="EB Garamond" w:cs="EB Garamond" w:eastAsia="EB Garamond" w:hAnsi="EB Garamond"/>
          <w:b w:val="false"/>
          <w:bCs w:val="false"/>
          <w:i w:val="false"/>
          <w:iCs w:val="false"/>
          <w:color w:val="2A1F16"/>
          <w:sz w:val="20"/>
          <w:szCs w:val="20"/>
        </w:rPr>
        <w:t xml:space="preserve">). In al-qamar, the lām is pronounced (iẓhār). In ash-shams, the lām is assimilated into the shīn (idghām).</w:t>
      </w:r>
    </w:p>
    <w:p>
      <w:pPr>
        <w:keepNext/>
        <w:spacing w:after="80" w:before="160"/>
      </w:pPr>
      <w:r>
        <w:rPr>
          <w:rFonts w:ascii="EB Garamond" w:cs="EB Garamond" w:eastAsia="EB Garamond" w:hAnsi="EB Garamond"/>
          <w:b/>
          <w:bCs/>
          <w:i/>
          <w:iCs/>
          <w:color w:val="2A1F16"/>
          <w:sz w:val="20"/>
          <w:szCs w:val="20"/>
        </w:rPr>
        <w:t xml:space="preserve">The Phonetic Rationale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For Iẓhār Qamarī: The moon letters are articulated relatively far from the lām's articulation point (the tip of the tongue). They include throat letters, uvular sounds, and labial sounds. Because of this distance, assimilation is not phonetically natural. The lām remains clear and distinct.</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For Idghām Shamsī: The sun letters are all articulated from the tip or blade of the tongue, extremely close to the lām's articulation point. In fact, many of them share the exact same makhraj as the lām or are immediately adjacent. Assimilation in this environment is phonetically natural and facilitates smooth, connected speech. The lām is "swallowed" by the following sound.</w:t>
      </w:r>
    </w:p>
    <w:p>
      <w:pPr>
        <w:keepNext/>
        <w:spacing w:after="80" w:before="160"/>
      </w:pPr>
      <w:r>
        <w:rPr>
          <w:rFonts w:ascii="EB Garamond" w:cs="EB Garamond" w:eastAsia="EB Garamond" w:hAnsi="EB Garamond"/>
          <w:b/>
          <w:bCs/>
          <w:i/>
          <w:iCs/>
          <w:color w:val="2A1F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The concept of a definite article that changes pronunciation is not foreign to English speakers (consider the pronunciation of "the" before a consonant vs. a vowel: /ðə/ vs. /ði/). However, the complete assimilation in "sun letters" is more extreme than English.</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Drill for Moon Letters: al-kitāb (</w:t>
      </w:r>
      <w:r>
        <w:rPr>
          <w:rFonts w:ascii="Amiri" w:cs="Amiri" w:eastAsia="Amiri" w:hAnsi="Amiri"/>
          <w:b w:val="false"/>
          <w:bCs w:val="false"/>
          <w:i w:val="false"/>
          <w:iCs w:val="false"/>
          <w:color w:val="2A1F16"/>
          <w:sz w:val="24"/>
          <w:szCs w:val="24"/>
          <w:rtl/>
        </w:rPr>
        <w:t xml:space="preserve">الكتاب</w:t>
      </w:r>
      <w:r>
        <w:rPr>
          <w:rFonts w:ascii="EB Garamond" w:cs="EB Garamond" w:eastAsia="EB Garamond" w:hAnsi="EB Garamond"/>
          <w:b w:val="false"/>
          <w:bCs w:val="false"/>
          <w:i w:val="false"/>
          <w:iCs w:val="false"/>
          <w:color w:val="2A1F16"/>
          <w:sz w:val="20"/>
          <w:szCs w:val="20"/>
        </w:rPr>
        <w:t xml:space="preserve">). Pronounce the lām clearly: "al-kitāb."</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Drill for Sun Letters: ash-shams (</w:t>
      </w:r>
      <w:r>
        <w:rPr>
          <w:rFonts w:ascii="Amiri" w:cs="Amiri" w:eastAsia="Amiri" w:hAnsi="Amiri"/>
          <w:b w:val="false"/>
          <w:bCs w:val="false"/>
          <w:i w:val="false"/>
          <w:iCs w:val="false"/>
          <w:color w:val="2A1F16"/>
          <w:sz w:val="24"/>
          <w:szCs w:val="24"/>
          <w:rtl/>
        </w:rPr>
        <w:t xml:space="preserve">الشمس</w:t>
      </w:r>
      <w:r>
        <w:rPr>
          <w:rFonts w:ascii="EB Garamond" w:cs="EB Garamond" w:eastAsia="EB Garamond" w:hAnsi="EB Garamond"/>
          <w:b w:val="false"/>
          <w:bCs w:val="false"/>
          <w:i w:val="false"/>
          <w:iCs w:val="false"/>
          <w:color w:val="2A1F16"/>
          <w:sz w:val="20"/>
          <w:szCs w:val="20"/>
        </w:rPr>
        <w:t xml:space="preserve">). Do not say "al-shams." Instead, say "ash-shams," holding the shīn for two counts. The lām is not heard at all.</w:t>
      </w: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25</w:t>
      </w:r>
    </w:p>
    <w:p>
      <w:pPr>
        <w:pStyle w:val="Heading2"/>
        <w:keepNext/>
        <w:spacing w:after="140"/>
      </w:pPr>
      <w:r>
        <w:rPr>
          <w:rFonts w:ascii="EB Garamond" w:cs="EB Garamond" w:eastAsia="EB Garamond" w:hAnsi="EB Garamond"/>
          <w:b/>
          <w:bCs/>
          <w:i w:val="false"/>
          <w:iCs w:val="false"/>
          <w:color w:val="082A66"/>
          <w:sz w:val="26"/>
          <w:szCs w:val="26"/>
        </w:rPr>
        <w:t xml:space="preserve">The Moon Letters (Al-Ḥurūf al-Qamariyyah)</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قَبْلَ ارْبَعٍ مَعَ عَشْرَةٍ خُذْ عِلْمَهُ</w:t>
      </w:r>
    </w:p>
    <w:p>
      <w:pPr>
        <w:bidi/>
        <w:spacing w:after="100" w:before="100" w:line="400"/>
        <w:jc w:val="center"/>
      </w:pPr>
      <w:r>
        <w:rPr>
          <w:rFonts w:ascii="Amiri" w:cs="Amiri" w:eastAsia="Amiri" w:hAnsi="Amiri"/>
          <w:b/>
          <w:bCs/>
          <w:color w:val="082A66"/>
          <w:sz w:val="32"/>
          <w:szCs w:val="32"/>
          <w:rtl/>
        </w:rPr>
        <w:t xml:space="preserve">مِنْ إِبْغِ حَجَّكَ وَخَفْ عَقِيمَهُ</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Qabla rba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in ma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ashratin khudh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ilmah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min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ibghi ḥajjaka wa-khaf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aqīmah</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قَبْلَ</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qabla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Before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ارْبَعٍ</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arbaʿin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four</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مَعَ</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maʿa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with</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عَشْرَةٍ</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ʿashratin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ten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خُذْ</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khudh</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take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عِلْمَهُ</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ʿilmah</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its knowledge</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min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from</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إِبْغِ</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ʾibghi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"Seek!"</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حَجَّكَ</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ḥajjaka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"your pilgrimage!"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وَخَفْ</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wa-khaf</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fear!"</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عَقِيمَهُ</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ʿaqīmah</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"its barrenness!"</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"[It occurs] before fourteen [letters]. Take its knowledge from [the initial letters of the phrase]: </w:t>
      </w:r>
      <w:r>
        <w:rPr>
          <w:rFonts w:ascii="Amiri" w:cs="Amiri" w:eastAsia="Amiri" w:hAnsi="Amiri"/>
          <w:b w:val="false"/>
          <w:bCs w:val="false"/>
          <w:i w:val="false"/>
          <w:iCs w:val="false"/>
          <w:color w:val="2A1F16"/>
          <w:sz w:val="24"/>
          <w:szCs w:val="24"/>
          <w:rtl/>
        </w:rPr>
        <w:t xml:space="preserve">إِبْغِ</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حَجَّكَ</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وَخَفْ</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عَقِيمَهُ</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Ibghi ḥajjaka wa-khaf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aqīmah – 'Seek your pilgrimage and fear its barrenness!')."</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Qabla rba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in ma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ashratin: Arba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in (four) is in the genitive case because it is the object of the preposition qabla. The hamzat al-waṣl of arba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is elided in the poetic meter (rba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in). Ma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ashratin means "with ten." Four with ten equals fourteen. This is the number of moon letters.</w:t>
      </w:r>
    </w:p>
    <w:p>
      <w:pPr>
        <w:spacing w:after="100" w:line="264"/>
        <w:ind w:left="260"/>
      </w:pPr>
      <w:r>
        <w:rPr>
          <w:rFonts w:ascii="EB Garamond" w:cs="EB Garamond" w:eastAsia="EB Garamond" w:hAnsi="EB Garamond"/>
          <w:b w:val="false"/>
          <w:bCs w:val="false"/>
          <w:i w:val="false"/>
          <w:iCs w:val="false"/>
          <w:color w:val="2A1F16"/>
          <w:sz w:val="20"/>
          <w:szCs w:val="20"/>
        </w:rPr>
        <w:t xml:space="preserve">2. Khudh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ilmah: "Take its knowledge." The imperative khudh is from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akhadha (to take). The pronoun -h refers to the knowledge of these fourteen letters.</w:t>
      </w:r>
    </w:p>
    <w:p>
      <w:pPr>
        <w:spacing w:after="100" w:line="264"/>
        <w:ind w:left="260"/>
      </w:pPr>
      <w:r>
        <w:rPr>
          <w:rFonts w:ascii="EB Garamond" w:cs="EB Garamond" w:eastAsia="EB Garamond" w:hAnsi="EB Garamond"/>
          <w:b w:val="false"/>
          <w:bCs w:val="false"/>
          <w:i w:val="false"/>
          <w:iCs w:val="false"/>
          <w:color w:val="2A1F16"/>
          <w:sz w:val="20"/>
          <w:szCs w:val="20"/>
        </w:rPr>
        <w:t xml:space="preserve">3. The Mnemonic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Ibghi ḥajjaka wa-khaf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aqīmah: This is the mnemonic phrase for the fourteen moon letters. They are the first letters of each word in this phrase: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Word First Letter Transliteration</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إِبْغِ</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ء</w:t>
      </w:r>
      <w:r>
        <w:rPr>
          <w:rFonts w:ascii="EB Garamond" w:cs="EB Garamond" w:eastAsia="EB Garamond" w:hAnsi="EB Garamond"/>
          <w:b w:val="false"/>
          <w:bCs w:val="false"/>
          <w:i w:val="false"/>
          <w:iCs w:val="false"/>
          <w:color w:val="2A1F16"/>
          <w:sz w:val="20"/>
          <w:szCs w:val="20"/>
        </w:rPr>
        <w:t xml:space="preserve"> (hamzah) </w:t>
      </w:r>
      <w:r>
        <w:rPr>
          <w:rFonts w:ascii="Amiri" w:cs="Amiri" w:eastAsia="Amiri" w:hAnsi="Amiri"/>
          <w:b w:val="false"/>
          <w:bCs w:val="false"/>
          <w:i w:val="false"/>
          <w:iCs w:val="false"/>
          <w:color w:val="2A1F16"/>
          <w:sz w:val="20"/>
          <w:szCs w:val="20"/>
        </w:rPr>
        <w:t xml:space="preserve">ʾ</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t>
      </w:r>
      <w:r>
        <w:rPr>
          <w:rFonts w:ascii="Amiri" w:cs="Amiri" w:eastAsia="Amiri" w:hAnsi="Amiri"/>
          <w:b w:val="false"/>
          <w:bCs w:val="false"/>
          <w:i w:val="false"/>
          <w:iCs w:val="false"/>
          <w:color w:val="2A1F16"/>
          <w:sz w:val="24"/>
          <w:szCs w:val="24"/>
          <w:rtl/>
        </w:rPr>
        <w:t xml:space="preserve">بِغِ</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b</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t>
      </w:r>
      <w:r>
        <w:rPr>
          <w:rFonts w:ascii="Amiri" w:cs="Amiri" w:eastAsia="Amiri" w:hAnsi="Amiri"/>
          <w:b w:val="false"/>
          <w:bCs w:val="false"/>
          <w:i w:val="false"/>
          <w:iCs w:val="false"/>
          <w:color w:val="2A1F16"/>
          <w:sz w:val="24"/>
          <w:szCs w:val="24"/>
          <w:rtl/>
        </w:rPr>
        <w:t xml:space="preserve">غِ</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غ</w:t>
      </w:r>
      <w:r>
        <w:rPr>
          <w:rFonts w:ascii="EB Garamond" w:cs="EB Garamond" w:eastAsia="EB Garamond" w:hAnsi="EB Garamond"/>
          <w:b w:val="false"/>
          <w:bCs w:val="false"/>
          <w:i w:val="false"/>
          <w:iCs w:val="false"/>
          <w:color w:val="2A1F16"/>
          <w:sz w:val="20"/>
          <w:szCs w:val="20"/>
        </w:rPr>
        <w:t xml:space="preserve"> (ghayn) gh</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حَجَّكَ</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ح</w:t>
      </w:r>
      <w:r>
        <w:rPr>
          <w:rFonts w:ascii="EB Garamond" w:cs="EB Garamond" w:eastAsia="EB Garamond" w:hAnsi="EB Garamond"/>
          <w:b w:val="false"/>
          <w:bCs w:val="false"/>
          <w:i w:val="false"/>
          <w:iCs w:val="false"/>
          <w:color w:val="2A1F16"/>
          <w:sz w:val="20"/>
          <w:szCs w:val="20"/>
        </w:rPr>
        <w:t xml:space="preserve"> (ḥā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ḥ</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t>
      </w:r>
      <w:r>
        <w:rPr>
          <w:rFonts w:ascii="Amiri" w:cs="Amiri" w:eastAsia="Amiri" w:hAnsi="Amiri"/>
          <w:b w:val="false"/>
          <w:bCs w:val="false"/>
          <w:i w:val="false"/>
          <w:iCs w:val="false"/>
          <w:color w:val="2A1F16"/>
          <w:sz w:val="24"/>
          <w:szCs w:val="24"/>
          <w:rtl/>
        </w:rPr>
        <w:t xml:space="preserve">جَّ</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ج</w:t>
      </w:r>
      <w:r>
        <w:rPr>
          <w:rFonts w:ascii="EB Garamond" w:cs="EB Garamond" w:eastAsia="EB Garamond" w:hAnsi="EB Garamond"/>
          <w:b w:val="false"/>
          <w:bCs w:val="false"/>
          <w:i w:val="false"/>
          <w:iCs w:val="false"/>
          <w:color w:val="2A1F16"/>
          <w:sz w:val="20"/>
          <w:szCs w:val="20"/>
        </w:rPr>
        <w:t xml:space="preserve"> (jīm) j</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t>
      </w:r>
      <w:r>
        <w:rPr>
          <w:rFonts w:ascii="Amiri" w:cs="Amiri" w:eastAsia="Amiri" w:hAnsi="Amiri"/>
          <w:b w:val="false"/>
          <w:bCs w:val="false"/>
          <w:i w:val="false"/>
          <w:iCs w:val="false"/>
          <w:color w:val="2A1F16"/>
          <w:sz w:val="24"/>
          <w:szCs w:val="24"/>
          <w:rtl/>
        </w:rPr>
        <w:t xml:space="preserve">كَ</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ك</w:t>
      </w:r>
      <w:r>
        <w:rPr>
          <w:rFonts w:ascii="EB Garamond" w:cs="EB Garamond" w:eastAsia="EB Garamond" w:hAnsi="EB Garamond"/>
          <w:b w:val="false"/>
          <w:bCs w:val="false"/>
          <w:i w:val="false"/>
          <w:iCs w:val="false"/>
          <w:color w:val="2A1F16"/>
          <w:sz w:val="20"/>
          <w:szCs w:val="20"/>
        </w:rPr>
        <w:t xml:space="preserve"> (kāf) k</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(wāw) w</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خَفْ</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خ</w:t>
      </w:r>
      <w:r>
        <w:rPr>
          <w:rFonts w:ascii="EB Garamond" w:cs="EB Garamond" w:eastAsia="EB Garamond" w:hAnsi="EB Garamond"/>
          <w:b w:val="false"/>
          <w:bCs w:val="false"/>
          <w:i w:val="false"/>
          <w:iCs w:val="false"/>
          <w:color w:val="2A1F16"/>
          <w:sz w:val="20"/>
          <w:szCs w:val="20"/>
        </w:rPr>
        <w:t xml:space="preserve"> (khā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kh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t>
      </w:r>
      <w:r>
        <w:rPr>
          <w:rFonts w:ascii="Amiri" w:cs="Amiri" w:eastAsia="Amiri" w:hAnsi="Amiri"/>
          <w:b w:val="false"/>
          <w:bCs w:val="false"/>
          <w:i w:val="false"/>
          <w:iCs w:val="false"/>
          <w:color w:val="2A1F16"/>
          <w:sz w:val="24"/>
          <w:szCs w:val="24"/>
          <w:rtl/>
        </w:rPr>
        <w:t xml:space="preserve">فْ</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ف</w:t>
      </w:r>
      <w:r>
        <w:rPr>
          <w:rFonts w:ascii="EB Garamond" w:cs="EB Garamond" w:eastAsia="EB Garamond" w:hAnsi="EB Garamond"/>
          <w:b w:val="false"/>
          <w:bCs w:val="false"/>
          <w:i w:val="false"/>
          <w:iCs w:val="false"/>
          <w:color w:val="2A1F16"/>
          <w:sz w:val="20"/>
          <w:szCs w:val="20"/>
        </w:rPr>
        <w:t xml:space="preserve"> (fā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f</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عَقِيمَهُ</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ع</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 </w:t>
      </w:r>
      <w:r>
        <w:rPr>
          <w:rFonts w:ascii="Amiri" w:cs="Amiri" w:eastAsia="Amiri" w:hAnsi="Amiri"/>
          <w:b w:val="false"/>
          <w:bCs w:val="false"/>
          <w:i w:val="false"/>
          <w:iCs w:val="false"/>
          <w:color w:val="2A1F16"/>
          <w:sz w:val="20"/>
          <w:szCs w:val="20"/>
        </w:rPr>
        <w:t xml:space="preserve">ʿ</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t>
      </w:r>
      <w:r>
        <w:rPr>
          <w:rFonts w:ascii="Amiri" w:cs="Amiri" w:eastAsia="Amiri" w:hAnsi="Amiri"/>
          <w:b w:val="false"/>
          <w:bCs w:val="false"/>
          <w:i w:val="false"/>
          <w:iCs w:val="false"/>
          <w:color w:val="2A1F16"/>
          <w:sz w:val="24"/>
          <w:szCs w:val="24"/>
          <w:rtl/>
        </w:rPr>
        <w:t xml:space="preserve">قِ</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ق</w:t>
      </w:r>
      <w:r>
        <w:rPr>
          <w:rFonts w:ascii="EB Garamond" w:cs="EB Garamond" w:eastAsia="EB Garamond" w:hAnsi="EB Garamond"/>
          <w:b w:val="false"/>
          <w:bCs w:val="false"/>
          <w:i w:val="false"/>
          <w:iCs w:val="false"/>
          <w:color w:val="2A1F16"/>
          <w:sz w:val="20"/>
          <w:szCs w:val="20"/>
        </w:rPr>
        <w:t xml:space="preserve"> (qāf) q</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y</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t>
      </w:r>
      <w:r>
        <w:rPr>
          <w:rFonts w:ascii="Amiri" w:cs="Amiri" w:eastAsia="Amiri" w:hAnsi="Amiri"/>
          <w:b w:val="false"/>
          <w:bCs w:val="false"/>
          <w:i w:val="false"/>
          <w:iCs w:val="false"/>
          <w:color w:val="2A1F16"/>
          <w:sz w:val="24"/>
          <w:szCs w:val="24"/>
          <w:rtl/>
        </w:rPr>
        <w:t xml:space="preserve">هُ</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ه</w:t>
      </w:r>
      <w:r>
        <w:rPr>
          <w:rFonts w:ascii="EB Garamond" w:cs="EB Garamond" w:eastAsia="EB Garamond" w:hAnsi="EB Garamond"/>
          <w:b w:val="false"/>
          <w:bCs w:val="false"/>
          <w:i w:val="false"/>
          <w:iCs w:val="false"/>
          <w:color w:val="2A1F16"/>
          <w:sz w:val="20"/>
          <w:szCs w:val="20"/>
        </w:rPr>
        <w:t xml:space="preserve">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fourteen letters are: </w:t>
      </w:r>
      <w:r>
        <w:rPr>
          <w:rFonts w:ascii="Amiri" w:cs="Amiri" w:eastAsia="Amiri" w:hAnsi="Amiri"/>
          <w:b w:val="false"/>
          <w:bCs w:val="false"/>
          <w:i w:val="false"/>
          <w:iCs w:val="false"/>
          <w:color w:val="2A1F16"/>
          <w:sz w:val="24"/>
          <w:szCs w:val="24"/>
          <w:rtl/>
        </w:rPr>
        <w:t xml:space="preserve">ء،</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غ،</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ح،</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ج،</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ك،</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خ،</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ف،</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ع،</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ق،</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ه</w:t>
      </w:r>
      <w:r>
        <w:rPr>
          <w:rFonts w:ascii="EB Garamond" w:cs="EB Garamond" w:eastAsia="EB Garamond" w:hAnsi="EB Garamond"/>
          <w:b w:val="false"/>
          <w:bCs w:val="false"/>
          <w:i w:val="false"/>
          <w:iCs w:val="false"/>
          <w:color w:val="2A1F16"/>
          <w:sz w:val="20"/>
          <w:szCs w:val="20"/>
        </w:rPr>
        <w:t xml:space="preserve">. These are the moon letters (al-ḥurūf al-qamariyyah). Before any of these, the lām of the definite article is pronounced clearly (iẓhār).</w:t>
      </w:r>
    </w:p>
    <w:p>
      <w:pPr>
        <w:spacing w:after="100" w:line="264"/>
        <w:ind w:left="260"/>
      </w:pPr>
      <w:r>
        <w:rPr>
          <w:rFonts w:ascii="EB Garamond" w:cs="EB Garamond" w:eastAsia="EB Garamond" w:hAnsi="EB Garamond"/>
          <w:b w:val="false"/>
          <w:bCs w:val="false"/>
          <w:i w:val="false"/>
          <w:iCs w:val="false"/>
          <w:color w:val="2A1F16"/>
          <w:sz w:val="20"/>
          <w:szCs w:val="20"/>
        </w:rPr>
        <w:t xml:space="preserve">1. Ethical Dimension: The phrase itself is a piece of moral advice: "Seek your pilgrimage (i.e., strive to perform Hajj) and fear its barrenness (i.e., fear that your Hajj might not be accepted or that you might be prevented from performing it)." It encourages the student to pursue acts of worship with sincerity and awareness of their spiritual stakes.</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List of Moon Letters and Their Articulation Points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Letter Name Makhraj Reason for Iẓhār</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ء</w:t>
      </w:r>
      <w:r>
        <w:rPr>
          <w:rFonts w:ascii="EB Garamond" w:cs="EB Garamond" w:eastAsia="EB Garamond" w:hAnsi="EB Garamond"/>
          <w:b w:val="false"/>
          <w:bCs w:val="false"/>
          <w:i w:val="false"/>
          <w:iCs w:val="false"/>
          <w:color w:val="2A1F16"/>
          <w:sz w:val="20"/>
          <w:szCs w:val="20"/>
        </w:rPr>
        <w:t xml:space="preserve"> hamzah Deepest throat Far from lām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Lips Far from lām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غ</w:t>
      </w:r>
      <w:r>
        <w:rPr>
          <w:rFonts w:ascii="EB Garamond" w:cs="EB Garamond" w:eastAsia="EB Garamond" w:hAnsi="EB Garamond"/>
          <w:b w:val="false"/>
          <w:bCs w:val="false"/>
          <w:i w:val="false"/>
          <w:iCs w:val="false"/>
          <w:color w:val="2A1F16"/>
          <w:sz w:val="20"/>
          <w:szCs w:val="20"/>
        </w:rPr>
        <w:t xml:space="preserve"> ghayn Upper throat/uvula Far from lām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ح</w:t>
      </w:r>
      <w:r>
        <w:rPr>
          <w:rFonts w:ascii="EB Garamond" w:cs="EB Garamond" w:eastAsia="EB Garamond" w:hAnsi="EB Garamond"/>
          <w:b w:val="false"/>
          <w:bCs w:val="false"/>
          <w:i w:val="false"/>
          <w:iCs w:val="false"/>
          <w:color w:val="2A1F16"/>
          <w:sz w:val="20"/>
          <w:szCs w:val="20"/>
        </w:rPr>
        <w:t xml:space="preserve"> ḥā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Middle throat Far from lām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ج</w:t>
      </w:r>
      <w:r>
        <w:rPr>
          <w:rFonts w:ascii="EB Garamond" w:cs="EB Garamond" w:eastAsia="EB Garamond" w:hAnsi="EB Garamond"/>
          <w:b w:val="false"/>
          <w:bCs w:val="false"/>
          <w:i w:val="false"/>
          <w:iCs w:val="false"/>
          <w:color w:val="2A1F16"/>
          <w:sz w:val="20"/>
          <w:szCs w:val="20"/>
        </w:rPr>
        <w:t xml:space="preserve"> jīm Middle tongue/palate Far from lām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ك</w:t>
      </w:r>
      <w:r>
        <w:rPr>
          <w:rFonts w:ascii="EB Garamond" w:cs="EB Garamond" w:eastAsia="EB Garamond" w:hAnsi="EB Garamond"/>
          <w:b w:val="false"/>
          <w:bCs w:val="false"/>
          <w:i w:val="false"/>
          <w:iCs w:val="false"/>
          <w:color w:val="2A1F16"/>
          <w:sz w:val="20"/>
          <w:szCs w:val="20"/>
        </w:rPr>
        <w:t xml:space="preserve"> kāf Back tongue/soft palate Far from lām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wāw Lips Far from lām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خ</w:t>
      </w:r>
      <w:r>
        <w:rPr>
          <w:rFonts w:ascii="EB Garamond" w:cs="EB Garamond" w:eastAsia="EB Garamond" w:hAnsi="EB Garamond"/>
          <w:b w:val="false"/>
          <w:bCs w:val="false"/>
          <w:i w:val="false"/>
          <w:iCs w:val="false"/>
          <w:color w:val="2A1F16"/>
          <w:sz w:val="20"/>
          <w:szCs w:val="20"/>
        </w:rPr>
        <w:t xml:space="preserve"> khā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Upper throat/uvula Far from lām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ف</w:t>
      </w:r>
      <w:r>
        <w:rPr>
          <w:rFonts w:ascii="EB Garamond" w:cs="EB Garamond" w:eastAsia="EB Garamond" w:hAnsi="EB Garamond"/>
          <w:b w:val="false"/>
          <w:bCs w:val="false"/>
          <w:i w:val="false"/>
          <w:iCs w:val="false"/>
          <w:color w:val="2A1F16"/>
          <w:sz w:val="20"/>
          <w:szCs w:val="20"/>
        </w:rPr>
        <w:t xml:space="preserve"> 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Lower lip/upper teeth Far from lām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ع</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 Middle throat Far from lām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ق</w:t>
      </w:r>
      <w:r>
        <w:rPr>
          <w:rFonts w:ascii="EB Garamond" w:cs="EB Garamond" w:eastAsia="EB Garamond" w:hAnsi="EB Garamond"/>
          <w:b w:val="false"/>
          <w:bCs w:val="false"/>
          <w:i w:val="false"/>
          <w:iCs w:val="false"/>
          <w:color w:val="2A1F16"/>
          <w:sz w:val="20"/>
          <w:szCs w:val="20"/>
        </w:rPr>
        <w:t xml:space="preserve"> qāf Back tongue/uvula Far from lām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Middle tongue/palate Far from lām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Lips Far from lām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ه</w:t>
      </w:r>
      <w:r>
        <w:rPr>
          <w:rFonts w:ascii="EB Garamond" w:cs="EB Garamond" w:eastAsia="EB Garamond" w:hAnsi="EB Garamond"/>
          <w:b w:val="false"/>
          <w:bCs w:val="false"/>
          <w:i w:val="false"/>
          <w:iCs w:val="false"/>
          <w:color w:val="2A1F16"/>
          <w:sz w:val="20"/>
          <w:szCs w:val="20"/>
        </w:rPr>
        <w:t xml:space="preserve">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Deepest throat Far from lām</w:t>
      </w:r>
    </w:p>
    <w:p>
      <w:pPr>
        <w:keepNext/>
        <w:spacing w:after="80" w:before="160"/>
      </w:pPr>
      <w:r>
        <w:rPr>
          <w:rFonts w:ascii="EB Garamond" w:cs="EB Garamond" w:eastAsia="EB Garamond" w:hAnsi="EB Garamond"/>
          <w:b/>
          <w:bCs/>
          <w:i/>
          <w:iCs/>
          <w:color w:val="2A1F16"/>
          <w:sz w:val="20"/>
          <w:szCs w:val="20"/>
        </w:rPr>
        <w:t xml:space="preserve">Acoustic and Articulatory Process for Iẓhār Qamarī</w:t>
      </w:r>
    </w:p>
    <w:p>
      <w:pPr>
        <w:spacing w:after="100" w:line="264"/>
        <w:ind w:left="260"/>
      </w:pPr>
      <w:r>
        <w:rPr>
          <w:rFonts w:ascii="EB Garamond" w:cs="EB Garamond" w:eastAsia="EB Garamond" w:hAnsi="EB Garamond"/>
          <w:b w:val="false"/>
          <w:bCs w:val="false"/>
          <w:i w:val="false"/>
          <w:iCs w:val="false"/>
          <w:color w:val="2A1F16"/>
          <w:sz w:val="20"/>
          <w:szCs w:val="20"/>
        </w:rPr>
        <w:t xml:space="preserve">1. The reciter pronounces the lām sākinah clearly from the tip of the tongue and the alveolar ridge.</w:t>
      </w:r>
    </w:p>
    <w:p>
      <w:pPr>
        <w:spacing w:after="100" w:line="264"/>
        <w:ind w:left="260"/>
      </w:pPr>
      <w:r>
        <w:rPr>
          <w:rFonts w:ascii="EB Garamond" w:cs="EB Garamond" w:eastAsia="EB Garamond" w:hAnsi="EB Garamond"/>
          <w:b w:val="false"/>
          <w:bCs w:val="false"/>
          <w:i w:val="false"/>
          <w:iCs w:val="false"/>
          <w:color w:val="2A1F16"/>
          <w:sz w:val="20"/>
          <w:szCs w:val="20"/>
        </w:rPr>
        <w:t xml:space="preserve">2. The lām is heard as a distinct, crisp [l] sound.</w:t>
      </w:r>
    </w:p>
    <w:p>
      <w:pPr>
        <w:spacing w:after="100" w:line="264"/>
        <w:ind w:left="260"/>
      </w:pPr>
      <w:r>
        <w:rPr>
          <w:rFonts w:ascii="EB Garamond" w:cs="EB Garamond" w:eastAsia="EB Garamond" w:hAnsi="EB Garamond"/>
          <w:b w:val="false"/>
          <w:bCs w:val="false"/>
          <w:i w:val="false"/>
          <w:iCs w:val="false"/>
          <w:color w:val="2A1F16"/>
          <w:sz w:val="20"/>
          <w:szCs w:val="20"/>
        </w:rPr>
        <w:t xml:space="preserve">3. The reciter then moves immediately to the articulation of the following moon letter.</w:t>
      </w:r>
    </w:p>
    <w:p>
      <w:pPr>
        <w:spacing w:after="100" w:line="264"/>
        <w:ind w:left="260"/>
      </w:pPr>
      <w:r>
        <w:rPr>
          <w:rFonts w:ascii="EB Garamond" w:cs="EB Garamond" w:eastAsia="EB Garamond" w:hAnsi="EB Garamond"/>
          <w:b w:val="false"/>
          <w:bCs w:val="false"/>
          <w:i w:val="false"/>
          <w:iCs w:val="false"/>
          <w:color w:val="2A1F16"/>
          <w:sz w:val="20"/>
          <w:szCs w:val="20"/>
        </w:rPr>
        <w:t xml:space="preserve">4. There is no nasalization, no gemination, and no concealment.</w:t>
      </w:r>
    </w:p>
    <w:p>
      <w:pPr>
        <w:keepNext/>
        <w:spacing w:after="80" w:before="160"/>
      </w:pPr>
      <w:r>
        <w:rPr>
          <w:rFonts w:ascii="EB Garamond" w:cs="EB Garamond" w:eastAsia="EB Garamond" w:hAnsi="EB Garamond"/>
          <w:b/>
          <w:bCs/>
          <w:i/>
          <w:iCs/>
          <w:color w:val="2A1F16"/>
          <w:sz w:val="20"/>
          <w:szCs w:val="20"/>
        </w:rPr>
        <w:t xml:space="preserve">Mark in the Muṣḥaf</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lām of the definite article is written with a sukūn ( </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 when followed by a moon letter. The following letter has no shaddah. Example: </w:t>
      </w:r>
      <w:r>
        <w:rPr>
          <w:rFonts w:ascii="Amiri" w:cs="Amiri" w:eastAsia="Amiri" w:hAnsi="Amiri"/>
          <w:b w:val="false"/>
          <w:bCs w:val="false"/>
          <w:i w:val="false"/>
          <w:iCs w:val="false"/>
          <w:color w:val="2A1F16"/>
          <w:sz w:val="24"/>
          <w:szCs w:val="24"/>
          <w:rtl/>
        </w:rPr>
        <w:t xml:space="preserve">الْقَمَرُ</w:t>
      </w:r>
      <w:r>
        <w:rPr>
          <w:rFonts w:ascii="EB Garamond" w:cs="EB Garamond" w:eastAsia="EB Garamond" w:hAnsi="EB Garamond"/>
          <w:b w:val="false"/>
          <w:bCs w:val="false"/>
          <w:i w:val="false"/>
          <w:iCs w:val="false"/>
          <w:color w:val="2A1F16"/>
          <w:sz w:val="20"/>
          <w:szCs w:val="20"/>
        </w:rPr>
        <w:t xml:space="preserve"> (al-qamaru).</w:t>
      </w:r>
    </w:p>
    <w:p>
      <w:pPr>
        <w:keepNext/>
        <w:spacing w:after="70" w:before="140"/>
      </w:pPr>
      <w:r>
        <w:rPr>
          <w:rFonts w:ascii="Cormorant Garamond" w:cs="Cormorant Garamond" w:eastAsia="Cormorant Garamond" w:hAnsi="Cormorant Garamond"/>
          <w:b/>
          <w:bCs/>
          <w:caps/>
          <w:color w:val="C8A75D"/>
          <w:spacing w:val="30"/>
          <w:sz w:val="16"/>
          <w:szCs w:val="16"/>
        </w:rPr>
        <w:t xml:space="preserve">QUR</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ĀNIC EXAMPLES WITH DETAILED ANALYSIS</w:t>
      </w: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1: MOON LETTER QĀF (</w:t>
            </w:r>
            <w:r>
              <w:rPr>
                <w:rFonts w:ascii="Amiri" w:cs="Amiri" w:eastAsia="Amiri" w:hAnsi="Amiri"/>
                <w:b/>
                <w:bCs/>
                <w:color w:val="082A66"/>
                <w:spacing w:val="30"/>
                <w:sz w:val="20"/>
                <w:szCs w:val="20"/>
                <w:rtl/>
              </w:rPr>
              <w:t xml:space="preserve">ق</w:t>
            </w:r>
            <w:r>
              <w:rPr>
                <w:rFonts w:ascii="Cormorant Garamond" w:cs="Cormorant Garamond" w:eastAsia="Cormorant Garamond" w:hAnsi="Cormorant Garamond"/>
                <w:b/>
                <w:bCs/>
                <w:caps/>
                <w:color w:val="082A66"/>
                <w:spacing w:val="30"/>
                <w:sz w:val="16"/>
                <w:szCs w:val="16"/>
              </w:rPr>
              <w:t xml:space="preserv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﴿الْحَمْدُ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الْعَالَمِينَ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الرَّحْمَٰنِ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الرَّحِيمِ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مَالِكِ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يَوْمِ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الدِّينِ﴾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الفاتحة</w:t>
            </w:r>
            <w:r>
              <w:rPr>
                <w:rFonts w:ascii="EB Garamond" w:cs="EB Garamond" w:eastAsia="EB Garamond" w:hAnsi="EB Garamond"/>
                <w:b w:val="false"/>
                <w:bCs w:val="false"/>
                <w:i w:val="false"/>
                <w:iCs w:val="false"/>
                <w:color w:val="2A1F16"/>
                <w:sz w:val="19"/>
                <w:szCs w:val="19"/>
              </w:rPr>
              <w:t xml:space="preserve">: 2-4]</w:t>
            </w:r>
          </w:p>
          <w:p>
            <w:pPr>
              <w:spacing w:after="60" w:line="260"/>
            </w:pPr>
            <w:r>
              <w:rPr>
                <w:rFonts w:ascii="EB Garamond" w:cs="EB Garamond" w:eastAsia="EB Garamond" w:hAnsi="EB Garamond"/>
                <w:b w:val="false"/>
                <w:bCs w:val="false"/>
                <w:i w:val="false"/>
                <w:iCs w:val="false"/>
                <w:color w:val="2A1F16"/>
                <w:sz w:val="19"/>
                <w:szCs w:val="19"/>
              </w:rPr>
              <w:t xml:space="preserve">Transliteration: Al-ḥamdu li-llāhi rabbi l-</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ālamīn... al-ḥamdu... al-qayyūm...</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w:t>
            </w:r>
            <w:r>
              <w:rPr>
                <w:rFonts w:ascii="Amiri" w:cs="Amiri" w:eastAsia="Amiri" w:hAnsi="Amiri"/>
                <w:b w:val="false"/>
                <w:bCs w:val="false"/>
                <w:i w:val="false"/>
                <w:iCs w:val="false"/>
                <w:color w:val="2A1F16"/>
                <w:sz w:val="23"/>
                <w:szCs w:val="23"/>
                <w:rtl/>
              </w:rPr>
              <w:t xml:space="preserve">الْقَمَرُ</w:t>
            </w:r>
            <w:r>
              <w:rPr>
                <w:rFonts w:ascii="EB Garamond" w:cs="EB Garamond" w:eastAsia="EB Garamond" w:hAnsi="EB Garamond"/>
                <w:b w:val="false"/>
                <w:bCs w:val="false"/>
                <w:i w:val="false"/>
                <w:iCs w:val="false"/>
                <w:color w:val="2A1F16"/>
                <w:sz w:val="19"/>
                <w:szCs w:val="19"/>
              </w:rPr>
              <w:t xml:space="preserve"> (al-qamaru) is the classic example. The lām is followed by </w:t>
            </w:r>
            <w:r>
              <w:rPr>
                <w:rFonts w:ascii="Amiri" w:cs="Amiri" w:eastAsia="Amiri" w:hAnsi="Amiri"/>
                <w:b w:val="false"/>
                <w:bCs w:val="false"/>
                <w:i w:val="false"/>
                <w:iCs w:val="false"/>
                <w:color w:val="2A1F16"/>
                <w:sz w:val="23"/>
                <w:szCs w:val="23"/>
                <w:rtl/>
              </w:rPr>
              <w:t xml:space="preserve">ق</w:t>
            </w:r>
            <w:r>
              <w:rPr>
                <w:rFonts w:ascii="EB Garamond" w:cs="EB Garamond" w:eastAsia="EB Garamond" w:hAnsi="EB Garamond"/>
                <w:b w:val="false"/>
                <w:bCs w:val="false"/>
                <w:i w:val="false"/>
                <w:iCs w:val="false"/>
                <w:color w:val="2A1F16"/>
                <w:sz w:val="19"/>
                <w:szCs w:val="19"/>
              </w:rPr>
              <w:t xml:space="preserve"> (qāf). The lām is pronounced clearly: al-qamaru. The muṣḥaf shows a sukūn on the lām.</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2: MOON LETTER ḤĀ</w:t>
            </w:r>
            <w:r>
              <w:rPr>
                <w:rFonts w:ascii="Amiri" w:cs="Amiri" w:eastAsia="Amiri" w:hAnsi="Amiri"/>
                <w:b/>
                <w:bCs/>
                <w:caps/>
                <w:color w:val="082A66"/>
                <w:spacing w:val="30"/>
                <w:sz w:val="16"/>
                <w:szCs w:val="16"/>
              </w:rPr>
              <w:t xml:space="preserve">ʾ</w:t>
            </w:r>
            <w:r>
              <w:rPr>
                <w:rFonts w:ascii="Cormorant Garamond" w:cs="Cormorant Garamond" w:eastAsia="Cormorant Garamond" w:hAnsi="Cormorant Garamond"/>
                <w:b/>
                <w:bCs/>
                <w:caps/>
                <w:color w:val="082A66"/>
                <w:spacing w:val="30"/>
                <w:sz w:val="16"/>
                <w:szCs w:val="16"/>
              </w:rPr>
              <w:t xml:space="preserve"> (</w:t>
            </w:r>
            <w:r>
              <w:rPr>
                <w:rFonts w:ascii="Amiri" w:cs="Amiri" w:eastAsia="Amiri" w:hAnsi="Amiri"/>
                <w:b/>
                <w:bCs/>
                <w:color w:val="082A66"/>
                <w:spacing w:val="30"/>
                <w:sz w:val="20"/>
                <w:szCs w:val="20"/>
                <w:rtl/>
              </w:rPr>
              <w:t xml:space="preserve">ح</w:t>
            </w:r>
            <w:r>
              <w:rPr>
                <w:rFonts w:ascii="Cormorant Garamond" w:cs="Cormorant Garamond" w:eastAsia="Cormorant Garamond" w:hAnsi="Cormorant Garamond"/>
                <w:b/>
                <w:bCs/>
                <w:caps/>
                <w:color w:val="082A66"/>
                <w:spacing w:val="30"/>
                <w:sz w:val="16"/>
                <w:szCs w:val="16"/>
              </w:rPr>
              <w:t xml:space="preserv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﴿الْحَمْدُ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الْعَالَمِينَ﴾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الفاتحة</w:t>
            </w:r>
            <w:r>
              <w:rPr>
                <w:rFonts w:ascii="EB Garamond" w:cs="EB Garamond" w:eastAsia="EB Garamond" w:hAnsi="EB Garamond"/>
                <w:b w:val="false"/>
                <w:bCs w:val="false"/>
                <w:i w:val="false"/>
                <w:iCs w:val="false"/>
                <w:color w:val="2A1F16"/>
                <w:sz w:val="19"/>
                <w:szCs w:val="19"/>
              </w:rPr>
              <w:t xml:space="preserve">: 2]</w:t>
            </w:r>
          </w:p>
          <w:p>
            <w:pPr>
              <w:spacing w:after="60" w:line="260"/>
            </w:pPr>
            <w:r>
              <w:rPr>
                <w:rFonts w:ascii="EB Garamond" w:cs="EB Garamond" w:eastAsia="EB Garamond" w:hAnsi="EB Garamond"/>
                <w:b w:val="false"/>
                <w:bCs w:val="false"/>
                <w:i w:val="false"/>
                <w:iCs w:val="false"/>
                <w:color w:val="2A1F16"/>
                <w:sz w:val="19"/>
                <w:szCs w:val="19"/>
              </w:rPr>
              <w:t xml:space="preserve">Transliteration: Al-ḥamdu li-llāh</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الْحَمْدُ</w:t>
            </w:r>
            <w:r>
              <w:rPr>
                <w:rFonts w:ascii="EB Garamond" w:cs="EB Garamond" w:eastAsia="EB Garamond" w:hAnsi="EB Garamond"/>
                <w:b w:val="false"/>
                <w:bCs w:val="false"/>
                <w:i w:val="false"/>
                <w:iCs w:val="false"/>
                <w:color w:val="2A1F16"/>
                <w:sz w:val="19"/>
                <w:szCs w:val="19"/>
              </w:rPr>
              <w:t xml:space="preserve"> (al-ḥamdu). The lām is followed by </w:t>
            </w:r>
            <w:r>
              <w:rPr>
                <w:rFonts w:ascii="Amiri" w:cs="Amiri" w:eastAsia="Amiri" w:hAnsi="Amiri"/>
                <w:b w:val="false"/>
                <w:bCs w:val="false"/>
                <w:i w:val="false"/>
                <w:iCs w:val="false"/>
                <w:color w:val="2A1F16"/>
                <w:sz w:val="23"/>
                <w:szCs w:val="23"/>
                <w:rtl/>
              </w:rPr>
              <w:t xml:space="preserve">ح</w:t>
            </w:r>
            <w:r>
              <w:rPr>
                <w:rFonts w:ascii="EB Garamond" w:cs="EB Garamond" w:eastAsia="EB Garamond" w:hAnsi="EB Garamond"/>
                <w:b w:val="false"/>
                <w:bCs w:val="false"/>
                <w:i w:val="false"/>
                <w:iCs w:val="false"/>
                <w:color w:val="2A1F16"/>
                <w:sz w:val="19"/>
                <w:szCs w:val="19"/>
              </w:rPr>
              <w:t xml:space="preserve"> (ḥā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The lām is pronounced clearly: al-ḥamdu.</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3: MOON LETTER </w:t>
            </w:r>
            <w:r>
              <w:rPr>
                <w:rFonts w:ascii="Amiri" w:cs="Amiri" w:eastAsia="Amiri" w:hAnsi="Amiri"/>
                <w:b/>
                <w:bCs/>
                <w:caps/>
                <w:color w:val="082A66"/>
                <w:spacing w:val="30"/>
                <w:sz w:val="16"/>
                <w:szCs w:val="16"/>
              </w:rPr>
              <w:t xml:space="preserve">ʿ</w:t>
            </w:r>
            <w:r>
              <w:rPr>
                <w:rFonts w:ascii="Cormorant Garamond" w:cs="Cormorant Garamond" w:eastAsia="Cormorant Garamond" w:hAnsi="Cormorant Garamond"/>
                <w:b/>
                <w:bCs/>
                <w:caps/>
                <w:color w:val="082A66"/>
                <w:spacing w:val="30"/>
                <w:sz w:val="16"/>
                <w:szCs w:val="16"/>
              </w:rPr>
              <w:t xml:space="preserve">AYN (</w:t>
            </w:r>
            <w:r>
              <w:rPr>
                <w:rFonts w:ascii="Amiri" w:cs="Amiri" w:eastAsia="Amiri" w:hAnsi="Amiri"/>
                <w:b/>
                <w:bCs/>
                <w:color w:val="082A66"/>
                <w:spacing w:val="30"/>
                <w:sz w:val="20"/>
                <w:szCs w:val="20"/>
                <w:rtl/>
              </w:rPr>
              <w:t xml:space="preserve">ع</w:t>
            </w:r>
            <w:r>
              <w:rPr>
                <w:rFonts w:ascii="Cormorant Garamond" w:cs="Cormorant Garamond" w:eastAsia="Cormorant Garamond" w:hAnsi="Cormorant Garamond"/>
                <w:b/>
                <w:bCs/>
                <w:caps/>
                <w:color w:val="082A66"/>
                <w:spacing w:val="30"/>
                <w:sz w:val="16"/>
                <w:szCs w:val="16"/>
              </w:rPr>
              <w:t xml:space="preserv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﴿وَالْعَصْرِ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الْإِنْسَانَ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خُسْرٍ﴾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العصر</w:t>
            </w:r>
            <w:r>
              <w:rPr>
                <w:rFonts w:ascii="EB Garamond" w:cs="EB Garamond" w:eastAsia="EB Garamond" w:hAnsi="EB Garamond"/>
                <w:b w:val="false"/>
                <w:bCs w:val="false"/>
                <w:i w:val="false"/>
                <w:iCs w:val="false"/>
                <w:color w:val="2A1F16"/>
                <w:sz w:val="19"/>
                <w:szCs w:val="19"/>
              </w:rPr>
              <w:t xml:space="preserve">: 1-2]</w:t>
            </w:r>
          </w:p>
          <w:p>
            <w:pPr>
              <w:spacing w:after="60" w:line="260"/>
            </w:pPr>
            <w:r>
              <w:rPr>
                <w:rFonts w:ascii="EB Garamond" w:cs="EB Garamond" w:eastAsia="EB Garamond" w:hAnsi="EB Garamond"/>
                <w:b w:val="false"/>
                <w:bCs w:val="false"/>
                <w:i w:val="false"/>
                <w:iCs w:val="false"/>
                <w:color w:val="2A1F16"/>
                <w:sz w:val="19"/>
                <w:szCs w:val="19"/>
              </w:rPr>
              <w:t xml:space="preserve">Transliteration: Wa-l-</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aṣr...</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الْعَصْرِ</w:t>
            </w:r>
            <w:r>
              <w:rPr>
                <w:rFonts w:ascii="EB Garamond" w:cs="EB Garamond" w:eastAsia="EB Garamond" w:hAnsi="EB Garamond"/>
                <w:b w:val="false"/>
                <w:bCs w:val="false"/>
                <w:i w:val="false"/>
                <w:iCs w:val="false"/>
                <w:color w:val="2A1F16"/>
                <w:sz w:val="19"/>
                <w:szCs w:val="19"/>
              </w:rPr>
              <w:t xml:space="preserve"> (al-</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aṣri). The lām is followed by </w:t>
            </w:r>
            <w:r>
              <w:rPr>
                <w:rFonts w:ascii="Amiri" w:cs="Amiri" w:eastAsia="Amiri" w:hAnsi="Amiri"/>
                <w:b w:val="false"/>
                <w:bCs w:val="false"/>
                <w:i w:val="false"/>
                <w:iCs w:val="false"/>
                <w:color w:val="2A1F16"/>
                <w:sz w:val="23"/>
                <w:szCs w:val="23"/>
                <w:rtl/>
              </w:rPr>
              <w:t xml:space="preserve">ع</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ayn). The lām is pronounced clearly: al-</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aṣri.</w:t>
            </w:r>
          </w:p>
        </w:tc>
      </w:tr>
    </w:tbl>
    <w:p>
      <w:pPr>
        <w:spacing w:after="80" w:before="0"/>
      </w:pP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VERSES 26–27</w:t>
      </w:r>
    </w:p>
    <w:p>
      <w:pPr>
        <w:pStyle w:val="Heading2"/>
        <w:keepNext/>
        <w:spacing w:after="140"/>
      </w:pPr>
      <w:r>
        <w:rPr>
          <w:rFonts w:ascii="EB Garamond" w:cs="EB Garamond" w:eastAsia="EB Garamond" w:hAnsi="EB Garamond"/>
          <w:b/>
          <w:bCs/>
          <w:i w:val="false"/>
          <w:iCs w:val="false"/>
          <w:color w:val="082A66"/>
          <w:sz w:val="26"/>
          <w:szCs w:val="26"/>
        </w:rPr>
        <w:t xml:space="preserve">The Sun Letters (Al-Ḥurūf al-Shamsiyyah)</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ثَانِيهِمَا إِدْغَامُهَا فِي أَرْبَعِ</w:t>
      </w:r>
    </w:p>
    <w:p>
      <w:pPr>
        <w:bidi/>
        <w:spacing w:after="100" w:before="100" w:line="400"/>
        <w:jc w:val="center"/>
      </w:pPr>
      <w:r>
        <w:rPr>
          <w:rFonts w:ascii="Amiri" w:cs="Amiri" w:eastAsia="Amiri" w:hAnsi="Amiri"/>
          <w:b/>
          <w:bCs/>
          <w:color w:val="082A66"/>
          <w:sz w:val="32"/>
          <w:szCs w:val="32"/>
          <w:rtl/>
        </w:rPr>
        <w:t xml:space="preserve">وَعَشْرَةٍ أَيْضًا وَرَمْزَهَا فَعِ</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Thānīhumā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idghāmuhā fī arba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ashratin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ayḍan wa-ramzahā fa-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ثَانِيهِمَا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thānīhumā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second of them</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إِدْغَامُهَا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ʾidghāmuhā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its assimilation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فِي</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fī</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into</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أَرْبَعِ</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arbaʿi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four</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وَعَشْرَةٍ</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wa-ʿashratin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ten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أَيْضًا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ʾayḍan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also</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وَرَمْزَهَا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wa-ramzahā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its symbol / mnemonic</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فَعِ</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fa-ʿi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so understand / know</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second of them [the two states] is its assimilation (idghām) into [the] fourteen [letters] also. And know its mnemonic!"</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طِبْ ثُمَّ صِلْ رَحِمًا تَفُزْ ضِفْ ذَا نِعَمْ</w:t>
      </w:r>
    </w:p>
    <w:p>
      <w:pPr>
        <w:bidi/>
        <w:spacing w:after="100" w:before="100" w:line="400"/>
        <w:jc w:val="center"/>
      </w:pPr>
      <w:r>
        <w:rPr>
          <w:rFonts w:ascii="Amiri" w:cs="Amiri" w:eastAsia="Amiri" w:hAnsi="Amiri"/>
          <w:b/>
          <w:bCs/>
          <w:color w:val="082A66"/>
          <w:sz w:val="32"/>
          <w:szCs w:val="32"/>
          <w:rtl/>
        </w:rPr>
        <w:t xml:space="preserve">دَعْ سُوءَ ظَنٍّ زُرْ شَرِيفًا لِلْكَرَمْ</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Ṭib thumma ṣil raḥiman tafuz ḍif dhā ni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da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sū</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 ẓannin zur sharīfan li-l-karam</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طِبْ</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ṭib</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Be good! / Be pleasant!</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ثُمَّ</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thumma</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صِلْ</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ṣil</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maintain / connect!</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رَحِمًا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raḥiman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ties of kinship</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تَفُزْ</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tafuz</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you will succeed</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ضِفْ</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ḍif</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host / be a guest of</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ذَا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dhā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possessor of</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نِعَمْ</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niʿam</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blessings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دَعْ</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daʿ</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leave / abandon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سُوءَ</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sūʾa</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evil of</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ظَنٍّ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ẓannin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suspicion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زُرْ</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zur</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visit</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شَرِيفًا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sharīfan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 noble (person)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لِلْكَرَمْ</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li-l-karam</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for the sake of generosity</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"Ṭib thumma ṣil raḥiman tafuz ḍif dhā ni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am (Be pleasant, then maintain the ties of kinship; you will succeed. Be a guest of the possessor of blessings.) Da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sū</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 ẓannin zur sharīfan li-l-karam (Abandon evil suspicion; visit a noble person for the sake of generosity.)"</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Thānīhumā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idghāmuhā: The second state of the lām al-ta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rīf is idghām (assimilation).</w:t>
      </w:r>
    </w:p>
    <w:p>
      <w:pPr>
        <w:spacing w:after="100" w:line="264"/>
        <w:ind w:left="260"/>
      </w:pPr>
      <w:r>
        <w:rPr>
          <w:rFonts w:ascii="EB Garamond" w:cs="EB Garamond" w:eastAsia="EB Garamond" w:hAnsi="EB Garamond"/>
          <w:b w:val="false"/>
          <w:bCs w:val="false"/>
          <w:i w:val="false"/>
          <w:iCs w:val="false"/>
          <w:color w:val="2A1F16"/>
          <w:sz w:val="20"/>
          <w:szCs w:val="20"/>
        </w:rPr>
        <w:t xml:space="preserve">2. Fī arba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 wa-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ashratin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ayḍan: "Into fourteen [letters] also." Just as there are fourteen moon letters, there are exactly fourteen sun letters. The remaining fourteen letters of the alphabet (since 28 total letters minus 14 moon letters = 14 sun letters).</w:t>
      </w:r>
    </w:p>
    <w:p>
      <w:pPr>
        <w:spacing w:after="100" w:line="264"/>
        <w:ind w:left="260"/>
      </w:pPr>
      <w:r>
        <w:rPr>
          <w:rFonts w:ascii="EB Garamond" w:cs="EB Garamond" w:eastAsia="EB Garamond" w:hAnsi="EB Garamond"/>
          <w:b w:val="false"/>
          <w:bCs w:val="false"/>
          <w:i w:val="false"/>
          <w:iCs w:val="false"/>
          <w:color w:val="2A1F16"/>
          <w:sz w:val="20"/>
          <w:szCs w:val="20"/>
        </w:rPr>
        <w:t xml:space="preserve">3. Wa-ramzahā fa-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 Ramz means "symbol" or "code." Fa-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 is an imperative from wa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 (to understand, to be aware). The poet says, "And its mnemonic – so understand it!" This introduces the second mnemonic verse.</w:t>
      </w:r>
    </w:p>
    <w:p>
      <w:pPr>
        <w:spacing w:after="100" w:line="264"/>
        <w:ind w:left="260"/>
      </w:pPr>
      <w:r>
        <w:rPr>
          <w:rFonts w:ascii="EB Garamond" w:cs="EB Garamond" w:eastAsia="EB Garamond" w:hAnsi="EB Garamond"/>
          <w:b w:val="false"/>
          <w:bCs w:val="false"/>
          <w:i w:val="false"/>
          <w:iCs w:val="false"/>
          <w:color w:val="2A1F16"/>
          <w:sz w:val="20"/>
          <w:szCs w:val="20"/>
        </w:rPr>
        <w:t xml:space="preserve">4. The Mnemonic Verse for Sun Letters: The first letter of each word in this verse is one of the fourteen sun letters. Let us extract them: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Word First Letter Transliteration</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طِبْ</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ط</w:t>
      </w:r>
      <w:r>
        <w:rPr>
          <w:rFonts w:ascii="EB Garamond" w:cs="EB Garamond" w:eastAsia="EB Garamond" w:hAnsi="EB Garamond"/>
          <w:b w:val="false"/>
          <w:bCs w:val="false"/>
          <w:i w:val="false"/>
          <w:iCs w:val="false"/>
          <w:color w:val="2A1F16"/>
          <w:sz w:val="20"/>
          <w:szCs w:val="20"/>
        </w:rPr>
        <w:t xml:space="preserve"> (ṭā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ṭ</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ثُمَّ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ث</w:t>
      </w:r>
      <w:r>
        <w:rPr>
          <w:rFonts w:ascii="EB Garamond" w:cs="EB Garamond" w:eastAsia="EB Garamond" w:hAnsi="EB Garamond"/>
          <w:b w:val="false"/>
          <w:bCs w:val="false"/>
          <w:i w:val="false"/>
          <w:iCs w:val="false"/>
          <w:color w:val="2A1F16"/>
          <w:sz w:val="20"/>
          <w:szCs w:val="20"/>
        </w:rPr>
        <w:t xml:space="preserve"> (thā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صِلْ</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ص</w:t>
      </w:r>
      <w:r>
        <w:rPr>
          <w:rFonts w:ascii="EB Garamond" w:cs="EB Garamond" w:eastAsia="EB Garamond" w:hAnsi="EB Garamond"/>
          <w:b w:val="false"/>
          <w:bCs w:val="false"/>
          <w:i w:val="false"/>
          <w:iCs w:val="false"/>
          <w:color w:val="2A1F16"/>
          <w:sz w:val="20"/>
          <w:szCs w:val="20"/>
        </w:rPr>
        <w:t xml:space="preserve"> (ṣād) ṣ</w:t>
      </w:r>
    </w:p>
    <w:p>
      <w:pPr>
        <w:bidi/>
        <w:spacing w:after="100" w:before="100" w:line="400"/>
        <w:jc w:val="center"/>
      </w:pPr>
      <w:r>
        <w:rPr>
          <w:rFonts w:ascii="Amiri" w:cs="Amiri" w:eastAsia="Amiri" w:hAnsi="Amiri"/>
          <w:b/>
          <w:bCs/>
          <w:color w:val="082A66"/>
          <w:sz w:val="32"/>
          <w:szCs w:val="32"/>
          <w:rtl/>
        </w:rPr>
        <w:t xml:space="preserve">رَحِمًا ر (rāʾ) r</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تَفُزْ</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ت</w:t>
      </w:r>
      <w:r>
        <w:rPr>
          <w:rFonts w:ascii="EB Garamond" w:cs="EB Garamond" w:eastAsia="EB Garamond" w:hAnsi="EB Garamond"/>
          <w:b w:val="false"/>
          <w:bCs w:val="false"/>
          <w:i w:val="false"/>
          <w:iCs w:val="false"/>
          <w:color w:val="2A1F16"/>
          <w:sz w:val="20"/>
          <w:szCs w:val="20"/>
        </w:rPr>
        <w:t xml:space="preserve"> (tā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ضِفْ</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ض</w:t>
      </w:r>
      <w:r>
        <w:rPr>
          <w:rFonts w:ascii="EB Garamond" w:cs="EB Garamond" w:eastAsia="EB Garamond" w:hAnsi="EB Garamond"/>
          <w:b w:val="false"/>
          <w:bCs w:val="false"/>
          <w:i w:val="false"/>
          <w:iCs w:val="false"/>
          <w:color w:val="2A1F16"/>
          <w:sz w:val="20"/>
          <w:szCs w:val="20"/>
        </w:rPr>
        <w:t xml:space="preserve"> (ḍād) ḍ</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ذَا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ذ</w:t>
      </w:r>
      <w:r>
        <w:rPr>
          <w:rFonts w:ascii="EB Garamond" w:cs="EB Garamond" w:eastAsia="EB Garamond" w:hAnsi="EB Garamond"/>
          <w:b w:val="false"/>
          <w:bCs w:val="false"/>
          <w:i w:val="false"/>
          <w:iCs w:val="false"/>
          <w:color w:val="2A1F16"/>
          <w:sz w:val="20"/>
          <w:szCs w:val="20"/>
        </w:rPr>
        <w:t xml:space="preserve"> (dhāl) dh</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نِعَمْ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(nūn) n</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دَعْ</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د</w:t>
      </w:r>
      <w:r>
        <w:rPr>
          <w:rFonts w:ascii="EB Garamond" w:cs="EB Garamond" w:eastAsia="EB Garamond" w:hAnsi="EB Garamond"/>
          <w:b w:val="false"/>
          <w:bCs w:val="false"/>
          <w:i w:val="false"/>
          <w:iCs w:val="false"/>
          <w:color w:val="2A1F16"/>
          <w:sz w:val="20"/>
          <w:szCs w:val="20"/>
        </w:rPr>
        <w:t xml:space="preserve"> (dāl) d</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سُوءَ</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س</w:t>
      </w:r>
      <w:r>
        <w:rPr>
          <w:rFonts w:ascii="EB Garamond" w:cs="EB Garamond" w:eastAsia="EB Garamond" w:hAnsi="EB Garamond"/>
          <w:b w:val="false"/>
          <w:bCs w:val="false"/>
          <w:i w:val="false"/>
          <w:iCs w:val="false"/>
          <w:color w:val="2A1F16"/>
          <w:sz w:val="20"/>
          <w:szCs w:val="20"/>
        </w:rPr>
        <w:t xml:space="preserve"> (sīn) s</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ظَنٍّ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ظ</w:t>
      </w:r>
      <w:r>
        <w:rPr>
          <w:rFonts w:ascii="EB Garamond" w:cs="EB Garamond" w:eastAsia="EB Garamond" w:hAnsi="EB Garamond"/>
          <w:b w:val="false"/>
          <w:bCs w:val="false"/>
          <w:i w:val="false"/>
          <w:iCs w:val="false"/>
          <w:color w:val="2A1F16"/>
          <w:sz w:val="20"/>
          <w:szCs w:val="20"/>
        </w:rPr>
        <w:t xml:space="preserve"> (ẓā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ẓ</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زُرْ</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ز</w:t>
      </w:r>
      <w:r>
        <w:rPr>
          <w:rFonts w:ascii="EB Garamond" w:cs="EB Garamond" w:eastAsia="EB Garamond" w:hAnsi="EB Garamond"/>
          <w:b w:val="false"/>
          <w:bCs w:val="false"/>
          <w:i w:val="false"/>
          <w:iCs w:val="false"/>
          <w:color w:val="2A1F16"/>
          <w:sz w:val="20"/>
          <w:szCs w:val="20"/>
        </w:rPr>
        <w:t xml:space="preserve"> (zāy) z</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شَرِيفًا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ش</w:t>
      </w:r>
      <w:r>
        <w:rPr>
          <w:rFonts w:ascii="EB Garamond" w:cs="EB Garamond" w:eastAsia="EB Garamond" w:hAnsi="EB Garamond"/>
          <w:b w:val="false"/>
          <w:bCs w:val="false"/>
          <w:i w:val="false"/>
          <w:iCs w:val="false"/>
          <w:color w:val="2A1F16"/>
          <w:sz w:val="20"/>
          <w:szCs w:val="20"/>
        </w:rPr>
        <w:t xml:space="preserve"> (shīn) sh</w:t>
      </w:r>
    </w:p>
    <w:p>
      <w:pPr>
        <w:bidi/>
        <w:spacing w:after="100" w:before="100" w:line="400"/>
        <w:jc w:val="center"/>
      </w:pPr>
      <w:r>
        <w:rPr>
          <w:rFonts w:ascii="Amiri" w:cs="Amiri" w:eastAsia="Amiri" w:hAnsi="Amiri"/>
          <w:b/>
          <w:bCs/>
          <w:color w:val="082A66"/>
          <w:sz w:val="32"/>
          <w:szCs w:val="32"/>
          <w:rtl/>
        </w:rPr>
        <w:t xml:space="preserve">لِلْكَرَمْ ل (lām) l</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fourteen sun letters are: </w:t>
      </w:r>
      <w:r>
        <w:rPr>
          <w:rFonts w:ascii="Amiri" w:cs="Amiri" w:eastAsia="Amiri" w:hAnsi="Amiri"/>
          <w:b w:val="false"/>
          <w:bCs w:val="false"/>
          <w:i w:val="false"/>
          <w:iCs w:val="false"/>
          <w:color w:val="2A1F16"/>
          <w:sz w:val="24"/>
          <w:szCs w:val="24"/>
          <w:rtl/>
        </w:rPr>
        <w:t xml:space="preserve">ط،</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ث،</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ص،</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ت،</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ض،</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ذ،</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د،</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س،</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ظ،</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ز،</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ش،</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Before any of these, the lām of the definite article is completely assimilated (idghām) into the following letter.</w:t>
      </w:r>
    </w:p>
    <w:p>
      <w:pPr>
        <w:keepNext/>
        <w:spacing w:after="80" w:before="160"/>
      </w:pPr>
      <w:r>
        <w:rPr>
          <w:rFonts w:ascii="EB Garamond" w:cs="EB Garamond" w:eastAsia="EB Garamond" w:hAnsi="EB Garamond"/>
          <w:b/>
          <w:bCs/>
          <w:i/>
          <w:iCs/>
          <w:color w:val="2A1F16"/>
          <w:sz w:val="20"/>
          <w:szCs w:val="20"/>
        </w:rPr>
        <w:t xml:space="preserve">Ethical Dimension of the Mnemonic: This verse is rich in moral exhortation: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Ṭib: Be good-natured, pleasant.</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Ṣil raḥiman: Maintain family ties (a major Islamic virtue).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Tafuz: You will attain success (in this life and the next).</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Ḍif dhā ni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am: Be a guest of the generous, or be generous to those who have blessings.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sū</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 ẓannin: Abandon suspicion (a major sin in Islam).</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Zur sharīfan li-l-karam: Visit the noble and generous, or visit others for the sake of generosity.</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This intertwines the technical rules of Tajweed with the cultivation of virtuous character (adab).</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List of Sun Letters and Their Articulation Points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All sun letters are articulated from the tip or blade of the tongue, close to the lām's articulation point.</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Letter Name Makhraj Proximity to Lām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ط</w:t>
      </w:r>
      <w:r>
        <w:rPr>
          <w:rFonts w:ascii="EB Garamond" w:cs="EB Garamond" w:eastAsia="EB Garamond" w:hAnsi="EB Garamond"/>
          <w:b w:val="false"/>
          <w:bCs w:val="false"/>
          <w:i w:val="false"/>
          <w:iCs w:val="false"/>
          <w:color w:val="2A1F16"/>
          <w:sz w:val="20"/>
          <w:szCs w:val="20"/>
        </w:rPr>
        <w:t xml:space="preserve"> ṭā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Tip of tongue &amp; upper gums (emphatic) Very close</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ث</w:t>
      </w:r>
      <w:r>
        <w:rPr>
          <w:rFonts w:ascii="EB Garamond" w:cs="EB Garamond" w:eastAsia="EB Garamond" w:hAnsi="EB Garamond"/>
          <w:b w:val="false"/>
          <w:bCs w:val="false"/>
          <w:i w:val="false"/>
          <w:iCs w:val="false"/>
          <w:color w:val="2A1F16"/>
          <w:sz w:val="20"/>
          <w:szCs w:val="20"/>
        </w:rPr>
        <w:t xml:space="preserve"> thā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Tip of tongue &amp; upper teeth Close</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ص</w:t>
      </w:r>
      <w:r>
        <w:rPr>
          <w:rFonts w:ascii="EB Garamond" w:cs="EB Garamond" w:eastAsia="EB Garamond" w:hAnsi="EB Garamond"/>
          <w:b w:val="false"/>
          <w:bCs w:val="false"/>
          <w:i w:val="false"/>
          <w:iCs w:val="false"/>
          <w:color w:val="2A1F16"/>
          <w:sz w:val="20"/>
          <w:szCs w:val="20"/>
        </w:rPr>
        <w:t xml:space="preserve"> ṣād Tip of tongue &amp; upper gums (emphatic) Very close</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Tip of tongue &amp; upper gums Adjacent to lām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ت</w:t>
      </w:r>
      <w:r>
        <w:rPr>
          <w:rFonts w:ascii="EB Garamond" w:cs="EB Garamond" w:eastAsia="EB Garamond" w:hAnsi="EB Garamond"/>
          <w:b w:val="false"/>
          <w:bCs w:val="false"/>
          <w:i w:val="false"/>
          <w:iCs w:val="false"/>
          <w:color w:val="2A1F16"/>
          <w:sz w:val="20"/>
          <w:szCs w:val="20"/>
        </w:rPr>
        <w:t xml:space="preserve"> tā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Tip of tongue &amp; upper gums Adjacent to lām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ض</w:t>
      </w:r>
      <w:r>
        <w:rPr>
          <w:rFonts w:ascii="EB Garamond" w:cs="EB Garamond" w:eastAsia="EB Garamond" w:hAnsi="EB Garamond"/>
          <w:b w:val="false"/>
          <w:bCs w:val="false"/>
          <w:i w:val="false"/>
          <w:iCs w:val="false"/>
          <w:color w:val="2A1F16"/>
          <w:sz w:val="20"/>
          <w:szCs w:val="20"/>
        </w:rPr>
        <w:t xml:space="preserve"> ḍād Side of tongue &amp; upper molars (emphatic) Close</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ذ</w:t>
      </w:r>
      <w:r>
        <w:rPr>
          <w:rFonts w:ascii="EB Garamond" w:cs="EB Garamond" w:eastAsia="EB Garamond" w:hAnsi="EB Garamond"/>
          <w:b w:val="false"/>
          <w:bCs w:val="false"/>
          <w:i w:val="false"/>
          <w:iCs w:val="false"/>
          <w:color w:val="2A1F16"/>
          <w:sz w:val="20"/>
          <w:szCs w:val="20"/>
        </w:rPr>
        <w:t xml:space="preserve"> dhāl Tip of tongue &amp; upper teeth Close</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nūn Tip of tongue &amp; upper gums Adjacent to lām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د</w:t>
      </w:r>
      <w:r>
        <w:rPr>
          <w:rFonts w:ascii="EB Garamond" w:cs="EB Garamond" w:eastAsia="EB Garamond" w:hAnsi="EB Garamond"/>
          <w:b w:val="false"/>
          <w:bCs w:val="false"/>
          <w:i w:val="false"/>
          <w:iCs w:val="false"/>
          <w:color w:val="2A1F16"/>
          <w:sz w:val="20"/>
          <w:szCs w:val="20"/>
        </w:rPr>
        <w:t xml:space="preserve"> dāl Tip of tongue &amp; upper gums Adjacent to lām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س</w:t>
      </w:r>
      <w:r>
        <w:rPr>
          <w:rFonts w:ascii="EB Garamond" w:cs="EB Garamond" w:eastAsia="EB Garamond" w:hAnsi="EB Garamond"/>
          <w:b w:val="false"/>
          <w:bCs w:val="false"/>
          <w:i w:val="false"/>
          <w:iCs w:val="false"/>
          <w:color w:val="2A1F16"/>
          <w:sz w:val="20"/>
          <w:szCs w:val="20"/>
        </w:rPr>
        <w:t xml:space="preserve"> sīn Tip of tongue &amp; lower teeth Close</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ظ</w:t>
      </w:r>
      <w:r>
        <w:rPr>
          <w:rFonts w:ascii="EB Garamond" w:cs="EB Garamond" w:eastAsia="EB Garamond" w:hAnsi="EB Garamond"/>
          <w:b w:val="false"/>
          <w:bCs w:val="false"/>
          <w:i w:val="false"/>
          <w:iCs w:val="false"/>
          <w:color w:val="2A1F16"/>
          <w:sz w:val="20"/>
          <w:szCs w:val="20"/>
        </w:rPr>
        <w:t xml:space="preserve"> ẓā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Tip of tongue &amp; upper teeth (emphatic) Close</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ز</w:t>
      </w:r>
      <w:r>
        <w:rPr>
          <w:rFonts w:ascii="EB Garamond" w:cs="EB Garamond" w:eastAsia="EB Garamond" w:hAnsi="EB Garamond"/>
          <w:b w:val="false"/>
          <w:bCs w:val="false"/>
          <w:i w:val="false"/>
          <w:iCs w:val="false"/>
          <w:color w:val="2A1F16"/>
          <w:sz w:val="20"/>
          <w:szCs w:val="20"/>
        </w:rPr>
        <w:t xml:space="preserve"> zāy Tip of tongue &amp; lower teeth Close</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ش</w:t>
      </w:r>
      <w:r>
        <w:rPr>
          <w:rFonts w:ascii="EB Garamond" w:cs="EB Garamond" w:eastAsia="EB Garamond" w:hAnsi="EB Garamond"/>
          <w:b w:val="false"/>
          <w:bCs w:val="false"/>
          <w:i w:val="false"/>
          <w:iCs w:val="false"/>
          <w:color w:val="2A1F16"/>
          <w:sz w:val="20"/>
          <w:szCs w:val="20"/>
        </w:rPr>
        <w:t xml:space="preserve"> shīn Middle of tongue &amp; palate Proximate</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lām Tip of tongue &amp; upper gums Identical</w:t>
      </w:r>
    </w:p>
    <w:p>
      <w:pPr>
        <w:keepNext/>
        <w:spacing w:after="80" w:before="160"/>
      </w:pPr>
      <w:r>
        <w:rPr>
          <w:rFonts w:ascii="EB Garamond" w:cs="EB Garamond" w:eastAsia="EB Garamond" w:hAnsi="EB Garamond"/>
          <w:b/>
          <w:bCs/>
          <w:i/>
          <w:iCs/>
          <w:color w:val="2A1F16"/>
          <w:sz w:val="20"/>
          <w:szCs w:val="20"/>
        </w:rPr>
        <w:t xml:space="preserve">Acoustic and Articulatory Process for Idghām Shamsī</w:t>
      </w:r>
    </w:p>
    <w:p>
      <w:pPr>
        <w:spacing w:after="100" w:line="264"/>
        <w:ind w:left="260"/>
      </w:pPr>
      <w:r>
        <w:rPr>
          <w:rFonts w:ascii="EB Garamond" w:cs="EB Garamond" w:eastAsia="EB Garamond" w:hAnsi="EB Garamond"/>
          <w:b w:val="false"/>
          <w:bCs w:val="false"/>
          <w:i w:val="false"/>
          <w:iCs w:val="false"/>
          <w:color w:val="2A1F16"/>
          <w:sz w:val="20"/>
          <w:szCs w:val="20"/>
        </w:rPr>
        <w:t xml:space="preserve">1. The reciter encounters the definite article al- followed by a sun letter (e.g., ash-shams).</w:t>
      </w:r>
    </w:p>
    <w:p>
      <w:pPr>
        <w:spacing w:after="100" w:line="264"/>
        <w:ind w:left="260"/>
      </w:pPr>
      <w:r>
        <w:rPr>
          <w:rFonts w:ascii="EB Garamond" w:cs="EB Garamond" w:eastAsia="EB Garamond" w:hAnsi="EB Garamond"/>
          <w:b w:val="false"/>
          <w:bCs w:val="false"/>
          <w:i w:val="false"/>
          <w:iCs w:val="false"/>
          <w:color w:val="2A1F16"/>
          <w:sz w:val="20"/>
          <w:szCs w:val="20"/>
        </w:rPr>
        <w:t xml:space="preserve">2. The lām is not pronounced. The tongue does not go to the lām position.</w:t>
      </w:r>
    </w:p>
    <w:p>
      <w:pPr>
        <w:spacing w:after="100" w:line="264"/>
        <w:ind w:left="260"/>
      </w:pPr>
      <w:r>
        <w:rPr>
          <w:rFonts w:ascii="EB Garamond" w:cs="EB Garamond" w:eastAsia="EB Garamond" w:hAnsi="EB Garamond"/>
          <w:b w:val="false"/>
          <w:bCs w:val="false"/>
          <w:i w:val="false"/>
          <w:iCs w:val="false"/>
          <w:color w:val="2A1F16"/>
          <w:sz w:val="20"/>
          <w:szCs w:val="20"/>
        </w:rPr>
        <w:t xml:space="preserve">3. Instead, the reciter moves directly to the articulation point of the sun letter.</w:t>
      </w:r>
    </w:p>
    <w:p>
      <w:pPr>
        <w:spacing w:after="100" w:line="264"/>
        <w:ind w:left="260"/>
      </w:pPr>
      <w:r>
        <w:rPr>
          <w:rFonts w:ascii="EB Garamond" w:cs="EB Garamond" w:eastAsia="EB Garamond" w:hAnsi="EB Garamond"/>
          <w:b w:val="false"/>
          <w:bCs w:val="false"/>
          <w:i w:val="false"/>
          <w:iCs w:val="false"/>
          <w:color w:val="2A1F16"/>
          <w:sz w:val="20"/>
          <w:szCs w:val="20"/>
        </w:rPr>
        <w:t xml:space="preserve">4. The sun letter is pronounced as a geminate (doubled) consonant, with a shaddah ( </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 This gemination represents the assimilated lām + the original sun letter.</w:t>
      </w:r>
    </w:p>
    <w:p>
      <w:pPr>
        <w:spacing w:after="100" w:line="264"/>
        <w:ind w:left="260"/>
      </w:pPr>
      <w:r>
        <w:rPr>
          <w:rFonts w:ascii="EB Garamond" w:cs="EB Garamond" w:eastAsia="EB Garamond" w:hAnsi="EB Garamond"/>
          <w:b w:val="false"/>
          <w:bCs w:val="false"/>
          <w:i w:val="false"/>
          <w:iCs w:val="false"/>
          <w:color w:val="2A1F16"/>
          <w:sz w:val="20"/>
          <w:szCs w:val="20"/>
        </w:rPr>
        <w:t xml:space="preserve">5. Important Exception: When the sun letter is </w:t>
      </w: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(lām) itself, the assimilation is of two lāms. The resulting geminated lām is pronounced with a clear, prolonged lām sound, without ghunnah (since lām is not a nasal letter). Example: al-layl (</w:t>
      </w:r>
      <w:r>
        <w:rPr>
          <w:rFonts w:ascii="Amiri" w:cs="Amiri" w:eastAsia="Amiri" w:hAnsi="Amiri"/>
          <w:b w:val="false"/>
          <w:bCs w:val="false"/>
          <w:i w:val="false"/>
          <w:iCs w:val="false"/>
          <w:color w:val="2A1F16"/>
          <w:sz w:val="24"/>
          <w:szCs w:val="24"/>
          <w:rtl/>
        </w:rPr>
        <w:t xml:space="preserve">الليل</w:t>
      </w:r>
      <w:r>
        <w:rPr>
          <w:rFonts w:ascii="EB Garamond" w:cs="EB Garamond" w:eastAsia="EB Garamond" w:hAnsi="EB Garamond"/>
          <w:b w:val="false"/>
          <w:bCs w:val="false"/>
          <w:i w:val="false"/>
          <w:iCs w:val="false"/>
          <w:color w:val="2A1F16"/>
          <w:sz w:val="20"/>
          <w:szCs w:val="20"/>
        </w:rPr>
        <w:t xml:space="preserve">) → al-layl (with a geminated lām). Note that the ghunnah rules for nūn and mīm do not apply to the lām.</w:t>
      </w:r>
    </w:p>
    <w:p>
      <w:pPr>
        <w:keepNext/>
        <w:spacing w:after="80" w:before="160"/>
      </w:pPr>
      <w:r>
        <w:rPr>
          <w:rFonts w:ascii="EB Garamond" w:cs="EB Garamond" w:eastAsia="EB Garamond" w:hAnsi="EB Garamond"/>
          <w:b/>
          <w:bCs/>
          <w:i/>
          <w:iCs/>
          <w:color w:val="2A1F16"/>
          <w:sz w:val="20"/>
          <w:szCs w:val="20"/>
        </w:rPr>
        <w:t xml:space="preserve">Comparison with Idghām for Nūn Sākinah</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The idghām of lām al-ta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rīf is always complete (idghām kāmil) and always without ghunnah (except when the sun letter is nūn or mīm, but the ghunnah then belongs to the nūn or mīm, not to the assimilated lām).</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The idghām of nūn sākinah is divided into bi-ghunnah and bi-lā ghunnah, as previously studied.</w:t>
      </w:r>
    </w:p>
    <w:p>
      <w:pPr>
        <w:keepNext/>
        <w:spacing w:after="80" w:before="160"/>
      </w:pPr>
      <w:r>
        <w:rPr>
          <w:rFonts w:ascii="EB Garamond" w:cs="EB Garamond" w:eastAsia="EB Garamond" w:hAnsi="EB Garamond"/>
          <w:b/>
          <w:bCs/>
          <w:i/>
          <w:iCs/>
          <w:color w:val="2A1F16"/>
          <w:sz w:val="20"/>
          <w:szCs w:val="20"/>
        </w:rPr>
        <w:t xml:space="preserve">Mark in the Muṣḥaf</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lām of the definite article is written without a sukūn, and the following sun letter is written with a shaddah ( </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 Example: </w:t>
      </w:r>
      <w:r>
        <w:rPr>
          <w:rFonts w:ascii="Amiri" w:cs="Amiri" w:eastAsia="Amiri" w:hAnsi="Amiri"/>
          <w:b w:val="false"/>
          <w:bCs w:val="false"/>
          <w:i w:val="false"/>
          <w:iCs w:val="false"/>
          <w:color w:val="2A1F16"/>
          <w:sz w:val="24"/>
          <w:szCs w:val="24"/>
          <w:rtl/>
        </w:rPr>
        <w:t xml:space="preserve">الشَّمْسُ</w:t>
      </w:r>
      <w:r>
        <w:rPr>
          <w:rFonts w:ascii="EB Garamond" w:cs="EB Garamond" w:eastAsia="EB Garamond" w:hAnsi="EB Garamond"/>
          <w:b w:val="false"/>
          <w:bCs w:val="false"/>
          <w:i w:val="false"/>
          <w:iCs w:val="false"/>
          <w:color w:val="2A1F16"/>
          <w:sz w:val="20"/>
          <w:szCs w:val="20"/>
        </w:rPr>
        <w:t xml:space="preserve"> (ash-shamsu). The shaddah is the explicit marker of the assimilation.</w:t>
      </w:r>
    </w:p>
    <w:p>
      <w:pPr>
        <w:keepNext/>
        <w:spacing w:after="80" w:before="160"/>
      </w:pPr>
      <w:r>
        <w:rPr>
          <w:rFonts w:ascii="EB Garamond" w:cs="EB Garamond" w:eastAsia="EB Garamond" w:hAnsi="EB Garamond"/>
          <w:b/>
          <w:bCs/>
          <w:i/>
          <w:iCs/>
          <w:color w:val="2A1F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Sun Letters: The student must memorize the fourteen sun letters. The mnemonic verse is invaluable for this. Recite the verse repeatedly, focusing on the first letter of each word.</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Pronunciation Drill: Practice ash-shams (</w:t>
      </w:r>
      <w:r>
        <w:rPr>
          <w:rFonts w:ascii="Amiri" w:cs="Amiri" w:eastAsia="Amiri" w:hAnsi="Amiri"/>
          <w:b w:val="false"/>
          <w:bCs w:val="false"/>
          <w:i w:val="false"/>
          <w:iCs w:val="false"/>
          <w:color w:val="2A1F16"/>
          <w:sz w:val="24"/>
          <w:szCs w:val="24"/>
          <w:rtl/>
        </w:rPr>
        <w:t xml:space="preserve">الشمس</w:t>
      </w:r>
      <w:r>
        <w:rPr>
          <w:rFonts w:ascii="EB Garamond" w:cs="EB Garamond" w:eastAsia="EB Garamond" w:hAnsi="EB Garamond"/>
          <w:b w:val="false"/>
          <w:bCs w:val="false"/>
          <w:i w:val="false"/>
          <w:iCs w:val="false"/>
          <w:color w:val="2A1F16"/>
          <w:sz w:val="20"/>
          <w:szCs w:val="20"/>
        </w:rPr>
        <w:t xml:space="preserve">). Do not say "al-shams." Say "ash-shams," holding the "sh" for two counts. For an-nās (</w:t>
      </w:r>
      <w:r>
        <w:rPr>
          <w:rFonts w:ascii="Amiri" w:cs="Amiri" w:eastAsia="Amiri" w:hAnsi="Amiri"/>
          <w:b w:val="false"/>
          <w:bCs w:val="false"/>
          <w:i w:val="false"/>
          <w:iCs w:val="false"/>
          <w:color w:val="2A1F16"/>
          <w:sz w:val="24"/>
          <w:szCs w:val="24"/>
          <w:rtl/>
        </w:rPr>
        <w:t xml:space="preserve">الناس</w:t>
      </w:r>
      <w:r>
        <w:rPr>
          <w:rFonts w:ascii="EB Garamond" w:cs="EB Garamond" w:eastAsia="EB Garamond" w:hAnsi="EB Garamond"/>
          <w:b w:val="false"/>
          <w:bCs w:val="false"/>
          <w:i w:val="false"/>
          <w:iCs w:val="false"/>
          <w:color w:val="2A1F16"/>
          <w:sz w:val="20"/>
          <w:szCs w:val="20"/>
        </w:rPr>
        <w:t xml:space="preserve">), do not say "al-nās." Say "an-nās," holding the "n" for two counts with a nasal hum (because nūn is a nasal letter).</w:t>
      </w:r>
    </w:p>
    <w:p>
      <w:pPr>
        <w:keepNext/>
        <w:spacing w:after="70" w:before="140"/>
      </w:pPr>
      <w:r>
        <w:rPr>
          <w:rFonts w:ascii="Cormorant Garamond" w:cs="Cormorant Garamond" w:eastAsia="Cormorant Garamond" w:hAnsi="Cormorant Garamond"/>
          <w:b/>
          <w:bCs/>
          <w:caps/>
          <w:color w:val="C8A75D"/>
          <w:spacing w:val="30"/>
          <w:sz w:val="16"/>
          <w:szCs w:val="16"/>
        </w:rPr>
        <w:t xml:space="preserve">QUR</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ĀNIC EXAMPLES WITH DETAILED ANALYSIS</w:t>
      </w: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1: SUN LETTER SHĪN (</w:t>
            </w:r>
            <w:r>
              <w:rPr>
                <w:rFonts w:ascii="Amiri" w:cs="Amiri" w:eastAsia="Amiri" w:hAnsi="Amiri"/>
                <w:b/>
                <w:bCs/>
                <w:color w:val="082A66"/>
                <w:spacing w:val="30"/>
                <w:sz w:val="20"/>
                <w:szCs w:val="20"/>
                <w:rtl/>
              </w:rPr>
              <w:t xml:space="preserve">ش</w:t>
            </w:r>
            <w:r>
              <w:rPr>
                <w:rFonts w:ascii="Cormorant Garamond" w:cs="Cormorant Garamond" w:eastAsia="Cormorant Garamond" w:hAnsi="Cormorant Garamond"/>
                <w:b/>
                <w:bCs/>
                <w:caps/>
                <w:color w:val="082A66"/>
                <w:spacing w:val="30"/>
                <w:sz w:val="16"/>
                <w:szCs w:val="16"/>
              </w:rPr>
              <w:t xml:space="preserv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﴿وَالشَّمْسِ</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وَضُحَاهَا﴾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الشمس</w:t>
            </w:r>
            <w:r>
              <w:rPr>
                <w:rFonts w:ascii="EB Garamond" w:cs="EB Garamond" w:eastAsia="EB Garamond" w:hAnsi="EB Garamond"/>
                <w:b w:val="false"/>
                <w:bCs w:val="false"/>
                <w:i w:val="false"/>
                <w:iCs w:val="false"/>
                <w:color w:val="2A1F16"/>
                <w:sz w:val="19"/>
                <w:szCs w:val="19"/>
              </w:rPr>
              <w:t xml:space="preserve">: 1]</w:t>
            </w:r>
          </w:p>
          <w:p>
            <w:pPr>
              <w:spacing w:after="60" w:line="260"/>
            </w:pPr>
            <w:r>
              <w:rPr>
                <w:rFonts w:ascii="EB Garamond" w:cs="EB Garamond" w:eastAsia="EB Garamond" w:hAnsi="EB Garamond"/>
                <w:b w:val="false"/>
                <w:bCs w:val="false"/>
                <w:i w:val="false"/>
                <w:iCs w:val="false"/>
                <w:color w:val="2A1F16"/>
                <w:sz w:val="19"/>
                <w:szCs w:val="19"/>
              </w:rPr>
              <w:t xml:space="preserve">Transliteration: Wa-sh-shamsi wa-ḍuḥāhā</w:t>
            </w:r>
          </w:p>
          <w:p>
            <w:pPr>
              <w:spacing w:after="60" w:line="260"/>
            </w:pPr>
            <w:r>
              <w:rPr>
                <w:rFonts w:ascii="EB Garamond" w:cs="EB Garamond" w:eastAsia="EB Garamond" w:hAnsi="EB Garamond"/>
                <w:b w:val="false"/>
                <w:bCs w:val="false"/>
                <w:i w:val="false"/>
                <w:iCs w:val="false"/>
                <w:color w:val="2A1F16"/>
                <w:sz w:val="19"/>
                <w:szCs w:val="19"/>
              </w:rPr>
              <w:t xml:space="preserve">Translation: "By the sun and its brightness."</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الشَّمْسِ</w:t>
            </w:r>
            <w:r>
              <w:rPr>
                <w:rFonts w:ascii="EB Garamond" w:cs="EB Garamond" w:eastAsia="EB Garamond" w:hAnsi="EB Garamond"/>
                <w:b w:val="false"/>
                <w:bCs w:val="false"/>
                <w:i w:val="false"/>
                <w:iCs w:val="false"/>
                <w:color w:val="2A1F16"/>
                <w:sz w:val="19"/>
                <w:szCs w:val="19"/>
              </w:rPr>
              <w:t xml:space="preserve"> (ash-shamsi). The lām is followed by </w:t>
            </w:r>
            <w:r>
              <w:rPr>
                <w:rFonts w:ascii="Amiri" w:cs="Amiri" w:eastAsia="Amiri" w:hAnsi="Amiri"/>
                <w:b w:val="false"/>
                <w:bCs w:val="false"/>
                <w:i w:val="false"/>
                <w:iCs w:val="false"/>
                <w:color w:val="2A1F16"/>
                <w:sz w:val="23"/>
                <w:szCs w:val="23"/>
                <w:rtl/>
              </w:rPr>
              <w:t xml:space="preserve">ش</w:t>
            </w:r>
            <w:r>
              <w:rPr>
                <w:rFonts w:ascii="EB Garamond" w:cs="EB Garamond" w:eastAsia="EB Garamond" w:hAnsi="EB Garamond"/>
                <w:b w:val="false"/>
                <w:bCs w:val="false"/>
                <w:i w:val="false"/>
                <w:iCs w:val="false"/>
                <w:color w:val="2A1F16"/>
                <w:sz w:val="19"/>
                <w:szCs w:val="19"/>
              </w:rPr>
              <w:t xml:space="preserve"> (shīn), a sun letter. The lām is completely assimilated, and the shīn is geminated: ash-shamsi. The muṣḥaf has a shaddah on the shīn.</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2: SUN LETTER NŪN (</w:t>
            </w:r>
            <w:r>
              <w:rPr>
                <w:rFonts w:ascii="Amiri" w:cs="Amiri" w:eastAsia="Amiri" w:hAnsi="Amiri"/>
                <w:b/>
                <w:bCs/>
                <w:color w:val="082A66"/>
                <w:spacing w:val="30"/>
                <w:sz w:val="20"/>
                <w:szCs w:val="20"/>
                <w:rtl/>
              </w:rPr>
              <w:t xml:space="preserve">ن</w:t>
            </w:r>
            <w:r>
              <w:rPr>
                <w:rFonts w:ascii="Cormorant Garamond" w:cs="Cormorant Garamond" w:eastAsia="Cormorant Garamond" w:hAnsi="Cormorant Garamond"/>
                <w:b/>
                <w:bCs/>
                <w:caps/>
                <w:color w:val="082A66"/>
                <w:spacing w:val="30"/>
                <w:sz w:val="16"/>
                <w:szCs w:val="16"/>
              </w:rPr>
              <w:t xml:space="preserv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﴿قُلْ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أَعُوذُ</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بِرَبِّ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النَّاسِ﴾</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الناس</w:t>
            </w:r>
            <w:r>
              <w:rPr>
                <w:rFonts w:ascii="EB Garamond" w:cs="EB Garamond" w:eastAsia="EB Garamond" w:hAnsi="EB Garamond"/>
                <w:b w:val="false"/>
                <w:bCs w:val="false"/>
                <w:i w:val="false"/>
                <w:iCs w:val="false"/>
                <w:color w:val="2A1F16"/>
                <w:sz w:val="19"/>
                <w:szCs w:val="19"/>
              </w:rPr>
              <w:t xml:space="preserve">: 1]</w:t>
            </w:r>
          </w:p>
          <w:p>
            <w:pPr>
              <w:spacing w:after="60" w:line="260"/>
            </w:pPr>
            <w:r>
              <w:rPr>
                <w:rFonts w:ascii="EB Garamond" w:cs="EB Garamond" w:eastAsia="EB Garamond" w:hAnsi="EB Garamond"/>
                <w:b w:val="false"/>
                <w:bCs w:val="false"/>
                <w:i w:val="false"/>
                <w:iCs w:val="false"/>
                <w:color w:val="2A1F16"/>
                <w:sz w:val="19"/>
                <w:szCs w:val="19"/>
              </w:rPr>
              <w:t xml:space="preserve">Transliteration: Qul 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ūdhu bi-rabbi n-nās</w:t>
            </w:r>
          </w:p>
          <w:p>
            <w:pPr>
              <w:spacing w:after="60" w:line="260"/>
            </w:pPr>
            <w:r>
              <w:rPr>
                <w:rFonts w:ascii="EB Garamond" w:cs="EB Garamond" w:eastAsia="EB Garamond" w:hAnsi="EB Garamond"/>
                <w:b w:val="false"/>
                <w:bCs w:val="false"/>
                <w:i w:val="false"/>
                <w:iCs w:val="false"/>
                <w:color w:val="2A1F16"/>
                <w:sz w:val="19"/>
                <w:szCs w:val="19"/>
              </w:rPr>
              <w:t xml:space="preserve">Translation: "Say, 'I seek refuge in the Lord of mankind.'"</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النَّاسِ</w:t>
            </w:r>
            <w:r>
              <w:rPr>
                <w:rFonts w:ascii="EB Garamond" w:cs="EB Garamond" w:eastAsia="EB Garamond" w:hAnsi="EB Garamond"/>
                <w:b w:val="false"/>
                <w:bCs w:val="false"/>
                <w:i w:val="false"/>
                <w:iCs w:val="false"/>
                <w:color w:val="2A1F16"/>
                <w:sz w:val="19"/>
                <w:szCs w:val="19"/>
              </w:rPr>
              <w:t xml:space="preserve"> (an-nāsi). The lām is followed by </w:t>
            </w:r>
            <w:r>
              <w:rPr>
                <w:rFonts w:ascii="Amiri" w:cs="Amiri" w:eastAsia="Amiri" w:hAnsi="Amiri"/>
                <w:b w:val="false"/>
                <w:bCs w:val="false"/>
                <w:i w:val="false"/>
                <w:iCs w:val="false"/>
                <w:color w:val="2A1F16"/>
                <w:sz w:val="23"/>
                <w:szCs w:val="23"/>
                <w:rtl/>
              </w:rPr>
              <w:t xml:space="preserve">ن</w:t>
            </w:r>
            <w:r>
              <w:rPr>
                <w:rFonts w:ascii="EB Garamond" w:cs="EB Garamond" w:eastAsia="EB Garamond" w:hAnsi="EB Garamond"/>
                <w:b w:val="false"/>
                <w:bCs w:val="false"/>
                <w:i w:val="false"/>
                <w:iCs w:val="false"/>
                <w:color w:val="2A1F16"/>
                <w:sz w:val="19"/>
                <w:szCs w:val="19"/>
              </w:rPr>
              <w:t xml:space="preserve"> (nūn), a sun letter. The lām is assimilated, and the nūn is geminated. Because nūn is a nasal letter, the geminated nūn is pronounced with a two-count ghunnah: an-nāsi.</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3: SUN LETTER LĀM (</w:t>
            </w:r>
            <w:r>
              <w:rPr>
                <w:rFonts w:ascii="Amiri" w:cs="Amiri" w:eastAsia="Amiri" w:hAnsi="Amiri"/>
                <w:b/>
                <w:bCs/>
                <w:color w:val="082A66"/>
                <w:spacing w:val="30"/>
                <w:sz w:val="20"/>
                <w:szCs w:val="20"/>
                <w:rtl/>
              </w:rPr>
              <w:t xml:space="preserve">ل</w:t>
            </w:r>
            <w:r>
              <w:rPr>
                <w:rFonts w:ascii="Cormorant Garamond" w:cs="Cormorant Garamond" w:eastAsia="Cormorant Garamond" w:hAnsi="Cormorant Garamond"/>
                <w:b/>
                <w:bCs/>
                <w:caps/>
                <w:color w:val="082A66"/>
                <w:spacing w:val="30"/>
                <w:sz w:val="16"/>
                <w:szCs w:val="16"/>
              </w:rPr>
              <w:t xml:space="preserv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﴿وَاللَّيْلِ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إِذَا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يَغْشَىٰ﴾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الليل</w:t>
            </w:r>
            <w:r>
              <w:rPr>
                <w:rFonts w:ascii="EB Garamond" w:cs="EB Garamond" w:eastAsia="EB Garamond" w:hAnsi="EB Garamond"/>
                <w:b w:val="false"/>
                <w:bCs w:val="false"/>
                <w:i w:val="false"/>
                <w:iCs w:val="false"/>
                <w:color w:val="2A1F16"/>
                <w:sz w:val="19"/>
                <w:szCs w:val="19"/>
              </w:rPr>
              <w:t xml:space="preserve">: 1]</w:t>
            </w:r>
          </w:p>
          <w:p>
            <w:pPr>
              <w:spacing w:after="60" w:line="260"/>
            </w:pPr>
            <w:r>
              <w:rPr>
                <w:rFonts w:ascii="EB Garamond" w:cs="EB Garamond" w:eastAsia="EB Garamond" w:hAnsi="EB Garamond"/>
                <w:b w:val="false"/>
                <w:bCs w:val="false"/>
                <w:i w:val="false"/>
                <w:iCs w:val="false"/>
                <w:color w:val="2A1F16"/>
                <w:sz w:val="19"/>
                <w:szCs w:val="19"/>
              </w:rPr>
              <w:t xml:space="preserve">Transliteration: Wa-l-layli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idhā yaghshā</w:t>
            </w:r>
          </w:p>
          <w:p>
            <w:pPr>
              <w:spacing w:after="60" w:line="260"/>
            </w:pPr>
            <w:r>
              <w:rPr>
                <w:rFonts w:ascii="EB Garamond" w:cs="EB Garamond" w:eastAsia="EB Garamond" w:hAnsi="EB Garamond"/>
                <w:b w:val="false"/>
                <w:bCs w:val="false"/>
                <w:i w:val="false"/>
                <w:iCs w:val="false"/>
                <w:color w:val="2A1F16"/>
                <w:sz w:val="19"/>
                <w:szCs w:val="19"/>
              </w:rPr>
              <w:t xml:space="preserve">Translation: "By the night when it covers."</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اللَّيْلِ</w:t>
            </w:r>
            <w:r>
              <w:rPr>
                <w:rFonts w:ascii="EB Garamond" w:cs="EB Garamond" w:eastAsia="EB Garamond" w:hAnsi="EB Garamond"/>
                <w:b w:val="false"/>
                <w:bCs w:val="false"/>
                <w:i w:val="false"/>
                <w:iCs w:val="false"/>
                <w:color w:val="2A1F16"/>
                <w:sz w:val="19"/>
                <w:szCs w:val="19"/>
              </w:rPr>
              <w:t xml:space="preserve"> (al-layli). The lām of the article is followed by the lām of the word layl. The two lāms are assimilated into a single geminated lām. The pronunciation is a clear, prolonged [lː] sound without any ghunnah: al-layli.</w:t>
            </w:r>
          </w:p>
        </w:tc>
      </w:tr>
    </w:tbl>
    <w:p>
      <w:pPr>
        <w:spacing w:after="80" w:before="0"/>
      </w:pP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28</w:t>
      </w:r>
    </w:p>
    <w:p>
      <w:pPr>
        <w:pStyle w:val="Heading2"/>
        <w:keepNext/>
        <w:spacing w:after="140"/>
      </w:pPr>
      <w:r>
        <w:rPr>
          <w:rFonts w:ascii="EB Garamond" w:cs="EB Garamond" w:eastAsia="EB Garamond" w:hAnsi="EB Garamond"/>
          <w:b/>
          <w:bCs/>
          <w:i w:val="false"/>
          <w:iCs w:val="false"/>
          <w:color w:val="082A66"/>
          <w:sz w:val="26"/>
          <w:szCs w:val="26"/>
        </w:rPr>
        <w:t xml:space="preserve">Naming the Two Types of Lām</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وَاللَّامَ الْأُولَىٰ سَمِّهَا قَمْرِيَّهْ</w:t>
      </w:r>
    </w:p>
    <w:p>
      <w:pPr>
        <w:bidi/>
        <w:spacing w:after="100" w:before="100" w:line="400"/>
        <w:jc w:val="center"/>
      </w:pPr>
      <w:r>
        <w:rPr>
          <w:rFonts w:ascii="Amiri" w:cs="Amiri" w:eastAsia="Amiri" w:hAnsi="Amiri"/>
          <w:b/>
          <w:bCs/>
          <w:color w:val="082A66"/>
          <w:sz w:val="32"/>
          <w:szCs w:val="32"/>
          <w:rtl/>
        </w:rPr>
        <w:t xml:space="preserve">وَاللَّامَ الْأُخْرَىٰ سَمِّهَا شَمْسِيَّهْ</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Wa-l-lāma 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ūlā sammihā qamariyyah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wa-l-lāma 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ukhrā sammihā shamsiyyah</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وَاللَّامَ</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wa-l-lāma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the lām</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الْأُولَىٰ</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al-ʾūlā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first</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سَمِّهَا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sammihā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call it</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قَمْرِيَّهْ</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qamariyyah</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Moon (letter)</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وَاللَّامَ</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wa-l-lāma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the lām</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الْأُخْرَىٰ</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al-ʾukhrā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other</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سَمِّهَا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sammihā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call it</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شَمْسِيَّهْ</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shamsiyyah</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Sun (letter)</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the first lām – call it a Moon Letter (qamariyyah). And the other lām – call it a Sun Letter (shamsiyyah)."</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Wa-l-lāma 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ūlā: The definite article al- is attached to lām, making it al-lām. The lām of the article assimilates into the lām of the word, resulting in a geminated lām: wal-lāma. Al-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ūlā is the feminine form of al-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awwal (the first), referring back to the first state (iẓhār) mentioned in verse 24.</w:t>
      </w:r>
    </w:p>
    <w:p>
      <w:pPr>
        <w:spacing w:after="100" w:line="264"/>
        <w:ind w:left="260"/>
      </w:pPr>
      <w:r>
        <w:rPr>
          <w:rFonts w:ascii="EB Garamond" w:cs="EB Garamond" w:eastAsia="EB Garamond" w:hAnsi="EB Garamond"/>
          <w:b w:val="false"/>
          <w:bCs w:val="false"/>
          <w:i w:val="false"/>
          <w:iCs w:val="false"/>
          <w:color w:val="2A1F16"/>
          <w:sz w:val="20"/>
          <w:szCs w:val="20"/>
        </w:rPr>
        <w:t xml:space="preserve">2. Sammihā qamariyyah: Sammi is an imperative verb ("call," "name"). The attached pronoun -hā refers to al-lām al-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ūlā. Qamariyyah is a feminine adjective derived from qamar (moon). It means "moon-like" or "lunar." The lām that is clarified (iẓhār) is called Lām Qamariyyah (Moon Lām).</w:t>
      </w:r>
    </w:p>
    <w:p>
      <w:pPr>
        <w:spacing w:after="100" w:line="264"/>
        <w:ind w:left="260"/>
      </w:pPr>
      <w:r>
        <w:rPr>
          <w:rFonts w:ascii="EB Garamond" w:cs="EB Garamond" w:eastAsia="EB Garamond" w:hAnsi="EB Garamond"/>
          <w:b w:val="false"/>
          <w:bCs w:val="false"/>
          <w:i w:val="false"/>
          <w:iCs w:val="false"/>
          <w:color w:val="2A1F16"/>
          <w:sz w:val="20"/>
          <w:szCs w:val="20"/>
        </w:rPr>
        <w:t xml:space="preserve">3. Wa-l-lāma 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ukhrā sammihā shamsiyyah: The same structure is repeated for the second lām. Al-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ukhrā means "the other one." It is called Shamsiyyah (Sun Lām), from shams (sun).</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The Origin of the Terms "Moon" and "Sun"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These terms are derived directly from the words </w:t>
      </w:r>
      <w:r>
        <w:rPr>
          <w:rFonts w:ascii="Amiri" w:cs="Amiri" w:eastAsia="Amiri" w:hAnsi="Amiri"/>
          <w:b w:val="false"/>
          <w:bCs w:val="false"/>
          <w:i w:val="false"/>
          <w:iCs w:val="false"/>
          <w:color w:val="2A1F16"/>
          <w:sz w:val="24"/>
          <w:szCs w:val="24"/>
          <w:rtl/>
        </w:rPr>
        <w:t xml:space="preserve">الْقَمَر</w:t>
      </w:r>
      <w:r>
        <w:rPr>
          <w:rFonts w:ascii="EB Garamond" w:cs="EB Garamond" w:eastAsia="EB Garamond" w:hAnsi="EB Garamond"/>
          <w:b w:val="false"/>
          <w:bCs w:val="false"/>
          <w:i w:val="false"/>
          <w:iCs w:val="false"/>
          <w:color w:val="2A1F16"/>
          <w:sz w:val="20"/>
          <w:szCs w:val="20"/>
        </w:rPr>
        <w:t xml:space="preserve"> (al-qamar) and </w:t>
      </w:r>
      <w:r>
        <w:rPr>
          <w:rFonts w:ascii="Amiri" w:cs="Amiri" w:eastAsia="Amiri" w:hAnsi="Amiri"/>
          <w:b w:val="false"/>
          <w:bCs w:val="false"/>
          <w:i w:val="false"/>
          <w:iCs w:val="false"/>
          <w:color w:val="2A1F16"/>
          <w:sz w:val="24"/>
          <w:szCs w:val="24"/>
          <w:rtl/>
        </w:rPr>
        <w:t xml:space="preserve">الشَّمْس</w:t>
      </w:r>
      <w:r>
        <w:rPr>
          <w:rFonts w:ascii="EB Garamond" w:cs="EB Garamond" w:eastAsia="EB Garamond" w:hAnsi="EB Garamond"/>
          <w:b w:val="false"/>
          <w:bCs w:val="false"/>
          <w:i w:val="false"/>
          <w:iCs w:val="false"/>
          <w:color w:val="2A1F16"/>
          <w:sz w:val="20"/>
          <w:szCs w:val="20"/>
        </w:rPr>
        <w:t xml:space="preserve"> (ash-shams). In al-qamar, the lām is followed by a </w:t>
      </w:r>
      <w:r>
        <w:rPr>
          <w:rFonts w:ascii="Amiri" w:cs="Amiri" w:eastAsia="Amiri" w:hAnsi="Amiri"/>
          <w:b w:val="false"/>
          <w:bCs w:val="false"/>
          <w:i w:val="false"/>
          <w:iCs w:val="false"/>
          <w:color w:val="2A1F16"/>
          <w:sz w:val="24"/>
          <w:szCs w:val="24"/>
          <w:rtl/>
        </w:rPr>
        <w:t xml:space="preserve">ق</w:t>
      </w:r>
      <w:r>
        <w:rPr>
          <w:rFonts w:ascii="EB Garamond" w:cs="EB Garamond" w:eastAsia="EB Garamond" w:hAnsi="EB Garamond"/>
          <w:b w:val="false"/>
          <w:bCs w:val="false"/>
          <w:i w:val="false"/>
          <w:iCs w:val="false"/>
          <w:color w:val="2A1F16"/>
          <w:sz w:val="20"/>
          <w:szCs w:val="20"/>
        </w:rPr>
        <w:t xml:space="preserve"> (qāf), a moon letter, and is pronounced clearly. In ash-shams, the lām is followed by a </w:t>
      </w:r>
      <w:r>
        <w:rPr>
          <w:rFonts w:ascii="Amiri" w:cs="Amiri" w:eastAsia="Amiri" w:hAnsi="Amiri"/>
          <w:b w:val="false"/>
          <w:bCs w:val="false"/>
          <w:i w:val="false"/>
          <w:iCs w:val="false"/>
          <w:color w:val="2A1F16"/>
          <w:sz w:val="24"/>
          <w:szCs w:val="24"/>
          <w:rtl/>
        </w:rPr>
        <w:t xml:space="preserve">ش</w:t>
      </w:r>
      <w:r>
        <w:rPr>
          <w:rFonts w:ascii="EB Garamond" w:cs="EB Garamond" w:eastAsia="EB Garamond" w:hAnsi="EB Garamond"/>
          <w:b w:val="false"/>
          <w:bCs w:val="false"/>
          <w:i w:val="false"/>
          <w:iCs w:val="false"/>
          <w:color w:val="2A1F16"/>
          <w:sz w:val="20"/>
          <w:szCs w:val="20"/>
        </w:rPr>
        <w:t xml:space="preserve"> (shīn), a sun letter, and is assimilated. The two celestial bodies serve as archetypal examples for the two rules. This naming convention is universally used in Tajweed pedagogy.</w:t>
      </w:r>
    </w:p>
    <w:p>
      <w:pPr>
        <w:keepNext/>
        <w:spacing w:after="80" w:before="160"/>
      </w:pPr>
      <w:r>
        <w:rPr>
          <w:rFonts w:ascii="EB Garamond" w:cs="EB Garamond" w:eastAsia="EB Garamond" w:hAnsi="EB Garamond"/>
          <w:b/>
          <w:bCs/>
          <w:i/>
          <w:iCs/>
          <w:color w:val="2A1F16"/>
          <w:sz w:val="20"/>
          <w:szCs w:val="20"/>
        </w:rPr>
        <w:t xml:space="preserve">Significance of the Terminology</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terminology is not merely descriptive; it is prescriptive. When a student memorizes that a certain letter is a "moon letter," they immediately know that the lām before it must be pronounced clearly (iẓhār). When they hear "sun letter," they know the lām must be assimilated (idghām). This binary classification simplifies the application of the rule.</w:t>
      </w:r>
    </w:p>
    <w:p>
      <w:pPr>
        <w:keepNext/>
        <w:spacing w:after="80" w:before="160"/>
      </w:pPr>
      <w:r>
        <w:rPr>
          <w:rFonts w:ascii="EB Garamond" w:cs="EB Garamond" w:eastAsia="EB Garamond" w:hAnsi="EB Garamond"/>
          <w:b/>
          <w:bCs/>
          <w:i/>
          <w:iCs/>
          <w:color w:val="2A1F16"/>
          <w:sz w:val="20"/>
          <w:szCs w:val="20"/>
        </w:rPr>
        <w:t xml:space="preserve">Mnemonic Recap</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Moon Letters (14): </w:t>
      </w:r>
      <w:r>
        <w:rPr>
          <w:rFonts w:ascii="Amiri" w:cs="Amiri" w:eastAsia="Amiri" w:hAnsi="Amiri"/>
          <w:b w:val="false"/>
          <w:bCs w:val="false"/>
          <w:i w:val="false"/>
          <w:iCs w:val="false"/>
          <w:color w:val="2A1F16"/>
          <w:sz w:val="24"/>
          <w:szCs w:val="24"/>
          <w:rtl/>
        </w:rPr>
        <w:t xml:space="preserve">ء،</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غ،</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ح،</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ج،</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ك،</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خ،</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ف،</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ع،</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ق،</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ه</w:t>
      </w:r>
      <w:r>
        <w:rPr>
          <w:rFonts w:ascii="EB Garamond" w:cs="EB Garamond" w:eastAsia="EB Garamond" w:hAnsi="EB Garamond"/>
          <w:b w:val="false"/>
          <w:bCs w:val="false"/>
          <w:i w:val="false"/>
          <w:iCs w:val="false"/>
          <w:color w:val="2A1F16"/>
          <w:sz w:val="20"/>
          <w:szCs w:val="20"/>
        </w:rPr>
        <w:t xml:space="preserve"> (from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Ibghi ḥajjaka...)</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Sun Letters (14): </w:t>
      </w:r>
      <w:r>
        <w:rPr>
          <w:rFonts w:ascii="Amiri" w:cs="Amiri" w:eastAsia="Amiri" w:hAnsi="Amiri"/>
          <w:b w:val="false"/>
          <w:bCs w:val="false"/>
          <w:i w:val="false"/>
          <w:iCs w:val="false"/>
          <w:color w:val="2A1F16"/>
          <w:sz w:val="24"/>
          <w:szCs w:val="24"/>
          <w:rtl/>
        </w:rPr>
        <w:t xml:space="preserve">ط،</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ث،</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ص،</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ت،</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ض،</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ذ،</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د،</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س،</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ظ،</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ز،</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ش،</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(from Ṭib thumma ṣil...)</w:t>
      </w: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29</w:t>
      </w:r>
    </w:p>
    <w:p>
      <w:pPr>
        <w:pStyle w:val="Heading2"/>
        <w:keepNext/>
        <w:spacing w:after="140"/>
      </w:pPr>
      <w:r>
        <w:rPr>
          <w:rFonts w:ascii="EB Garamond" w:cs="EB Garamond" w:eastAsia="EB Garamond" w:hAnsi="EB Garamond"/>
          <w:b/>
          <w:bCs/>
          <w:i w:val="false"/>
          <w:iCs w:val="false"/>
          <w:color w:val="082A66"/>
          <w:sz w:val="26"/>
          <w:szCs w:val="26"/>
        </w:rPr>
        <w:t xml:space="preserve">The Rule of Lām al-Fi</w:t>
      </w:r>
      <w:r>
        <w:rPr>
          <w:rFonts w:ascii="Amiri" w:cs="Amiri" w:eastAsia="Amiri" w:hAnsi="Amiri"/>
          <w:b/>
          <w:bCs/>
          <w:i w:val="false"/>
          <w:iCs w:val="false"/>
          <w:color w:val="082A66"/>
          <w:sz w:val="26"/>
          <w:szCs w:val="26"/>
        </w:rPr>
        <w:t xml:space="preserve">ʿ</w:t>
      </w:r>
      <w:r>
        <w:rPr>
          <w:rFonts w:ascii="EB Garamond" w:cs="EB Garamond" w:eastAsia="EB Garamond" w:hAnsi="EB Garamond"/>
          <w:b/>
          <w:bCs/>
          <w:i w:val="false"/>
          <w:iCs w:val="false"/>
          <w:color w:val="082A66"/>
          <w:sz w:val="26"/>
          <w:szCs w:val="26"/>
        </w:rPr>
        <w:t xml:space="preserve">l (The Lām of the Verb)</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وَأَظْهِرَنَّ لَامَ فِعْلٍ مُطْلَقًا</w:t>
      </w:r>
    </w:p>
    <w:p>
      <w:pPr>
        <w:bidi/>
        <w:spacing w:after="100" w:before="100" w:line="400"/>
        <w:jc w:val="center"/>
      </w:pPr>
      <w:r>
        <w:rPr>
          <w:rFonts w:ascii="Amiri" w:cs="Amiri" w:eastAsia="Amiri" w:hAnsi="Amiri"/>
          <w:b/>
          <w:bCs/>
          <w:color w:val="082A66"/>
          <w:sz w:val="32"/>
          <w:szCs w:val="32"/>
          <w:rtl/>
        </w:rPr>
        <w:t xml:space="preserve">فِي نَحْوِ قُلْ نَعَمْ وَقُلْنَا وَالْتَقَىٰ</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aẓhiranna lāma fi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lin muṭlaqan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fī naḥwi qul na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am wa-qulnā wa-ltaqā</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وَأَظْهِرَنَّ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wa-ʾaẓhiranna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you must clarify</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لَامَ</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lāma</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lām of</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فِعْلٍ</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fiʿlin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 verb</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مُطْلَقًا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muṭlaqan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absolutely / in all cases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فِي</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fī</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نَحْوِ</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naḥwi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manner of / like</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قُلْ</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qul</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"Say!"</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نَعَمْ</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naʿam</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"Yes"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وَقُلْنَا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wa-qulnā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"We said"</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وَالْتَقَىٰ</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wa-ltaqā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"He met"</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you must always clarify the lām of a verb – absolutely! As in [the examples]: </w:t>
      </w:r>
      <w:r>
        <w:rPr>
          <w:rFonts w:ascii="Amiri" w:cs="Amiri" w:eastAsia="Amiri" w:hAnsi="Amiri"/>
          <w:b w:val="false"/>
          <w:bCs w:val="false"/>
          <w:i w:val="false"/>
          <w:iCs w:val="false"/>
          <w:color w:val="2A1F16"/>
          <w:sz w:val="24"/>
          <w:szCs w:val="24"/>
          <w:rtl/>
        </w:rPr>
        <w:t xml:space="preserve">قُلْ</w:t>
      </w:r>
      <w:r>
        <w:rPr>
          <w:rFonts w:ascii="EB Garamond" w:cs="EB Garamond" w:eastAsia="EB Garamond" w:hAnsi="EB Garamond"/>
          <w:b w:val="false"/>
          <w:bCs w:val="false"/>
          <w:i w:val="false"/>
          <w:iCs w:val="false"/>
          <w:color w:val="2A1F16"/>
          <w:sz w:val="20"/>
          <w:szCs w:val="20"/>
        </w:rPr>
        <w:t xml:space="preserve"> (qul – 'Say!'), </w:t>
      </w:r>
      <w:r>
        <w:rPr>
          <w:rFonts w:ascii="Amiri" w:cs="Amiri" w:eastAsia="Amiri" w:hAnsi="Amiri"/>
          <w:b w:val="false"/>
          <w:bCs w:val="false"/>
          <w:i w:val="false"/>
          <w:iCs w:val="false"/>
          <w:color w:val="2A1F16"/>
          <w:sz w:val="24"/>
          <w:szCs w:val="24"/>
          <w:rtl/>
        </w:rPr>
        <w:t xml:space="preserve">نَعَمْ</w:t>
      </w:r>
      <w:r>
        <w:rPr>
          <w:rFonts w:ascii="EB Garamond" w:cs="EB Garamond" w:eastAsia="EB Garamond" w:hAnsi="EB Garamond"/>
          <w:b w:val="false"/>
          <w:bCs w:val="false"/>
          <w:i w:val="false"/>
          <w:iCs w:val="false"/>
          <w:color w:val="2A1F16"/>
          <w:sz w:val="20"/>
          <w:szCs w:val="20"/>
        </w:rPr>
        <w:t xml:space="preserve"> (na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am – 'Yes'), </w:t>
      </w:r>
      <w:r>
        <w:rPr>
          <w:rFonts w:ascii="Amiri" w:cs="Amiri" w:eastAsia="Amiri" w:hAnsi="Amiri"/>
          <w:b w:val="false"/>
          <w:bCs w:val="false"/>
          <w:i w:val="false"/>
          <w:iCs w:val="false"/>
          <w:color w:val="2A1F16"/>
          <w:sz w:val="24"/>
          <w:szCs w:val="24"/>
          <w:rtl/>
        </w:rPr>
        <w:t xml:space="preserve">قُلْنَا</w:t>
      </w:r>
      <w:r>
        <w:rPr>
          <w:rFonts w:ascii="EB Garamond" w:cs="EB Garamond" w:eastAsia="EB Garamond" w:hAnsi="EB Garamond"/>
          <w:b w:val="false"/>
          <w:bCs w:val="false"/>
          <w:i w:val="false"/>
          <w:iCs w:val="false"/>
          <w:color w:val="2A1F16"/>
          <w:sz w:val="20"/>
          <w:szCs w:val="20"/>
        </w:rPr>
        <w:t xml:space="preserve"> (qulnā – 'We said'), and </w:t>
      </w:r>
      <w:r>
        <w:rPr>
          <w:rFonts w:ascii="Amiri" w:cs="Amiri" w:eastAsia="Amiri" w:hAnsi="Amiri"/>
          <w:b w:val="false"/>
          <w:bCs w:val="false"/>
          <w:i w:val="false"/>
          <w:iCs w:val="false"/>
          <w:color w:val="2A1F16"/>
          <w:sz w:val="24"/>
          <w:szCs w:val="24"/>
          <w:rtl/>
        </w:rPr>
        <w:t xml:space="preserve">الْتَقَىٰ</w:t>
      </w:r>
      <w:r>
        <w:rPr>
          <w:rFonts w:ascii="EB Garamond" w:cs="EB Garamond" w:eastAsia="EB Garamond" w:hAnsi="EB Garamond"/>
          <w:b w:val="false"/>
          <w:bCs w:val="false"/>
          <w:i w:val="false"/>
          <w:iCs w:val="false"/>
          <w:color w:val="2A1F16"/>
          <w:sz w:val="20"/>
          <w:szCs w:val="20"/>
        </w:rPr>
        <w:t xml:space="preserve"> (iltaqā – 'He met')."</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Wa-</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aẓhiranna: This is a strong imperative. The verb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aẓhir is from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aẓhara (to make clear). It is reinforced with the energetic nūn of emphasis (nūn al-tawkīd):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aẓhiranna. This conveys an emphatic command: "You must clarify!" or "Be absolutely sure to clarify!"</w:t>
      </w:r>
    </w:p>
    <w:p>
      <w:pPr>
        <w:spacing w:after="100" w:line="264"/>
        <w:ind w:left="260"/>
      </w:pPr>
      <w:r>
        <w:rPr>
          <w:rFonts w:ascii="EB Garamond" w:cs="EB Garamond" w:eastAsia="EB Garamond" w:hAnsi="EB Garamond"/>
          <w:b w:val="false"/>
          <w:bCs w:val="false"/>
          <w:i w:val="false"/>
          <w:iCs w:val="false"/>
          <w:color w:val="2A1F16"/>
          <w:sz w:val="20"/>
          <w:szCs w:val="20"/>
        </w:rPr>
        <w:t xml:space="preserve">2. Lāma fi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lin muṭlaqan: Lāma is the accusative object of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aẓhiranna. Fi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lin is in the genitive case, part of the construct phrase lāmu fi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lin ("the lām of a verb"). Muṭlaqan is an adverb meaning "absolutely," "categorically," or "without exception." It emphasizes that this rule applies in all circumstances, without any of the exceptions that apply to the lām al-ta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rīf.</w:t>
      </w:r>
    </w:p>
    <w:p>
      <w:pPr>
        <w:spacing w:after="100" w:line="264"/>
        <w:ind w:left="260"/>
      </w:pPr>
      <w:r>
        <w:rPr>
          <w:rFonts w:ascii="EB Garamond" w:cs="EB Garamond" w:eastAsia="EB Garamond" w:hAnsi="EB Garamond"/>
          <w:b w:val="false"/>
          <w:bCs w:val="false"/>
          <w:i w:val="false"/>
          <w:iCs w:val="false"/>
          <w:color w:val="2A1F16"/>
          <w:sz w:val="20"/>
          <w:szCs w:val="20"/>
        </w:rPr>
        <w:t xml:space="preserve">3. Fī naḥwi...: Naḥw means "manner," "direction," or "like." The phrase fī naḥwi means "in the manner of" or simply "like." The poet provides four concrete examples:</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قُلْ</w:t>
      </w:r>
      <w:r>
        <w:rPr>
          <w:rFonts w:ascii="EB Garamond" w:cs="EB Garamond" w:eastAsia="EB Garamond" w:hAnsi="EB Garamond"/>
          <w:b w:val="false"/>
          <w:bCs w:val="false"/>
          <w:i w:val="false"/>
          <w:iCs w:val="false"/>
          <w:color w:val="2A1F16"/>
          <w:sz w:val="20"/>
          <w:szCs w:val="20"/>
        </w:rPr>
        <w:t xml:space="preserve"> (qul): Imperative verb from qāla (to say). The lām is sākinah (quiescent) because the verb is in the imperative mood, which is built on sukūn. The lām is part of the root (q-w-l).</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نَعَمْ</w:t>
      </w:r>
      <w:r>
        <w:rPr>
          <w:rFonts w:ascii="EB Garamond" w:cs="EB Garamond" w:eastAsia="EB Garamond" w:hAnsi="EB Garamond"/>
          <w:b w:val="false"/>
          <w:bCs w:val="false"/>
          <w:i w:val="false"/>
          <w:iCs w:val="false"/>
          <w:color w:val="2A1F16"/>
          <w:sz w:val="20"/>
          <w:szCs w:val="20"/>
        </w:rPr>
        <w:t xml:space="preserve"> (na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am): This is a particle meaning "yes." While not a verb, it is included because it contains a lām sākinah that follows the same rule of iẓhār and serves as a useful example. Some grammarians consider it a verbal noun.</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قُلْنَا</w:t>
      </w:r>
      <w:r>
        <w:rPr>
          <w:rFonts w:ascii="EB Garamond" w:cs="EB Garamond" w:eastAsia="EB Garamond" w:hAnsi="EB Garamond"/>
          <w:b w:val="false"/>
          <w:bCs w:val="false"/>
          <w:i w:val="false"/>
          <w:iCs w:val="false"/>
          <w:color w:val="2A1F16"/>
          <w:sz w:val="20"/>
          <w:szCs w:val="20"/>
        </w:rPr>
        <w:t xml:space="preserve"> (qulnā): Perfect verb, first-person plural ("we said"). The lām is sākinah because it is followed by the pronoun nā. The lām is part of the verb root.</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الْتَقَىٰ</w:t>
      </w:r>
      <w:r>
        <w:rPr>
          <w:rFonts w:ascii="EB Garamond" w:cs="EB Garamond" w:eastAsia="EB Garamond" w:hAnsi="EB Garamond"/>
          <w:b w:val="false"/>
          <w:bCs w:val="false"/>
          <w:i w:val="false"/>
          <w:iCs w:val="false"/>
          <w:color w:val="2A1F16"/>
          <w:sz w:val="20"/>
          <w:szCs w:val="20"/>
        </w:rPr>
        <w:t xml:space="preserve"> (iltaqā): Perfect verb, Form VIII, from laqiya (to meet). The lām is the first radical of the root (l-q-y) and is sākinah because it is followed by the tā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of Form VIII.</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Definition of Lām al-Fi</w:t>
      </w:r>
      <w:r>
        <w:rPr>
          <w:rFonts w:ascii="Amiri" w:cs="Amiri" w:eastAsia="Amiri" w:hAnsi="Amiri"/>
          <w:b/>
          <w:bCs/>
          <w:i/>
          <w:iCs/>
          <w:color w:val="2A1F16"/>
          <w:sz w:val="20"/>
          <w:szCs w:val="20"/>
        </w:rPr>
        <w:t xml:space="preserve">ʿ</w:t>
      </w:r>
      <w:r>
        <w:rPr>
          <w:rFonts w:ascii="EB Garamond" w:cs="EB Garamond" w:eastAsia="EB Garamond" w:hAnsi="EB Garamond"/>
          <w:b/>
          <w:bCs/>
          <w:i/>
          <w:iCs/>
          <w:color w:val="2A1F16"/>
          <w:sz w:val="20"/>
          <w:szCs w:val="20"/>
        </w:rPr>
        <w:t xml:space="preserve">l</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lām al-fi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 is any lām that is an original or augmented part of a verb's root or pattern. This includes the lām in verbs like qāla (</w:t>
      </w:r>
      <w:r>
        <w:rPr>
          <w:rFonts w:ascii="Amiri" w:cs="Amiri" w:eastAsia="Amiri" w:hAnsi="Amiri"/>
          <w:b w:val="false"/>
          <w:bCs w:val="false"/>
          <w:i w:val="false"/>
          <w:iCs w:val="false"/>
          <w:color w:val="2A1F16"/>
          <w:sz w:val="24"/>
          <w:szCs w:val="24"/>
          <w:rtl/>
        </w:rPr>
        <w:t xml:space="preserve">قال</w:t>
      </w:r>
      <w:r>
        <w:rPr>
          <w:rFonts w:ascii="EB Garamond" w:cs="EB Garamond" w:eastAsia="EB Garamond" w:hAnsi="EB Garamond"/>
          <w:b w:val="false"/>
          <w:bCs w:val="false"/>
          <w:i w:val="false"/>
          <w:iCs w:val="false"/>
          <w:color w:val="2A1F16"/>
          <w:sz w:val="20"/>
          <w:szCs w:val="20"/>
        </w:rPr>
        <w:t xml:space="preserve">), ja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ala (</w:t>
      </w:r>
      <w:r>
        <w:rPr>
          <w:rFonts w:ascii="Amiri" w:cs="Amiri" w:eastAsia="Amiri" w:hAnsi="Amiri"/>
          <w:b w:val="false"/>
          <w:bCs w:val="false"/>
          <w:i w:val="false"/>
          <w:iCs w:val="false"/>
          <w:color w:val="2A1F16"/>
          <w:sz w:val="24"/>
          <w:szCs w:val="24"/>
          <w:rtl/>
        </w:rPr>
        <w:t xml:space="preserve">جعل</w:t>
      </w:r>
      <w:r>
        <w:rPr>
          <w:rFonts w:ascii="EB Garamond" w:cs="EB Garamond" w:eastAsia="EB Garamond" w:hAnsi="EB Garamond"/>
          <w:b w:val="false"/>
          <w:bCs w:val="false"/>
          <w:i w:val="false"/>
          <w:iCs w:val="false"/>
          <w:color w:val="2A1F16"/>
          <w:sz w:val="20"/>
          <w:szCs w:val="20"/>
        </w:rPr>
        <w:t xml:space="preserve">), fa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ala (</w:t>
      </w:r>
      <w:r>
        <w:rPr>
          <w:rFonts w:ascii="Amiri" w:cs="Amiri" w:eastAsia="Amiri" w:hAnsi="Amiri"/>
          <w:b w:val="false"/>
          <w:bCs w:val="false"/>
          <w:i w:val="false"/>
          <w:iCs w:val="false"/>
          <w:color w:val="2A1F16"/>
          <w:sz w:val="24"/>
          <w:szCs w:val="24"/>
          <w:rtl/>
        </w:rPr>
        <w:t xml:space="preserve">فعل</w:t>
      </w:r>
      <w:r>
        <w:rPr>
          <w:rFonts w:ascii="EB Garamond" w:cs="EB Garamond" w:eastAsia="EB Garamond" w:hAnsi="EB Garamond"/>
          <w:b w:val="false"/>
          <w:bCs w:val="false"/>
          <w:i w:val="false"/>
          <w:iCs w:val="false"/>
          <w:color w:val="2A1F16"/>
          <w:sz w:val="20"/>
          <w:szCs w:val="20"/>
        </w:rPr>
        <w:t xml:space="preserve">), and their various conjugations (qul, qulnā, yaqul, iltaqā, etc.). It is distinct from the lām of the definite article, the lām of preposition, and the lām of emphasis.</w:t>
      </w:r>
    </w:p>
    <w:p>
      <w:pPr>
        <w:keepNext/>
        <w:spacing w:after="80" w:before="160"/>
      </w:pPr>
      <w:r>
        <w:rPr>
          <w:rFonts w:ascii="EB Garamond" w:cs="EB Garamond" w:eastAsia="EB Garamond" w:hAnsi="EB Garamond"/>
          <w:b/>
          <w:bCs/>
          <w:i/>
          <w:iCs/>
          <w:color w:val="2A1F16"/>
          <w:sz w:val="20"/>
          <w:szCs w:val="20"/>
        </w:rPr>
        <w:t xml:space="preserve">The Ruling: Obligatory Iẓhār in All Cases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Unlike the lām al-ta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rīf, which sometimes undergoes idghām (before sun letters), the lām al-fi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 never assimilates. It is always pronounced clearly (iẓhār) regardless of the letter that follows it. The word muṭlaqan ("absolutely") in the verse underscores this universality.</w:t>
      </w:r>
    </w:p>
    <w:p>
      <w:pPr>
        <w:keepNext/>
        <w:spacing w:after="80" w:before="160"/>
      </w:pPr>
      <w:r>
        <w:rPr>
          <w:rFonts w:ascii="EB Garamond" w:cs="EB Garamond" w:eastAsia="EB Garamond" w:hAnsi="EB Garamond"/>
          <w:b/>
          <w:bCs/>
          <w:i/>
          <w:iCs/>
          <w:color w:val="2A1F16"/>
          <w:sz w:val="20"/>
          <w:szCs w:val="20"/>
        </w:rPr>
        <w:t xml:space="preserve">The Phonetic and Morphological Rationale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Morphological Clarity: The lām is often a radical letter (part of the root) in the verb. Assimilating it would obscure the verb's root and potentially confuse it with other words. For example, if the lām in qul (</w:t>
      </w:r>
      <w:r>
        <w:rPr>
          <w:rFonts w:ascii="Amiri" w:cs="Amiri" w:eastAsia="Amiri" w:hAnsi="Amiri"/>
          <w:b w:val="false"/>
          <w:bCs w:val="false"/>
          <w:i w:val="false"/>
          <w:iCs w:val="false"/>
          <w:color w:val="2A1F16"/>
          <w:sz w:val="24"/>
          <w:szCs w:val="24"/>
          <w:rtl/>
        </w:rPr>
        <w:t xml:space="preserve">قل</w:t>
      </w:r>
      <w:r>
        <w:rPr>
          <w:rFonts w:ascii="EB Garamond" w:cs="EB Garamond" w:eastAsia="EB Garamond" w:hAnsi="EB Garamond"/>
          <w:b w:val="false"/>
          <w:bCs w:val="false"/>
          <w:i w:val="false"/>
          <w:iCs w:val="false"/>
          <w:color w:val="2A1F16"/>
          <w:sz w:val="20"/>
          <w:szCs w:val="20"/>
        </w:rPr>
        <w:t xml:space="preserve">) were assimilated into a following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(as in qul rabbi – </w:t>
      </w:r>
      <w:r>
        <w:rPr>
          <w:rFonts w:ascii="Amiri" w:cs="Amiri" w:eastAsia="Amiri" w:hAnsi="Amiri"/>
          <w:b w:val="false"/>
          <w:bCs w:val="false"/>
          <w:i w:val="false"/>
          <w:iCs w:val="false"/>
          <w:color w:val="2A1F16"/>
          <w:sz w:val="24"/>
          <w:szCs w:val="24"/>
          <w:rtl/>
        </w:rPr>
        <w:t xml:space="preserve">قل</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رب</w:t>
      </w:r>
      <w:r>
        <w:rPr>
          <w:rFonts w:ascii="EB Garamond" w:cs="EB Garamond" w:eastAsia="EB Garamond" w:hAnsi="EB Garamond"/>
          <w:b w:val="false"/>
          <w:bCs w:val="false"/>
          <w:i w:val="false"/>
          <w:iCs w:val="false"/>
          <w:color w:val="2A1F16"/>
          <w:sz w:val="20"/>
          <w:szCs w:val="20"/>
        </w:rPr>
        <w:t xml:space="preserve">), and pronounced qur-rabbi, the imperative form of the verb would be distorted. Maintaining iẓhār preserves the morphological integrity of the verb.</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Linguistic Precedent: In classical Arabic grammar and recitation, idghām of the lām al-fi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 is extremely rare and generally not permitted in the canonical readings. The default is iẓhār.</w:t>
      </w:r>
    </w:p>
    <w:p>
      <w:pPr>
        <w:keepNext/>
        <w:spacing w:after="80" w:before="160"/>
      </w:pPr>
      <w:r>
        <w:rPr>
          <w:rFonts w:ascii="EB Garamond" w:cs="EB Garamond" w:eastAsia="EB Garamond" w:hAnsi="EB Garamond"/>
          <w:b/>
          <w:bCs/>
          <w:i/>
          <w:iCs/>
          <w:color w:val="2A1F16"/>
          <w:sz w:val="20"/>
          <w:szCs w:val="20"/>
        </w:rPr>
        <w:t xml:space="preserve">Comparison with Lām al-Ta</w:t>
      </w:r>
      <w:r>
        <w:rPr>
          <w:rFonts w:ascii="Amiri" w:cs="Amiri" w:eastAsia="Amiri" w:hAnsi="Amiri"/>
          <w:b/>
          <w:bCs/>
          <w:i/>
          <w:iCs/>
          <w:color w:val="2A1F16"/>
          <w:sz w:val="20"/>
          <w:szCs w:val="20"/>
        </w:rPr>
        <w:t xml:space="preserve">ʿ</w:t>
      </w:r>
      <w:r>
        <w:rPr>
          <w:rFonts w:ascii="EB Garamond" w:cs="EB Garamond" w:eastAsia="EB Garamond" w:hAnsi="EB Garamond"/>
          <w:b/>
          <w:bCs/>
          <w:i/>
          <w:iCs/>
          <w:color w:val="2A1F16"/>
          <w:sz w:val="20"/>
          <w:szCs w:val="20"/>
        </w:rPr>
        <w:t xml:space="preserve">rīf</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Feature Lām al-Ta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rīf Lām al-Fi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Function Definite article Part of verb root</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States Two (iẓhār qamarī, idghām shamsī) One (iẓhār muṭlaq)</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Assimilates? Yes, before 14 sun letters Never</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Examples al-qamar, ash-shams qul, qulnā, iltaqā</w:t>
      </w:r>
    </w:p>
    <w:p>
      <w:pPr>
        <w:keepNext/>
        <w:spacing w:after="80" w:before="160"/>
      </w:pPr>
      <w:r>
        <w:rPr>
          <w:rFonts w:ascii="EB Garamond" w:cs="EB Garamond" w:eastAsia="EB Garamond" w:hAnsi="EB Garamond"/>
          <w:b/>
          <w:bCs/>
          <w:i/>
          <w:iCs/>
          <w:color w:val="2A1F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The Rule is Simple: This is a straightforward rule for English speakers. Whenever you see a lām that is part of a verb (especially in qul, ja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alnā, etc.), just pronounce it as a clear [l] sound. Do not worry about the following letter.</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Drill: Practice </w:t>
      </w:r>
      <w:r>
        <w:rPr>
          <w:rFonts w:ascii="Amiri" w:cs="Amiri" w:eastAsia="Amiri" w:hAnsi="Amiri"/>
          <w:b w:val="false"/>
          <w:bCs w:val="false"/>
          <w:i w:val="false"/>
          <w:iCs w:val="false"/>
          <w:color w:val="2A1F16"/>
          <w:sz w:val="24"/>
          <w:szCs w:val="24"/>
          <w:rtl/>
        </w:rPr>
        <w:t xml:space="preserve">قُلْ</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رَبِّ</w:t>
      </w:r>
      <w:r>
        <w:rPr>
          <w:rFonts w:ascii="EB Garamond" w:cs="EB Garamond" w:eastAsia="EB Garamond" w:hAnsi="EB Garamond"/>
          <w:b w:val="false"/>
          <w:bCs w:val="false"/>
          <w:i w:val="false"/>
          <w:iCs w:val="false"/>
          <w:color w:val="2A1F16"/>
          <w:sz w:val="20"/>
          <w:szCs w:val="20"/>
        </w:rPr>
        <w:t xml:space="preserve"> (qul rabbi). Do not say qur-rabbi. Pronounce the lām clearly: qul (with a crisp [l]), then rabbi. For </w:t>
      </w:r>
      <w:r>
        <w:rPr>
          <w:rFonts w:ascii="Amiri" w:cs="Amiri" w:eastAsia="Amiri" w:hAnsi="Amiri"/>
          <w:b w:val="false"/>
          <w:bCs w:val="false"/>
          <w:i w:val="false"/>
          <w:iCs w:val="false"/>
          <w:color w:val="2A1F16"/>
          <w:sz w:val="24"/>
          <w:szCs w:val="24"/>
          <w:rtl/>
        </w:rPr>
        <w:t xml:space="preserve">قُلْنَا</w:t>
      </w:r>
      <w:r>
        <w:rPr>
          <w:rFonts w:ascii="EB Garamond" w:cs="EB Garamond" w:eastAsia="EB Garamond" w:hAnsi="EB Garamond"/>
          <w:b w:val="false"/>
          <w:bCs w:val="false"/>
          <w:i w:val="false"/>
          <w:iCs w:val="false"/>
          <w:color w:val="2A1F16"/>
          <w:sz w:val="20"/>
          <w:szCs w:val="20"/>
        </w:rPr>
        <w:t xml:space="preserve"> (qulnā), pronounce the lām clearly before the nūn: qul-nā.</w:t>
      </w:r>
    </w:p>
    <w:p>
      <w:pPr>
        <w:keepNext/>
        <w:spacing w:after="70" w:before="140"/>
      </w:pPr>
      <w:r>
        <w:rPr>
          <w:rFonts w:ascii="Cormorant Garamond" w:cs="Cormorant Garamond" w:eastAsia="Cormorant Garamond" w:hAnsi="Cormorant Garamond"/>
          <w:b/>
          <w:bCs/>
          <w:caps/>
          <w:color w:val="C8A75D"/>
          <w:spacing w:val="30"/>
          <w:sz w:val="16"/>
          <w:szCs w:val="16"/>
        </w:rPr>
        <w:t xml:space="preserve">QUR</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ĀNIC EXAMPLES WITH DETAILED ANALYSIS</w:t>
      </w: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1: LĀM AL-FI</w:t>
            </w:r>
            <w:r>
              <w:rPr>
                <w:rFonts w:ascii="Amiri" w:cs="Amiri" w:eastAsia="Amiri" w:hAnsi="Amiri"/>
                <w:b/>
                <w:bCs/>
                <w:caps/>
                <w:color w:val="082A66"/>
                <w:spacing w:val="30"/>
                <w:sz w:val="16"/>
                <w:szCs w:val="16"/>
              </w:rPr>
              <w:t xml:space="preserve">ʿ</w:t>
            </w:r>
            <w:r>
              <w:rPr>
                <w:rFonts w:ascii="Cormorant Garamond" w:cs="Cormorant Garamond" w:eastAsia="Cormorant Garamond" w:hAnsi="Cormorant Garamond"/>
                <w:b/>
                <w:bCs/>
                <w:caps/>
                <w:color w:val="082A66"/>
                <w:spacing w:val="30"/>
                <w:sz w:val="16"/>
                <w:szCs w:val="16"/>
              </w:rPr>
              <w:t xml:space="preserve">L BEFORE A SUN LETTER (POTENTIAL ASSIMILATION CONTEXT)</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﴿قُلْ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تُرِيَنِّي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يُوعَدُونَ﴾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المؤمنون</w:t>
            </w:r>
            <w:r>
              <w:rPr>
                <w:rFonts w:ascii="EB Garamond" w:cs="EB Garamond" w:eastAsia="EB Garamond" w:hAnsi="EB Garamond"/>
                <w:b w:val="false"/>
                <w:bCs w:val="false"/>
                <w:i w:val="false"/>
                <w:iCs w:val="false"/>
                <w:color w:val="2A1F16"/>
                <w:sz w:val="19"/>
                <w:szCs w:val="19"/>
              </w:rPr>
              <w:t xml:space="preserve">: 93]</w:t>
            </w:r>
          </w:p>
          <w:p>
            <w:pPr>
              <w:spacing w:after="60" w:line="260"/>
            </w:pPr>
            <w:r>
              <w:rPr>
                <w:rFonts w:ascii="EB Garamond" w:cs="EB Garamond" w:eastAsia="EB Garamond" w:hAnsi="EB Garamond"/>
                <w:b w:val="false"/>
                <w:bCs w:val="false"/>
                <w:i w:val="false"/>
                <w:iCs w:val="false"/>
                <w:color w:val="2A1F16"/>
                <w:sz w:val="19"/>
                <w:szCs w:val="19"/>
              </w:rPr>
              <w:t xml:space="preserve">Transliteration: Qul rabbi...</w:t>
            </w:r>
          </w:p>
          <w:p>
            <w:pPr>
              <w:spacing w:after="60" w:line="260"/>
            </w:pPr>
            <w:r>
              <w:rPr>
                <w:rFonts w:ascii="EB Garamond" w:cs="EB Garamond" w:eastAsia="EB Garamond" w:hAnsi="EB Garamond"/>
                <w:b w:val="false"/>
                <w:bCs w:val="false"/>
                <w:i w:val="false"/>
                <w:iCs w:val="false"/>
                <w:color w:val="2A1F16"/>
                <w:sz w:val="19"/>
                <w:szCs w:val="19"/>
              </w:rPr>
              <w:t xml:space="preserve">Translation: "Say, 'My Lord, if You should show me that which they are promised...'"</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قُلْ</w:t>
            </w:r>
            <w:r>
              <w:rPr>
                <w:rFonts w:ascii="EB Garamond" w:cs="EB Garamond" w:eastAsia="EB Garamond" w:hAnsi="EB Garamond"/>
                <w:b w:val="false"/>
                <w:bCs w:val="false"/>
                <w:i w:val="false"/>
                <w:iCs w:val="false"/>
                <w:color w:val="2A1F16"/>
                <w:sz w:val="19"/>
                <w:szCs w:val="19"/>
              </w:rPr>
              <w:t xml:space="preserve"> (qul). The lām is sākinah. The following word begins with </w:t>
            </w:r>
            <w:r>
              <w:rPr>
                <w:rFonts w:ascii="Amiri" w:cs="Amiri" w:eastAsia="Amiri" w:hAnsi="Amiri"/>
                <w:b w:val="false"/>
                <w:bCs w:val="false"/>
                <w:i w:val="false"/>
                <w:iCs w:val="false"/>
                <w:color w:val="2A1F16"/>
                <w:sz w:val="23"/>
                <w:szCs w:val="23"/>
                <w:rtl/>
              </w:rPr>
              <w:t xml:space="preserve">ر</w:t>
            </w:r>
            <w:r>
              <w:rPr>
                <w:rFonts w:ascii="EB Garamond" w:cs="EB Garamond" w:eastAsia="EB Garamond" w:hAnsi="EB Garamond"/>
                <w:b w:val="false"/>
                <w:bCs w:val="false"/>
                <w:i w:val="false"/>
                <w:iCs w:val="false"/>
                <w:color w:val="2A1F16"/>
                <w:sz w:val="19"/>
                <w:szCs w:val="19"/>
              </w:rPr>
              <w:t xml:space="preserve"> (rā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which is a sun letter for the definite article. If this were lām al-ta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rīf, it would assimilate. However, because it is lām al-fi</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l, it is pronounced clearly: qul rabbi. There is no gemination of the rā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caused by the lām.</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2: LĀM AL-FI</w:t>
            </w:r>
            <w:r>
              <w:rPr>
                <w:rFonts w:ascii="Amiri" w:cs="Amiri" w:eastAsia="Amiri" w:hAnsi="Amiri"/>
                <w:b/>
                <w:bCs/>
                <w:caps/>
                <w:color w:val="082A66"/>
                <w:spacing w:val="30"/>
                <w:sz w:val="16"/>
                <w:szCs w:val="16"/>
              </w:rPr>
              <w:t xml:space="preserve">ʿ</w:t>
            </w:r>
            <w:r>
              <w:rPr>
                <w:rFonts w:ascii="Cormorant Garamond" w:cs="Cormorant Garamond" w:eastAsia="Cormorant Garamond" w:hAnsi="Cormorant Garamond"/>
                <w:b/>
                <w:bCs/>
                <w:caps/>
                <w:color w:val="082A66"/>
                <w:spacing w:val="30"/>
                <w:sz w:val="16"/>
                <w:szCs w:val="16"/>
              </w:rPr>
              <w:t xml:space="preserve">L WITHIN A WORD</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﴿وَقُلْنَا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آدَمُ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اسْكُنْ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وَزَوْجُكَ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الْجَنَّةَ﴾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البقرة</w:t>
            </w:r>
            <w:r>
              <w:rPr>
                <w:rFonts w:ascii="EB Garamond" w:cs="EB Garamond" w:eastAsia="EB Garamond" w:hAnsi="EB Garamond"/>
                <w:b w:val="false"/>
                <w:bCs w:val="false"/>
                <w:i w:val="false"/>
                <w:iCs w:val="false"/>
                <w:color w:val="2A1F16"/>
                <w:sz w:val="19"/>
                <w:szCs w:val="19"/>
              </w:rPr>
              <w:t xml:space="preserve">: 35]</w:t>
            </w:r>
          </w:p>
          <w:p>
            <w:pPr>
              <w:spacing w:after="60" w:line="260"/>
            </w:pPr>
            <w:r>
              <w:rPr>
                <w:rFonts w:ascii="EB Garamond" w:cs="EB Garamond" w:eastAsia="EB Garamond" w:hAnsi="EB Garamond"/>
                <w:b w:val="false"/>
                <w:bCs w:val="false"/>
                <w:i w:val="false"/>
                <w:iCs w:val="false"/>
                <w:color w:val="2A1F16"/>
                <w:sz w:val="19"/>
                <w:szCs w:val="19"/>
              </w:rPr>
              <w:t xml:space="preserve">Transliteration: Wa-qulnā yā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ādamu...</w:t>
            </w:r>
          </w:p>
          <w:p>
            <w:pPr>
              <w:spacing w:after="60" w:line="260"/>
            </w:pPr>
            <w:r>
              <w:rPr>
                <w:rFonts w:ascii="EB Garamond" w:cs="EB Garamond" w:eastAsia="EB Garamond" w:hAnsi="EB Garamond"/>
                <w:b w:val="false"/>
                <w:bCs w:val="false"/>
                <w:i w:val="false"/>
                <w:iCs w:val="false"/>
                <w:color w:val="2A1F16"/>
                <w:sz w:val="19"/>
                <w:szCs w:val="19"/>
              </w:rPr>
              <w:t xml:space="preserve">Translation: "And We said, 'O Adam, dwell, you and your wife, in Paradise...'"</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قُلْنَا</w:t>
            </w:r>
            <w:r>
              <w:rPr>
                <w:rFonts w:ascii="EB Garamond" w:cs="EB Garamond" w:eastAsia="EB Garamond" w:hAnsi="EB Garamond"/>
                <w:b w:val="false"/>
                <w:bCs w:val="false"/>
                <w:i w:val="false"/>
                <w:iCs w:val="false"/>
                <w:color w:val="2A1F16"/>
                <w:sz w:val="19"/>
                <w:szCs w:val="19"/>
              </w:rPr>
              <w:t xml:space="preserve"> (qulnā). The lām is sākinah and is followed by the nūn of the plural pronoun. The lām is pronounced clearly: qul-nā.</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3: LĀM AL-FI</w:t>
            </w:r>
            <w:r>
              <w:rPr>
                <w:rFonts w:ascii="Amiri" w:cs="Amiri" w:eastAsia="Amiri" w:hAnsi="Amiri"/>
                <w:b/>
                <w:bCs/>
                <w:caps/>
                <w:color w:val="082A66"/>
                <w:spacing w:val="30"/>
                <w:sz w:val="16"/>
                <w:szCs w:val="16"/>
              </w:rPr>
              <w:t xml:space="preserve">ʿ</w:t>
            </w:r>
            <w:r>
              <w:rPr>
                <w:rFonts w:ascii="Cormorant Garamond" w:cs="Cormorant Garamond" w:eastAsia="Cormorant Garamond" w:hAnsi="Cormorant Garamond"/>
                <w:b/>
                <w:bCs/>
                <w:caps/>
                <w:color w:val="082A66"/>
                <w:spacing w:val="30"/>
                <w:sz w:val="16"/>
                <w:szCs w:val="16"/>
              </w:rPr>
              <w:t xml:space="preserve">L IN FORM VIII VERB</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﴿الْتَقَى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الْجَمْعَانِ﴾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الشعراء</w:t>
            </w:r>
            <w:r>
              <w:rPr>
                <w:rFonts w:ascii="EB Garamond" w:cs="EB Garamond" w:eastAsia="EB Garamond" w:hAnsi="EB Garamond"/>
                <w:b w:val="false"/>
                <w:bCs w:val="false"/>
                <w:i w:val="false"/>
                <w:iCs w:val="false"/>
                <w:color w:val="2A1F16"/>
                <w:sz w:val="19"/>
                <w:szCs w:val="19"/>
              </w:rPr>
              <w:t xml:space="preserve">: 61]</w:t>
            </w:r>
          </w:p>
          <w:p>
            <w:pPr>
              <w:spacing w:after="60" w:line="260"/>
            </w:pPr>
            <w:r>
              <w:rPr>
                <w:rFonts w:ascii="EB Garamond" w:cs="EB Garamond" w:eastAsia="EB Garamond" w:hAnsi="EB Garamond"/>
                <w:b w:val="false"/>
                <w:bCs w:val="false"/>
                <w:i w:val="false"/>
                <w:iCs w:val="false"/>
                <w:color w:val="2A1F16"/>
                <w:sz w:val="19"/>
                <w:szCs w:val="19"/>
              </w:rPr>
              <w:t xml:space="preserve">Transliteration: Iltaqā l-jam</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ān</w:t>
            </w:r>
          </w:p>
          <w:p>
            <w:pPr>
              <w:spacing w:after="60" w:line="260"/>
            </w:pPr>
            <w:r>
              <w:rPr>
                <w:rFonts w:ascii="EB Garamond" w:cs="EB Garamond" w:eastAsia="EB Garamond" w:hAnsi="EB Garamond"/>
                <w:b w:val="false"/>
                <w:bCs w:val="false"/>
                <w:i w:val="false"/>
                <w:iCs w:val="false"/>
                <w:color w:val="2A1F16"/>
                <w:sz w:val="19"/>
                <w:szCs w:val="19"/>
              </w:rPr>
              <w:t xml:space="preserve">Translation: "The two hosts met."</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الْتَقَىٰ</w:t>
            </w:r>
            <w:r>
              <w:rPr>
                <w:rFonts w:ascii="EB Garamond" w:cs="EB Garamond" w:eastAsia="EB Garamond" w:hAnsi="EB Garamond"/>
                <w:b w:val="false"/>
                <w:bCs w:val="false"/>
                <w:i w:val="false"/>
                <w:iCs w:val="false"/>
                <w:color w:val="2A1F16"/>
                <w:sz w:val="19"/>
                <w:szCs w:val="19"/>
              </w:rPr>
              <w:t xml:space="preserve"> (iltaqā). The lām is sākinah (the first radical) and is followed by the tā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of Form VIII. The lām is pronounced clearly: il-taqā. There is no assimilation of the lām into the tā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w:t>
            </w:r>
          </w:p>
        </w:tc>
      </w:tr>
    </w:tbl>
    <w:p>
      <w:pPr>
        <w:spacing w:after="80" w:before="0"/>
      </w:pP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 Critical English Edition of Tuḥfat al-Aṭfāl wa-l-Ghilmān fī Tajwīd al-Qur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w:t>
      </w:r>
    </w:p>
    <w:p>
      <w:r>
        <w:br w:type="page"/>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trHeight w:val="14400" w:hRule="exact"/>
        </w:trPr>
        <w:tc>
          <w:tcPr>
            <w:tcW w:type="dxa" w:w="10080"/>
            <w:shd w:fill="FAF8F3" w:val="clear"/>
            <w:tcMar>
              <w:top w:type="dxa" w:w="0"/>
              <w:left w:type="dxa" w:w="0"/>
              <w:bottom w:type="dxa" w:w="0"/>
              <w:right w:type="dxa" w:w="0"/>
            </w:tcMar>
            <w:vAlign w:val="center"/>
          </w:tcPr>
          <w:tbl>
            <w:tblPr>
              <w:tblW w:type="dxa" w:w="9080"/>
              <w:tblBorders>
                <w:top w:val="double" w:color="C8A75D" w:sz="6"/>
                <w:left w:val="double" w:color="C8A75D" w:sz="6"/>
                <w:bottom w:val="double" w:color="C8A75D" w:sz="6"/>
                <w:right w:val="double" w:color="C8A75D" w:sz="6"/>
                <w:insideH w:val="none" w:color="FFFFFF" w:sz="0"/>
                <w:insideV w:val="none" w:color="FFFFFF" w:sz="0"/>
              </w:tblBorders>
            </w:tblPr>
            <w:tblGrid>
              <w:gridCol w:w="9080"/>
            </w:tblGrid>
            <w:tr>
              <w:trPr>
                <w:trHeight w:val="13400" w:hRule="exact"/>
              </w:trPr>
              <w:tc>
                <w:tcPr>
                  <w:tcW w:type="dxa" w:w="9080"/>
                  <w:shd w:fill="FAF8F3" w:val="clear"/>
                  <w:tcMar>
                    <w:top w:type="dxa" w:w="500"/>
                    <w:left w:type="dxa" w:w="700"/>
                    <w:bottom w:type="dxa" w:w="500"/>
                    <w:right w:type="dxa" w:w="700"/>
                  </w:tcMar>
                  <w:vAlign w:val="center"/>
                </w:tcPr>
                <w:p>
                  <w:pPr>
                    <w:spacing w:after="400" w:before="500"/>
                  </w:pPr>
                </w:p>
                <w:p>
                  <w:pPr>
                    <w:spacing w:after="260"/>
                    <w:jc w:val="center"/>
                  </w:pPr>
                  <w:r>
                    <w:rPr>
                      <w:rFonts w:ascii="Cormorant Garamond" w:cs="Cormorant Garamond" w:eastAsia="Cormorant Garamond" w:hAnsi="Cormorant Garamond"/>
                      <w:b/>
                      <w:bCs/>
                      <w:caps/>
                      <w:color w:val="C8A75D"/>
                      <w:spacing w:val="40"/>
                      <w:sz w:val="20"/>
                      <w:szCs w:val="20"/>
                    </w:rPr>
                    <w:t xml:space="preserve">PART VI</w:t>
                  </w:r>
                </w:p>
                <w:p>
                  <w:pPr>
                    <w:bidi/>
                    <w:spacing w:after="300"/>
                    <w:jc w:val="center"/>
                  </w:pPr>
                  <w:r>
                    <w:rPr>
                      <w:rFonts w:ascii="Amiri" w:cs="Amiri" w:eastAsia="Amiri" w:hAnsi="Amiri"/>
                      <w:b/>
                      <w:bCs/>
                      <w:color w:val="082A66"/>
                      <w:sz w:val="44"/>
                      <w:szCs w:val="44"/>
                      <w:rtl/>
                    </w:rPr>
                    <w:t xml:space="preserve">الْبَابُ السَّادِسُ</w:t>
                  </w:r>
                </w:p>
                <w:p>
                  <w:pPr>
                    <w:pStyle w:val="Heading1"/>
                    <w:spacing w:after="200"/>
                    <w:jc w:val="center"/>
                  </w:pPr>
                  <w:r>
                    <w:rPr>
                      <w:rFonts w:ascii="Cormorant Garamond" w:cs="Cormorant Garamond" w:eastAsia="Cormorant Garamond" w:hAnsi="Cormorant Garamond"/>
                      <w:b/>
                      <w:bCs/>
                      <w:color w:val="082A66"/>
                      <w:sz w:val="40"/>
                      <w:szCs w:val="40"/>
                    </w:rPr>
                    <w:t xml:space="preserve">The Rules of Al-Mithlayn, Al-Mutajānisayn, and Al-Mutaqāribayn (Verses 30–34)</w:t>
                  </w:r>
                </w:p>
                <w:p>
                  <w:pPr>
                    <w:spacing w:after="300" w:before="3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238250" cy="1238250"/>
                                </a:xfrm>
                                <a:prstGeom prst="rect">
                                  <a:avLst/>
                                </a:prstGeom>
                              </pic:spPr>
                            </pic:pic>
                          </a:graphicData>
                        </a:graphic>
                      </wp:inline>
                    </w:drawing>
                  </w:r>
                </w:p>
              </w:tc>
            </w:tr>
          </w:tbl>
          <w:p/>
        </w:tc>
      </w:tr>
    </w:tbl>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Overview</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next section of the Tuḥfah addresses a more advanced and foundational topic in Tajweed: the classification of letter combinations based on their articulatory and acoustic properties. Understanding these categories—Al-Mithlayn (The Two Identicals), Al-Mutajānisayn (The Two Similar in Genus), and Al-Mutaqāribayn (The Two Proximate)—is essential for grasping the underlying phonetic logic of rules like idghām and iẓhār. Al-Jamzūrī dedicates five verses (30–34) to defining these categories and linking them to the previously learned rules.</w:t>
      </w: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30</w:t>
      </w:r>
    </w:p>
    <w:p>
      <w:pPr>
        <w:pStyle w:val="Heading2"/>
        <w:keepNext/>
        <w:spacing w:after="140"/>
      </w:pPr>
      <w:r>
        <w:rPr>
          <w:rFonts w:ascii="EB Garamond" w:cs="EB Garamond" w:eastAsia="EB Garamond" w:hAnsi="EB Garamond"/>
          <w:b/>
          <w:bCs/>
          <w:i w:val="false"/>
          <w:iCs w:val="false"/>
          <w:color w:val="082A66"/>
          <w:sz w:val="26"/>
          <w:szCs w:val="26"/>
        </w:rPr>
        <w:t xml:space="preserve">Al-Mithlayn – The Two Identicals</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إِنْ فِي الصِّفَاتِ وَالْمَخَارِجِ اتَّفَقْ</w:t>
      </w:r>
    </w:p>
    <w:p>
      <w:pPr>
        <w:bidi/>
        <w:spacing w:after="100" w:before="100" w:line="400"/>
        <w:jc w:val="center"/>
      </w:pPr>
      <w:r>
        <w:rPr>
          <w:rFonts w:ascii="Amiri" w:cs="Amiri" w:eastAsia="Amiri" w:hAnsi="Amiri"/>
          <w:b/>
          <w:bCs/>
          <w:color w:val="082A66"/>
          <w:sz w:val="32"/>
          <w:szCs w:val="32"/>
          <w:rtl/>
        </w:rPr>
        <w:t xml:space="preserve">حَرْفَانِ فَالْمِثْلَانِ فِيهِمَا أَحَقْ</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In fi ṣ-ṣifāti wa-l-makhāriji ttafaq</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ḥarfāni fa-l-mithlāni fīhimā aḥaqq</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إِنْ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in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If</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فِي</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الصِّفَاتِ</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aṣ-ṣifāti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attributes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وَالْمَخَارِجِ</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wa-l-makhāriji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the points of articulation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اتَّفَقْ</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ttafaq</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(they) agree / are identical</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حَرْفَانِ</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ḥarfāni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two letters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فَالْمِثْلَانِ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fa-l-mithlāni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then "Al-Mithlān" (The Two Identicals)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فِيهِمَا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fīhimā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for them</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أَحَقْ</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aḥaqq</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more appropriate / most deserving</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"If two letters agree in [both] the attributes (aṣ-ṣifāt) and the points of articulation (al-makhārij), then the term Al-Mithlān (The Two Identicals) is most deserving for them."</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In fi ṣ-ṣifāti wa-l-makhāriji ttafaq: The conditional particle in introduces the definition. Ttafaqa is a perfect verb in the jussive mood (majzūm) because of the conditional, but it appears in the perfect form (ttafaq with a fatḥah on the qāf for the sake of the meter/rhyme). The verb means "they agree" or "they are identical." The subject is the dual ḥarfāni (two letters), which comes later. The prepositional phrases fi ṣ-ṣifāt and wa-l-makhārij specify the domains of agreement: the attributes (inherent phonetic qualities like jahr, hams, shiddah, rakhāwah, etc.) and the points of articulation (the precise place in the vocal tract where the sound is produced).</w:t>
      </w:r>
    </w:p>
    <w:p>
      <w:pPr>
        <w:spacing w:after="100" w:line="264"/>
        <w:ind w:left="260"/>
      </w:pPr>
      <w:r>
        <w:rPr>
          <w:rFonts w:ascii="EB Garamond" w:cs="EB Garamond" w:eastAsia="EB Garamond" w:hAnsi="EB Garamond"/>
          <w:b w:val="false"/>
          <w:bCs w:val="false"/>
          <w:i w:val="false"/>
          <w:iCs w:val="false"/>
          <w:color w:val="2A1F16"/>
          <w:sz w:val="20"/>
          <w:szCs w:val="20"/>
        </w:rPr>
        <w:t xml:space="preserve">2. Ḥarfāni: This is the subject of ttafaq, in the nominative case (marfū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with the dual marker -āni. It means "two letters."</w:t>
      </w:r>
    </w:p>
    <w:p>
      <w:pPr>
        <w:spacing w:after="100" w:line="264"/>
        <w:ind w:left="260"/>
      </w:pPr>
      <w:r>
        <w:rPr>
          <w:rFonts w:ascii="EB Garamond" w:cs="EB Garamond" w:eastAsia="EB Garamond" w:hAnsi="EB Garamond"/>
          <w:b w:val="false"/>
          <w:bCs w:val="false"/>
          <w:i w:val="false"/>
          <w:iCs w:val="false"/>
          <w:color w:val="2A1F16"/>
          <w:sz w:val="20"/>
          <w:szCs w:val="20"/>
        </w:rPr>
        <w:t xml:space="preserve">3. Fa-l-mithlāni fīhimā aḥaqq: This is the response (jawāb) to the condition. Al-mithlāni is a dual noun meaning "the two identicals" or "the two likes." It is the subject of the nominal sentence. Fīhimā means "for them" or "concerning them [the two letters]." Aḥaqq is the predicate, meaning "more appropriate," "more deserving," or "most fitting." The phrase means: "Then the designation 'Al-Mithlān' is most appropriate for them."</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Definition of Al-Mithlān (</w:t>
      </w:r>
      <w:r>
        <w:rPr>
          <w:rFonts w:ascii="Amiri" w:cs="Amiri" w:eastAsia="Amiri" w:hAnsi="Amiri"/>
          <w:b/>
          <w:bCs/>
          <w:i w:val="false"/>
          <w:iCs w:val="false"/>
          <w:color w:val="2A1F16"/>
          <w:sz w:val="24"/>
          <w:szCs w:val="24"/>
          <w:rtl/>
        </w:rPr>
        <w:t xml:space="preserve">المِثْلَان</w:t>
      </w:r>
      <w:r>
        <w:rPr>
          <w:rFonts w:ascii="EB Garamond" w:cs="EB Garamond" w:eastAsia="EB Garamond" w:hAnsi="EB Garamond"/>
          <w:b/>
          <w:bCs/>
          <w:i/>
          <w:iCs/>
          <w:color w:val="2A1F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Linguistic Meaning: Mithl (</w:t>
      </w:r>
      <w:r>
        <w:rPr>
          <w:rFonts w:ascii="Amiri" w:cs="Amiri" w:eastAsia="Amiri" w:hAnsi="Amiri"/>
          <w:b w:val="false"/>
          <w:bCs w:val="false"/>
          <w:i w:val="false"/>
          <w:iCs w:val="false"/>
          <w:color w:val="2A1F16"/>
          <w:sz w:val="24"/>
          <w:szCs w:val="24"/>
          <w:rtl/>
        </w:rPr>
        <w:t xml:space="preserve">مِثْل</w:t>
      </w:r>
      <w:r>
        <w:rPr>
          <w:rFonts w:ascii="EB Garamond" w:cs="EB Garamond" w:eastAsia="EB Garamond" w:hAnsi="EB Garamond"/>
          <w:b w:val="false"/>
          <w:bCs w:val="false"/>
          <w:i w:val="false"/>
          <w:iCs w:val="false"/>
          <w:color w:val="2A1F16"/>
          <w:sz w:val="20"/>
          <w:szCs w:val="20"/>
        </w:rPr>
        <w:t xml:space="preserve">) means "like," "similar," or "identical." The dual form mithlān means "two identical things."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Technical Definition in Tajweed: Two letters that are identical in both their point of articulation (makhraj) and their inherent attributes (ṣifāt).</w:t>
      </w:r>
    </w:p>
    <w:p>
      <w:pPr>
        <w:keepNext/>
        <w:spacing w:after="80" w:before="160"/>
      </w:pPr>
      <w:r>
        <w:rPr>
          <w:rFonts w:ascii="EB Garamond" w:cs="EB Garamond" w:eastAsia="EB Garamond" w:hAnsi="EB Garamond"/>
          <w:b/>
          <w:bCs/>
          <w:i/>
          <w:iCs/>
          <w:color w:val="2A1F16"/>
          <w:sz w:val="20"/>
          <w:szCs w:val="20"/>
        </w:rPr>
        <w:t xml:space="preserve">Examples of Al-Mithlān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Since the Arabic alphabet consists of distinct letters, the only way two letters can be identical in both makhraj and ṣifāt is if they are the same letter. Examples include:</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followed by </w:t>
      </w: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ت</w:t>
      </w:r>
      <w:r>
        <w:rPr>
          <w:rFonts w:ascii="EB Garamond" w:cs="EB Garamond" w:eastAsia="EB Garamond" w:hAnsi="EB Garamond"/>
          <w:b w:val="false"/>
          <w:bCs w:val="false"/>
          <w:i w:val="false"/>
          <w:iCs w:val="false"/>
          <w:color w:val="2A1F16"/>
          <w:sz w:val="20"/>
          <w:szCs w:val="20"/>
        </w:rPr>
        <w:t xml:space="preserve"> (tā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followed by </w:t>
      </w:r>
      <w:r>
        <w:rPr>
          <w:rFonts w:ascii="Amiri" w:cs="Amiri" w:eastAsia="Amiri" w:hAnsi="Amiri"/>
          <w:b w:val="false"/>
          <w:bCs w:val="false"/>
          <w:i w:val="false"/>
          <w:iCs w:val="false"/>
          <w:color w:val="2A1F16"/>
          <w:sz w:val="24"/>
          <w:szCs w:val="24"/>
          <w:rtl/>
        </w:rPr>
        <w:t xml:space="preserve">ت</w:t>
      </w:r>
      <w:r>
        <w:rPr>
          <w:rFonts w:ascii="EB Garamond" w:cs="EB Garamond" w:eastAsia="EB Garamond" w:hAnsi="EB Garamond"/>
          <w:b w:val="false"/>
          <w:bCs w:val="false"/>
          <w:i w:val="false"/>
          <w:iCs w:val="false"/>
          <w:color w:val="2A1F16"/>
          <w:sz w:val="20"/>
          <w:szCs w:val="20"/>
        </w:rPr>
        <w:t xml:space="preserve"> (tā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followed by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(nūn) followed by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(nūn)</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(lām) followed by </w:t>
      </w: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(lām)</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followed by </w:t>
      </w: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keepNext/>
        <w:spacing w:after="80" w:before="160"/>
      </w:pPr>
      <w:r>
        <w:rPr>
          <w:rFonts w:ascii="EB Garamond" w:cs="EB Garamond" w:eastAsia="EB Garamond" w:hAnsi="EB Garamond"/>
          <w:b/>
          <w:bCs/>
          <w:i/>
          <w:iCs/>
          <w:color w:val="2A1F16"/>
          <w:sz w:val="20"/>
          <w:szCs w:val="20"/>
        </w:rPr>
        <w:t xml:space="preserve">The Ruling for Al-Mithlān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When two identical letters meet, the ruling depends on whether they are in the same word or in two separate words, and whether the first is sākin or mutaḥarrik.</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Case 1: The first letter is sākin, the second is mutaḥarrik (This is the most common case for Tajweed rules).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Ruling: Obligatory Idghām (Assimilation). This is called Idghām Mithlayn Ṣaghīr (Small Assimilation of Identicals).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Example: qad</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dakhala (</w:t>
      </w:r>
      <w:r>
        <w:rPr>
          <w:rFonts w:ascii="Amiri" w:cs="Amiri" w:eastAsia="Amiri" w:hAnsi="Amiri"/>
          <w:b w:val="false"/>
          <w:bCs w:val="false"/>
          <w:i w:val="false"/>
          <w:iCs w:val="false"/>
          <w:color w:val="2A1F16"/>
          <w:sz w:val="24"/>
          <w:szCs w:val="24"/>
          <w:rtl/>
        </w:rPr>
        <w:t xml:space="preserve">قَدْ</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دَخَلَ</w:t>
      </w:r>
      <w:r>
        <w:rPr>
          <w:rFonts w:ascii="EB Garamond" w:cs="EB Garamond" w:eastAsia="EB Garamond" w:hAnsi="EB Garamond"/>
          <w:b w:val="false"/>
          <w:bCs w:val="false"/>
          <w:i w:val="false"/>
          <w:iCs w:val="false"/>
          <w:color w:val="2A1F16"/>
          <w:sz w:val="20"/>
          <w:szCs w:val="20"/>
        </w:rPr>
        <w:t xml:space="preserve">) → qaddakhala (</w:t>
      </w:r>
      <w:r>
        <w:rPr>
          <w:rFonts w:ascii="Amiri" w:cs="Amiri" w:eastAsia="Amiri" w:hAnsi="Amiri"/>
          <w:b w:val="false"/>
          <w:bCs w:val="false"/>
          <w:i w:val="false"/>
          <w:iCs w:val="false"/>
          <w:color w:val="2A1F16"/>
          <w:sz w:val="24"/>
          <w:szCs w:val="24"/>
          <w:rtl/>
        </w:rPr>
        <w:t xml:space="preserve">قَدَّخَلَ</w:t>
      </w:r>
      <w:r>
        <w:rPr>
          <w:rFonts w:ascii="EB Garamond" w:cs="EB Garamond" w:eastAsia="EB Garamond" w:hAnsi="EB Garamond"/>
          <w:b w:val="false"/>
          <w:bCs w:val="false"/>
          <w:i w:val="false"/>
          <w:iCs w:val="false"/>
          <w:color w:val="2A1F16"/>
          <w:sz w:val="20"/>
          <w:szCs w:val="20"/>
        </w:rPr>
        <w:t xml:space="preserve">). The two dāls merge into a single geminated dāl.</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Special Case for Mīm and Nūn: If the identical letters are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or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(nūn), the idghām is accompanied by a two-count ghunnah (as per verse 17). Example: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nāṣirin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نَاصِرٍ</w:t>
      </w:r>
      <w:r>
        <w:rPr>
          <w:rFonts w:ascii="EB Garamond" w:cs="EB Garamond" w:eastAsia="EB Garamond" w:hAnsi="EB Garamond"/>
          <w:b w:val="false"/>
          <w:bCs w:val="false"/>
          <w:i w:val="false"/>
          <w:iCs w:val="false"/>
          <w:color w:val="2A1F16"/>
          <w:sz w:val="20"/>
          <w:szCs w:val="20"/>
        </w:rPr>
        <w:t xml:space="preserve">) → minnāṣirin.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Special Case for other letters: The idghām is complete and without ghunnah. Example: qad</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dakhala → qaddakhala.</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Case 2: Both letters are mutaḥarrik (voweled).</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Ruling: Prohibited Idghām in the reading of Ḥafṣ. The two letters must be pronounced clearly (iẓhār).</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Example: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alima (</w:t>
      </w:r>
      <w:r>
        <w:rPr>
          <w:rFonts w:ascii="Amiri" w:cs="Amiri" w:eastAsia="Amiri" w:hAnsi="Amiri"/>
          <w:b w:val="false"/>
          <w:bCs w:val="false"/>
          <w:i w:val="false"/>
          <w:iCs w:val="false"/>
          <w:color w:val="2A1F16"/>
          <w:sz w:val="24"/>
          <w:szCs w:val="24"/>
          <w:rtl/>
        </w:rPr>
        <w:t xml:space="preserve">عَلِمَ</w:t>
      </w:r>
      <w:r>
        <w:rPr>
          <w:rFonts w:ascii="EB Garamond" w:cs="EB Garamond" w:eastAsia="EB Garamond" w:hAnsi="EB Garamond"/>
          <w:b w:val="false"/>
          <w:bCs w:val="false"/>
          <w:i w:val="false"/>
          <w:iCs w:val="false"/>
          <w:color w:val="2A1F16"/>
          <w:sz w:val="20"/>
          <w:szCs w:val="20"/>
        </w:rPr>
        <w:t xml:space="preserve">) – the mīm and the following mīm? Actually,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alima does not have two identical letters in sequence. A better example is shahru ramaḍāna (</w:t>
      </w:r>
      <w:r>
        <w:rPr>
          <w:rFonts w:ascii="Amiri" w:cs="Amiri" w:eastAsia="Amiri" w:hAnsi="Amiri"/>
          <w:b w:val="false"/>
          <w:bCs w:val="false"/>
          <w:i w:val="false"/>
          <w:iCs w:val="false"/>
          <w:color w:val="2A1F16"/>
          <w:sz w:val="24"/>
          <w:szCs w:val="24"/>
          <w:rtl/>
        </w:rPr>
        <w:t xml:space="preserve">شَهْرُ</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رَمَضَانَ</w:t>
      </w:r>
      <w:r>
        <w:rPr>
          <w:rFonts w:ascii="EB Garamond" w:cs="EB Garamond" w:eastAsia="EB Garamond" w:hAnsi="EB Garamond"/>
          <w:b w:val="false"/>
          <w:bCs w:val="false"/>
          <w:i w:val="false"/>
          <w:iCs w:val="false"/>
          <w:color w:val="2A1F16"/>
          <w:sz w:val="20"/>
          <w:szCs w:val="20"/>
        </w:rPr>
        <w:t xml:space="preserve">). The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in shahru is voweled (ḍammah), and the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in ramaḍāna is voweled (fatḥah). Ḥafṣ pronounces both clearly: shahru ramaḍāna. Other readers, like al-Sūsī, may apply idghām kabīr here: shahur-ramaḍāna.</w:t>
      </w:r>
    </w:p>
    <w:p>
      <w:pPr>
        <w:keepNext/>
        <w:spacing w:after="80" w:before="160"/>
      </w:pPr>
      <w:r>
        <w:rPr>
          <w:rFonts w:ascii="EB Garamond" w:cs="EB Garamond" w:eastAsia="EB Garamond" w:hAnsi="EB Garamond"/>
          <w:b/>
          <w:bCs/>
          <w:i/>
          <w:iCs/>
          <w:color w:val="2A1F16"/>
          <w:sz w:val="20"/>
          <w:szCs w:val="20"/>
        </w:rPr>
        <w:t xml:space="preserve">The Phonetic Rationale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When two identical consonants meet, with the first being quiescent, the articulators are already in the perfect position for the second consonant. Re-articulating the consonant from scratch would require a momentary release and re-closure, which is phonetically inefficient and disrupts the flow of speech. Assimilation (idghām) is the natural, effortless solution: the closure is simply held for a longer duration, resulting in a geminated consonant. This is a universal phonetic tendency across languages.</w:t>
      </w:r>
    </w:p>
    <w:p>
      <w:pPr>
        <w:keepNext/>
        <w:spacing w:after="80" w:before="160"/>
      </w:pPr>
      <w:r>
        <w:rPr>
          <w:rFonts w:ascii="EB Garamond" w:cs="EB Garamond" w:eastAsia="EB Garamond" w:hAnsi="EB Garamond"/>
          <w:b/>
          <w:bCs/>
          <w:i/>
          <w:iCs/>
          <w:color w:val="2A1F16"/>
          <w:sz w:val="20"/>
          <w:szCs w:val="20"/>
        </w:rPr>
        <w:t xml:space="preserve">Mark in the Muṣḥaf</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When idghām mithlayn ṣaghīr occurs, the first letter is written without a sukūn, and the second letter is written with a shaddah ( </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 Example: qad</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dakhala is written </w:t>
      </w:r>
      <w:r>
        <w:rPr>
          <w:rFonts w:ascii="Amiri" w:cs="Amiri" w:eastAsia="Amiri" w:hAnsi="Amiri"/>
          <w:b w:val="false"/>
          <w:bCs w:val="false"/>
          <w:i w:val="false"/>
          <w:iCs w:val="false"/>
          <w:color w:val="2A1F16"/>
          <w:sz w:val="24"/>
          <w:szCs w:val="24"/>
          <w:rtl/>
        </w:rPr>
        <w:t xml:space="preserve">قَد</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دَّخَلَ</w:t>
      </w:r>
      <w:r>
        <w:rPr>
          <w:rFonts w:ascii="EB Garamond" w:cs="EB Garamond" w:eastAsia="EB Garamond" w:hAnsi="EB Garamond"/>
          <w:b w:val="false"/>
          <w:bCs w:val="false"/>
          <w:i w:val="false"/>
          <w:iCs w:val="false"/>
          <w:color w:val="2A1F16"/>
          <w:sz w:val="20"/>
          <w:szCs w:val="20"/>
        </w:rPr>
        <w:t xml:space="preserve">.</w:t>
      </w:r>
    </w:p>
    <w:p>
      <w:pPr>
        <w:keepNext/>
        <w:spacing w:after="80" w:before="160"/>
      </w:pPr>
      <w:r>
        <w:rPr>
          <w:rFonts w:ascii="EB Garamond" w:cs="EB Garamond" w:eastAsia="EB Garamond" w:hAnsi="EB Garamond"/>
          <w:b/>
          <w:bCs/>
          <w:i/>
          <w:iCs/>
          <w:color w:val="2A1F16"/>
          <w:sz w:val="20"/>
          <w:szCs w:val="20"/>
        </w:rPr>
        <w:t xml:space="preserve">Comparative Analysis with Ibn al-Jazarī</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Ibn al-Jazarī's Muqaddimah states:</w:t>
      </w:r>
    </w:p>
    <w:p>
      <w:pPr>
        <w:bidi/>
        <w:spacing w:after="100" w:before="100" w:line="400"/>
        <w:jc w:val="center"/>
      </w:pPr>
      <w:r>
        <w:rPr>
          <w:rFonts w:ascii="Amiri" w:cs="Amiri" w:eastAsia="Amiri" w:hAnsi="Amiri"/>
          <w:b/>
          <w:bCs/>
          <w:color w:val="082A66"/>
          <w:sz w:val="32"/>
          <w:szCs w:val="32"/>
          <w:rtl/>
        </w:rPr>
        <w:t xml:space="preserve">إِنْ فِي الصِّفَاتِ وَالْمَخَارِجِ اتَّفَقْ ... حَرْفَانِ فَالْمِثْلَانِ فِيهِمَا أَحَقْ</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"If two letters agree in attributes and articulation points, then 'Al-Mithlān' is most deserving for them."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Al-Jamzūrī's verse is identical. Both poets then proceed to define the other categories. The tripartite classification (mithlayn, mutajānisayn, mutaqāribayn) is standard in advanced Tajweed texts and forms the theoretical basis for understanding all assimilation phenomena.</w:t>
      </w:r>
    </w:p>
    <w:p>
      <w:pPr>
        <w:keepNext/>
        <w:spacing w:after="70" w:before="140"/>
      </w:pPr>
      <w:r>
        <w:rPr>
          <w:rFonts w:ascii="Cormorant Garamond" w:cs="Cormorant Garamond" w:eastAsia="Cormorant Garamond" w:hAnsi="Cormorant Garamond"/>
          <w:b/>
          <w:bCs/>
          <w:caps/>
          <w:color w:val="C8A75D"/>
          <w:spacing w:val="30"/>
          <w:sz w:val="16"/>
          <w:szCs w:val="16"/>
        </w:rPr>
        <w:t xml:space="preserve">QUR</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ĀNIC EXAMPLES WITH DETAILED ANALYSIS</w:t>
      </w: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1: IDGHĀM MITHLAYN WITH DĀL (</w:t>
            </w:r>
            <w:r>
              <w:rPr>
                <w:rFonts w:ascii="Amiri" w:cs="Amiri" w:eastAsia="Amiri" w:hAnsi="Amiri"/>
                <w:b/>
                <w:bCs/>
                <w:color w:val="082A66"/>
                <w:spacing w:val="30"/>
                <w:sz w:val="20"/>
                <w:szCs w:val="20"/>
                <w:rtl/>
              </w:rPr>
              <w:t xml:space="preserve">د</w:t>
            </w:r>
            <w:r>
              <w:rPr>
                <w:rFonts w:ascii="Cormorant Garamond" w:cs="Cormorant Garamond" w:eastAsia="Cormorant Garamond" w:hAnsi="Cormorant Garamond"/>
                <w:b/>
                <w:bCs/>
                <w:caps/>
                <w:color w:val="082A66"/>
                <w:spacing w:val="30"/>
                <w:sz w:val="16"/>
                <w:szCs w:val="16"/>
              </w:rPr>
              <w:t xml:space="preserv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دَخَلُوا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بِالْكُفْرِ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خَرَجُوا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المائدة</w:t>
            </w:r>
            <w:r>
              <w:rPr>
                <w:rFonts w:ascii="EB Garamond" w:cs="EB Garamond" w:eastAsia="EB Garamond" w:hAnsi="EB Garamond"/>
                <w:b w:val="false"/>
                <w:bCs w:val="false"/>
                <w:i w:val="false"/>
                <w:iCs w:val="false"/>
                <w:color w:val="2A1F16"/>
                <w:sz w:val="19"/>
                <w:szCs w:val="19"/>
              </w:rPr>
              <w:t xml:space="preserve">: 61]</w:t>
            </w:r>
          </w:p>
          <w:p>
            <w:pPr>
              <w:spacing w:after="60" w:line="260"/>
            </w:pPr>
            <w:r>
              <w:rPr>
                <w:rFonts w:ascii="EB Garamond" w:cs="EB Garamond" w:eastAsia="EB Garamond" w:hAnsi="EB Garamond"/>
                <w:b w:val="false"/>
                <w:bCs w:val="false"/>
                <w:i w:val="false"/>
                <w:iCs w:val="false"/>
                <w:color w:val="2A1F16"/>
                <w:sz w:val="19"/>
                <w:szCs w:val="19"/>
              </w:rPr>
              <w:t xml:space="preserve">Transliteration: Qad</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dakhalū bi-l-kufri...</w:t>
            </w:r>
          </w:p>
          <w:p>
            <w:pPr>
              <w:spacing w:after="60" w:line="260"/>
            </w:pPr>
            <w:r>
              <w:rPr>
                <w:rFonts w:ascii="EB Garamond" w:cs="EB Garamond" w:eastAsia="EB Garamond" w:hAnsi="EB Garamond"/>
                <w:b w:val="false"/>
                <w:bCs w:val="false"/>
                <w:i w:val="false"/>
                <w:iCs w:val="false"/>
                <w:color w:val="2A1F16"/>
                <w:sz w:val="19"/>
                <w:szCs w:val="19"/>
              </w:rPr>
              <w:t xml:space="preserve">Translation: "They had indeed entered with disbelief, and they had gone out with it."</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دَخَلُوا</w:t>
            </w:r>
            <w:r>
              <w:rPr>
                <w:rFonts w:ascii="EB Garamond" w:cs="EB Garamond" w:eastAsia="EB Garamond" w:hAnsi="EB Garamond"/>
                <w:b w:val="false"/>
                <w:bCs w:val="false"/>
                <w:i w:val="false"/>
                <w:iCs w:val="false"/>
                <w:color w:val="2A1F16"/>
                <w:sz w:val="19"/>
                <w:szCs w:val="19"/>
              </w:rPr>
              <w:t xml:space="preserve"> (qad</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dakhalū). The first dāl is sākinah. The second dāl is voweled with a fatḥah. They are identical (mithlān). The dāl sākinah is completely assimilated into the second dāl, which becomes geminated: qaddakhalū. The muṣḥaf has a shaddah on the second dāl: </w:t>
            </w:r>
            <w:r>
              <w:rPr>
                <w:rFonts w:ascii="Amiri" w:cs="Amiri" w:eastAsia="Amiri" w:hAnsi="Amiri"/>
                <w:b w:val="false"/>
                <w:bCs w:val="false"/>
                <w:i w:val="false"/>
                <w:iCs w:val="false"/>
                <w:color w:val="2A1F16"/>
                <w:sz w:val="23"/>
                <w:szCs w:val="23"/>
                <w:rtl/>
              </w:rPr>
              <w:t xml:space="preserve">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دَّخَلُوا</w:t>
            </w:r>
            <w:r>
              <w:rPr>
                <w:rFonts w:ascii="EB Garamond" w:cs="EB Garamond" w:eastAsia="EB Garamond" w:hAnsi="EB Garamond"/>
                <w:b w:val="false"/>
                <w:bCs w:val="false"/>
                <w:i w:val="false"/>
                <w:iCs w:val="false"/>
                <w:color w:val="2A1F16"/>
                <w:sz w:val="19"/>
                <w:szCs w:val="19"/>
              </w:rPr>
              <w:t xml:space="preserve">.</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2: IDGHĀM MITHLAYN WITH MĪM (</w:t>
            </w:r>
            <w:r>
              <w:rPr>
                <w:rFonts w:ascii="Amiri" w:cs="Amiri" w:eastAsia="Amiri" w:hAnsi="Amiri"/>
                <w:b/>
                <w:bCs/>
                <w:color w:val="082A66"/>
                <w:spacing w:val="30"/>
                <w:sz w:val="20"/>
                <w:szCs w:val="20"/>
                <w:rtl/>
              </w:rPr>
              <w:t xml:space="preserve">م</w:t>
            </w:r>
            <w:r>
              <w:rPr>
                <w:rFonts w:ascii="Cormorant Garamond" w:cs="Cormorant Garamond" w:eastAsia="Cormorant Garamond" w:hAnsi="Cormorant Garamond"/>
                <w:b/>
                <w:bCs/>
                <w:caps/>
                <w:color w:val="082A66"/>
                <w:spacing w:val="30"/>
                <w:sz w:val="16"/>
                <w:szCs w:val="16"/>
              </w:rPr>
              <w:t xml:space="preserve">) AND GHUNNAH</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يَشْتَهُونَ﴾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الأنبياء</w:t>
            </w:r>
            <w:r>
              <w:rPr>
                <w:rFonts w:ascii="EB Garamond" w:cs="EB Garamond" w:eastAsia="EB Garamond" w:hAnsi="EB Garamond"/>
                <w:b w:val="false"/>
                <w:bCs w:val="false"/>
                <w:i w:val="false"/>
                <w:iCs w:val="false"/>
                <w:color w:val="2A1F16"/>
                <w:sz w:val="19"/>
                <w:szCs w:val="19"/>
              </w:rPr>
              <w:t xml:space="preserve">: 102]</w:t>
            </w:r>
          </w:p>
          <w:p>
            <w:pPr>
              <w:spacing w:after="60" w:line="260"/>
            </w:pPr>
            <w:r>
              <w:rPr>
                <w:rFonts w:ascii="EB Garamond" w:cs="EB Garamond" w:eastAsia="EB Garamond" w:hAnsi="EB Garamond"/>
                <w:b w:val="false"/>
                <w:bCs w:val="false"/>
                <w:i w:val="false"/>
                <w:iCs w:val="false"/>
                <w:color w:val="2A1F16"/>
                <w:sz w:val="19"/>
                <w:szCs w:val="19"/>
              </w:rPr>
              <w:t xml:space="preserve">Transliteration: Wa-lahum</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mā yashtahūn</w:t>
            </w:r>
          </w:p>
          <w:p>
            <w:pPr>
              <w:spacing w:after="60" w:line="260"/>
            </w:pPr>
            <w:r>
              <w:rPr>
                <w:rFonts w:ascii="EB Garamond" w:cs="EB Garamond" w:eastAsia="EB Garamond" w:hAnsi="EB Garamond"/>
                <w:b w:val="false"/>
                <w:bCs w:val="false"/>
                <w:i w:val="false"/>
                <w:iCs w:val="false"/>
                <w:color w:val="2A1F16"/>
                <w:sz w:val="19"/>
                <w:szCs w:val="19"/>
              </w:rPr>
              <w:t xml:space="preserve">Translation: "And they will have whatever they desire."</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(lahum</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mā). The first mīm is sākinah. The second mīm is voweled with a fatḥah. They are identical (mithlān). The mīm sākinah is assimilated into the second mīm. Because mīm is a nasal letter, the assimilation is accompanied by a two-count ghunnah: lahummā. This is also an example of the rule for mīm sākinah (verse 21). The muṣḥaf has a shaddah on the second mīm: </w:t>
            </w:r>
            <w:r>
              <w:rPr>
                <w:rFonts w:ascii="Amiri" w:cs="Amiri" w:eastAsia="Amiri" w:hAnsi="Amiri"/>
                <w:b w:val="false"/>
                <w:bCs w:val="false"/>
                <w:i w:val="false"/>
                <w:iCs w:val="false"/>
                <w:color w:val="2A1F16"/>
                <w:sz w:val="23"/>
                <w:szCs w:val="23"/>
                <w:rtl/>
              </w:rPr>
              <w:t xml:space="preserve">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3: IDGHĀM MITHLAYN WITH NŪN (</w:t>
            </w:r>
            <w:r>
              <w:rPr>
                <w:rFonts w:ascii="Amiri" w:cs="Amiri" w:eastAsia="Amiri" w:hAnsi="Amiri"/>
                <w:b/>
                <w:bCs/>
                <w:color w:val="082A66"/>
                <w:spacing w:val="30"/>
                <w:sz w:val="20"/>
                <w:szCs w:val="20"/>
                <w:rtl/>
              </w:rPr>
              <w:t xml:space="preserve">ن</w:t>
            </w:r>
            <w:r>
              <w:rPr>
                <w:rFonts w:ascii="Cormorant Garamond" w:cs="Cormorant Garamond" w:eastAsia="Cormorant Garamond" w:hAnsi="Cormorant Garamond"/>
                <w:b/>
                <w:bCs/>
                <w:caps/>
                <w:color w:val="082A66"/>
                <w:spacing w:val="30"/>
                <w:sz w:val="16"/>
                <w:szCs w:val="16"/>
              </w:rPr>
              <w:t xml:space="preserve">) AND GHUNNAH</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نِعْمَةٍ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النحل</w:t>
            </w:r>
            <w:r>
              <w:rPr>
                <w:rFonts w:ascii="EB Garamond" w:cs="EB Garamond" w:eastAsia="EB Garamond" w:hAnsi="EB Garamond"/>
                <w:b w:val="false"/>
                <w:bCs w:val="false"/>
                <w:i w:val="false"/>
                <w:iCs w:val="false"/>
                <w:color w:val="2A1F16"/>
                <w:sz w:val="19"/>
                <w:szCs w:val="19"/>
              </w:rPr>
              <w:t xml:space="preserve">: 53]</w:t>
            </w:r>
          </w:p>
          <w:p>
            <w:pPr>
              <w:spacing w:after="60" w:line="260"/>
            </w:pPr>
            <w:r>
              <w:rPr>
                <w:rFonts w:ascii="EB Garamond" w:cs="EB Garamond" w:eastAsia="EB Garamond" w:hAnsi="EB Garamond"/>
                <w:b w:val="false"/>
                <w:bCs w:val="false"/>
                <w:i w:val="false"/>
                <w:iCs w:val="false"/>
                <w:color w:val="2A1F16"/>
                <w:sz w:val="19"/>
                <w:szCs w:val="19"/>
              </w:rPr>
              <w:t xml:space="preserve">Transliteration: 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ni</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matin fa-mina llāh</w:t>
            </w:r>
          </w:p>
          <w:p>
            <w:pPr>
              <w:spacing w:after="60" w:line="260"/>
            </w:pPr>
            <w:r>
              <w:rPr>
                <w:rFonts w:ascii="EB Garamond" w:cs="EB Garamond" w:eastAsia="EB Garamond" w:hAnsi="EB Garamond"/>
                <w:b w:val="false"/>
                <w:bCs w:val="false"/>
                <w:i w:val="false"/>
                <w:iCs w:val="false"/>
                <w:color w:val="2A1F16"/>
                <w:sz w:val="19"/>
                <w:szCs w:val="19"/>
              </w:rPr>
              <w:t xml:space="preserve">Translation: "Whatever blessing you have, it is from Allah."</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نِعْمَةٍ</w:t>
            </w:r>
            <w:r>
              <w:rPr>
                <w:rFonts w:ascii="EB Garamond" w:cs="EB Garamond" w:eastAsia="EB Garamond" w:hAnsi="EB Garamond"/>
                <w:b w:val="false"/>
                <w:bCs w:val="false"/>
                <w:i w:val="false"/>
                <w:iCs w:val="false"/>
                <w:color w:val="2A1F16"/>
                <w:sz w:val="19"/>
                <w:szCs w:val="19"/>
              </w:rPr>
              <w:t xml:space="preserve"> (min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ni</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matin). The first nūn is sākinah. The second nūn is voweled with a kasrah. They are identical (mithlān). The nūn sākinah is assimilated with a two-count ghunnah: minni</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matin. This is also an example of idghām bi-ghunnah for the nūn sākinah (verse 10). The muṣḥaf has a shaddah on the second nūn: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نِّعْمَةٍ</w:t>
            </w:r>
            <w:r>
              <w:rPr>
                <w:rFonts w:ascii="EB Garamond" w:cs="EB Garamond" w:eastAsia="EB Garamond" w:hAnsi="EB Garamond"/>
                <w:b w:val="false"/>
                <w:bCs w:val="false"/>
                <w:i w:val="false"/>
                <w:iCs w:val="false"/>
                <w:color w:val="2A1F16"/>
                <w:sz w:val="19"/>
                <w:szCs w:val="19"/>
              </w:rPr>
              <w:t xml:space="preserve">.</w:t>
            </w:r>
          </w:p>
        </w:tc>
      </w:tr>
    </w:tbl>
    <w:p>
      <w:pPr>
        <w:spacing w:after="80" w:before="0"/>
      </w:pP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31</w:t>
      </w:r>
    </w:p>
    <w:p>
      <w:pPr>
        <w:pStyle w:val="Heading2"/>
        <w:keepNext/>
        <w:spacing w:after="140"/>
      </w:pPr>
      <w:r>
        <w:rPr>
          <w:rFonts w:ascii="EB Garamond" w:cs="EB Garamond" w:eastAsia="EB Garamond" w:hAnsi="EB Garamond"/>
          <w:b/>
          <w:bCs/>
          <w:i w:val="false"/>
          <w:iCs w:val="false"/>
          <w:color w:val="082A66"/>
          <w:sz w:val="26"/>
          <w:szCs w:val="26"/>
        </w:rPr>
        <w:t xml:space="preserve">Al-Mutaqāribayn – The Two Proximate</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وَإِنْ يَكُونَا مَخْرَجًا تَقَارَبَا</w:t>
      </w:r>
    </w:p>
    <w:p>
      <w:pPr>
        <w:bidi/>
        <w:spacing w:after="100" w:before="100" w:line="400"/>
        <w:jc w:val="center"/>
      </w:pPr>
      <w:r>
        <w:rPr>
          <w:rFonts w:ascii="Amiri" w:cs="Amiri" w:eastAsia="Amiri" w:hAnsi="Amiri"/>
          <w:b/>
          <w:bCs/>
          <w:color w:val="082A66"/>
          <w:sz w:val="32"/>
          <w:szCs w:val="32"/>
          <w:rtl/>
        </w:rPr>
        <w:t xml:space="preserve">وَفِي الصِّفَاتِ اخْتَلَفَا يُلَقَّبَا</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Wa-in yakūnā makhrajan taqārabā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wa-fi ṣ-ṣifāti khtalafā yulaqqabā</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وَإِنْ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wa-in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if</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يَكُونَا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yakūnā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they are</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مَخْرَجًا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makhrajan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in point of articulation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تَقَارَبَا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taqārabā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(they are) proximate</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وَفِي</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wa-fi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in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الصِّفَاتِ</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aṣ-ṣifāti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attributes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اخْتَلَفَا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khtalafā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they differ</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يُلَقَّبَا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yulaqqabā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they are called</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if they are proximate in [their] point of articulation, but differ in [their] attributes, they are called [by a specific term, to be given in the next verse]."</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Wa-in yakūnā makhrajan taqārabā: This is a conditional clause similar to the previous verse. Yakūnā is the dual jussive verb from kāna. Makhrajan is an accusative of specification (tamyīz) or a circumstantial qualifier (ḥāl), meaning "with respect to the point of articulation." Taqārabā is a perfect verb meaning "they are proximate" or "they are close to each other."</w:t>
      </w:r>
    </w:p>
    <w:p>
      <w:pPr>
        <w:spacing w:after="100" w:line="264"/>
        <w:ind w:left="260"/>
      </w:pPr>
      <w:r>
        <w:rPr>
          <w:rFonts w:ascii="EB Garamond" w:cs="EB Garamond" w:eastAsia="EB Garamond" w:hAnsi="EB Garamond"/>
          <w:b w:val="false"/>
          <w:bCs w:val="false"/>
          <w:i w:val="false"/>
          <w:iCs w:val="false"/>
          <w:color w:val="2A1F16"/>
          <w:sz w:val="20"/>
          <w:szCs w:val="20"/>
        </w:rPr>
        <w:t xml:space="preserve">2. Wa-fi ṣ-ṣifāti khtalafā: Khtalafā is a perfect verb meaning "they differ." The condition is that the two letters must be close in makhraj but different in ṣifāt.</w:t>
      </w:r>
    </w:p>
    <w:p>
      <w:pPr>
        <w:spacing w:after="100" w:line="264"/>
        <w:ind w:left="260"/>
      </w:pPr>
      <w:r>
        <w:rPr>
          <w:rFonts w:ascii="EB Garamond" w:cs="EB Garamond" w:eastAsia="EB Garamond" w:hAnsi="EB Garamond"/>
          <w:b w:val="false"/>
          <w:bCs w:val="false"/>
          <w:i w:val="false"/>
          <w:iCs w:val="false"/>
          <w:color w:val="2A1F16"/>
          <w:sz w:val="20"/>
          <w:szCs w:val="20"/>
        </w:rPr>
        <w:t xml:space="preserve">3. Yulaqqabā: This is a passive verb in the jussive or indicative mood, meaning "they are called" or "they are nicknamed." The actual name is withheld until the next verse, creating a sense of anticipation. The alif at the end is the alif al-iṭlāq for the rhyme.</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Definition of Al-Mutaqāribayn (</w:t>
      </w:r>
      <w:r>
        <w:rPr>
          <w:rFonts w:ascii="Amiri" w:cs="Amiri" w:eastAsia="Amiri" w:hAnsi="Amiri"/>
          <w:b/>
          <w:bCs/>
          <w:i w:val="false"/>
          <w:iCs w:val="false"/>
          <w:color w:val="2A1F16"/>
          <w:sz w:val="24"/>
          <w:szCs w:val="24"/>
          <w:rtl/>
        </w:rPr>
        <w:t xml:space="preserve">المُتَقَارِبَان</w:t>
      </w:r>
      <w:r>
        <w:rPr>
          <w:rFonts w:ascii="EB Garamond" w:cs="EB Garamond" w:eastAsia="EB Garamond" w:hAnsi="EB Garamond"/>
          <w:b/>
          <w:bCs/>
          <w:i/>
          <w:iCs/>
          <w:color w:val="2A1F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Linguistic Meaning: Taqāraba means "to be near one another" or "to be close." Mutaqārib is the active participle, and the dual is mutaqāribayn, meaning "two proximate things."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Technical Definition in Tajweed: Two letters that are proximate (close) in their point of articulation (makhraj) but differ in their inherent attributes (ṣifāt).</w:t>
      </w:r>
    </w:p>
    <w:p>
      <w:pPr>
        <w:keepNext/>
        <w:spacing w:after="80" w:before="160"/>
      </w:pPr>
      <w:r>
        <w:rPr>
          <w:rFonts w:ascii="EB Garamond" w:cs="EB Garamond" w:eastAsia="EB Garamond" w:hAnsi="EB Garamond"/>
          <w:b/>
          <w:bCs/>
          <w:i/>
          <w:iCs/>
          <w:color w:val="2A1F16"/>
          <w:sz w:val="20"/>
          <w:szCs w:val="20"/>
        </w:rPr>
        <w:t xml:space="preserve">Examples of Al-Mutaqāribayn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This category includes several important letter pairs that are frequently encountered in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First Letter Second Letter Why Mutaqāribayn?</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(nūn) </w:t>
      </w: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(lām) Both from tip of tongue. Nūn is nasal, lām is oral.</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(nūn) </w:t>
      </w: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Both from tip of tongue. Nūn is nasal,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trilled.</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(lām) </w:t>
      </w: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Both from tip of tongue. Lām is lateral,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trilled.</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ق</w:t>
      </w:r>
      <w:r>
        <w:rPr>
          <w:rFonts w:ascii="EB Garamond" w:cs="EB Garamond" w:eastAsia="EB Garamond" w:hAnsi="EB Garamond"/>
          <w:b w:val="false"/>
          <w:bCs w:val="false"/>
          <w:i w:val="false"/>
          <w:iCs w:val="false"/>
          <w:color w:val="2A1F16"/>
          <w:sz w:val="20"/>
          <w:szCs w:val="20"/>
        </w:rPr>
        <w:t xml:space="preserve"> (qāf) </w:t>
      </w:r>
      <w:r>
        <w:rPr>
          <w:rFonts w:ascii="Amiri" w:cs="Amiri" w:eastAsia="Amiri" w:hAnsi="Amiri"/>
          <w:b w:val="false"/>
          <w:bCs w:val="false"/>
          <w:i w:val="false"/>
          <w:iCs w:val="false"/>
          <w:color w:val="2A1F16"/>
          <w:sz w:val="24"/>
          <w:szCs w:val="24"/>
          <w:rtl/>
        </w:rPr>
        <w:t xml:space="preserve">ك</w:t>
      </w:r>
      <w:r>
        <w:rPr>
          <w:rFonts w:ascii="EB Garamond" w:cs="EB Garamond" w:eastAsia="EB Garamond" w:hAnsi="EB Garamond"/>
          <w:b w:val="false"/>
          <w:bCs w:val="false"/>
          <w:i w:val="false"/>
          <w:iCs w:val="false"/>
          <w:color w:val="2A1F16"/>
          <w:sz w:val="20"/>
          <w:szCs w:val="20"/>
        </w:rPr>
        <w:t xml:space="preserve"> (kāf) Both from back of tongue. Qāf is uvular/emphatic, kāf is velar/light.</w:t>
      </w:r>
    </w:p>
    <w:p>
      <w:pPr>
        <w:keepNext/>
        <w:spacing w:after="80" w:before="160"/>
      </w:pPr>
      <w:r>
        <w:rPr>
          <w:rFonts w:ascii="EB Garamond" w:cs="EB Garamond" w:eastAsia="EB Garamond" w:hAnsi="EB Garamond"/>
          <w:b/>
          <w:bCs/>
          <w:i/>
          <w:iCs/>
          <w:color w:val="2A1F16"/>
          <w:sz w:val="20"/>
          <w:szCs w:val="20"/>
        </w:rPr>
        <w:t xml:space="preserve">The Ruling for Al-Mutaqāribayn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ruling depends on the specific pair of letters and the qirā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ah. In the reading of Ḥafṣ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Āṣim:</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 </w:t>
      </w: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(nūn sākinah + lām): Obligatory Idghām bi-lā Ghunnah (Complete assimilation without nasalization). This was covered in verse 12 (idghām in lām). Example: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ladunhu → milladunhu.</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 </w:t>
      </w: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(nūn sākinah +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Obligatory Idghām bi-lā Ghunnah. This was also covered in verse 12 (idghām in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Example: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rabbihim → mirrabbihim.</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 </w:t>
      </w: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(lām sākinah +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Permissible Idghām in some readings, but Ḥafṣ reads with Iẓhār (clear pronunciation). Example: qul</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rabbi (</w:t>
      </w:r>
      <w:r>
        <w:rPr>
          <w:rFonts w:ascii="Amiri" w:cs="Amiri" w:eastAsia="Amiri" w:hAnsi="Amiri"/>
          <w:b w:val="false"/>
          <w:bCs w:val="false"/>
          <w:i w:val="false"/>
          <w:iCs w:val="false"/>
          <w:color w:val="2A1F16"/>
          <w:sz w:val="24"/>
          <w:szCs w:val="24"/>
          <w:rtl/>
        </w:rPr>
        <w:t xml:space="preserve">قُلْ</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رَبِّ</w:t>
      </w:r>
      <w:r>
        <w:rPr>
          <w:rFonts w:ascii="EB Garamond" w:cs="EB Garamond" w:eastAsia="EB Garamond" w:hAnsi="EB Garamond"/>
          <w:b w:val="false"/>
          <w:bCs w:val="false"/>
          <w:i w:val="false"/>
          <w:iCs w:val="false"/>
          <w:color w:val="2A1F16"/>
          <w:sz w:val="20"/>
          <w:szCs w:val="20"/>
        </w:rPr>
        <w:t xml:space="preserve">) – Ḥafṣ pronounces the lām clearly. This is an important point, as it distinguishes Ḥafṣ from other readings (like al-Sūsī, who would read qur-rabbi).</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قْ</w:t>
      </w:r>
      <w:r>
        <w:rPr>
          <w:rFonts w:ascii="EB Garamond" w:cs="EB Garamond" w:eastAsia="EB Garamond" w:hAnsi="EB Garamond"/>
          <w:b w:val="false"/>
          <w:bCs w:val="false"/>
          <w:i w:val="false"/>
          <w:iCs w:val="false"/>
          <w:color w:val="2A1F16"/>
          <w:sz w:val="20"/>
          <w:szCs w:val="20"/>
        </w:rPr>
        <w:t xml:space="preserve"> + </w:t>
      </w:r>
      <w:r>
        <w:rPr>
          <w:rFonts w:ascii="Amiri" w:cs="Amiri" w:eastAsia="Amiri" w:hAnsi="Amiri"/>
          <w:b w:val="false"/>
          <w:bCs w:val="false"/>
          <w:i w:val="false"/>
          <w:iCs w:val="false"/>
          <w:color w:val="2A1F16"/>
          <w:sz w:val="24"/>
          <w:szCs w:val="24"/>
          <w:rtl/>
        </w:rPr>
        <w:t xml:space="preserve">ك</w:t>
      </w:r>
      <w:r>
        <w:rPr>
          <w:rFonts w:ascii="EB Garamond" w:cs="EB Garamond" w:eastAsia="EB Garamond" w:hAnsi="EB Garamond"/>
          <w:b w:val="false"/>
          <w:bCs w:val="false"/>
          <w:i w:val="false"/>
          <w:iCs w:val="false"/>
          <w:color w:val="2A1F16"/>
          <w:sz w:val="20"/>
          <w:szCs w:val="20"/>
        </w:rPr>
        <w:t xml:space="preserve"> (qāf sākinah + kāf): Permissible Idghām in some readings, but Ḥafṣ reads with Iẓhār. Example: nakhluq</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kum (</w:t>
      </w:r>
      <w:r>
        <w:rPr>
          <w:rFonts w:ascii="Amiri" w:cs="Amiri" w:eastAsia="Amiri" w:hAnsi="Amiri"/>
          <w:b w:val="false"/>
          <w:bCs w:val="false"/>
          <w:i w:val="false"/>
          <w:iCs w:val="false"/>
          <w:color w:val="2A1F16"/>
          <w:sz w:val="24"/>
          <w:szCs w:val="24"/>
          <w:rtl/>
        </w:rPr>
        <w:t xml:space="preserve">نَخْلُقْكُمْ</w:t>
      </w:r>
      <w:r>
        <w:rPr>
          <w:rFonts w:ascii="EB Garamond" w:cs="EB Garamond" w:eastAsia="EB Garamond" w:hAnsi="EB Garamond"/>
          <w:b w:val="false"/>
          <w:bCs w:val="false"/>
          <w:i w:val="false"/>
          <w:iCs w:val="false"/>
          <w:color w:val="2A1F16"/>
          <w:sz w:val="20"/>
          <w:szCs w:val="20"/>
        </w:rPr>
        <w:t xml:space="preserve">) – Ḥafṣ pronounces the qāf clearly.</w:t>
      </w:r>
    </w:p>
    <w:p>
      <w:pPr>
        <w:keepNext/>
        <w:spacing w:after="80" w:before="160"/>
      </w:pPr>
      <w:r>
        <w:rPr>
          <w:rFonts w:ascii="EB Garamond" w:cs="EB Garamond" w:eastAsia="EB Garamond" w:hAnsi="EB Garamond"/>
          <w:b/>
          <w:bCs/>
          <w:i/>
          <w:iCs/>
          <w:color w:val="2A1F16"/>
          <w:sz w:val="20"/>
          <w:szCs w:val="20"/>
        </w:rPr>
        <w:t xml:space="preserve">The Phonetic Rationale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Proximate letters share a similar articulatory posture. The transition from one to the other is smoother than between distant letters, making assimilation (idghām) phonetically tempting and often natural. The specific rules reflect the degree of proximity and the acoustic compatibility of the sounds. For nūn + lām/rā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the proximity is so close that full assimilation is mandatory. For lām +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the proximity is slightly less, and Ḥafṣ opts for clarity (iẓhār) to preserve the distinct identity of the lām.</w:t>
      </w:r>
    </w:p>
    <w:p>
      <w:pPr>
        <w:keepNext/>
        <w:spacing w:after="80" w:before="160"/>
      </w:pPr>
      <w:r>
        <w:rPr>
          <w:rFonts w:ascii="EB Garamond" w:cs="EB Garamond" w:eastAsia="EB Garamond" w:hAnsi="EB Garamond"/>
          <w:b/>
          <w:bCs/>
          <w:i/>
          <w:iCs/>
          <w:color w:val="2A1F16"/>
          <w:sz w:val="20"/>
          <w:szCs w:val="20"/>
        </w:rPr>
        <w:t xml:space="preserve">Comparative Analysis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This category explains why certain letters cause idghām for nūn sākinah while others do not. The letters of idghām bi-lā ghunnah (</w:t>
      </w: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and </w:t>
      </w: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are precisely those that are mutaqārib with the nūn. The letters of idghām bi-ghunnah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include mithlayn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and mutajānisayn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and mutaqāribayn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Understanding this classification provides the theoretical foundation for the practical rules already memorized.</w:t>
      </w:r>
    </w:p>
    <w:p>
      <w:pPr>
        <w:keepNext/>
        <w:spacing w:after="70" w:before="140"/>
      </w:pPr>
      <w:r>
        <w:rPr>
          <w:rFonts w:ascii="Cormorant Garamond" w:cs="Cormorant Garamond" w:eastAsia="Cormorant Garamond" w:hAnsi="Cormorant Garamond"/>
          <w:b/>
          <w:bCs/>
          <w:caps/>
          <w:color w:val="C8A75D"/>
          <w:spacing w:val="30"/>
          <w:sz w:val="16"/>
          <w:szCs w:val="16"/>
        </w:rPr>
        <w:t xml:space="preserve">QUR</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ĀNIC EXAMPLES WITH DETAILED ANALYSIS</w:t>
      </w: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1: MUTAQĀRIBAYN: NŪN SĀKINAH + LĀM (</w:t>
            </w:r>
            <w:r>
              <w:rPr>
                <w:rFonts w:ascii="Amiri" w:cs="Amiri" w:eastAsia="Amiri" w:hAnsi="Amiri"/>
                <w:b/>
                <w:bCs/>
                <w:color w:val="082A66"/>
                <w:spacing w:val="30"/>
                <w:sz w:val="20"/>
                <w:szCs w:val="20"/>
                <w:rtl/>
              </w:rPr>
              <w:t xml:space="preserve">نْ</w:t>
            </w:r>
            <w:r>
              <w:rPr>
                <w:rFonts w:ascii="Cormorant Garamond" w:cs="Cormorant Garamond" w:eastAsia="Cormorant Garamond" w:hAnsi="Cormorant Garamond"/>
                <w:b/>
                <w:bCs/>
                <w:caps/>
                <w:color w:val="082A66"/>
                <w:spacing w:val="30"/>
                <w:sz w:val="16"/>
                <w:szCs w:val="16"/>
              </w:rPr>
              <w:t xml:space="preserve"> + </w:t>
            </w:r>
            <w:r>
              <w:rPr>
                <w:rFonts w:ascii="Amiri" w:cs="Amiri" w:eastAsia="Amiri" w:hAnsi="Amiri"/>
                <w:b/>
                <w:bCs/>
                <w:color w:val="082A66"/>
                <w:spacing w:val="30"/>
                <w:sz w:val="20"/>
                <w:szCs w:val="20"/>
                <w:rtl/>
              </w:rPr>
              <w:t xml:space="preserve">ل</w:t>
            </w:r>
            <w:r>
              <w:rPr>
                <w:rFonts w:ascii="Cormorant Garamond" w:cs="Cormorant Garamond" w:eastAsia="Cormorant Garamond" w:hAnsi="Cormorant Garamond"/>
                <w:b/>
                <w:bCs/>
                <w:caps/>
                <w:color w:val="082A66"/>
                <w:spacing w:val="30"/>
                <w:sz w:val="16"/>
                <w:szCs w:val="16"/>
              </w:rPr>
              <w:t xml:space="preserv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﴿فَوَجَدَا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عَبْدًا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عِبَادِنَا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آتَيْنَاهُ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رَحْمَةً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عِنْدِنَا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وَعَلَّمْنَاهُ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لَدُنَّا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الكهف</w:t>
            </w:r>
            <w:r>
              <w:rPr>
                <w:rFonts w:ascii="EB Garamond" w:cs="EB Garamond" w:eastAsia="EB Garamond" w:hAnsi="EB Garamond"/>
                <w:b w:val="false"/>
                <w:bCs w:val="false"/>
                <w:i w:val="false"/>
                <w:iCs w:val="false"/>
                <w:color w:val="2A1F16"/>
                <w:sz w:val="19"/>
                <w:szCs w:val="19"/>
              </w:rPr>
              <w:t xml:space="preserve">: 65]</w:t>
            </w:r>
          </w:p>
          <w:p>
            <w:pPr>
              <w:spacing w:after="60" w:line="260"/>
            </w:pPr>
            <w:r>
              <w:rPr>
                <w:rFonts w:ascii="EB Garamond" w:cs="EB Garamond" w:eastAsia="EB Garamond" w:hAnsi="EB Garamond"/>
                <w:b w:val="false"/>
                <w:bCs w:val="false"/>
                <w:i w:val="false"/>
                <w:iCs w:val="false"/>
                <w:color w:val="2A1F16"/>
                <w:sz w:val="19"/>
                <w:szCs w:val="19"/>
              </w:rPr>
              <w:t xml:space="preserve">Transliteration: ...wa-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allamnāhu 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ladunnā </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ilman</w:t>
            </w:r>
          </w:p>
          <w:p>
            <w:pPr>
              <w:spacing w:after="60" w:line="260"/>
            </w:pPr>
            <w:r>
              <w:rPr>
                <w:rFonts w:ascii="EB Garamond" w:cs="EB Garamond" w:eastAsia="EB Garamond" w:hAnsi="EB Garamond"/>
                <w:b w:val="false"/>
                <w:bCs w:val="false"/>
                <w:i w:val="false"/>
                <w:iCs w:val="false"/>
                <w:color w:val="2A1F16"/>
                <w:sz w:val="19"/>
                <w:szCs w:val="19"/>
              </w:rPr>
              <w:t xml:space="preserve">Translation: "...and We taught him from Us [certain] knowledge."</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لَدُنَّا</w:t>
            </w:r>
            <w:r>
              <w:rPr>
                <w:rFonts w:ascii="EB Garamond" w:cs="EB Garamond" w:eastAsia="EB Garamond" w:hAnsi="EB Garamond"/>
                <w:b w:val="false"/>
                <w:bCs w:val="false"/>
                <w:i w:val="false"/>
                <w:iCs w:val="false"/>
                <w:color w:val="2A1F16"/>
                <w:sz w:val="19"/>
                <w:szCs w:val="19"/>
              </w:rPr>
              <w:t xml:space="preserve"> (min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ladunnā). The nūn is sākinah, and the following letter is </w:t>
            </w:r>
            <w:r>
              <w:rPr>
                <w:rFonts w:ascii="Amiri" w:cs="Amiri" w:eastAsia="Amiri" w:hAnsi="Amiri"/>
                <w:b w:val="false"/>
                <w:bCs w:val="false"/>
                <w:i w:val="false"/>
                <w:iCs w:val="false"/>
                <w:color w:val="2A1F16"/>
                <w:sz w:val="23"/>
                <w:szCs w:val="23"/>
                <w:rtl/>
              </w:rPr>
              <w:t xml:space="preserve">ل</w:t>
            </w:r>
            <w:r>
              <w:rPr>
                <w:rFonts w:ascii="EB Garamond" w:cs="EB Garamond" w:eastAsia="EB Garamond" w:hAnsi="EB Garamond"/>
                <w:b w:val="false"/>
                <w:bCs w:val="false"/>
                <w:i w:val="false"/>
                <w:iCs w:val="false"/>
                <w:color w:val="2A1F16"/>
                <w:sz w:val="19"/>
                <w:szCs w:val="19"/>
              </w:rPr>
              <w:t xml:space="preserve"> (lām). They are proximate (mutaqāribayn). In Ḥafṣ, this triggers idghām bi-lā ghunnah: milladunnā.</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2: MUTAQĀRIBAYN: NŪN SĀKINAH + RĀ</w:t>
            </w:r>
            <w:r>
              <w:rPr>
                <w:rFonts w:ascii="Amiri" w:cs="Amiri" w:eastAsia="Amiri" w:hAnsi="Amiri"/>
                <w:b/>
                <w:bCs/>
                <w:caps/>
                <w:color w:val="082A66"/>
                <w:spacing w:val="30"/>
                <w:sz w:val="16"/>
                <w:szCs w:val="16"/>
              </w:rPr>
              <w:t xml:space="preserve">ʾ</w:t>
            </w:r>
            <w:r>
              <w:rPr>
                <w:rFonts w:ascii="Cormorant Garamond" w:cs="Cormorant Garamond" w:eastAsia="Cormorant Garamond" w:hAnsi="Cormorant Garamond"/>
                <w:b/>
                <w:bCs/>
                <w:caps/>
                <w:color w:val="082A66"/>
                <w:spacing w:val="30"/>
                <w:sz w:val="16"/>
                <w:szCs w:val="16"/>
              </w:rPr>
              <w:t xml:space="preserve"> (</w:t>
            </w:r>
            <w:r>
              <w:rPr>
                <w:rFonts w:ascii="Amiri" w:cs="Amiri" w:eastAsia="Amiri" w:hAnsi="Amiri"/>
                <w:b/>
                <w:bCs/>
                <w:color w:val="082A66"/>
                <w:spacing w:val="30"/>
                <w:sz w:val="20"/>
                <w:szCs w:val="20"/>
                <w:rtl/>
              </w:rPr>
              <w:t xml:space="preserve">نْ</w:t>
            </w:r>
            <w:r>
              <w:rPr>
                <w:rFonts w:ascii="Cormorant Garamond" w:cs="Cormorant Garamond" w:eastAsia="Cormorant Garamond" w:hAnsi="Cormorant Garamond"/>
                <w:b/>
                <w:bCs/>
                <w:caps/>
                <w:color w:val="082A66"/>
                <w:spacing w:val="30"/>
                <w:sz w:val="16"/>
                <w:szCs w:val="16"/>
              </w:rPr>
              <w:t xml:space="preserve"> + </w:t>
            </w:r>
            <w:r>
              <w:rPr>
                <w:rFonts w:ascii="Amiri" w:cs="Amiri" w:eastAsia="Amiri" w:hAnsi="Amiri"/>
                <w:b/>
                <w:bCs/>
                <w:color w:val="082A66"/>
                <w:spacing w:val="30"/>
                <w:sz w:val="20"/>
                <w:szCs w:val="20"/>
                <w:rtl/>
              </w:rPr>
              <w:t xml:space="preserve">ر</w:t>
            </w:r>
            <w:r>
              <w:rPr>
                <w:rFonts w:ascii="Cormorant Garamond" w:cs="Cormorant Garamond" w:eastAsia="Cormorant Garamond" w:hAnsi="Cormorant Garamond"/>
                <w:b/>
                <w:bCs/>
                <w:caps/>
                <w:color w:val="082A66"/>
                <w:spacing w:val="30"/>
                <w:sz w:val="16"/>
                <w:szCs w:val="16"/>
              </w:rPr>
              <w:t xml:space="preserv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﴿أُولَٰئِكَ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هُدًى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وَأُولَٰئِكَ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الْمُفْلِحُونَ﴾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البقرة</w:t>
            </w:r>
            <w:r>
              <w:rPr>
                <w:rFonts w:ascii="EB Garamond" w:cs="EB Garamond" w:eastAsia="EB Garamond" w:hAnsi="EB Garamond"/>
                <w:b w:val="false"/>
                <w:bCs w:val="false"/>
                <w:i w:val="false"/>
                <w:iCs w:val="false"/>
                <w:color w:val="2A1F16"/>
                <w:sz w:val="19"/>
                <w:szCs w:val="19"/>
              </w:rPr>
              <w:t xml:space="preserve">: 5]</w:t>
            </w:r>
          </w:p>
          <w:p>
            <w:pPr>
              <w:spacing w:after="60" w:line="260"/>
            </w:pPr>
            <w:r>
              <w:rPr>
                <w:rFonts w:ascii="EB Garamond" w:cs="EB Garamond" w:eastAsia="EB Garamond" w:hAnsi="EB Garamond"/>
                <w:b w:val="false"/>
                <w:bCs w:val="false"/>
                <w:i w:val="false"/>
                <w:iCs w:val="false"/>
                <w:color w:val="2A1F16"/>
                <w:sz w:val="19"/>
                <w:szCs w:val="19"/>
              </w:rPr>
              <w:t xml:space="preserve">Transliteration: Ulā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ika </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alā hudan 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rabbihim...</w:t>
            </w:r>
          </w:p>
          <w:p>
            <w:pPr>
              <w:spacing w:after="60" w:line="260"/>
            </w:pPr>
            <w:r>
              <w:rPr>
                <w:rFonts w:ascii="EB Garamond" w:cs="EB Garamond" w:eastAsia="EB Garamond" w:hAnsi="EB Garamond"/>
                <w:b w:val="false"/>
                <w:bCs w:val="false"/>
                <w:i w:val="false"/>
                <w:iCs w:val="false"/>
                <w:color w:val="2A1F16"/>
                <w:sz w:val="19"/>
                <w:szCs w:val="19"/>
              </w:rPr>
              <w:t xml:space="preserve">Translation: "Those are upon [right] guidance from their Lord, and it is those who are the successful."</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رَبِّهِمْ</w:t>
            </w:r>
            <w:r>
              <w:rPr>
                <w:rFonts w:ascii="EB Garamond" w:cs="EB Garamond" w:eastAsia="EB Garamond" w:hAnsi="EB Garamond"/>
                <w:b w:val="false"/>
                <w:bCs w:val="false"/>
                <w:i w:val="false"/>
                <w:iCs w:val="false"/>
                <w:color w:val="2A1F16"/>
                <w:sz w:val="19"/>
                <w:szCs w:val="19"/>
              </w:rPr>
              <w:t xml:space="preserve"> (min</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rabbihim). The nūn is sākinah, and the following letter is </w:t>
            </w:r>
            <w:r>
              <w:rPr>
                <w:rFonts w:ascii="Amiri" w:cs="Amiri" w:eastAsia="Amiri" w:hAnsi="Amiri"/>
                <w:b w:val="false"/>
                <w:bCs w:val="false"/>
                <w:i w:val="false"/>
                <w:iCs w:val="false"/>
                <w:color w:val="2A1F16"/>
                <w:sz w:val="23"/>
                <w:szCs w:val="23"/>
                <w:rtl/>
              </w:rPr>
              <w:t xml:space="preserve">ر</w:t>
            </w:r>
            <w:r>
              <w:rPr>
                <w:rFonts w:ascii="EB Garamond" w:cs="EB Garamond" w:eastAsia="EB Garamond" w:hAnsi="EB Garamond"/>
                <w:b w:val="false"/>
                <w:bCs w:val="false"/>
                <w:i w:val="false"/>
                <w:iCs w:val="false"/>
                <w:color w:val="2A1F16"/>
                <w:sz w:val="19"/>
                <w:szCs w:val="19"/>
              </w:rPr>
              <w:t xml:space="preserve"> (rā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They are proximate (mutaqāribayn). In Ḥafṣ, this triggers idghām bi-lā ghunnah: mirrabbihim.</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3: MUTAQĀRIBAYN WITH IẒHĀR IN ḤAFṢ: LĀM SĀKINAH + RĀ</w:t>
            </w:r>
            <w:r>
              <w:rPr>
                <w:rFonts w:ascii="Amiri" w:cs="Amiri" w:eastAsia="Amiri" w:hAnsi="Amiri"/>
                <w:b/>
                <w:bCs/>
                <w:caps/>
                <w:color w:val="082A66"/>
                <w:spacing w:val="30"/>
                <w:sz w:val="16"/>
                <w:szCs w:val="16"/>
              </w:rPr>
              <w:t xml:space="preserve">ʾ</w:t>
            </w:r>
            <w:r>
              <w:rPr>
                <w:rFonts w:ascii="Cormorant Garamond" w:cs="Cormorant Garamond" w:eastAsia="Cormorant Garamond" w:hAnsi="Cormorant Garamond"/>
                <w:b/>
                <w:bCs/>
                <w:caps/>
                <w:color w:val="082A66"/>
                <w:spacing w:val="30"/>
                <w:sz w:val="16"/>
                <w:szCs w:val="16"/>
              </w:rPr>
              <w:t xml:space="preserve"> (</w:t>
            </w:r>
            <w:r>
              <w:rPr>
                <w:rFonts w:ascii="Amiri" w:cs="Amiri" w:eastAsia="Amiri" w:hAnsi="Amiri"/>
                <w:b/>
                <w:bCs/>
                <w:color w:val="082A66"/>
                <w:spacing w:val="30"/>
                <w:sz w:val="20"/>
                <w:szCs w:val="20"/>
                <w:rtl/>
              </w:rPr>
              <w:t xml:space="preserve">لْ</w:t>
            </w:r>
            <w:r>
              <w:rPr>
                <w:rFonts w:ascii="Cormorant Garamond" w:cs="Cormorant Garamond" w:eastAsia="Cormorant Garamond" w:hAnsi="Cormorant Garamond"/>
                <w:b/>
                <w:bCs/>
                <w:caps/>
                <w:color w:val="082A66"/>
                <w:spacing w:val="30"/>
                <w:sz w:val="16"/>
                <w:szCs w:val="16"/>
              </w:rPr>
              <w:t xml:space="preserve"> + </w:t>
            </w:r>
            <w:r>
              <w:rPr>
                <w:rFonts w:ascii="Amiri" w:cs="Amiri" w:eastAsia="Amiri" w:hAnsi="Amiri"/>
                <w:b/>
                <w:bCs/>
                <w:color w:val="082A66"/>
                <w:spacing w:val="30"/>
                <w:sz w:val="20"/>
                <w:szCs w:val="20"/>
                <w:rtl/>
              </w:rPr>
              <w:t xml:space="preserve">ر</w:t>
            </w:r>
            <w:r>
              <w:rPr>
                <w:rFonts w:ascii="Cormorant Garamond" w:cs="Cormorant Garamond" w:eastAsia="Cormorant Garamond" w:hAnsi="Cormorant Garamond"/>
                <w:b/>
                <w:bCs/>
                <w:caps/>
                <w:color w:val="082A66"/>
                <w:spacing w:val="30"/>
                <w:sz w:val="16"/>
                <w:szCs w:val="16"/>
              </w:rPr>
              <w:t xml:space="preserv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﴿وَقُلْ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أَعُوذُ</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هَمَزَاتِ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الشَّيَاطِينِ﴾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المؤمنون</w:t>
            </w:r>
            <w:r>
              <w:rPr>
                <w:rFonts w:ascii="EB Garamond" w:cs="EB Garamond" w:eastAsia="EB Garamond" w:hAnsi="EB Garamond"/>
                <w:b w:val="false"/>
                <w:bCs w:val="false"/>
                <w:i w:val="false"/>
                <w:iCs w:val="false"/>
                <w:color w:val="2A1F16"/>
                <w:sz w:val="19"/>
                <w:szCs w:val="19"/>
              </w:rPr>
              <w:t xml:space="preserve">: 97]</w:t>
            </w:r>
          </w:p>
          <w:p>
            <w:pPr>
              <w:spacing w:after="60" w:line="260"/>
            </w:pPr>
            <w:r>
              <w:rPr>
                <w:rFonts w:ascii="EB Garamond" w:cs="EB Garamond" w:eastAsia="EB Garamond" w:hAnsi="EB Garamond"/>
                <w:b w:val="false"/>
                <w:bCs w:val="false"/>
                <w:i w:val="false"/>
                <w:iCs w:val="false"/>
                <w:color w:val="2A1F16"/>
                <w:sz w:val="19"/>
                <w:szCs w:val="19"/>
              </w:rPr>
              <w:t xml:space="preserve">Transliteration: Qul</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rabbi 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ūdhu bika...</w:t>
            </w:r>
          </w:p>
          <w:p>
            <w:pPr>
              <w:spacing w:after="60" w:line="260"/>
            </w:pPr>
            <w:r>
              <w:rPr>
                <w:rFonts w:ascii="EB Garamond" w:cs="EB Garamond" w:eastAsia="EB Garamond" w:hAnsi="EB Garamond"/>
                <w:b w:val="false"/>
                <w:bCs w:val="false"/>
                <w:i w:val="false"/>
                <w:iCs w:val="false"/>
                <w:color w:val="2A1F16"/>
                <w:sz w:val="19"/>
                <w:szCs w:val="19"/>
              </w:rPr>
              <w:t xml:space="preserve">Translation: "And say, 'My Lord, I seek refuge in You from the incitements of the devils.'"</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قُلْ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w:t>
            </w:r>
            <w:r>
              <w:rPr>
                <w:rFonts w:ascii="EB Garamond" w:cs="EB Garamond" w:eastAsia="EB Garamond" w:hAnsi="EB Garamond"/>
                <w:b w:val="false"/>
                <w:bCs w:val="false"/>
                <w:i w:val="false"/>
                <w:iCs w:val="false"/>
                <w:color w:val="2A1F16"/>
                <w:sz w:val="19"/>
                <w:szCs w:val="19"/>
              </w:rPr>
              <w:t xml:space="preserve"> (qul</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rabbi). The lām of the verb qul is sākinah. The following word begins with </w:t>
            </w:r>
            <w:r>
              <w:rPr>
                <w:rFonts w:ascii="Amiri" w:cs="Amiri" w:eastAsia="Amiri" w:hAnsi="Amiri"/>
                <w:b w:val="false"/>
                <w:bCs w:val="false"/>
                <w:i w:val="false"/>
                <w:iCs w:val="false"/>
                <w:color w:val="2A1F16"/>
                <w:sz w:val="23"/>
                <w:szCs w:val="23"/>
                <w:rtl/>
              </w:rPr>
              <w:t xml:space="preserve">ر</w:t>
            </w:r>
            <w:r>
              <w:rPr>
                <w:rFonts w:ascii="EB Garamond" w:cs="EB Garamond" w:eastAsia="EB Garamond" w:hAnsi="EB Garamond"/>
                <w:b w:val="false"/>
                <w:bCs w:val="false"/>
                <w:i w:val="false"/>
                <w:iCs w:val="false"/>
                <w:color w:val="2A1F16"/>
                <w:sz w:val="19"/>
                <w:szCs w:val="19"/>
              </w:rPr>
              <w:t xml:space="preserve"> (rā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These two letters are proximate (mutaqāribayn). Although some readings (qirā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āt) assimilate the lām into the rā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(qur-rabbi), the reading of Ḥafṣ is to pronounce the lām clearly (iẓhār): qul rabbi. This is a crucial point of practice for Ḥafṣ students.</w:t>
            </w:r>
          </w:p>
        </w:tc>
      </w:tr>
    </w:tbl>
    <w:p>
      <w:pPr>
        <w:spacing w:after="80" w:before="0"/>
      </w:pP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32</w:t>
      </w:r>
    </w:p>
    <w:p>
      <w:pPr>
        <w:pStyle w:val="Heading2"/>
        <w:keepNext/>
        <w:spacing w:after="140"/>
      </w:pPr>
      <w:r>
        <w:rPr>
          <w:rFonts w:ascii="EB Garamond" w:cs="EB Garamond" w:eastAsia="EB Garamond" w:hAnsi="EB Garamond"/>
          <w:b/>
          <w:bCs/>
          <w:i w:val="false"/>
          <w:iCs w:val="false"/>
          <w:color w:val="082A66"/>
          <w:sz w:val="26"/>
          <w:szCs w:val="26"/>
        </w:rPr>
        <w:t xml:space="preserve">Al-Mutajānisayn – The Two Similar in Genus</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مُتَقَارِبَيْنِ أَوْ يَكُونَا اتَّفَقَا</w:t>
      </w:r>
    </w:p>
    <w:p>
      <w:pPr>
        <w:bidi/>
        <w:spacing w:after="100" w:before="100" w:line="400"/>
        <w:jc w:val="center"/>
      </w:pPr>
      <w:r>
        <w:rPr>
          <w:rFonts w:ascii="Amiri" w:cs="Amiri" w:eastAsia="Amiri" w:hAnsi="Amiri"/>
          <w:b/>
          <w:bCs/>
          <w:color w:val="082A66"/>
          <w:sz w:val="32"/>
          <w:szCs w:val="32"/>
          <w:rtl/>
        </w:rPr>
        <w:t xml:space="preserve">فِي مَخْرَجٍ دُونَ الصِّفَاتِ حُقِّقَا</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Mutaqāribayni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 yakūnā ttafaqā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fī makhrajin dūna ṣ-ṣifāti ḥuqqiqā</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مُتَقَارِبَيْنِ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mutaqāribayni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(They are called) "Al-Mutaqāribayn"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أَوْ</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ʾaw</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or</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يَكُونَا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yakūnā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they are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اتَّفَقَا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ttafaqā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in agreement / identical</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فِي</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fī</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مَخْرَجٍ</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makhrajin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point of articulation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دُونَ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dūna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without / apart from</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الصِّفَاتِ</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aṣ-ṣifāti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attributes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حُقِّقَا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ḥuqqiqā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(they are) verified / established as</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previous verse defined them as] Al-Mutaqāribayn. Or, if they agree in [their] point of articulation but [differ] apart from the attributes [i.e., differ in attributes], they are established as [a separate category, namely] Al-Mutajānisayn."</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Mutaqāribayni: This word is in the accusative case (manṣūb) as the predicate of an implied verb, meaning "[They are called] Al-Mutaqāribayn." It completes the definition from the previous verse.</w:t>
      </w:r>
    </w:p>
    <w:p>
      <w:pPr>
        <w:spacing w:after="100" w:line="264"/>
        <w:ind w:left="260"/>
      </w:pPr>
      <w:r>
        <w:rPr>
          <w:rFonts w:ascii="EB Garamond" w:cs="EB Garamond" w:eastAsia="EB Garamond" w:hAnsi="EB Garamond"/>
          <w:b w:val="false"/>
          <w:bCs w:val="false"/>
          <w:i w:val="false"/>
          <w:iCs w:val="false"/>
          <w:color w:val="2A1F16"/>
          <w:sz w:val="20"/>
          <w:szCs w:val="20"/>
        </w:rPr>
        <w:t xml:space="preserve">2.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 yakūnā ttafaqā fī makhrajin: The particle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 introduces the alternative category. Yakūnā is the dual jussive verb. Ttafaqā is a perfect verb meaning "they agree" or "they are identical." The domain of agreement is specified by fī makhrajin ("in the point of articulation").</w:t>
      </w:r>
    </w:p>
    <w:p>
      <w:pPr>
        <w:spacing w:after="100" w:line="264"/>
        <w:ind w:left="260"/>
      </w:pPr>
      <w:r>
        <w:rPr>
          <w:rFonts w:ascii="EB Garamond" w:cs="EB Garamond" w:eastAsia="EB Garamond" w:hAnsi="EB Garamond"/>
          <w:b w:val="false"/>
          <w:bCs w:val="false"/>
          <w:i w:val="false"/>
          <w:iCs w:val="false"/>
          <w:color w:val="2A1F16"/>
          <w:sz w:val="20"/>
          <w:szCs w:val="20"/>
        </w:rPr>
        <w:t xml:space="preserve">3. Dūna ṣ-ṣifāti: Dūna is a locative adverb meaning "without," "apart from," or "excluding." It indicates that the agreement in makhraj is accompanied by a disagreement in ṣifāt. They share the same articulation point but have different inherent attributes.</w:t>
      </w:r>
    </w:p>
    <w:p>
      <w:pPr>
        <w:spacing w:after="100" w:line="264"/>
        <w:ind w:left="260"/>
      </w:pPr>
      <w:r>
        <w:rPr>
          <w:rFonts w:ascii="EB Garamond" w:cs="EB Garamond" w:eastAsia="EB Garamond" w:hAnsi="EB Garamond"/>
          <w:b w:val="false"/>
          <w:bCs w:val="false"/>
          <w:i w:val="false"/>
          <w:iCs w:val="false"/>
          <w:color w:val="2A1F16"/>
          <w:sz w:val="20"/>
          <w:szCs w:val="20"/>
        </w:rPr>
        <w:t xml:space="preserve">4. Ḥuqqiqā: This is a passive verb in the perfect tense, meaning "they have been verified," "they are established," or "they are confirmed." The implied meaning is: "They are established as Al-Mutajānisayn (The Two Similar in Genus)." The name itself is not mentioned in this verse but is understood from the context and from the standard terminology of the science.</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Definition of Al-Mutajānisayn (</w:t>
      </w:r>
      <w:r>
        <w:rPr>
          <w:rFonts w:ascii="Amiri" w:cs="Amiri" w:eastAsia="Amiri" w:hAnsi="Amiri"/>
          <w:b/>
          <w:bCs/>
          <w:i w:val="false"/>
          <w:iCs w:val="false"/>
          <w:color w:val="2A1F16"/>
          <w:sz w:val="24"/>
          <w:szCs w:val="24"/>
          <w:rtl/>
        </w:rPr>
        <w:t xml:space="preserve">المُتَجَانِسَان</w:t>
      </w:r>
      <w:r>
        <w:rPr>
          <w:rFonts w:ascii="EB Garamond" w:cs="EB Garamond" w:eastAsia="EB Garamond" w:hAnsi="EB Garamond"/>
          <w:b/>
          <w:bCs/>
          <w:i/>
          <w:iCs/>
          <w:color w:val="2A1F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Linguistic Meaning: Tajānasa means "to be of the same kind or genus." Mutajānis is the active participle, and the dual is mutajānisayn, meaning "two things of the same kind."</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Technical Definition in Tajweed: Two letters that agree in their point of articulation (makhraj) but differ in their inherent attributes (ṣifāt).</w:t>
      </w:r>
    </w:p>
    <w:p>
      <w:pPr>
        <w:keepNext/>
        <w:spacing w:after="80" w:before="160"/>
      </w:pPr>
      <w:r>
        <w:rPr>
          <w:rFonts w:ascii="EB Garamond" w:cs="EB Garamond" w:eastAsia="EB Garamond" w:hAnsi="EB Garamond"/>
          <w:b/>
          <w:bCs/>
          <w:i/>
          <w:iCs/>
          <w:color w:val="2A1F16"/>
          <w:sz w:val="20"/>
          <w:szCs w:val="20"/>
        </w:rPr>
        <w:t xml:space="preserve">Examples of Al-Mutajānisayn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This category includes letters that emerge from the exact same spot in the vocal tract but have different qualities (e.g., one is voiced, the other is voiceless; one is emphatic, the other is light).</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First Letter Second Letter Shared Makhraj Differing Ṣifāt</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ط</w:t>
      </w:r>
      <w:r>
        <w:rPr>
          <w:rFonts w:ascii="EB Garamond" w:cs="EB Garamond" w:eastAsia="EB Garamond" w:hAnsi="EB Garamond"/>
          <w:b w:val="false"/>
          <w:bCs w:val="false"/>
          <w:i w:val="false"/>
          <w:iCs w:val="false"/>
          <w:color w:val="2A1F16"/>
          <w:sz w:val="20"/>
          <w:szCs w:val="20"/>
        </w:rPr>
        <w:t xml:space="preserve"> (ṭā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ت</w:t>
      </w:r>
      <w:r>
        <w:rPr>
          <w:rFonts w:ascii="EB Garamond" w:cs="EB Garamond" w:eastAsia="EB Garamond" w:hAnsi="EB Garamond"/>
          <w:b w:val="false"/>
          <w:bCs w:val="false"/>
          <w:i w:val="false"/>
          <w:iCs w:val="false"/>
          <w:color w:val="2A1F16"/>
          <w:sz w:val="20"/>
          <w:szCs w:val="20"/>
        </w:rPr>
        <w:t xml:space="preserve"> (tā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Tip of tongue &amp; upper gums Ṭā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emphatic, voiced, plosive; Tā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light, voiceless, plosive.</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د</w:t>
      </w:r>
      <w:r>
        <w:rPr>
          <w:rFonts w:ascii="EB Garamond" w:cs="EB Garamond" w:eastAsia="EB Garamond" w:hAnsi="EB Garamond"/>
          <w:b w:val="false"/>
          <w:bCs w:val="false"/>
          <w:i w:val="false"/>
          <w:iCs w:val="false"/>
          <w:color w:val="2A1F16"/>
          <w:sz w:val="20"/>
          <w:szCs w:val="20"/>
        </w:rPr>
        <w:t xml:space="preserve"> (dāl) </w:t>
      </w:r>
      <w:r>
        <w:rPr>
          <w:rFonts w:ascii="Amiri" w:cs="Amiri" w:eastAsia="Amiri" w:hAnsi="Amiri"/>
          <w:b w:val="false"/>
          <w:bCs w:val="false"/>
          <w:i w:val="false"/>
          <w:iCs w:val="false"/>
          <w:color w:val="2A1F16"/>
          <w:sz w:val="24"/>
          <w:szCs w:val="24"/>
          <w:rtl/>
        </w:rPr>
        <w:t xml:space="preserve">ت</w:t>
      </w:r>
      <w:r>
        <w:rPr>
          <w:rFonts w:ascii="EB Garamond" w:cs="EB Garamond" w:eastAsia="EB Garamond" w:hAnsi="EB Garamond"/>
          <w:b w:val="false"/>
          <w:bCs w:val="false"/>
          <w:i w:val="false"/>
          <w:iCs w:val="false"/>
          <w:color w:val="2A1F16"/>
          <w:sz w:val="20"/>
          <w:szCs w:val="20"/>
        </w:rPr>
        <w:t xml:space="preserve"> (tā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Tip of tongue &amp; upper gums Dāl is voiced; Tā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voiceless.</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ت</w:t>
      </w:r>
      <w:r>
        <w:rPr>
          <w:rFonts w:ascii="EB Garamond" w:cs="EB Garamond" w:eastAsia="EB Garamond" w:hAnsi="EB Garamond"/>
          <w:b w:val="false"/>
          <w:bCs w:val="false"/>
          <w:i w:val="false"/>
          <w:iCs w:val="false"/>
          <w:color w:val="2A1F16"/>
          <w:sz w:val="20"/>
          <w:szCs w:val="20"/>
        </w:rPr>
        <w:t xml:space="preserve"> (tā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د</w:t>
      </w:r>
      <w:r>
        <w:rPr>
          <w:rFonts w:ascii="EB Garamond" w:cs="EB Garamond" w:eastAsia="EB Garamond" w:hAnsi="EB Garamond"/>
          <w:b w:val="false"/>
          <w:bCs w:val="false"/>
          <w:i w:val="false"/>
          <w:iCs w:val="false"/>
          <w:color w:val="2A1F16"/>
          <w:sz w:val="20"/>
          <w:szCs w:val="20"/>
        </w:rPr>
        <w:t xml:space="preserve"> (dāl) Tip of tongue &amp; upper gums Tā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voiceless; Dāl is voiced.</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ذ</w:t>
      </w:r>
      <w:r>
        <w:rPr>
          <w:rFonts w:ascii="EB Garamond" w:cs="EB Garamond" w:eastAsia="EB Garamond" w:hAnsi="EB Garamond"/>
          <w:b w:val="false"/>
          <w:bCs w:val="false"/>
          <w:i w:val="false"/>
          <w:iCs w:val="false"/>
          <w:color w:val="2A1F16"/>
          <w:sz w:val="20"/>
          <w:szCs w:val="20"/>
        </w:rPr>
        <w:t xml:space="preserve"> (dhāl) </w:t>
      </w:r>
      <w:r>
        <w:rPr>
          <w:rFonts w:ascii="Amiri" w:cs="Amiri" w:eastAsia="Amiri" w:hAnsi="Amiri"/>
          <w:b w:val="false"/>
          <w:bCs w:val="false"/>
          <w:i w:val="false"/>
          <w:iCs w:val="false"/>
          <w:color w:val="2A1F16"/>
          <w:sz w:val="24"/>
          <w:szCs w:val="24"/>
          <w:rtl/>
        </w:rPr>
        <w:t xml:space="preserve">ظ</w:t>
      </w:r>
      <w:r>
        <w:rPr>
          <w:rFonts w:ascii="EB Garamond" w:cs="EB Garamond" w:eastAsia="EB Garamond" w:hAnsi="EB Garamond"/>
          <w:b w:val="false"/>
          <w:bCs w:val="false"/>
          <w:i w:val="false"/>
          <w:iCs w:val="false"/>
          <w:color w:val="2A1F16"/>
          <w:sz w:val="20"/>
          <w:szCs w:val="20"/>
        </w:rPr>
        <w:t xml:space="preserve"> (ẓā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Tip of tongue &amp; upper teeth Dhāl is light; Ẓā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emphatic.</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ث</w:t>
      </w:r>
      <w:r>
        <w:rPr>
          <w:rFonts w:ascii="EB Garamond" w:cs="EB Garamond" w:eastAsia="EB Garamond" w:hAnsi="EB Garamond"/>
          <w:b w:val="false"/>
          <w:bCs w:val="false"/>
          <w:i w:val="false"/>
          <w:iCs w:val="false"/>
          <w:color w:val="2A1F16"/>
          <w:sz w:val="20"/>
          <w:szCs w:val="20"/>
        </w:rPr>
        <w:t xml:space="preserve"> (thā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ذ</w:t>
      </w:r>
      <w:r>
        <w:rPr>
          <w:rFonts w:ascii="EB Garamond" w:cs="EB Garamond" w:eastAsia="EB Garamond" w:hAnsi="EB Garamond"/>
          <w:b w:val="false"/>
          <w:bCs w:val="false"/>
          <w:i w:val="false"/>
          <w:iCs w:val="false"/>
          <w:color w:val="2A1F16"/>
          <w:sz w:val="20"/>
          <w:szCs w:val="20"/>
        </w:rPr>
        <w:t xml:space="preserve"> (dhāl) Tip of tongue &amp; upper teeth Thā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voiceless; Dhāl is voiced.</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Lips (in close proximity)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oral; Mīm is nasal.</w:t>
      </w:r>
    </w:p>
    <w:p>
      <w:pPr>
        <w:keepNext/>
        <w:spacing w:after="80" w:before="160"/>
      </w:pPr>
      <w:r>
        <w:rPr>
          <w:rFonts w:ascii="EB Garamond" w:cs="EB Garamond" w:eastAsia="EB Garamond" w:hAnsi="EB Garamond"/>
          <w:b/>
          <w:bCs/>
          <w:i/>
          <w:iCs/>
          <w:color w:val="2A1F16"/>
          <w:sz w:val="20"/>
          <w:szCs w:val="20"/>
        </w:rPr>
        <w:t xml:space="preserve">The Ruling for Al-Mutajānisayn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ruling depends on the specific pair of letters. In the reading of Ḥafṣ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Āṣim:</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دْ</w:t>
      </w:r>
      <w:r>
        <w:rPr>
          <w:rFonts w:ascii="EB Garamond" w:cs="EB Garamond" w:eastAsia="EB Garamond" w:hAnsi="EB Garamond"/>
          <w:b w:val="false"/>
          <w:bCs w:val="false"/>
          <w:i w:val="false"/>
          <w:iCs w:val="false"/>
          <w:color w:val="2A1F16"/>
          <w:sz w:val="20"/>
          <w:szCs w:val="20"/>
        </w:rPr>
        <w:t xml:space="preserve"> + </w:t>
      </w:r>
      <w:r>
        <w:rPr>
          <w:rFonts w:ascii="Amiri" w:cs="Amiri" w:eastAsia="Amiri" w:hAnsi="Amiri"/>
          <w:b w:val="false"/>
          <w:bCs w:val="false"/>
          <w:i w:val="false"/>
          <w:iCs w:val="false"/>
          <w:color w:val="2A1F16"/>
          <w:sz w:val="24"/>
          <w:szCs w:val="24"/>
          <w:rtl/>
        </w:rPr>
        <w:t xml:space="preserve">ت</w:t>
      </w:r>
      <w:r>
        <w:rPr>
          <w:rFonts w:ascii="EB Garamond" w:cs="EB Garamond" w:eastAsia="EB Garamond" w:hAnsi="EB Garamond"/>
          <w:b w:val="false"/>
          <w:bCs w:val="false"/>
          <w:i w:val="false"/>
          <w:iCs w:val="false"/>
          <w:color w:val="2A1F16"/>
          <w:sz w:val="20"/>
          <w:szCs w:val="20"/>
        </w:rPr>
        <w:t xml:space="preserve"> (dāl sākinah + tā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Obligatory Idghām (complete assimilation). Example: qad</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tabayyana (</w:t>
      </w:r>
      <w:r>
        <w:rPr>
          <w:rFonts w:ascii="Amiri" w:cs="Amiri" w:eastAsia="Amiri" w:hAnsi="Amiri"/>
          <w:b w:val="false"/>
          <w:bCs w:val="false"/>
          <w:i w:val="false"/>
          <w:iCs w:val="false"/>
          <w:color w:val="2A1F16"/>
          <w:sz w:val="24"/>
          <w:szCs w:val="24"/>
          <w:rtl/>
        </w:rPr>
        <w:t xml:space="preserve">قَدْ</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تَبَيَّنَ</w:t>
      </w:r>
      <w:r>
        <w:rPr>
          <w:rFonts w:ascii="EB Garamond" w:cs="EB Garamond" w:eastAsia="EB Garamond" w:hAnsi="EB Garamond"/>
          <w:b w:val="false"/>
          <w:bCs w:val="false"/>
          <w:i w:val="false"/>
          <w:iCs w:val="false"/>
          <w:color w:val="2A1F16"/>
          <w:sz w:val="20"/>
          <w:szCs w:val="20"/>
        </w:rPr>
        <w:t xml:space="preserve">) → qattabayyana.</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تْ</w:t>
      </w:r>
      <w:r>
        <w:rPr>
          <w:rFonts w:ascii="EB Garamond" w:cs="EB Garamond" w:eastAsia="EB Garamond" w:hAnsi="EB Garamond"/>
          <w:b w:val="false"/>
          <w:bCs w:val="false"/>
          <w:i w:val="false"/>
          <w:iCs w:val="false"/>
          <w:color w:val="2A1F16"/>
          <w:sz w:val="20"/>
          <w:szCs w:val="20"/>
        </w:rPr>
        <w:t xml:space="preserve"> + </w:t>
      </w:r>
      <w:r>
        <w:rPr>
          <w:rFonts w:ascii="Amiri" w:cs="Amiri" w:eastAsia="Amiri" w:hAnsi="Amiri"/>
          <w:b w:val="false"/>
          <w:bCs w:val="false"/>
          <w:i w:val="false"/>
          <w:iCs w:val="false"/>
          <w:color w:val="2A1F16"/>
          <w:sz w:val="24"/>
          <w:szCs w:val="24"/>
          <w:rtl/>
        </w:rPr>
        <w:t xml:space="preserve">د</w:t>
      </w:r>
      <w:r>
        <w:rPr>
          <w:rFonts w:ascii="EB Garamond" w:cs="EB Garamond" w:eastAsia="EB Garamond" w:hAnsi="EB Garamond"/>
          <w:b w:val="false"/>
          <w:bCs w:val="false"/>
          <w:i w:val="false"/>
          <w:iCs w:val="false"/>
          <w:color w:val="2A1F16"/>
          <w:sz w:val="20"/>
          <w:szCs w:val="20"/>
        </w:rPr>
        <w:t xml:space="preserve"> (tā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sākinah + dāl): Obligatory Idghām. Example: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ujībat</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da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watukumā (</w:t>
      </w:r>
      <w:r>
        <w:rPr>
          <w:rFonts w:ascii="Amiri" w:cs="Amiri" w:eastAsia="Amiri" w:hAnsi="Amiri"/>
          <w:b w:val="false"/>
          <w:bCs w:val="false"/>
          <w:i w:val="false"/>
          <w:iCs w:val="false"/>
          <w:color w:val="2A1F16"/>
          <w:sz w:val="24"/>
          <w:szCs w:val="24"/>
          <w:rtl/>
        </w:rPr>
        <w:t xml:space="preserve">أُجِيبَتْ</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دَعْوَتُكُمَا</w:t>
      </w:r>
      <w:r>
        <w:rPr>
          <w:rFonts w:ascii="EB Garamond" w:cs="EB Garamond" w:eastAsia="EB Garamond" w:hAnsi="EB Garamond"/>
          <w:b w:val="false"/>
          <w:bCs w:val="false"/>
          <w:i w:val="false"/>
          <w:iCs w:val="false"/>
          <w:color w:val="2A1F16"/>
          <w:sz w:val="20"/>
          <w:szCs w:val="20"/>
        </w:rPr>
        <w:t xml:space="preserve">) →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ujībadda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watukumā.</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ذْ</w:t>
      </w:r>
      <w:r>
        <w:rPr>
          <w:rFonts w:ascii="EB Garamond" w:cs="EB Garamond" w:eastAsia="EB Garamond" w:hAnsi="EB Garamond"/>
          <w:b w:val="false"/>
          <w:bCs w:val="false"/>
          <w:i w:val="false"/>
          <w:iCs w:val="false"/>
          <w:color w:val="2A1F16"/>
          <w:sz w:val="20"/>
          <w:szCs w:val="20"/>
        </w:rPr>
        <w:t xml:space="preserve"> + </w:t>
      </w:r>
      <w:r>
        <w:rPr>
          <w:rFonts w:ascii="Amiri" w:cs="Amiri" w:eastAsia="Amiri" w:hAnsi="Amiri"/>
          <w:b w:val="false"/>
          <w:bCs w:val="false"/>
          <w:i w:val="false"/>
          <w:iCs w:val="false"/>
          <w:color w:val="2A1F16"/>
          <w:sz w:val="24"/>
          <w:szCs w:val="24"/>
          <w:rtl/>
        </w:rPr>
        <w:t xml:space="preserve">ظ</w:t>
      </w:r>
      <w:r>
        <w:rPr>
          <w:rFonts w:ascii="EB Garamond" w:cs="EB Garamond" w:eastAsia="EB Garamond" w:hAnsi="EB Garamond"/>
          <w:b w:val="false"/>
          <w:bCs w:val="false"/>
          <w:i w:val="false"/>
          <w:iCs w:val="false"/>
          <w:color w:val="2A1F16"/>
          <w:sz w:val="20"/>
          <w:szCs w:val="20"/>
        </w:rPr>
        <w:t xml:space="preserve"> (dhāl sākinah + ẓā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Obligatory Idghām. Example: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idh</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ẓalamū (</w:t>
      </w:r>
      <w:r>
        <w:rPr>
          <w:rFonts w:ascii="Amiri" w:cs="Amiri" w:eastAsia="Amiri" w:hAnsi="Amiri"/>
          <w:b w:val="false"/>
          <w:bCs w:val="false"/>
          <w:i w:val="false"/>
          <w:iCs w:val="false"/>
          <w:color w:val="2A1F16"/>
          <w:sz w:val="24"/>
          <w:szCs w:val="24"/>
          <w:rtl/>
        </w:rPr>
        <w:t xml:space="preserve">إِذْ</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ظَلَمُوا</w:t>
      </w:r>
      <w:r>
        <w:rPr>
          <w:rFonts w:ascii="EB Garamond" w:cs="EB Garamond" w:eastAsia="EB Garamond" w:hAnsi="EB Garamond"/>
          <w:b w:val="false"/>
          <w:bCs w:val="false"/>
          <w:i w:val="false"/>
          <w:iCs w:val="false"/>
          <w:color w:val="2A1F16"/>
          <w:sz w:val="20"/>
          <w:szCs w:val="20"/>
        </w:rPr>
        <w:t xml:space="preserve">) →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iẓẓalamū.</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ثْ</w:t>
      </w:r>
      <w:r>
        <w:rPr>
          <w:rFonts w:ascii="EB Garamond" w:cs="EB Garamond" w:eastAsia="EB Garamond" w:hAnsi="EB Garamond"/>
          <w:b w:val="false"/>
          <w:bCs w:val="false"/>
          <w:i w:val="false"/>
          <w:iCs w:val="false"/>
          <w:color w:val="2A1F16"/>
          <w:sz w:val="20"/>
          <w:szCs w:val="20"/>
        </w:rPr>
        <w:t xml:space="preserve"> + </w:t>
      </w:r>
      <w:r>
        <w:rPr>
          <w:rFonts w:ascii="Amiri" w:cs="Amiri" w:eastAsia="Amiri" w:hAnsi="Amiri"/>
          <w:b w:val="false"/>
          <w:bCs w:val="false"/>
          <w:i w:val="false"/>
          <w:iCs w:val="false"/>
          <w:color w:val="2A1F16"/>
          <w:sz w:val="24"/>
          <w:szCs w:val="24"/>
          <w:rtl/>
        </w:rPr>
        <w:t xml:space="preserve">ذ</w:t>
      </w:r>
      <w:r>
        <w:rPr>
          <w:rFonts w:ascii="EB Garamond" w:cs="EB Garamond" w:eastAsia="EB Garamond" w:hAnsi="EB Garamond"/>
          <w:b w:val="false"/>
          <w:bCs w:val="false"/>
          <w:i w:val="false"/>
          <w:iCs w:val="false"/>
          <w:color w:val="2A1F16"/>
          <w:sz w:val="20"/>
          <w:szCs w:val="20"/>
        </w:rPr>
        <w:t xml:space="preserve"> (thā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sākinah + dhāl): Obligatory Idghām. Example: yalhath</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dhālika (</w:t>
      </w:r>
      <w:r>
        <w:rPr>
          <w:rFonts w:ascii="Amiri" w:cs="Amiri" w:eastAsia="Amiri" w:hAnsi="Amiri"/>
          <w:b w:val="false"/>
          <w:bCs w:val="false"/>
          <w:i w:val="false"/>
          <w:iCs w:val="false"/>
          <w:color w:val="2A1F16"/>
          <w:sz w:val="24"/>
          <w:szCs w:val="24"/>
          <w:rtl/>
        </w:rPr>
        <w:t xml:space="preserve">يَلْهَثْ</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ذٰلِكَ</w:t>
      </w:r>
      <w:r>
        <w:rPr>
          <w:rFonts w:ascii="EB Garamond" w:cs="EB Garamond" w:eastAsia="EB Garamond" w:hAnsi="EB Garamond"/>
          <w:b w:val="false"/>
          <w:bCs w:val="false"/>
          <w:i w:val="false"/>
          <w:iCs w:val="false"/>
          <w:color w:val="2A1F16"/>
          <w:sz w:val="20"/>
          <w:szCs w:val="20"/>
        </w:rPr>
        <w:t xml:space="preserve">) → yalhadhdhālika.</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طْ</w:t>
      </w:r>
      <w:r>
        <w:rPr>
          <w:rFonts w:ascii="EB Garamond" w:cs="EB Garamond" w:eastAsia="EB Garamond" w:hAnsi="EB Garamond"/>
          <w:b w:val="false"/>
          <w:bCs w:val="false"/>
          <w:i w:val="false"/>
          <w:iCs w:val="false"/>
          <w:color w:val="2A1F16"/>
          <w:sz w:val="20"/>
          <w:szCs w:val="20"/>
        </w:rPr>
        <w:t xml:space="preserve"> + </w:t>
      </w:r>
      <w:r>
        <w:rPr>
          <w:rFonts w:ascii="Amiri" w:cs="Amiri" w:eastAsia="Amiri" w:hAnsi="Amiri"/>
          <w:b w:val="false"/>
          <w:bCs w:val="false"/>
          <w:i w:val="false"/>
          <w:iCs w:val="false"/>
          <w:color w:val="2A1F16"/>
          <w:sz w:val="24"/>
          <w:szCs w:val="24"/>
          <w:rtl/>
        </w:rPr>
        <w:t xml:space="preserve">ت</w:t>
      </w:r>
      <w:r>
        <w:rPr>
          <w:rFonts w:ascii="EB Garamond" w:cs="EB Garamond" w:eastAsia="EB Garamond" w:hAnsi="EB Garamond"/>
          <w:b w:val="false"/>
          <w:bCs w:val="false"/>
          <w:i w:val="false"/>
          <w:iCs w:val="false"/>
          <w:color w:val="2A1F16"/>
          <w:sz w:val="20"/>
          <w:szCs w:val="20"/>
        </w:rPr>
        <w:t xml:space="preserve"> (ṭā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sākinah + tā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Prohibited Idghām; Ḥafṣ reads with Iẓhār. Example: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aḥaṭ</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tu (</w:t>
      </w:r>
      <w:r>
        <w:rPr>
          <w:rFonts w:ascii="Amiri" w:cs="Amiri" w:eastAsia="Amiri" w:hAnsi="Amiri"/>
          <w:b w:val="false"/>
          <w:bCs w:val="false"/>
          <w:i w:val="false"/>
          <w:iCs w:val="false"/>
          <w:color w:val="2A1F16"/>
          <w:sz w:val="24"/>
          <w:szCs w:val="24"/>
          <w:rtl/>
        </w:rPr>
        <w:t xml:space="preserve">أَحَطْتُ</w:t>
      </w:r>
      <w:r>
        <w:rPr>
          <w:rFonts w:ascii="EB Garamond" w:cs="EB Garamond" w:eastAsia="EB Garamond" w:hAnsi="EB Garamond"/>
          <w:b w:val="false"/>
          <w:bCs w:val="false"/>
          <w:i w:val="false"/>
          <w:iCs w:val="false"/>
          <w:color w:val="2A1F16"/>
          <w:sz w:val="20"/>
          <w:szCs w:val="20"/>
        </w:rPr>
        <w:t xml:space="preserve">) – the ṭā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and tā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are both pronounced clearly.</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sākinah + mīm): Prohibited Idghām; Ḥafṣ reads with Iẓhār. Example: iḍrib</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mā (</w:t>
      </w:r>
      <w:r>
        <w:rPr>
          <w:rFonts w:ascii="Amiri" w:cs="Amiri" w:eastAsia="Amiri" w:hAnsi="Amiri"/>
          <w:b w:val="false"/>
          <w:bCs w:val="false"/>
          <w:i w:val="false"/>
          <w:iCs w:val="false"/>
          <w:color w:val="2A1F16"/>
          <w:sz w:val="24"/>
          <w:szCs w:val="24"/>
          <w:rtl/>
        </w:rPr>
        <w:t xml:space="preserve">اضْرِبْ</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مَا</w:t>
      </w:r>
      <w:r>
        <w:rPr>
          <w:rFonts w:ascii="EB Garamond" w:cs="EB Garamond" w:eastAsia="EB Garamond" w:hAnsi="EB Garamond"/>
          <w:b w:val="false"/>
          <w:bCs w:val="false"/>
          <w:i w:val="false"/>
          <w:iCs w:val="false"/>
          <w:color w:val="2A1F16"/>
          <w:sz w:val="20"/>
          <w:szCs w:val="20"/>
        </w:rPr>
        <w:t xml:space="preserve">) – both letters are clear. (Note: Nūn sākinah before mīm undergoes iqlāb or idghām, but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does not).</w:t>
      </w:r>
    </w:p>
    <w:p>
      <w:pPr>
        <w:keepNext/>
        <w:spacing w:after="80" w:before="160"/>
      </w:pPr>
      <w:r>
        <w:rPr>
          <w:rFonts w:ascii="EB Garamond" w:cs="EB Garamond" w:eastAsia="EB Garamond" w:hAnsi="EB Garamond"/>
          <w:b/>
          <w:bCs/>
          <w:i/>
          <w:iCs/>
          <w:color w:val="2A1F16"/>
          <w:sz w:val="20"/>
          <w:szCs w:val="20"/>
        </w:rPr>
        <w:t xml:space="preserve">The Phonetic Rationale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Because these letters share the same makhraj, the transition from one to the other involves only a change in the manner of articulation (e.g., switching voicing on or off, adding or removing emphasis) while the articulators remain in place. This makes assimilation (idghām) phonetically natural and easy for many pairs. However, for other pairs (like ṭā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 tā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the difference in emphasis (isti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vs. isti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fāl) is significant enough that Ḥafṣ chooses to preserve the distinction through clear pronunciation (iẓhār).</w:t>
      </w:r>
    </w:p>
    <w:p>
      <w:pPr>
        <w:keepNext/>
        <w:spacing w:after="80" w:before="160"/>
      </w:pPr>
      <w:r>
        <w:rPr>
          <w:rFonts w:ascii="EB Garamond" w:cs="EB Garamond" w:eastAsia="EB Garamond" w:hAnsi="EB Garamond"/>
          <w:b/>
          <w:bCs/>
          <w:i/>
          <w:iCs/>
          <w:color w:val="2A1F16"/>
          <w:sz w:val="20"/>
          <w:szCs w:val="20"/>
        </w:rPr>
        <w:t xml:space="preserve">Comparison with Al-Mithlān and Al-Mutaqāribayn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Category Makhraj Ṣifāt Ruling Tendency</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Al-Mithlān Identical Identical Idghām (if first is sākin)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Al-Mutajānisayn Identical Different Idghām or Iẓhār depending on pair</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Al-Mutaqāribayn Proximate Different Idghām or Iẓhār depending on pair</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This tripartite scheme elegantly accounts for all instances of idghām in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 (aside from idghām shamsī, which is a specific case of idghām mithlayn or mutaqāribayn).</w:t>
      </w:r>
    </w:p>
    <w:p>
      <w:pPr>
        <w:keepNext/>
        <w:spacing w:after="70" w:before="140"/>
      </w:pPr>
      <w:r>
        <w:rPr>
          <w:rFonts w:ascii="Cormorant Garamond" w:cs="Cormorant Garamond" w:eastAsia="Cormorant Garamond" w:hAnsi="Cormorant Garamond"/>
          <w:b/>
          <w:bCs/>
          <w:caps/>
          <w:color w:val="C8A75D"/>
          <w:spacing w:val="30"/>
          <w:sz w:val="16"/>
          <w:szCs w:val="16"/>
        </w:rPr>
        <w:t xml:space="preserve">QUR</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ĀNIC EXAMPLES WITH DETAILED ANALYSIS</w:t>
      </w: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1: MUTAJĀNISAYN: DĀL SĀKINAH + TĀ</w:t>
            </w:r>
            <w:r>
              <w:rPr>
                <w:rFonts w:ascii="Amiri" w:cs="Amiri" w:eastAsia="Amiri" w:hAnsi="Amiri"/>
                <w:b/>
                <w:bCs/>
                <w:caps/>
                <w:color w:val="082A66"/>
                <w:spacing w:val="30"/>
                <w:sz w:val="16"/>
                <w:szCs w:val="16"/>
              </w:rPr>
              <w:t xml:space="preserve">ʾ</w:t>
            </w:r>
            <w:r>
              <w:rPr>
                <w:rFonts w:ascii="Cormorant Garamond" w:cs="Cormorant Garamond" w:eastAsia="Cormorant Garamond" w:hAnsi="Cormorant Garamond"/>
                <w:b/>
                <w:bCs/>
                <w:caps/>
                <w:color w:val="082A66"/>
                <w:spacing w:val="30"/>
                <w:sz w:val="16"/>
                <w:szCs w:val="16"/>
              </w:rPr>
              <w:t xml:space="preserve"> (</w:t>
            </w:r>
            <w:r>
              <w:rPr>
                <w:rFonts w:ascii="Amiri" w:cs="Amiri" w:eastAsia="Amiri" w:hAnsi="Amiri"/>
                <w:b/>
                <w:bCs/>
                <w:color w:val="082A66"/>
                <w:spacing w:val="30"/>
                <w:sz w:val="20"/>
                <w:szCs w:val="20"/>
                <w:rtl/>
              </w:rPr>
              <w:t xml:space="preserve">دْ</w:t>
            </w:r>
            <w:r>
              <w:rPr>
                <w:rFonts w:ascii="Cormorant Garamond" w:cs="Cormorant Garamond" w:eastAsia="Cormorant Garamond" w:hAnsi="Cormorant Garamond"/>
                <w:b/>
                <w:bCs/>
                <w:caps/>
                <w:color w:val="082A66"/>
                <w:spacing w:val="30"/>
                <w:sz w:val="16"/>
                <w:szCs w:val="16"/>
              </w:rPr>
              <w:t xml:space="preserve"> + </w:t>
            </w:r>
            <w:r>
              <w:rPr>
                <w:rFonts w:ascii="Amiri" w:cs="Amiri" w:eastAsia="Amiri" w:hAnsi="Amiri"/>
                <w:b/>
                <w:bCs/>
                <w:color w:val="082A66"/>
                <w:spacing w:val="30"/>
                <w:sz w:val="20"/>
                <w:szCs w:val="20"/>
                <w:rtl/>
              </w:rPr>
              <w:t xml:space="preserve">ت</w:t>
            </w:r>
            <w:r>
              <w:rPr>
                <w:rFonts w:ascii="Cormorant Garamond" w:cs="Cormorant Garamond" w:eastAsia="Cormorant Garamond" w:hAnsi="Cormorant Garamond"/>
                <w:b/>
                <w:bCs/>
                <w:caps/>
                <w:color w:val="082A66"/>
                <w:spacing w:val="30"/>
                <w:sz w:val="16"/>
                <w:szCs w:val="16"/>
              </w:rPr>
              <w:t xml:space="preserve">) – IDGHĀM</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تَبَيَّنَ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الرُّشْدُ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الْغَيِّ﴾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البقرة</w:t>
            </w:r>
            <w:r>
              <w:rPr>
                <w:rFonts w:ascii="EB Garamond" w:cs="EB Garamond" w:eastAsia="EB Garamond" w:hAnsi="EB Garamond"/>
                <w:b w:val="false"/>
                <w:bCs w:val="false"/>
                <w:i w:val="false"/>
                <w:iCs w:val="false"/>
                <w:color w:val="2A1F16"/>
                <w:sz w:val="19"/>
                <w:szCs w:val="19"/>
              </w:rPr>
              <w:t xml:space="preserve">: 256]</w:t>
            </w:r>
          </w:p>
          <w:p>
            <w:pPr>
              <w:spacing w:after="60" w:line="260"/>
            </w:pPr>
            <w:r>
              <w:rPr>
                <w:rFonts w:ascii="EB Garamond" w:cs="EB Garamond" w:eastAsia="EB Garamond" w:hAnsi="EB Garamond"/>
                <w:b w:val="false"/>
                <w:bCs w:val="false"/>
                <w:i w:val="false"/>
                <w:iCs w:val="false"/>
                <w:color w:val="2A1F16"/>
                <w:sz w:val="19"/>
                <w:szCs w:val="19"/>
              </w:rPr>
              <w:t xml:space="preserve">Transliteration: Qad</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tabayyana r-rushdu mina l-ghayy</w:t>
            </w:r>
          </w:p>
          <w:p>
            <w:pPr>
              <w:spacing w:after="60" w:line="260"/>
            </w:pPr>
            <w:r>
              <w:rPr>
                <w:rFonts w:ascii="EB Garamond" w:cs="EB Garamond" w:eastAsia="EB Garamond" w:hAnsi="EB Garamond"/>
                <w:b w:val="false"/>
                <w:bCs w:val="false"/>
                <w:i w:val="false"/>
                <w:iCs w:val="false"/>
                <w:color w:val="2A1F16"/>
                <w:sz w:val="19"/>
                <w:szCs w:val="19"/>
              </w:rPr>
              <w:t xml:space="preserve">Translation: "The right course has become clear from the wrong."</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تَبَيَّنَ</w:t>
            </w:r>
            <w:r>
              <w:rPr>
                <w:rFonts w:ascii="EB Garamond" w:cs="EB Garamond" w:eastAsia="EB Garamond" w:hAnsi="EB Garamond"/>
                <w:b w:val="false"/>
                <w:bCs w:val="false"/>
                <w:i w:val="false"/>
                <w:iCs w:val="false"/>
                <w:color w:val="2A1F16"/>
                <w:sz w:val="19"/>
                <w:szCs w:val="19"/>
              </w:rPr>
              <w:t xml:space="preserve"> (qad</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tabayyana). The dāl of qad is sākinah. The following letter is </w:t>
            </w:r>
            <w:r>
              <w:rPr>
                <w:rFonts w:ascii="Amiri" w:cs="Amiri" w:eastAsia="Amiri" w:hAnsi="Amiri"/>
                <w:b w:val="false"/>
                <w:bCs w:val="false"/>
                <w:i w:val="false"/>
                <w:iCs w:val="false"/>
                <w:color w:val="2A1F16"/>
                <w:sz w:val="23"/>
                <w:szCs w:val="23"/>
                <w:rtl/>
              </w:rPr>
              <w:t xml:space="preserve">ت</w:t>
            </w:r>
            <w:r>
              <w:rPr>
                <w:rFonts w:ascii="EB Garamond" w:cs="EB Garamond" w:eastAsia="EB Garamond" w:hAnsi="EB Garamond"/>
                <w:b w:val="false"/>
                <w:bCs w:val="false"/>
                <w:i w:val="false"/>
                <w:iCs w:val="false"/>
                <w:color w:val="2A1F16"/>
                <w:sz w:val="19"/>
                <w:szCs w:val="19"/>
              </w:rPr>
              <w:t xml:space="preserve"> (tā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They are mutajānisayn. Ḥafṣ reads with idghām: the dāl is completely assimilated into the tā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which becomes geminated: qattabayyana. The muṣḥaf has a shaddah on the tā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تَّبَيَّنَ</w:t>
            </w:r>
            <w:r>
              <w:rPr>
                <w:rFonts w:ascii="EB Garamond" w:cs="EB Garamond" w:eastAsia="EB Garamond" w:hAnsi="EB Garamond"/>
                <w:b w:val="false"/>
                <w:bCs w:val="false"/>
                <w:i w:val="false"/>
                <w:iCs w:val="false"/>
                <w:color w:val="2A1F16"/>
                <w:sz w:val="19"/>
                <w:szCs w:val="19"/>
              </w:rPr>
              <w:t xml:space="preserve">.</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2: MUTAJĀNISAYN: TĀ</w:t>
            </w:r>
            <w:r>
              <w:rPr>
                <w:rFonts w:ascii="Amiri" w:cs="Amiri" w:eastAsia="Amiri" w:hAnsi="Amiri"/>
                <w:b/>
                <w:bCs/>
                <w:caps/>
                <w:color w:val="082A66"/>
                <w:spacing w:val="30"/>
                <w:sz w:val="16"/>
                <w:szCs w:val="16"/>
              </w:rPr>
              <w:t xml:space="preserve">ʾ</w:t>
            </w:r>
            <w:r>
              <w:rPr>
                <w:rFonts w:ascii="Cormorant Garamond" w:cs="Cormorant Garamond" w:eastAsia="Cormorant Garamond" w:hAnsi="Cormorant Garamond"/>
                <w:b/>
                <w:bCs/>
                <w:caps/>
                <w:color w:val="082A66"/>
                <w:spacing w:val="30"/>
                <w:sz w:val="16"/>
                <w:szCs w:val="16"/>
              </w:rPr>
              <w:t xml:space="preserve"> SĀKINAH + DĀL (</w:t>
            </w:r>
            <w:r>
              <w:rPr>
                <w:rFonts w:ascii="Amiri" w:cs="Amiri" w:eastAsia="Amiri" w:hAnsi="Amiri"/>
                <w:b/>
                <w:bCs/>
                <w:color w:val="082A66"/>
                <w:spacing w:val="30"/>
                <w:sz w:val="20"/>
                <w:szCs w:val="20"/>
                <w:rtl/>
              </w:rPr>
              <w:t xml:space="preserve">تْ</w:t>
            </w:r>
            <w:r>
              <w:rPr>
                <w:rFonts w:ascii="Cormorant Garamond" w:cs="Cormorant Garamond" w:eastAsia="Cormorant Garamond" w:hAnsi="Cormorant Garamond"/>
                <w:b/>
                <w:bCs/>
                <w:caps/>
                <w:color w:val="082A66"/>
                <w:spacing w:val="30"/>
                <w:sz w:val="16"/>
                <w:szCs w:val="16"/>
              </w:rPr>
              <w:t xml:space="preserve"> + </w:t>
            </w:r>
            <w:r>
              <w:rPr>
                <w:rFonts w:ascii="Amiri" w:cs="Amiri" w:eastAsia="Amiri" w:hAnsi="Amiri"/>
                <w:b/>
                <w:bCs/>
                <w:color w:val="082A66"/>
                <w:spacing w:val="30"/>
                <w:sz w:val="20"/>
                <w:szCs w:val="20"/>
                <w:rtl/>
              </w:rPr>
              <w:t xml:space="preserve">د</w:t>
            </w:r>
            <w:r>
              <w:rPr>
                <w:rFonts w:ascii="Cormorant Garamond" w:cs="Cormorant Garamond" w:eastAsia="Cormorant Garamond" w:hAnsi="Cormorant Garamond"/>
                <w:b/>
                <w:bCs/>
                <w:caps/>
                <w:color w:val="082A66"/>
                <w:spacing w:val="30"/>
                <w:sz w:val="16"/>
                <w:szCs w:val="16"/>
              </w:rPr>
              <w:t xml:space="preserve">) – IDGHĀM</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﴿قَالُوا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أُجِيبَتْ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دَعْوَتُكُمَا﴾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يونس</w:t>
            </w:r>
            <w:r>
              <w:rPr>
                <w:rFonts w:ascii="EB Garamond" w:cs="EB Garamond" w:eastAsia="EB Garamond" w:hAnsi="EB Garamond"/>
                <w:b w:val="false"/>
                <w:bCs w:val="false"/>
                <w:i w:val="false"/>
                <w:iCs w:val="false"/>
                <w:color w:val="2A1F16"/>
                <w:sz w:val="19"/>
                <w:szCs w:val="19"/>
              </w:rPr>
              <w:t xml:space="preserve">: 89]</w:t>
            </w:r>
          </w:p>
          <w:p>
            <w:pPr>
              <w:spacing w:after="60" w:line="260"/>
            </w:pPr>
            <w:r>
              <w:rPr>
                <w:rFonts w:ascii="EB Garamond" w:cs="EB Garamond" w:eastAsia="EB Garamond" w:hAnsi="EB Garamond"/>
                <w:b w:val="false"/>
                <w:bCs w:val="false"/>
                <w:i w:val="false"/>
                <w:iCs w:val="false"/>
                <w:color w:val="2A1F16"/>
                <w:sz w:val="19"/>
                <w:szCs w:val="19"/>
              </w:rPr>
              <w:t xml:space="preserve">Transliteration: Qālū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ujībat</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da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watukumā</w:t>
            </w:r>
          </w:p>
          <w:p>
            <w:pPr>
              <w:spacing w:after="60" w:line="260"/>
            </w:pPr>
            <w:r>
              <w:rPr>
                <w:rFonts w:ascii="EB Garamond" w:cs="EB Garamond" w:eastAsia="EB Garamond" w:hAnsi="EB Garamond"/>
                <w:b w:val="false"/>
                <w:bCs w:val="false"/>
                <w:i w:val="false"/>
                <w:iCs w:val="false"/>
                <w:color w:val="2A1F16"/>
                <w:sz w:val="19"/>
                <w:szCs w:val="19"/>
              </w:rPr>
              <w:t xml:space="preserve">Translation: "He said, 'Your supplication has been answered.'"</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أُجِيبَتْ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دَعْوَتُكُمَا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ujībat</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da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watukumā). The tā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of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ujībat is sākinah. The following letter is </w:t>
            </w:r>
            <w:r>
              <w:rPr>
                <w:rFonts w:ascii="Amiri" w:cs="Amiri" w:eastAsia="Amiri" w:hAnsi="Amiri"/>
                <w:b w:val="false"/>
                <w:bCs w:val="false"/>
                <w:i w:val="false"/>
                <w:iCs w:val="false"/>
                <w:color w:val="2A1F16"/>
                <w:sz w:val="23"/>
                <w:szCs w:val="23"/>
                <w:rtl/>
              </w:rPr>
              <w:t xml:space="preserve">د</w:t>
            </w:r>
            <w:r>
              <w:rPr>
                <w:rFonts w:ascii="EB Garamond" w:cs="EB Garamond" w:eastAsia="EB Garamond" w:hAnsi="EB Garamond"/>
                <w:b w:val="false"/>
                <w:bCs w:val="false"/>
                <w:i w:val="false"/>
                <w:iCs w:val="false"/>
                <w:color w:val="2A1F16"/>
                <w:sz w:val="19"/>
                <w:szCs w:val="19"/>
              </w:rPr>
              <w:t xml:space="preserve"> (dāl). They are mutajānisayn. Ḥafṣ reads with idghām: the tā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is completely assimilated into the dāl, which becomes geminated: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ujībadda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watukumā. The muṣḥaf has a shaddah on the dāl.</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3: MUTAJĀNISAYN: ṬĀ</w:t>
            </w:r>
            <w:r>
              <w:rPr>
                <w:rFonts w:ascii="Amiri" w:cs="Amiri" w:eastAsia="Amiri" w:hAnsi="Amiri"/>
                <w:b/>
                <w:bCs/>
                <w:caps/>
                <w:color w:val="082A66"/>
                <w:spacing w:val="30"/>
                <w:sz w:val="16"/>
                <w:szCs w:val="16"/>
              </w:rPr>
              <w:t xml:space="preserve">ʾ</w:t>
            </w:r>
            <w:r>
              <w:rPr>
                <w:rFonts w:ascii="Cormorant Garamond" w:cs="Cormorant Garamond" w:eastAsia="Cormorant Garamond" w:hAnsi="Cormorant Garamond"/>
                <w:b/>
                <w:bCs/>
                <w:caps/>
                <w:color w:val="082A66"/>
                <w:spacing w:val="30"/>
                <w:sz w:val="16"/>
                <w:szCs w:val="16"/>
              </w:rPr>
              <w:t xml:space="preserve"> SĀKINAH + TĀ</w:t>
            </w:r>
            <w:r>
              <w:rPr>
                <w:rFonts w:ascii="Amiri" w:cs="Amiri" w:eastAsia="Amiri" w:hAnsi="Amiri"/>
                <w:b/>
                <w:bCs/>
                <w:caps/>
                <w:color w:val="082A66"/>
                <w:spacing w:val="30"/>
                <w:sz w:val="16"/>
                <w:szCs w:val="16"/>
              </w:rPr>
              <w:t xml:space="preserve">ʾ</w:t>
            </w:r>
            <w:r>
              <w:rPr>
                <w:rFonts w:ascii="Cormorant Garamond" w:cs="Cormorant Garamond" w:eastAsia="Cormorant Garamond" w:hAnsi="Cormorant Garamond"/>
                <w:b/>
                <w:bCs/>
                <w:caps/>
                <w:color w:val="082A66"/>
                <w:spacing w:val="30"/>
                <w:sz w:val="16"/>
                <w:szCs w:val="16"/>
              </w:rPr>
              <w:t xml:space="preserve"> (</w:t>
            </w:r>
            <w:r>
              <w:rPr>
                <w:rFonts w:ascii="Amiri" w:cs="Amiri" w:eastAsia="Amiri" w:hAnsi="Amiri"/>
                <w:b/>
                <w:bCs/>
                <w:color w:val="082A66"/>
                <w:spacing w:val="30"/>
                <w:sz w:val="20"/>
                <w:szCs w:val="20"/>
                <w:rtl/>
              </w:rPr>
              <w:t xml:space="preserve">طْ</w:t>
            </w:r>
            <w:r>
              <w:rPr>
                <w:rFonts w:ascii="Cormorant Garamond" w:cs="Cormorant Garamond" w:eastAsia="Cormorant Garamond" w:hAnsi="Cormorant Garamond"/>
                <w:b/>
                <w:bCs/>
                <w:caps/>
                <w:color w:val="082A66"/>
                <w:spacing w:val="30"/>
                <w:sz w:val="16"/>
                <w:szCs w:val="16"/>
              </w:rPr>
              <w:t xml:space="preserve"> + </w:t>
            </w:r>
            <w:r>
              <w:rPr>
                <w:rFonts w:ascii="Amiri" w:cs="Amiri" w:eastAsia="Amiri" w:hAnsi="Amiri"/>
                <w:b/>
                <w:bCs/>
                <w:color w:val="082A66"/>
                <w:spacing w:val="30"/>
                <w:sz w:val="20"/>
                <w:szCs w:val="20"/>
                <w:rtl/>
              </w:rPr>
              <w:t xml:space="preserve">ت</w:t>
            </w:r>
            <w:r>
              <w:rPr>
                <w:rFonts w:ascii="Cormorant Garamond" w:cs="Cormorant Garamond" w:eastAsia="Cormorant Garamond" w:hAnsi="Cormorant Garamond"/>
                <w:b/>
                <w:bCs/>
                <w:caps/>
                <w:color w:val="082A66"/>
                <w:spacing w:val="30"/>
                <w:sz w:val="16"/>
                <w:szCs w:val="16"/>
              </w:rPr>
              <w:t xml:space="preserve">) – IẒHĀR IN ḤAFṢ</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كُنْتُ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مُتَّخِذَ</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الْمُضِلِّينَ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عَضُدًا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وَيَوْمَ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يَعَضُّ</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الظَّالِمُ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يَدَيْهِ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يَقُولُ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لَيْتَنِي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اتَّخَذْتُ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مَعَ</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الرَّسُولِ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سَبِيلًا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وَيْلَتَىٰ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لَيْتَنِي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أَتَّخِذْ</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فُلَانًا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خَلِيلًا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أَضَلَّنِي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الذِّكْرِ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بَعْدَ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إِذْ</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جَاءَنِي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وَكَانَ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الشَّيْطَانُ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لِلْإِنْسَانِ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خَذُولًا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وَقَالَ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الرَّسُولُ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قَوْمِي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اتَّخَذُوا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هَٰذَا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الْقُرْآنَ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مَهْجُورًا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وَكَذَٰلِكَ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جَعَلْنَا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لِكُلِّ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نَبِيٍّ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عَدُوًّا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الْمُجْرِمِينَ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وَكَفَىٰ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بِرَبِّكَ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هَادِيًا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وَنَصِيرًا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وَقَالَ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الَّذِينَ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كَفَرُوا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نُزِّلَ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الْقُرْآنُ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جُمْلَةً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وَاحِدَةً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كَذَٰلِكَ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لِنُثَبِّتَ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فُؤَادَكَ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وَرَتَّلْنَاهُ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تَرْتِيلًا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يَأْتُونَكَ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بِمَثَلٍ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جِئْنَاكَ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بِالْحَقِّ</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وَأَحْسَنَ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تَفْسِيرًا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الَّذِينَ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يُحْشَرُونَ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وُجُوهِهِمْ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جَهَنَّمَ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أُولَٰئِكَ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شَرٌّ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مَكَانًا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وَأَضَلُّ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سَبِيلًا﴾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الفرقان</w:t>
            </w:r>
            <w:r>
              <w:rPr>
                <w:rFonts w:ascii="EB Garamond" w:cs="EB Garamond" w:eastAsia="EB Garamond" w:hAnsi="EB Garamond"/>
                <w:b w:val="false"/>
                <w:bCs w:val="false"/>
                <w:i w:val="false"/>
                <w:iCs w:val="false"/>
                <w:color w:val="2A1F16"/>
                <w:sz w:val="19"/>
                <w:szCs w:val="19"/>
              </w:rPr>
              <w:t xml:space="preserve">: 27-34]</w:t>
            </w:r>
          </w:p>
          <w:p>
            <w:pPr>
              <w:spacing w:after="60" w:line="260"/>
            </w:pPr>
            <w:r>
              <w:rPr>
                <w:rFonts w:ascii="EB Garamond" w:cs="EB Garamond" w:eastAsia="EB Garamond" w:hAnsi="EB Garamond"/>
                <w:b w:val="false"/>
                <w:bCs w:val="false"/>
                <w:i w:val="false"/>
                <w:iCs w:val="false"/>
                <w:color w:val="2A1F16"/>
                <w:sz w:val="19"/>
                <w:szCs w:val="19"/>
              </w:rPr>
              <w:t xml:space="preserve">Better Example: </w:t>
            </w:r>
            <w:r>
              <w:rPr>
                <w:rFonts w:ascii="Amiri" w:cs="Amiri" w:eastAsia="Amiri" w:hAnsi="Amiri"/>
                <w:b w:val="false"/>
                <w:bCs w:val="false"/>
                <w:i w:val="false"/>
                <w:iCs w:val="false"/>
                <w:color w:val="2A1F16"/>
                <w:sz w:val="23"/>
                <w:szCs w:val="23"/>
                <w:rtl/>
              </w:rPr>
              <w:t xml:space="preserve">﴿أَحَطْتُ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تُحِطْ</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النمل</w:t>
            </w:r>
            <w:r>
              <w:rPr>
                <w:rFonts w:ascii="EB Garamond" w:cs="EB Garamond" w:eastAsia="EB Garamond" w:hAnsi="EB Garamond"/>
                <w:b w:val="false"/>
                <w:bCs w:val="false"/>
                <w:i w:val="false"/>
                <w:iCs w:val="false"/>
                <w:color w:val="2A1F16"/>
                <w:sz w:val="19"/>
                <w:szCs w:val="19"/>
              </w:rPr>
              <w:t xml:space="preserve">: 22]</w:t>
            </w:r>
          </w:p>
          <w:p>
            <w:pPr>
              <w:spacing w:after="60" w:line="260"/>
            </w:pPr>
            <w:r>
              <w:rPr>
                <w:rFonts w:ascii="EB Garamond" w:cs="EB Garamond" w:eastAsia="EB Garamond" w:hAnsi="EB Garamond"/>
                <w:b w:val="false"/>
                <w:bCs w:val="false"/>
                <w:i w:val="false"/>
                <w:iCs w:val="false"/>
                <w:color w:val="2A1F16"/>
                <w:sz w:val="19"/>
                <w:szCs w:val="19"/>
              </w:rPr>
              <w:t xml:space="preserve">Transliteration: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Aḥaṭ</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tu bimā lam tuḥiṭ bih</w:t>
            </w:r>
          </w:p>
          <w:p>
            <w:pPr>
              <w:spacing w:after="60" w:line="260"/>
            </w:pPr>
            <w:r>
              <w:rPr>
                <w:rFonts w:ascii="EB Garamond" w:cs="EB Garamond" w:eastAsia="EB Garamond" w:hAnsi="EB Garamond"/>
                <w:b w:val="false"/>
                <w:bCs w:val="false"/>
                <w:i w:val="false"/>
                <w:iCs w:val="false"/>
                <w:color w:val="2A1F16"/>
                <w:sz w:val="19"/>
                <w:szCs w:val="19"/>
              </w:rPr>
              <w:t xml:space="preserve">Translation: "I have encompassed [in knowledge] that which you have not encompassed."</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أَحَطْتُ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aḥaṭ</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tu). The ṭā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of the root is sākinah. The following letter is the </w:t>
            </w:r>
            <w:r>
              <w:rPr>
                <w:rFonts w:ascii="Amiri" w:cs="Amiri" w:eastAsia="Amiri" w:hAnsi="Amiri"/>
                <w:b w:val="false"/>
                <w:bCs w:val="false"/>
                <w:i w:val="false"/>
                <w:iCs w:val="false"/>
                <w:color w:val="2A1F16"/>
                <w:sz w:val="23"/>
                <w:szCs w:val="23"/>
                <w:rtl/>
              </w:rPr>
              <w:t xml:space="preserve">ت</w:t>
            </w:r>
            <w:r>
              <w:rPr>
                <w:rFonts w:ascii="EB Garamond" w:cs="EB Garamond" w:eastAsia="EB Garamond" w:hAnsi="EB Garamond"/>
                <w:b w:val="false"/>
                <w:bCs w:val="false"/>
                <w:i w:val="false"/>
                <w:iCs w:val="false"/>
                <w:color w:val="2A1F16"/>
                <w:sz w:val="19"/>
                <w:szCs w:val="19"/>
              </w:rPr>
              <w:t xml:space="preserve"> (tā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of the first-person singular perfect suffix. They are mutajānisayn. Despite sharing the same makhraj, Ḥafṣ reads this with Iẓhār: the ṭā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is pronounced clearly, followed by the tā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The sound is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aḥaṭ-tu. This is an important exception to the general tendency of idghām for mutajānisayn.</w:t>
            </w:r>
          </w:p>
        </w:tc>
      </w:tr>
    </w:tbl>
    <w:p>
      <w:pPr>
        <w:spacing w:after="80" w:before="0"/>
      </w:pP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33</w:t>
      </w:r>
    </w:p>
    <w:p>
      <w:pPr>
        <w:pStyle w:val="Heading2"/>
        <w:keepNext/>
        <w:spacing w:after="140"/>
      </w:pPr>
      <w:r>
        <w:rPr>
          <w:rFonts w:ascii="EB Garamond" w:cs="EB Garamond" w:eastAsia="EB Garamond" w:hAnsi="EB Garamond"/>
          <w:b/>
          <w:bCs/>
          <w:i w:val="false"/>
          <w:iCs w:val="false"/>
          <w:color w:val="082A66"/>
          <w:sz w:val="26"/>
          <w:szCs w:val="26"/>
        </w:rPr>
        <w:t xml:space="preserve">Al-Idghām al-Ṣaghīr (Small Assimilation)</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بِالْمُتَجَانِسَيْنِ ثُمَّ إِنْ سَكَنْ</w:t>
      </w:r>
    </w:p>
    <w:p>
      <w:pPr>
        <w:bidi/>
        <w:spacing w:after="100" w:before="100" w:line="400"/>
        <w:jc w:val="center"/>
      </w:pPr>
      <w:r>
        <w:rPr>
          <w:rFonts w:ascii="Amiri" w:cs="Amiri" w:eastAsia="Amiri" w:hAnsi="Amiri"/>
          <w:b/>
          <w:bCs/>
          <w:color w:val="082A66"/>
          <w:sz w:val="32"/>
          <w:szCs w:val="32"/>
          <w:rtl/>
        </w:rPr>
        <w:t xml:space="preserve">أَوَّلُ كُلٍّ فَالصَّغِيرَ سَمِّيَنْ</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Bi-l-mutajānisayni thumma in sakan</w:t>
      </w:r>
    </w:p>
    <w:p>
      <w:pPr>
        <w:keepNext w:val="false"/>
        <w:spacing w:after="130" w:before="0" w:line="268"/>
        <w:jc w:val="both"/>
      </w:pP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awwalu kullin fa-ṣ-ṣaghīra sammiyan</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bl>
    <w:p>
      <w:pPr>
        <w:spacing w:after="100" w:before="0"/>
      </w:pP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بِالْمُتَجَانِسَيْنِ</w:t>
      </w:r>
      <w:r>
        <w:rPr>
          <w:rFonts w:ascii="EB Garamond" w:cs="EB Garamond" w:eastAsia="EB Garamond" w:hAnsi="EB Garamond"/>
          <w:b w:val="false"/>
          <w:bCs w:val="false"/>
          <w:i w:val="false"/>
          <w:iCs w:val="false"/>
          <w:color w:val="2A1F16"/>
          <w:sz w:val="20"/>
          <w:szCs w:val="20"/>
        </w:rPr>
        <w:t xml:space="preserve"> bi-l-mutajānisayni With "Al-Mutajānisayn" (the previous verse is completed)</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ثُمَّ</w:t>
      </w:r>
      <w:r>
        <w:rPr>
          <w:rFonts w:ascii="EB Garamond" w:cs="EB Garamond" w:eastAsia="EB Garamond" w:hAnsi="EB Garamond"/>
          <w:b w:val="false"/>
          <w:bCs w:val="false"/>
          <w:i w:val="false"/>
          <w:iCs w:val="false"/>
          <w:color w:val="2A1F16"/>
          <w:sz w:val="20"/>
          <w:szCs w:val="20"/>
        </w:rPr>
        <w:t xml:space="preserve"> thumma Then / Furthermore</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إِنْ</w:t>
      </w:r>
      <w:r>
        <w:rPr>
          <w:rFonts w:ascii="EB Garamond" w:cs="EB Garamond" w:eastAsia="EB Garamond" w:hAnsi="EB Garamond"/>
          <w:b w:val="false"/>
          <w:bCs w:val="false"/>
          <w:i w:val="false"/>
          <w:iCs w:val="false"/>
          <w:color w:val="2A1F16"/>
          <w:sz w:val="20"/>
          <w:szCs w:val="20"/>
        </w:rPr>
        <w:t xml:space="preserve"> in if</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سَكَنْ</w:t>
      </w:r>
      <w:r>
        <w:rPr>
          <w:rFonts w:ascii="EB Garamond" w:cs="EB Garamond" w:eastAsia="EB Garamond" w:hAnsi="EB Garamond"/>
          <w:b w:val="false"/>
          <w:bCs w:val="false"/>
          <w:i w:val="false"/>
          <w:iCs w:val="false"/>
          <w:color w:val="2A1F16"/>
          <w:sz w:val="20"/>
          <w:szCs w:val="20"/>
        </w:rPr>
        <w:t xml:space="preserve"> sakan is quiescent</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أَوَّلُ</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awwalu the first</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كُلٍّ</w:t>
      </w:r>
      <w:r>
        <w:rPr>
          <w:rFonts w:ascii="EB Garamond" w:cs="EB Garamond" w:eastAsia="EB Garamond" w:hAnsi="EB Garamond"/>
          <w:b w:val="false"/>
          <w:bCs w:val="false"/>
          <w:i w:val="false"/>
          <w:iCs w:val="false"/>
          <w:color w:val="2A1F16"/>
          <w:sz w:val="20"/>
          <w:szCs w:val="20"/>
        </w:rPr>
        <w:t xml:space="preserve"> kullin of each [pair]</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فَالصَّغِيرَ</w:t>
      </w:r>
      <w:r>
        <w:rPr>
          <w:rFonts w:ascii="EB Garamond" w:cs="EB Garamond" w:eastAsia="EB Garamond" w:hAnsi="EB Garamond"/>
          <w:b w:val="false"/>
          <w:bCs w:val="false"/>
          <w:i w:val="false"/>
          <w:iCs w:val="false"/>
          <w:color w:val="2A1F16"/>
          <w:sz w:val="20"/>
          <w:szCs w:val="20"/>
        </w:rPr>
        <w:t xml:space="preserve"> fa-ṣ-ṣaghīra then "Small" (Ṣaghīr)</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سَمِّيَنْ</w:t>
      </w:r>
      <w:r>
        <w:rPr>
          <w:rFonts w:ascii="EB Garamond" w:cs="EB Garamond" w:eastAsia="EB Garamond" w:hAnsi="EB Garamond"/>
          <w:b w:val="false"/>
          <w:bCs w:val="false"/>
          <w:i w:val="false"/>
          <w:iCs w:val="false"/>
          <w:color w:val="2A1F16"/>
          <w:sz w:val="20"/>
          <w:szCs w:val="20"/>
        </w:rPr>
        <w:t xml:space="preserve"> sammiyan call (it)</w:t>
      </w: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"[They are called] Al-Mutajānisayn. Furthermore, if the first of each [of these pairs—Mithlayn, Mutajānisayn, or Mutaqāribayn] is quiescent, then call [the resulting assimilation] Ṣaghīr (Small)."</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Bi-l-mutajānisayni: This is the completion of the previous verse's definition. The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for apposition or connection: "[They are called] Al-Mutajānisayn."</w:t>
      </w:r>
    </w:p>
    <w:p>
      <w:pPr>
        <w:spacing w:after="100" w:line="264"/>
        <w:ind w:left="260"/>
      </w:pPr>
      <w:r>
        <w:rPr>
          <w:rFonts w:ascii="EB Garamond" w:cs="EB Garamond" w:eastAsia="EB Garamond" w:hAnsi="EB Garamond"/>
          <w:b w:val="false"/>
          <w:bCs w:val="false"/>
          <w:i w:val="false"/>
          <w:iCs w:val="false"/>
          <w:color w:val="2A1F16"/>
          <w:sz w:val="20"/>
          <w:szCs w:val="20"/>
        </w:rPr>
        <w:t xml:space="preserve">2. Thumma in sakan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awwalu kullin: Thumma introduces a new, overarching rule. In is conditional. Sakan is a perfect verb in the jussive, meaning "is quiescent."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Awwalu kullin means "the first of each [of the three pairs]." The phrase refers back to the three categories just defined: Al-Mithlān, Al-Mutajānisayn, and Al-Mutaqāribayn.</w:t>
      </w:r>
    </w:p>
    <w:p>
      <w:pPr>
        <w:spacing w:after="100" w:line="264"/>
        <w:ind w:left="260"/>
      </w:pPr>
      <w:r>
        <w:rPr>
          <w:rFonts w:ascii="EB Garamond" w:cs="EB Garamond" w:eastAsia="EB Garamond" w:hAnsi="EB Garamond"/>
          <w:b w:val="false"/>
          <w:bCs w:val="false"/>
          <w:i w:val="false"/>
          <w:iCs w:val="false"/>
          <w:color w:val="2A1F16"/>
          <w:sz w:val="20"/>
          <w:szCs w:val="20"/>
        </w:rPr>
        <w:t xml:space="preserve">3. Fa-ṣ-ṣaghīra sammiyan: The response to the condition. Fa-ṣ-ṣaghīra is the accusative object of the imperative verb sammiyan. Sammiyan is an imperative verb reinforced with the light energetic nūn (nūn al-tawkīd al-khafīfah), meaning "you must call it!" Aṣ-Ṣaghīr means "the Small." The full meaning is: "If the first letter of any of these three types of pairs is quiescent, then you must call the resulting assimilation Idghām Ṣaghīr (Small Assimilation)."</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Definition of Idghām Ṣaghīr (Small Assimilation)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Technical Definition: Idghām Ṣaghīr is the assimilation of a quiescent letter (sākin) into a voweled letter (mutaḥarrik). The first letter is "weak" (lacking a vowel), and it is absorbed into the "strong" second letter.</w:t>
      </w:r>
    </w:p>
    <w:p>
      <w:pPr>
        <w:keepNext/>
        <w:spacing w:after="80" w:before="160"/>
      </w:pPr>
      <w:r>
        <w:rPr>
          <w:rFonts w:ascii="EB Garamond" w:cs="EB Garamond" w:eastAsia="EB Garamond" w:hAnsi="EB Garamond"/>
          <w:b/>
          <w:bCs/>
          <w:i/>
          <w:iCs/>
          <w:color w:val="2A1F16"/>
          <w:sz w:val="20"/>
          <w:szCs w:val="20"/>
        </w:rPr>
        <w:t xml:space="preserve">Why is it Called "Small" (Ṣaghīr)?</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It is called "small" because it is phonetically easy and light. Since the first letter is already quiescent, it lacks the full acoustic energy of a voweled letter. Assimilating it requires less articulatory effort. The change is minimal: the first letter simply disappears, and the second letter is prolonged. This is contrasted with Idghām Kabīr (Large Assimilation), which will be defined in the next verse.</w:t>
      </w:r>
    </w:p>
    <w:p>
      <w:pPr>
        <w:keepNext/>
        <w:spacing w:after="80" w:before="160"/>
      </w:pPr>
      <w:r>
        <w:rPr>
          <w:rFonts w:ascii="EB Garamond" w:cs="EB Garamond" w:eastAsia="EB Garamond" w:hAnsi="EB Garamond"/>
          <w:b/>
          <w:bCs/>
          <w:i/>
          <w:iCs/>
          <w:color w:val="2A1F16"/>
          <w:sz w:val="20"/>
          <w:szCs w:val="20"/>
        </w:rPr>
        <w:t xml:space="preserve">Application to the Three Categories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This rule provides the unified terminology for all the cases of assimilation we have studied so far, provided the first letter is sākin: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Category Example First Letter Second Letter Resulting Idghām Type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Mithlān qad</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dakhala </w:t>
      </w:r>
      <w:r>
        <w:rPr>
          <w:rFonts w:ascii="Amiri" w:cs="Amiri" w:eastAsia="Amiri" w:hAnsi="Amiri"/>
          <w:b w:val="false"/>
          <w:bCs w:val="false"/>
          <w:i w:val="false"/>
          <w:iCs w:val="false"/>
          <w:color w:val="2A1F16"/>
          <w:sz w:val="24"/>
          <w:szCs w:val="24"/>
          <w:rtl/>
        </w:rPr>
        <w:t xml:space="preserve">دْ</w:t>
      </w:r>
      <w:r>
        <w:rPr>
          <w:rFonts w:ascii="EB Garamond" w:cs="EB Garamond" w:eastAsia="EB Garamond" w:hAnsi="EB Garamond"/>
          <w:b w:val="false"/>
          <w:bCs w:val="false"/>
          <w:i w:val="false"/>
          <w:iCs w:val="false"/>
          <w:color w:val="2A1F16"/>
          <w:sz w:val="20"/>
          <w:szCs w:val="20"/>
        </w:rPr>
        <w:t xml:space="preserve"> (sākin) </w:t>
      </w:r>
      <w:r>
        <w:rPr>
          <w:rFonts w:ascii="Amiri" w:cs="Amiri" w:eastAsia="Amiri" w:hAnsi="Amiri"/>
          <w:b w:val="false"/>
          <w:bCs w:val="false"/>
          <w:i w:val="false"/>
          <w:iCs w:val="false"/>
          <w:color w:val="2A1F16"/>
          <w:sz w:val="24"/>
          <w:szCs w:val="24"/>
          <w:rtl/>
        </w:rPr>
        <w:t xml:space="preserve">دَ</w:t>
      </w:r>
      <w:r>
        <w:rPr>
          <w:rFonts w:ascii="EB Garamond" w:cs="EB Garamond" w:eastAsia="EB Garamond" w:hAnsi="EB Garamond"/>
          <w:b w:val="false"/>
          <w:bCs w:val="false"/>
          <w:i w:val="false"/>
          <w:iCs w:val="false"/>
          <w:color w:val="2A1F16"/>
          <w:sz w:val="20"/>
          <w:szCs w:val="20"/>
        </w:rPr>
        <w:t xml:space="preserve"> (mutaḥarrik) Idghām Mithlayn Ṣaghīr</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Mutajānisayn qad</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tabayyana </w:t>
      </w:r>
      <w:r>
        <w:rPr>
          <w:rFonts w:ascii="Amiri" w:cs="Amiri" w:eastAsia="Amiri" w:hAnsi="Amiri"/>
          <w:b w:val="false"/>
          <w:bCs w:val="false"/>
          <w:i w:val="false"/>
          <w:iCs w:val="false"/>
          <w:color w:val="2A1F16"/>
          <w:sz w:val="24"/>
          <w:szCs w:val="24"/>
          <w:rtl/>
        </w:rPr>
        <w:t xml:space="preserve">دْ</w:t>
      </w:r>
      <w:r>
        <w:rPr>
          <w:rFonts w:ascii="EB Garamond" w:cs="EB Garamond" w:eastAsia="EB Garamond" w:hAnsi="EB Garamond"/>
          <w:b w:val="false"/>
          <w:bCs w:val="false"/>
          <w:i w:val="false"/>
          <w:iCs w:val="false"/>
          <w:color w:val="2A1F16"/>
          <w:sz w:val="20"/>
          <w:szCs w:val="20"/>
        </w:rPr>
        <w:t xml:space="preserve"> (sākin) </w:t>
      </w:r>
      <w:r>
        <w:rPr>
          <w:rFonts w:ascii="Amiri" w:cs="Amiri" w:eastAsia="Amiri" w:hAnsi="Amiri"/>
          <w:b w:val="false"/>
          <w:bCs w:val="false"/>
          <w:i w:val="false"/>
          <w:iCs w:val="false"/>
          <w:color w:val="2A1F16"/>
          <w:sz w:val="24"/>
          <w:szCs w:val="24"/>
          <w:rtl/>
        </w:rPr>
        <w:t xml:space="preserve">تَ</w:t>
      </w:r>
      <w:r>
        <w:rPr>
          <w:rFonts w:ascii="EB Garamond" w:cs="EB Garamond" w:eastAsia="EB Garamond" w:hAnsi="EB Garamond"/>
          <w:b w:val="false"/>
          <w:bCs w:val="false"/>
          <w:i w:val="false"/>
          <w:iCs w:val="false"/>
          <w:color w:val="2A1F16"/>
          <w:sz w:val="20"/>
          <w:szCs w:val="20"/>
        </w:rPr>
        <w:t xml:space="preserve"> (mutaḥarrik) Idghām Mutajānisayn Ṣaghīr</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Mutaqāribayn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rabbihim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(sākin) </w:t>
      </w: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(mutaḥarrik) Idghām Mutaqāribayn Ṣaghīr</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All the mandatory idghām rules for nūn sākinah, mīm sākinah, and lām al-ta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rīf (which involve a sākin first letter) fall under the umbrella of Idghām Ṣaghīr.</w:t>
      </w:r>
    </w:p>
    <w:p>
      <w:pPr>
        <w:keepNext/>
        <w:spacing w:after="80" w:before="160"/>
      </w:pPr>
      <w:r>
        <w:rPr>
          <w:rFonts w:ascii="EB Garamond" w:cs="EB Garamond" w:eastAsia="EB Garamond" w:hAnsi="EB Garamond"/>
          <w:b/>
          <w:bCs/>
          <w:i/>
          <w:iCs/>
          <w:color w:val="2A1F16"/>
          <w:sz w:val="20"/>
          <w:szCs w:val="20"/>
        </w:rPr>
        <w:t xml:space="preserve">Pedagogical Importance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Understanding this terminology helps the student see the unity underlying the various idghām rules. Instead of memorizing disparate cases, they recognize a single principle: a quiescent letter is assimilated into a following voweled letter when they are identical, similar, or proximate. This is the core phonetic logic of idghām in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recitation.</w:t>
      </w: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34</w:t>
      </w:r>
    </w:p>
    <w:p>
      <w:pPr>
        <w:pStyle w:val="Heading2"/>
        <w:keepNext/>
        <w:spacing w:after="140"/>
      </w:pPr>
      <w:r>
        <w:rPr>
          <w:rFonts w:ascii="EB Garamond" w:cs="EB Garamond" w:eastAsia="EB Garamond" w:hAnsi="EB Garamond"/>
          <w:b/>
          <w:bCs/>
          <w:i w:val="false"/>
          <w:iCs w:val="false"/>
          <w:color w:val="082A66"/>
          <w:sz w:val="26"/>
          <w:szCs w:val="26"/>
        </w:rPr>
        <w:t xml:space="preserve">Al-Idghām al-Kabīr (Large Assimilation)</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أَوْ حُرِّكَ الْحَرْفَانِ فِي كُلٍّ فَقُلْ</w:t>
      </w:r>
    </w:p>
    <w:p>
      <w:pPr>
        <w:bidi/>
        <w:spacing w:after="100" w:before="100" w:line="400"/>
        <w:jc w:val="center"/>
      </w:pPr>
      <w:r>
        <w:rPr>
          <w:rFonts w:ascii="Amiri" w:cs="Amiri" w:eastAsia="Amiri" w:hAnsi="Amiri"/>
          <w:b/>
          <w:bCs/>
          <w:color w:val="082A66"/>
          <w:sz w:val="32"/>
          <w:szCs w:val="32"/>
          <w:rtl/>
        </w:rPr>
        <w:t xml:space="preserve">كُلٌّ كَبِيرٌ وَافْهَمَنْهُ بِالْمُثُلْ</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 ḥurrika l-ḥarfāni fī kullin fa-qul</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kullun kabīrun wa-fhamanhu bi-l-muthul</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أَوْ</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ʾaw</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Or</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حُرِّكَ</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ḥurrika</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are voweled</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الْحَرْفَانِ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al-ḥarfāni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two letters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فِي</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fī</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كُلٍّ</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kullin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each [of the three pairs]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فَقُلْ</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fa-qul</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then say</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كُلٌّ</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kullun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each [such assimilation]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كَبِيرٌ</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kabīrun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"Large" (Kabīr)</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وَافْهَمَنْهُ</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wa-fhamanhu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understand it</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بِالْمُثُلْ</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bi-l-muthul</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through examples</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"Or, if the two letters in each [of these pairs] are voweled, then say: 'Each [such assimilation] is Kabīr (Large).' And understand it through examples."</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 ḥurrika l-ḥarfāni fī kullin: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 introduces the alternative condition. Ḥurrika is a passive perfect verb meaning "they have been voweled" or "they are voweled." Al-ḥarfāni is the dual subject, meaning "the two letters." Fī kullin means "in each [of the three pairs]."</w:t>
      </w:r>
    </w:p>
    <w:p>
      <w:pPr>
        <w:spacing w:after="100" w:line="264"/>
        <w:ind w:left="260"/>
      </w:pPr>
      <w:r>
        <w:rPr>
          <w:rFonts w:ascii="EB Garamond" w:cs="EB Garamond" w:eastAsia="EB Garamond" w:hAnsi="EB Garamond"/>
          <w:b w:val="false"/>
          <w:bCs w:val="false"/>
          <w:i w:val="false"/>
          <w:iCs w:val="false"/>
          <w:color w:val="2A1F16"/>
          <w:sz w:val="20"/>
          <w:szCs w:val="20"/>
        </w:rPr>
        <w:t xml:space="preserve">2. Fa-qul kullun kabīrun: The response to the condition. Fa-qul is an imperative: "then say!" Kullun is the subject, meaning "each [instance of such assimilation]." Kabīrun is the predicate, meaning "is Large." The phrase means: "Then say, 'It is Idghām Kabīr (Large Assimilation).'"</w:t>
      </w:r>
    </w:p>
    <w:p>
      <w:pPr>
        <w:spacing w:after="100" w:line="264"/>
        <w:ind w:left="260"/>
      </w:pPr>
      <w:r>
        <w:rPr>
          <w:rFonts w:ascii="EB Garamond" w:cs="EB Garamond" w:eastAsia="EB Garamond" w:hAnsi="EB Garamond"/>
          <w:b w:val="false"/>
          <w:bCs w:val="false"/>
          <w:i w:val="false"/>
          <w:iCs w:val="false"/>
          <w:color w:val="2A1F16"/>
          <w:sz w:val="20"/>
          <w:szCs w:val="20"/>
        </w:rPr>
        <w:t xml:space="preserve">3. Wa-fhamanhu bi-l-muthul: Wa-fhamanhu is an imperative verb reinforced with the light energetic nūn: "and you must understand it!" The pronoun -hu refers to this rule. Bi-l-muthul means "through examples" (muthul is the plural of mathal). The poet acknowledges that this rule is more abstract and directs the student to learn it through concrete examples from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 and the teacher's instruction.</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Definition of Idghām Kabīr (Large Assimilation)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Technical Definition: Idghām Kabīr is the assimilation of a voweled letter (mutaḥarrik) into another voweled letter (mutaḥarrik). Because both letters have vowels, the first letter must first be stripped of its vowel (taskīn) before it can be assimilated.</w:t>
      </w:r>
    </w:p>
    <w:p>
      <w:pPr>
        <w:keepNext/>
        <w:spacing w:after="80" w:before="160"/>
      </w:pPr>
      <w:r>
        <w:rPr>
          <w:rFonts w:ascii="EB Garamond" w:cs="EB Garamond" w:eastAsia="EB Garamond" w:hAnsi="EB Garamond"/>
          <w:b/>
          <w:bCs/>
          <w:i/>
          <w:iCs/>
          <w:color w:val="2A1F16"/>
          <w:sz w:val="20"/>
          <w:szCs w:val="20"/>
        </w:rPr>
        <w:t xml:space="preserve">Why is it Called "Large" (Kabīr)?</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It is called "large" because it is phonetically heavy and more complex. Removing a vowel from a letter and then assimilating it requires more articulatory manipulation and is considered a more significant change to the word's structure. It is a feature of more advanced or accelerated styles of recitation.</w:t>
      </w:r>
    </w:p>
    <w:p>
      <w:pPr>
        <w:keepNext/>
        <w:spacing w:after="80" w:before="160"/>
      </w:pPr>
      <w:r>
        <w:rPr>
          <w:rFonts w:ascii="EB Garamond" w:cs="EB Garamond" w:eastAsia="EB Garamond" w:hAnsi="EB Garamond"/>
          <w:b/>
          <w:bCs/>
          <w:i/>
          <w:iCs/>
          <w:color w:val="2A1F16"/>
          <w:sz w:val="20"/>
          <w:szCs w:val="20"/>
        </w:rPr>
        <w:t xml:space="preserve">The Ruling for Ḥafṣ </w:t>
      </w:r>
      <w:r>
        <w:rPr>
          <w:rFonts w:ascii="Amiri" w:cs="Amiri" w:eastAsia="Amiri" w:hAnsi="Amiri"/>
          <w:b/>
          <w:bCs/>
          <w:i/>
          <w:iCs/>
          <w:color w:val="2A1F16"/>
          <w:sz w:val="20"/>
          <w:szCs w:val="20"/>
        </w:rPr>
        <w:t xml:space="preserve">ʿ</w:t>
      </w:r>
      <w:r>
        <w:rPr>
          <w:rFonts w:ascii="EB Garamond" w:cs="EB Garamond" w:eastAsia="EB Garamond" w:hAnsi="EB Garamond"/>
          <w:b/>
          <w:bCs/>
          <w:i/>
          <w:iCs/>
          <w:color w:val="2A1F16"/>
          <w:sz w:val="20"/>
          <w:szCs w:val="20"/>
        </w:rPr>
        <w:t xml:space="preserve">an </w:t>
      </w:r>
      <w:r>
        <w:rPr>
          <w:rFonts w:ascii="Amiri" w:cs="Amiri" w:eastAsia="Amiri" w:hAnsi="Amiri"/>
          <w:b/>
          <w:bCs/>
          <w:i/>
          <w:iCs/>
          <w:color w:val="2A1F16"/>
          <w:sz w:val="20"/>
          <w:szCs w:val="20"/>
        </w:rPr>
        <w:t xml:space="preserve">ʿ</w:t>
      </w:r>
      <w:r>
        <w:rPr>
          <w:rFonts w:ascii="EB Garamond" w:cs="EB Garamond" w:eastAsia="EB Garamond" w:hAnsi="EB Garamond"/>
          <w:b/>
          <w:bCs/>
          <w:i/>
          <w:iCs/>
          <w:color w:val="2A1F16"/>
          <w:sz w:val="20"/>
          <w:szCs w:val="20"/>
        </w:rPr>
        <w:t xml:space="preserve">Āṣim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Crucially, the reading of Ḥafṣ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Āṣim does NOT apply Idghām Kabīr. In Ḥafṣ, whenever two letters from these categories meet and both are voweled, they must be pronounced clearly and separately (Iẓhār). This is a fundamental distinguishing feature of Ḥafṣ's recitation, which tends toward clarity (takhfīf and tabyīn).</w:t>
      </w:r>
    </w:p>
    <w:p>
      <w:pPr>
        <w:keepNext/>
        <w:spacing w:after="80" w:before="160"/>
      </w:pPr>
      <w:r>
        <w:rPr>
          <w:rFonts w:ascii="EB Garamond" w:cs="EB Garamond" w:eastAsia="EB Garamond" w:hAnsi="EB Garamond"/>
          <w:b/>
          <w:bCs/>
          <w:i/>
          <w:iCs/>
          <w:color w:val="2A1F16"/>
          <w:sz w:val="20"/>
          <w:szCs w:val="20"/>
        </w:rPr>
        <w:t xml:space="preserve">Examples of Idghām Kabīr (in other Qirā</w:t>
      </w:r>
      <w:r>
        <w:rPr>
          <w:rFonts w:ascii="Amiri" w:cs="Amiri" w:eastAsia="Amiri" w:hAnsi="Amiri"/>
          <w:b/>
          <w:bCs/>
          <w:i/>
          <w:iCs/>
          <w:color w:val="2A1F16"/>
          <w:sz w:val="20"/>
          <w:szCs w:val="20"/>
        </w:rPr>
        <w:t xml:space="preserve">ʾ</w:t>
      </w:r>
      <w:r>
        <w:rPr>
          <w:rFonts w:ascii="EB Garamond" w:cs="EB Garamond" w:eastAsia="EB Garamond" w:hAnsi="EB Garamond"/>
          <w:b/>
          <w:bCs/>
          <w:i/>
          <w:iCs/>
          <w:color w:val="2A1F16"/>
          <w:sz w:val="20"/>
          <w:szCs w:val="20"/>
        </w:rPr>
        <w:t xml:space="preserve">āt)</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Al-Mithlān Kabīr: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alima (</w:t>
      </w:r>
      <w:r>
        <w:rPr>
          <w:rFonts w:ascii="Amiri" w:cs="Amiri" w:eastAsia="Amiri" w:hAnsi="Amiri"/>
          <w:b w:val="false"/>
          <w:bCs w:val="false"/>
          <w:i w:val="false"/>
          <w:iCs w:val="false"/>
          <w:color w:val="2A1F16"/>
          <w:sz w:val="24"/>
          <w:szCs w:val="24"/>
          <w:rtl/>
        </w:rPr>
        <w:t xml:space="preserve">عَلِمَ</w:t>
      </w:r>
      <w:r>
        <w:rPr>
          <w:rFonts w:ascii="EB Garamond" w:cs="EB Garamond" w:eastAsia="EB Garamond" w:hAnsi="EB Garamond"/>
          <w:b w:val="false"/>
          <w:bCs w:val="false"/>
          <w:i w:val="false"/>
          <w:iCs w:val="false"/>
          <w:color w:val="2A1F16"/>
          <w:sz w:val="20"/>
          <w:szCs w:val="20"/>
        </w:rPr>
        <w:t xml:space="preserve">) – the mīm and the following mīm? Actually, a better example is fīhi hudan (</w:t>
      </w:r>
      <w:r>
        <w:rPr>
          <w:rFonts w:ascii="Amiri" w:cs="Amiri" w:eastAsia="Amiri" w:hAnsi="Amiri"/>
          <w:b w:val="false"/>
          <w:bCs w:val="false"/>
          <w:i w:val="false"/>
          <w:iCs w:val="false"/>
          <w:color w:val="2A1F16"/>
          <w:sz w:val="24"/>
          <w:szCs w:val="24"/>
          <w:rtl/>
        </w:rPr>
        <w:t xml:space="preserve">فِيهِ</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هُدًى</w:t>
      </w:r>
      <w:r>
        <w:rPr>
          <w:rFonts w:ascii="EB Garamond" w:cs="EB Garamond" w:eastAsia="EB Garamond" w:hAnsi="EB Garamond"/>
          <w:b w:val="false"/>
          <w:bCs w:val="false"/>
          <w:i w:val="false"/>
          <w:iCs w:val="false"/>
          <w:color w:val="2A1F16"/>
          <w:sz w:val="20"/>
          <w:szCs w:val="20"/>
        </w:rPr>
        <w:t xml:space="preserve">). The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in fīhi has a kasrah, and the following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in hudan has a ḍammah. In Ḥafṣ, they are pronounced clearly: fīhi hudan. In the reading of al-Sūsī (from Abū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Amr), idghām kabīr is applied: the first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made sākin, and it is assimilated into the second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fīh-hudā (with a geminated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Al-Mutajānisayn Kabīr: ya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lamu mā (</w:t>
      </w:r>
      <w:r>
        <w:rPr>
          <w:rFonts w:ascii="Amiri" w:cs="Amiri" w:eastAsia="Amiri" w:hAnsi="Amiri"/>
          <w:b w:val="false"/>
          <w:bCs w:val="false"/>
          <w:i w:val="false"/>
          <w:iCs w:val="false"/>
          <w:color w:val="2A1F16"/>
          <w:sz w:val="24"/>
          <w:szCs w:val="24"/>
          <w:rtl/>
        </w:rPr>
        <w:t xml:space="preserve">يَعْلَمُ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مَا</w:t>
      </w:r>
      <w:r>
        <w:rPr>
          <w:rFonts w:ascii="EB Garamond" w:cs="EB Garamond" w:eastAsia="EB Garamond" w:hAnsi="EB Garamond"/>
          <w:b w:val="false"/>
          <w:bCs w:val="false"/>
          <w:i w:val="false"/>
          <w:iCs w:val="false"/>
          <w:color w:val="2A1F16"/>
          <w:sz w:val="20"/>
          <w:szCs w:val="20"/>
        </w:rPr>
        <w:t xml:space="preserve">). The mīm in ya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lamu has a ḍammah, and the following mīm in mā has a fatḥah. Ḥafṣ reads clearly: ya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lamu mā. Al-Sūsī may read: ya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lammā.</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Al-Mutaqāribayn Kabīr: al-ḥamdu lillāhi (</w:t>
      </w:r>
      <w:r>
        <w:rPr>
          <w:rFonts w:ascii="Amiri" w:cs="Amiri" w:eastAsia="Amiri" w:hAnsi="Amiri"/>
          <w:b w:val="false"/>
          <w:bCs w:val="false"/>
          <w:i w:val="false"/>
          <w:iCs w:val="false"/>
          <w:color w:val="2A1F16"/>
          <w:sz w:val="24"/>
          <w:szCs w:val="24"/>
          <w:rtl/>
        </w:rPr>
        <w:t xml:space="preserve">الْحَمْدُ</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لِلَّهِ</w:t>
      </w:r>
      <w:r>
        <w:rPr>
          <w:rFonts w:ascii="EB Garamond" w:cs="EB Garamond" w:eastAsia="EB Garamond" w:hAnsi="EB Garamond"/>
          <w:b w:val="false"/>
          <w:bCs w:val="false"/>
          <w:i w:val="false"/>
          <w:iCs w:val="false"/>
          <w:color w:val="2A1F16"/>
          <w:sz w:val="20"/>
          <w:szCs w:val="20"/>
        </w:rPr>
        <w:t xml:space="preserve">). The dāl in al-ḥamdu has a ḍammah, and the lām in lillāhi has a kasrah. Ḥafṣ reads clearly: al-ḥamdu lillāhi. Al-Sūsī may read: al-ḥamlillāhi.</w:t>
      </w:r>
    </w:p>
    <w:p>
      <w:pPr>
        <w:keepNext/>
        <w:spacing w:after="80" w:before="160"/>
      </w:pPr>
      <w:r>
        <w:rPr>
          <w:rFonts w:ascii="EB Garamond" w:cs="EB Garamond" w:eastAsia="EB Garamond" w:hAnsi="EB Garamond"/>
          <w:b/>
          <w:bCs/>
          <w:i/>
          <w:iCs/>
          <w:color w:val="2A1F16"/>
          <w:sz w:val="20"/>
          <w:szCs w:val="20"/>
        </w:rPr>
        <w:t xml:space="preserve">Pedagogical Note for Ḥafṣ Students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For the student of Ḥafṣ, this verse is primarily informational. It completes the theoretical classification of idghām. The practical takeaway is a warning: Do NOT apply Idghām Kabīr. When you see two voweled letters from these categories, pronounce them both clearly. Do not be confused if you hear a reciter like al-Sūsī applying idghām kabīr; simply know that it is a valid feature of another canonical reading, but not of Ḥafṣ.</w:t>
      </w:r>
    </w:p>
    <w:p>
      <w:pPr>
        <w:keepNext/>
        <w:spacing w:after="80" w:before="160"/>
      </w:pPr>
      <w:r>
        <w:rPr>
          <w:rFonts w:ascii="EB Garamond" w:cs="EB Garamond" w:eastAsia="EB Garamond" w:hAnsi="EB Garamond"/>
          <w:b/>
          <w:bCs/>
          <w:i/>
          <w:iCs/>
          <w:color w:val="2A1F16"/>
          <w:sz w:val="20"/>
          <w:szCs w:val="20"/>
        </w:rPr>
        <w:t xml:space="preserve">Comparative Analysis with Ibn al-Jazarī</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Ibn al-Jazarī's Muqaddimah states:</w:t>
      </w:r>
    </w:p>
    <w:p>
      <w:pPr>
        <w:bidi/>
        <w:spacing w:after="100" w:before="100" w:line="400"/>
        <w:jc w:val="center"/>
      </w:pPr>
      <w:r>
        <w:rPr>
          <w:rFonts w:ascii="Amiri" w:cs="Amiri" w:eastAsia="Amiri" w:hAnsi="Amiri"/>
          <w:b/>
          <w:bCs/>
          <w:color w:val="082A66"/>
          <w:sz w:val="32"/>
          <w:szCs w:val="32"/>
          <w:rtl/>
        </w:rPr>
        <w:t xml:space="preserve">أَوْ حُرِّكَ الْحَرْفَانِ فِي كُلٍّ فَقُلْ ... كُلٌّ كَبِيرٌ وَافْهَمَنْهُ بِالْمُثُلْ</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"Or if the two letters are voweled in each [pair], then say: 'Each is Kabīr.' And understand it through examples."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verse is identical. Both poets include this definition for the sake of theoretical completeness, even though their primary audience (students of Ḥafṣ) will not apply the rule in practice. It is part of the broader education of a reciter to be aware of the variants in the qirā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āt.</w:t>
      </w:r>
    </w:p>
    <w:p>
      <w:pPr>
        <w:keepNext/>
        <w:spacing w:after="70" w:before="140"/>
      </w:pPr>
      <w:r>
        <w:rPr>
          <w:rFonts w:ascii="Cormorant Garamond" w:cs="Cormorant Garamond" w:eastAsia="Cormorant Garamond" w:hAnsi="Cormorant Garamond"/>
          <w:b/>
          <w:bCs/>
          <w:caps/>
          <w:color w:val="C8A75D"/>
          <w:spacing w:val="30"/>
          <w:sz w:val="16"/>
          <w:szCs w:val="16"/>
        </w:rPr>
        <w:t xml:space="preserve">QUR</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ĀNIC EXAMPLES WITH DETAILED ANALYSIS (FOR ḤAFṢ STUDENTS – IẒHĀR)</w:t>
      </w: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1: MITHLĀN KABĪR CONTEXT – ḤAFṢ READS WITH IẒHĀR</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﴿فِيهِ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هُدًى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لِلْمُتَّقِينَ﴾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البقرة</w:t>
            </w:r>
            <w:r>
              <w:rPr>
                <w:rFonts w:ascii="EB Garamond" w:cs="EB Garamond" w:eastAsia="EB Garamond" w:hAnsi="EB Garamond"/>
                <w:b w:val="false"/>
                <w:bCs w:val="false"/>
                <w:i w:val="false"/>
                <w:iCs w:val="false"/>
                <w:color w:val="2A1F16"/>
                <w:sz w:val="19"/>
                <w:szCs w:val="19"/>
              </w:rPr>
              <w:t xml:space="preserve">: 2]</w:t>
            </w:r>
          </w:p>
          <w:p>
            <w:pPr>
              <w:spacing w:after="60" w:line="260"/>
            </w:pPr>
            <w:r>
              <w:rPr>
                <w:rFonts w:ascii="EB Garamond" w:cs="EB Garamond" w:eastAsia="EB Garamond" w:hAnsi="EB Garamond"/>
                <w:b w:val="false"/>
                <w:bCs w:val="false"/>
                <w:i w:val="false"/>
                <w:iCs w:val="false"/>
                <w:color w:val="2A1F16"/>
                <w:sz w:val="19"/>
                <w:szCs w:val="19"/>
              </w:rPr>
              <w:t xml:space="preserve">Transliteration: Fīhi hudan li-l-muttaqīn</w:t>
            </w:r>
          </w:p>
          <w:p>
            <w:pPr>
              <w:spacing w:after="60" w:line="260"/>
            </w:pPr>
            <w:r>
              <w:rPr>
                <w:rFonts w:ascii="EB Garamond" w:cs="EB Garamond" w:eastAsia="EB Garamond" w:hAnsi="EB Garamond"/>
                <w:b w:val="false"/>
                <w:bCs w:val="false"/>
                <w:i w:val="false"/>
                <w:iCs w:val="false"/>
                <w:color w:val="2A1F16"/>
                <w:sz w:val="19"/>
                <w:szCs w:val="19"/>
              </w:rPr>
              <w:t xml:space="preserve">Translation: "In it is guidance for the righteous."</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فِيهِ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هُدًى</w:t>
            </w:r>
            <w:r>
              <w:rPr>
                <w:rFonts w:ascii="EB Garamond" w:cs="EB Garamond" w:eastAsia="EB Garamond" w:hAnsi="EB Garamond"/>
                <w:b w:val="false"/>
                <w:bCs w:val="false"/>
                <w:i w:val="false"/>
                <w:iCs w:val="false"/>
                <w:color w:val="2A1F16"/>
                <w:sz w:val="19"/>
                <w:szCs w:val="19"/>
              </w:rPr>
              <w:t xml:space="preserve"> (fīhi hudan). The first hā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(in fīhi) has a kasrah. The second hā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(in hudan) has a ḍammah. They are identical (mithlān) and both are voweled. This is a context for idghām kabīr. Ḥafṣ reads with Iẓhār: both hā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s are pronounced clearly: fī-hi hu-dan. There is no gemination. The student of Ḥafṣ must be careful not to say fīh-hudā.</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2: MUTAJĀNISAYN KABĪR CONTEXT – ḤAFṢ READS WITH IẒHĀR</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﴿يَعْلَمُ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أَيْدِيهِمْ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خَلْفَهُمْ﴾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البقرة</w:t>
            </w:r>
            <w:r>
              <w:rPr>
                <w:rFonts w:ascii="EB Garamond" w:cs="EB Garamond" w:eastAsia="EB Garamond" w:hAnsi="EB Garamond"/>
                <w:b w:val="false"/>
                <w:bCs w:val="false"/>
                <w:i w:val="false"/>
                <w:iCs w:val="false"/>
                <w:color w:val="2A1F16"/>
                <w:sz w:val="19"/>
                <w:szCs w:val="19"/>
              </w:rPr>
              <w:t xml:space="preserve">: 255]</w:t>
            </w:r>
          </w:p>
          <w:p>
            <w:pPr>
              <w:spacing w:after="60" w:line="260"/>
            </w:pPr>
            <w:r>
              <w:rPr>
                <w:rFonts w:ascii="EB Garamond" w:cs="EB Garamond" w:eastAsia="EB Garamond" w:hAnsi="EB Garamond"/>
                <w:b w:val="false"/>
                <w:bCs w:val="false"/>
                <w:i w:val="false"/>
                <w:iCs w:val="false"/>
                <w:color w:val="2A1F16"/>
                <w:sz w:val="19"/>
                <w:szCs w:val="19"/>
              </w:rPr>
              <w:t xml:space="preserve">Transliteration: Ya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lamu mā bayna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aydīhim...</w:t>
            </w:r>
          </w:p>
          <w:p>
            <w:pPr>
              <w:spacing w:after="60" w:line="260"/>
            </w:pPr>
            <w:r>
              <w:rPr>
                <w:rFonts w:ascii="EB Garamond" w:cs="EB Garamond" w:eastAsia="EB Garamond" w:hAnsi="EB Garamond"/>
                <w:b w:val="false"/>
                <w:bCs w:val="false"/>
                <w:i w:val="false"/>
                <w:iCs w:val="false"/>
                <w:color w:val="2A1F16"/>
                <w:sz w:val="19"/>
                <w:szCs w:val="19"/>
              </w:rPr>
              <w:t xml:space="preserve">Translation: "He knows what is before them and what is behind them."</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يَعْلَمُ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(ya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lamu mā). The first mīm (in ya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lamu) has a ḍammah. The second mīm (in mā) has a fatḥah. They are identical (mithlān) and both voweled. Ḥafṣ reads with Iẓhār: ya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la-mu mā. The mīm of ya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lamu is clear, and then the mīm of mā is pronounced. No gemination.</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3: MUTAQĀRIBAYN KABĪR CONTEXT – ḤAFṢ READS WITH IẒHĀR</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﴿الْحَمْدُ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الْعَالَمِينَ﴾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الفاتحة</w:t>
            </w:r>
            <w:r>
              <w:rPr>
                <w:rFonts w:ascii="EB Garamond" w:cs="EB Garamond" w:eastAsia="EB Garamond" w:hAnsi="EB Garamond"/>
                <w:b w:val="false"/>
                <w:bCs w:val="false"/>
                <w:i w:val="false"/>
                <w:iCs w:val="false"/>
                <w:color w:val="2A1F16"/>
                <w:sz w:val="19"/>
                <w:szCs w:val="19"/>
              </w:rPr>
              <w:t xml:space="preserve">: 2]</w:t>
            </w:r>
          </w:p>
          <w:p>
            <w:pPr>
              <w:spacing w:after="60" w:line="260"/>
            </w:pPr>
            <w:r>
              <w:rPr>
                <w:rFonts w:ascii="EB Garamond" w:cs="EB Garamond" w:eastAsia="EB Garamond" w:hAnsi="EB Garamond"/>
                <w:b w:val="false"/>
                <w:bCs w:val="false"/>
                <w:i w:val="false"/>
                <w:iCs w:val="false"/>
                <w:color w:val="2A1F16"/>
                <w:sz w:val="19"/>
                <w:szCs w:val="19"/>
              </w:rPr>
              <w:t xml:space="preserve">Transliteration: Al-ḥamdu lillāhi rabbi l-</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ālamīn</w:t>
            </w:r>
          </w:p>
          <w:p>
            <w:pPr>
              <w:spacing w:after="60" w:line="260"/>
            </w:pPr>
            <w:r>
              <w:rPr>
                <w:rFonts w:ascii="EB Garamond" w:cs="EB Garamond" w:eastAsia="EB Garamond" w:hAnsi="EB Garamond"/>
                <w:b w:val="false"/>
                <w:bCs w:val="false"/>
                <w:i w:val="false"/>
                <w:iCs w:val="false"/>
                <w:color w:val="2A1F16"/>
                <w:sz w:val="19"/>
                <w:szCs w:val="19"/>
              </w:rPr>
              <w:t xml:space="preserve">Translation: "Praise be to Allah, Lord of the worlds."</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الْحَمْدُ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لِلَّهِ</w:t>
            </w:r>
            <w:r>
              <w:rPr>
                <w:rFonts w:ascii="EB Garamond" w:cs="EB Garamond" w:eastAsia="EB Garamond" w:hAnsi="EB Garamond"/>
                <w:b w:val="false"/>
                <w:bCs w:val="false"/>
                <w:i w:val="false"/>
                <w:iCs w:val="false"/>
                <w:color w:val="2A1F16"/>
                <w:sz w:val="19"/>
                <w:szCs w:val="19"/>
              </w:rPr>
              <w:t xml:space="preserve"> (al-ḥamdu lillāhi). The dāl in al-ḥamdu has a ḍammah. The lām in lillāhi has a kasrah. They are proximate (mutaqāribayn) and both voweled. Ḥafṣ reads with Iẓhār: al-ḥam-du lil-lāh. The dāl is clear, and then the lām is pronounced. The student must not say al-ḥamlillāh.</w:t>
            </w:r>
          </w:p>
        </w:tc>
      </w:tr>
    </w:tbl>
    <w:p>
      <w:pPr>
        <w:spacing w:after="80" w:before="0"/>
      </w:pP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 Critical English Edition of Tuḥfat al-Aṭfāl wa-l-Ghilmān fī Tajwīd al-Qur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w:t>
      </w:r>
    </w:p>
    <w:p>
      <w:r>
        <w:br w:type="page"/>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trHeight w:val="14400" w:hRule="exact"/>
        </w:trPr>
        <w:tc>
          <w:tcPr>
            <w:tcW w:type="dxa" w:w="10080"/>
            <w:shd w:fill="FAF8F3" w:val="clear"/>
            <w:tcMar>
              <w:top w:type="dxa" w:w="0"/>
              <w:left w:type="dxa" w:w="0"/>
              <w:bottom w:type="dxa" w:w="0"/>
              <w:right w:type="dxa" w:w="0"/>
            </w:tcMar>
            <w:vAlign w:val="center"/>
          </w:tcPr>
          <w:tbl>
            <w:tblPr>
              <w:tblW w:type="dxa" w:w="9080"/>
              <w:tblBorders>
                <w:top w:val="double" w:color="C8A75D" w:sz="6"/>
                <w:left w:val="double" w:color="C8A75D" w:sz="6"/>
                <w:bottom w:val="double" w:color="C8A75D" w:sz="6"/>
                <w:right w:val="double" w:color="C8A75D" w:sz="6"/>
                <w:insideH w:val="none" w:color="FFFFFF" w:sz="0"/>
                <w:insideV w:val="none" w:color="FFFFFF" w:sz="0"/>
              </w:tblBorders>
            </w:tblPr>
            <w:tblGrid>
              <w:gridCol w:w="9080"/>
            </w:tblGrid>
            <w:tr>
              <w:trPr>
                <w:trHeight w:val="13400" w:hRule="exact"/>
              </w:trPr>
              <w:tc>
                <w:tcPr>
                  <w:tcW w:type="dxa" w:w="9080"/>
                  <w:shd w:fill="FAF8F3" w:val="clear"/>
                  <w:tcMar>
                    <w:top w:type="dxa" w:w="500"/>
                    <w:left w:type="dxa" w:w="700"/>
                    <w:bottom w:type="dxa" w:w="500"/>
                    <w:right w:type="dxa" w:w="700"/>
                  </w:tcMar>
                  <w:vAlign w:val="center"/>
                </w:tcPr>
                <w:p>
                  <w:pPr>
                    <w:spacing w:after="400" w:before="500"/>
                  </w:pPr>
                </w:p>
                <w:p>
                  <w:pPr>
                    <w:spacing w:after="260"/>
                    <w:jc w:val="center"/>
                  </w:pPr>
                  <w:r>
                    <w:rPr>
                      <w:rFonts w:ascii="Cormorant Garamond" w:cs="Cormorant Garamond" w:eastAsia="Cormorant Garamond" w:hAnsi="Cormorant Garamond"/>
                      <w:b/>
                      <w:bCs/>
                      <w:caps/>
                      <w:color w:val="C8A75D"/>
                      <w:spacing w:val="40"/>
                      <w:sz w:val="20"/>
                      <w:szCs w:val="20"/>
                    </w:rPr>
                    <w:t xml:space="preserve">PART VII</w:t>
                  </w:r>
                </w:p>
                <w:p>
                  <w:pPr>
                    <w:bidi/>
                    <w:spacing w:after="300"/>
                    <w:jc w:val="center"/>
                  </w:pPr>
                  <w:r>
                    <w:rPr>
                      <w:rFonts w:ascii="Amiri" w:cs="Amiri" w:eastAsia="Amiri" w:hAnsi="Amiri"/>
                      <w:b/>
                      <w:bCs/>
                      <w:color w:val="082A66"/>
                      <w:sz w:val="44"/>
                      <w:szCs w:val="44"/>
                      <w:rtl/>
                    </w:rPr>
                    <w:t xml:space="preserve">الْبَابُ السَّابِعُ</w:t>
                  </w:r>
                </w:p>
                <w:p>
                  <w:pPr>
                    <w:pStyle w:val="Heading1"/>
                    <w:spacing w:after="200"/>
                    <w:jc w:val="center"/>
                  </w:pPr>
                  <w:r>
                    <w:rPr>
                      <w:rFonts w:ascii="Cormorant Garamond" w:cs="Cormorant Garamond" w:eastAsia="Cormorant Garamond" w:hAnsi="Cormorant Garamond"/>
                      <w:b/>
                      <w:bCs/>
                      <w:color w:val="082A66"/>
                      <w:sz w:val="40"/>
                      <w:szCs w:val="40"/>
                    </w:rPr>
                    <w:t xml:space="preserve">The Rules of Madd (Prolongation) (Verses 35–57)</w:t>
                  </w:r>
                </w:p>
                <w:p>
                  <w:pPr>
                    <w:spacing w:after="300" w:before="3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238250" cy="1238250"/>
                                </a:xfrm>
                                <a:prstGeom prst="rect">
                                  <a:avLst/>
                                </a:prstGeom>
                              </pic:spPr>
                            </pic:pic>
                          </a:graphicData>
                        </a:graphic>
                      </wp:inline>
                    </w:drawing>
                  </w:r>
                </w:p>
              </w:tc>
            </w:tr>
          </w:tbl>
          <w:p/>
        </w:tc>
      </w:tr>
    </w:tbl>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Overview</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section on madd (prolongation) is the most extensive in the Tuḥfah, comprising twenty-three verses (35–57). This reflects the complexity and importance of madd in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recitation. Madd governs the duration of long vowels and their interaction with following hamzahs and quiescent letters. Al-Jamzūrī meticulously classifies madd into its primary types—Aṣlī (Original/Natural) and Far</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 (Secondary/Branching)—and then subdivides Far</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 into Wājib (Obligatory), Jā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iz (Permissible), and Lāzim (Compulsory). He also covers the special case of Madd in the disconnected letters at the beginning of certain sūrahs (al-Ḥurūf al-Muqaṭṭa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ah). This section forms the theoretical backbone for one of the most distinctive features of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cantillation.</w:t>
      </w: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VERSES 35–37</w:t>
      </w:r>
    </w:p>
    <w:p>
      <w:pPr>
        <w:pStyle w:val="Heading2"/>
        <w:keepNext/>
        <w:spacing w:after="140"/>
      </w:pPr>
      <w:r>
        <w:rPr>
          <w:rFonts w:ascii="EB Garamond" w:cs="EB Garamond" w:eastAsia="EB Garamond" w:hAnsi="EB Garamond"/>
          <w:b/>
          <w:bCs/>
          <w:i w:val="false"/>
          <w:iCs w:val="false"/>
          <w:color w:val="082A66"/>
          <w:sz w:val="26"/>
          <w:szCs w:val="26"/>
        </w:rPr>
        <w:t xml:space="preserve">The Division of Madd and Al-Madd al-Aṣlī (The Original Prolongation)</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وَالْمَدُّ أَصْلِيٌّ وَفَرْعِيٌّ لَهُ</w:t>
      </w:r>
    </w:p>
    <w:p>
      <w:pPr>
        <w:bidi/>
        <w:spacing w:after="100" w:before="100" w:line="400"/>
        <w:jc w:val="center"/>
      </w:pPr>
      <w:r>
        <w:rPr>
          <w:rFonts w:ascii="Amiri" w:cs="Amiri" w:eastAsia="Amiri" w:hAnsi="Amiri"/>
          <w:b/>
          <w:bCs/>
          <w:color w:val="082A66"/>
          <w:sz w:val="32"/>
          <w:szCs w:val="32"/>
          <w:rtl/>
        </w:rPr>
        <w:t xml:space="preserve">وَسَمِّ أَوَّلاً طَبِيعِيًّا وَهُو</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Wa-l-maddu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aṣliyyun wa-far</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iyyun lah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wa-sammi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awwalan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iyyan wa-hū</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وَالْمَدُّ</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wa-l-maddu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Madd (prolongation)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أَصْلِيٌّ</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ʾaṣliyyun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Original</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وَفَرْعِيٌّ</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wa-farʿiyyun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Branching</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لَهُ</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lah</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[belongs] to it</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وَسَمِّ</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wa-sammi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call</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أَوَّلاً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ʾawwalan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first [type]</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طَبِيعِيًّا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ṭabīʿiyyan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"Natural"</w:t>
            </w:r>
          </w:p>
        </w:tc>
      </w:tr>
    </w:tbl>
    <w:p>
      <w:pPr>
        <w:spacing w:after="100" w:before="0"/>
      </w:pP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وَهُو</w:t>
      </w:r>
      <w:r>
        <w:rPr>
          <w:rFonts w:ascii="EB Garamond" w:cs="EB Garamond" w:eastAsia="EB Garamond" w:hAnsi="EB Garamond"/>
          <w:b w:val="false"/>
          <w:bCs w:val="false"/>
          <w:i w:val="false"/>
          <w:iCs w:val="false"/>
          <w:color w:val="2A1F16"/>
          <w:sz w:val="20"/>
          <w:szCs w:val="20"/>
        </w:rPr>
        <w:t xml:space="preserve"> wa-hū and it...</w:t>
      </w: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"Madd (prolongation) is [divided into] Original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Aṣlī) and Branching (Far</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 which is derived from it. And call the first [type] Natural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 And it..."</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مَا لَا تَوَقُّفٌ لَهُ عَلَىٰ سَبَبْ</w:t>
      </w:r>
    </w:p>
    <w:p>
      <w:pPr>
        <w:bidi/>
        <w:spacing w:after="100" w:before="100" w:line="400"/>
        <w:jc w:val="center"/>
      </w:pPr>
      <w:r>
        <w:rPr>
          <w:rFonts w:ascii="Amiri" w:cs="Amiri" w:eastAsia="Amiri" w:hAnsi="Amiri"/>
          <w:b/>
          <w:bCs/>
          <w:color w:val="082A66"/>
          <w:sz w:val="32"/>
          <w:szCs w:val="32"/>
          <w:rtl/>
        </w:rPr>
        <w:t xml:space="preserve">وَلَا بِدُونِهِ الْحُرُوفُ تُجْتَلَبْ</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Mā lā tawaqqufun lahū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alā sabab</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wa-lā bidūnihi l-ḥurūfu tujtalab</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mā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that which</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لَا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lā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(has) no</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تَوَقُّفٌ</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tawaqqufun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dependence / stopping</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لَهُ</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lahū</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for it</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عَلَىٰ</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ʿalā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upon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سَبَبْ</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sabab</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 cause</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وَلَا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wa-lā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not</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بِدُونِهِ</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bi-dūnihi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without it</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الْحُرُوفُ</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al-ḥurūfu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letters (of madd)</w:t>
            </w:r>
          </w:p>
        </w:tc>
      </w:tr>
    </w:tbl>
    <w:p>
      <w:pPr>
        <w:spacing w:after="100" w:before="0"/>
      </w:pP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تُجْتَلَبْ</w:t>
      </w:r>
      <w:r>
        <w:rPr>
          <w:rFonts w:ascii="EB Garamond" w:cs="EB Garamond" w:eastAsia="EB Garamond" w:hAnsi="EB Garamond"/>
          <w:b w:val="false"/>
          <w:bCs w:val="false"/>
          <w:i w:val="false"/>
          <w:iCs w:val="false"/>
          <w:color w:val="2A1F16"/>
          <w:sz w:val="20"/>
          <w:szCs w:val="20"/>
        </w:rPr>
        <w:t xml:space="preserve"> tujtalab are brought forth / can be produced</w:t>
      </w: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"...[It is] that which has no dependence upon a cause (sabab), and without which the letters [of madd] cannot be produced."</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بَلْ أَيُّ حَرْفٍ غَيْرِ هَمْزٍ أَوْ سُكُونْ</w:t>
      </w:r>
    </w:p>
    <w:p>
      <w:pPr>
        <w:bidi/>
        <w:spacing w:after="100" w:before="100" w:line="400"/>
        <w:jc w:val="center"/>
      </w:pPr>
      <w:r>
        <w:rPr>
          <w:rFonts w:ascii="Amiri" w:cs="Amiri" w:eastAsia="Amiri" w:hAnsi="Amiri"/>
          <w:b/>
          <w:bCs/>
          <w:color w:val="082A66"/>
          <w:sz w:val="32"/>
          <w:szCs w:val="32"/>
          <w:rtl/>
        </w:rPr>
        <w:t xml:space="preserve">جَا بَعْدَ مَدٍّ فَالطَّبِيعِيُّ يَكُونْ</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Bal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ayyu ḥarfin ghayri hamzin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 sukūn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jā 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da maddin fa-ṭ-ṭabī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iyyu yakūn</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بَلْ</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bal</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Rather / In other words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أَيُّ</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ʾayyu</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any</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حَرْفٍ</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ḥarfin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letter</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غَيْرِ</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ghayri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other than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هَمْزٍ</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hamzin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 hamzah</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أَوْ</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ʾaw</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or</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سُكُونْ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sukūn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 sukūn (quiescent letter)</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جَا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jā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comes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بَعْدَ</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baʿda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after</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مَدٍّ</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maddin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 madd letter</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فَالطَّبِيعِيُّ</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fa-ṭ-ṭabīʿiyyu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then the Natural (prolongation)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يَكُونْ</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yakūn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it is</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"In other words: Any letter other than a hamzah or a sukūn that comes after a madd letter [results in] the Natural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 prolongation."</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Wa-l-maddu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aṣliyyun wa-far</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iyyun lah: The subject is al-madd. The two predicates are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aṣliyyun and far</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iyyun. The phrase lah ("to it") indicates that the far</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 (branching) type is derived from and dependent upon the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aṣlī (original) type. This establishes a logical hierarchy.</w:t>
      </w:r>
    </w:p>
    <w:p>
      <w:pPr>
        <w:spacing w:after="100" w:line="264"/>
        <w:ind w:left="260"/>
      </w:pPr>
      <w:r>
        <w:rPr>
          <w:rFonts w:ascii="EB Garamond" w:cs="EB Garamond" w:eastAsia="EB Garamond" w:hAnsi="EB Garamond"/>
          <w:b w:val="false"/>
          <w:bCs w:val="false"/>
          <w:i w:val="false"/>
          <w:iCs w:val="false"/>
          <w:color w:val="2A1F16"/>
          <w:sz w:val="20"/>
          <w:szCs w:val="20"/>
        </w:rPr>
        <w:t xml:space="preserve">2. Wa-sammi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awwalan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iyyan: The poet provides the alternative, more common name for al-madd al-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aṣlī: Al-Madd al-Ṭabī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 (The Natural Prolongation).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 comes from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ah (nature), indicating that this prolongation is inherent to the letters themselves and does not require an external trigger.</w:t>
      </w:r>
    </w:p>
    <w:p>
      <w:pPr>
        <w:spacing w:after="100" w:line="264"/>
        <w:ind w:left="260"/>
      </w:pPr>
      <w:r>
        <w:rPr>
          <w:rFonts w:ascii="EB Garamond" w:cs="EB Garamond" w:eastAsia="EB Garamond" w:hAnsi="EB Garamond"/>
          <w:b w:val="false"/>
          <w:bCs w:val="false"/>
          <w:i w:val="false"/>
          <w:iCs w:val="false"/>
          <w:color w:val="2A1F16"/>
          <w:sz w:val="20"/>
          <w:szCs w:val="20"/>
        </w:rPr>
        <w:t xml:space="preserve">3. Wa-hū mā lā tawaqqufun lahū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alā sabab: This is the first part of the definition. Mā is a relative pronoun ("that which"). Lā tawaqqufun lahū is a nominal sentence meaning "it has no dependence." The definition states that Natural Madd does not depend on an external cause (sabab) like a following hamzah or sukūn. It is self-sufficient.</w:t>
      </w:r>
    </w:p>
    <w:p>
      <w:pPr>
        <w:spacing w:after="100" w:line="264"/>
        <w:ind w:left="260"/>
      </w:pPr>
      <w:r>
        <w:rPr>
          <w:rFonts w:ascii="EB Garamond" w:cs="EB Garamond" w:eastAsia="EB Garamond" w:hAnsi="EB Garamond"/>
          <w:b w:val="false"/>
          <w:bCs w:val="false"/>
          <w:i w:val="false"/>
          <w:iCs w:val="false"/>
          <w:color w:val="2A1F16"/>
          <w:sz w:val="20"/>
          <w:szCs w:val="20"/>
        </w:rPr>
        <w:t xml:space="preserve">4. Wa-lā bidūnihi l-ḥurūfu tujtalab: Lā is a negative particle. Bi-dūnihi means "without it." Al-ḥurūfu means "the letters," referring specifically to the three letters of madd (alif, wāw,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Tujtalab is a passive verb meaning "are brought" or "are produced." The phrase means: "And without this [natural prolongation], the madd letters cannot be produced [correctly]." In other words, the two-count prolongation is an intrinsic part of the identity of these letters; without it, they would not be the madd letters. This is a profound phonetic observation: a long vowel in Arabic is not just a short vowel held longer; it is a distinct phoneme, and its duration is a defining feature.</w:t>
      </w:r>
    </w:p>
    <w:p>
      <w:pPr>
        <w:spacing w:after="100" w:line="264"/>
        <w:ind w:left="260"/>
      </w:pPr>
      <w:r>
        <w:rPr>
          <w:rFonts w:ascii="EB Garamond" w:cs="EB Garamond" w:eastAsia="EB Garamond" w:hAnsi="EB Garamond"/>
          <w:b w:val="false"/>
          <w:bCs w:val="false"/>
          <w:i w:val="false"/>
          <w:iCs w:val="false"/>
          <w:color w:val="2A1F16"/>
          <w:sz w:val="20"/>
          <w:szCs w:val="20"/>
        </w:rPr>
        <w:t xml:space="preserve">5. Bal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ayyu ḥarfin ghayri hamzin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 sukūn...: Bal is a particle of emendation, meaning "rather" or "in other words." It introduces a simpler, more operational definition.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Ayyu ḥarfin means "any letter." The phrase ghayri hamzin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 sukūn ("other than a hamzah or a sukūn") specifies the condition. If the letter following a madd letter is not a hamzah and not a quiescent letter, then the madd is Natural. This is a perfect, practical rule for students.</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Definition of Madd (</w:t>
      </w:r>
      <w:r>
        <w:rPr>
          <w:rFonts w:ascii="Amiri" w:cs="Amiri" w:eastAsia="Amiri" w:hAnsi="Amiri"/>
          <w:b/>
          <w:bCs/>
          <w:i w:val="false"/>
          <w:iCs w:val="false"/>
          <w:color w:val="2A1F16"/>
          <w:sz w:val="24"/>
          <w:szCs w:val="24"/>
          <w:rtl/>
        </w:rPr>
        <w:t xml:space="preserve">المَدّ</w:t>
      </w:r>
      <w:r>
        <w:rPr>
          <w:rFonts w:ascii="EB Garamond" w:cs="EB Garamond" w:eastAsia="EB Garamond" w:hAnsi="EB Garamond"/>
          <w:b/>
          <w:bCs/>
          <w:i/>
          <w:iCs/>
          <w:color w:val="2A1F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Linguistic Meaning: Madd (</w:t>
      </w:r>
      <w:r>
        <w:rPr>
          <w:rFonts w:ascii="Amiri" w:cs="Amiri" w:eastAsia="Amiri" w:hAnsi="Amiri"/>
          <w:b w:val="false"/>
          <w:bCs w:val="false"/>
          <w:i w:val="false"/>
          <w:iCs w:val="false"/>
          <w:color w:val="2A1F16"/>
          <w:sz w:val="24"/>
          <w:szCs w:val="24"/>
          <w:rtl/>
        </w:rPr>
        <w:t xml:space="preserve">مَدّ</w:t>
      </w:r>
      <w:r>
        <w:rPr>
          <w:rFonts w:ascii="EB Garamond" w:cs="EB Garamond" w:eastAsia="EB Garamond" w:hAnsi="EB Garamond"/>
          <w:b w:val="false"/>
          <w:bCs w:val="false"/>
          <w:i w:val="false"/>
          <w:iCs w:val="false"/>
          <w:color w:val="2A1F16"/>
          <w:sz w:val="20"/>
          <w:szCs w:val="20"/>
        </w:rPr>
        <w:t xml:space="preserve">) means "to extend," "to stretch," "to prolong." It is the act of making something longer.</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Technical Definition in Tajweed: Madd is the prolongation of the sound of one of the three madd letters (</w:t>
      </w:r>
      <w:r>
        <w:rPr>
          <w:rFonts w:ascii="Amiri" w:cs="Amiri" w:eastAsia="Amiri" w:hAnsi="Amiri"/>
          <w:b w:val="false"/>
          <w:bCs w:val="false"/>
          <w:i w:val="false"/>
          <w:iCs w:val="false"/>
          <w:color w:val="2A1F16"/>
          <w:sz w:val="24"/>
          <w:szCs w:val="24"/>
          <w:rtl/>
        </w:rPr>
        <w:t xml:space="preserve">ا</w:t>
      </w:r>
      <w:r>
        <w:rPr>
          <w:rFonts w:ascii="EB Garamond" w:cs="EB Garamond" w:eastAsia="EB Garamond" w:hAnsi="EB Garamond"/>
          <w:b w:val="false"/>
          <w:bCs w:val="false"/>
          <w:i w:val="false"/>
          <w:iCs w:val="false"/>
          <w:color w:val="2A1F16"/>
          <w:sz w:val="20"/>
          <w:szCs w:val="20"/>
        </w:rPr>
        <w:t xml:space="preserve"> - alif,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 wāw,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for a specific duration, typically measured in vowel counts (ḥarakāt).</w:t>
      </w:r>
    </w:p>
    <w:p>
      <w:pPr>
        <w:keepNext/>
        <w:spacing w:after="80" w:before="160"/>
      </w:pPr>
      <w:r>
        <w:rPr>
          <w:rFonts w:ascii="EB Garamond" w:cs="EB Garamond" w:eastAsia="EB Garamond" w:hAnsi="EB Garamond"/>
          <w:b/>
          <w:bCs/>
          <w:i/>
          <w:iCs/>
          <w:color w:val="2A1F16"/>
          <w:sz w:val="20"/>
          <w:szCs w:val="20"/>
        </w:rPr>
        <w:t xml:space="preserve">The Three Letters of Madd (Ḥurūf al-Madd)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letters of madd are three, and they must meet specific conditions: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Letter Name Condition Example</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ا</w:t>
      </w:r>
      <w:r>
        <w:rPr>
          <w:rFonts w:ascii="EB Garamond" w:cs="EB Garamond" w:eastAsia="EB Garamond" w:hAnsi="EB Garamond"/>
          <w:b w:val="false"/>
          <w:bCs w:val="false"/>
          <w:i w:val="false"/>
          <w:iCs w:val="false"/>
          <w:color w:val="2A1F16"/>
          <w:sz w:val="20"/>
          <w:szCs w:val="20"/>
        </w:rPr>
        <w:t xml:space="preserve"> alif Must be sākinah (quiescent) and preceded by a fatḥah (</w:t>
      </w:r>
      <w:r>
        <w:rPr>
          <w:rFonts w:ascii="Amiri" w:cs="Amiri" w:eastAsia="Amiri" w:hAnsi="Amiri"/>
          <w:b w:val="false"/>
          <w:bCs w:val="false"/>
          <w:i w:val="false"/>
          <w:iCs w:val="false"/>
          <w:color w:val="2A1F16"/>
          <w:sz w:val="24"/>
          <w:szCs w:val="24"/>
          <w:rtl/>
        </w:rPr>
        <w:t xml:space="preserve">ـَ</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قَالَ</w:t>
      </w:r>
      <w:r>
        <w:rPr>
          <w:rFonts w:ascii="EB Garamond" w:cs="EB Garamond" w:eastAsia="EB Garamond" w:hAnsi="EB Garamond"/>
          <w:b w:val="false"/>
          <w:bCs w:val="false"/>
          <w:i w:val="false"/>
          <w:iCs w:val="false"/>
          <w:color w:val="2A1F16"/>
          <w:sz w:val="20"/>
          <w:szCs w:val="20"/>
        </w:rPr>
        <w:t xml:space="preserve"> (qāla)</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wāw Must be sākinah (quiescent) and preceded by a ḍammah (</w:t>
      </w:r>
      <w:r>
        <w:rPr>
          <w:rFonts w:ascii="Amiri" w:cs="Amiri" w:eastAsia="Amiri" w:hAnsi="Amiri"/>
          <w:b w:val="false"/>
          <w:bCs w:val="false"/>
          <w:i w:val="false"/>
          <w:iCs w:val="false"/>
          <w:color w:val="2A1F16"/>
          <w:sz w:val="24"/>
          <w:szCs w:val="24"/>
          <w:rtl/>
        </w:rPr>
        <w:t xml:space="preserve">ـُ</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يَقُولُ</w:t>
      </w:r>
      <w:r>
        <w:rPr>
          <w:rFonts w:ascii="EB Garamond" w:cs="EB Garamond" w:eastAsia="EB Garamond" w:hAnsi="EB Garamond"/>
          <w:b w:val="false"/>
          <w:bCs w:val="false"/>
          <w:i w:val="false"/>
          <w:iCs w:val="false"/>
          <w:color w:val="2A1F16"/>
          <w:sz w:val="20"/>
          <w:szCs w:val="20"/>
        </w:rPr>
        <w:t xml:space="preserve"> (yaqūlu)</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Must be sākinah (quiescent) and preceded by a kasrah (</w:t>
      </w:r>
      <w:r>
        <w:rPr>
          <w:rFonts w:ascii="Amiri" w:cs="Amiri" w:eastAsia="Amiri" w:hAnsi="Amiri"/>
          <w:b w:val="false"/>
          <w:bCs w:val="false"/>
          <w:i w:val="false"/>
          <w:iCs w:val="false"/>
          <w:color w:val="2A1F16"/>
          <w:sz w:val="24"/>
          <w:szCs w:val="24"/>
          <w:rtl/>
        </w:rPr>
        <w:t xml:space="preserve">ـِ</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قِيلَ</w:t>
      </w:r>
      <w:r>
        <w:rPr>
          <w:rFonts w:ascii="EB Garamond" w:cs="EB Garamond" w:eastAsia="EB Garamond" w:hAnsi="EB Garamond"/>
          <w:b w:val="false"/>
          <w:bCs w:val="false"/>
          <w:i w:val="false"/>
          <w:iCs w:val="false"/>
          <w:color w:val="2A1F16"/>
          <w:sz w:val="20"/>
          <w:szCs w:val="20"/>
        </w:rPr>
        <w:t xml:space="preserve"> (qīla)</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Al-Jamzūrī will explicitly state these conditions in a later verse (verse 40). For now, the definition of Natural Madd applies to any of these three letters when they are not followed by a hamzah or a sukūn.</w:t>
      </w:r>
    </w:p>
    <w:p>
      <w:pPr>
        <w:keepNext/>
        <w:spacing w:after="80" w:before="160"/>
      </w:pPr>
      <w:r>
        <w:rPr>
          <w:rFonts w:ascii="EB Garamond" w:cs="EB Garamond" w:eastAsia="EB Garamond" w:hAnsi="EB Garamond"/>
          <w:b/>
          <w:bCs/>
          <w:i/>
          <w:iCs/>
          <w:color w:val="2A1F16"/>
          <w:sz w:val="20"/>
          <w:szCs w:val="20"/>
        </w:rPr>
        <w:t xml:space="preserve">Definition of Al-Madd al-Aṣlī / Al-Madd al-Ṭabī</w:t>
      </w:r>
      <w:r>
        <w:rPr>
          <w:rFonts w:ascii="Amiri" w:cs="Amiri" w:eastAsia="Amiri" w:hAnsi="Amiri"/>
          <w:b/>
          <w:bCs/>
          <w:i/>
          <w:iCs/>
          <w:color w:val="2A1F16"/>
          <w:sz w:val="20"/>
          <w:szCs w:val="20"/>
        </w:rPr>
        <w:t xml:space="preserve">ʿ</w:t>
      </w:r>
      <w:r>
        <w:rPr>
          <w:rFonts w:ascii="EB Garamond" w:cs="EB Garamond" w:eastAsia="EB Garamond" w:hAnsi="EB Garamond"/>
          <w:b/>
          <w:bCs/>
          <w:i/>
          <w:iCs/>
          <w:color w:val="2A1F16"/>
          <w:sz w:val="20"/>
          <w:szCs w:val="20"/>
        </w:rPr>
        <w:t xml:space="preserve">ī (The Original / Natural Prolongation)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Technical Definition: It is the prolongation of a madd letter for a duration of exactly two vowel counts (ḥarakatayn), without any increase or decrease. It is "natural" because it is the inherent length of these letters, and it does not depend on any external cause (sabab). It is "original" because all other types of madd are built upon it by adding extra counts.</w:t>
      </w:r>
    </w:p>
    <w:p>
      <w:pPr>
        <w:keepNext/>
        <w:spacing w:after="80" w:before="160"/>
      </w:pPr>
      <w:r>
        <w:rPr>
          <w:rFonts w:ascii="EB Garamond" w:cs="EB Garamond" w:eastAsia="EB Garamond" w:hAnsi="EB Garamond"/>
          <w:b/>
          <w:bCs/>
          <w:i/>
          <w:iCs/>
          <w:color w:val="2A1F16"/>
          <w:sz w:val="20"/>
          <w:szCs w:val="20"/>
        </w:rPr>
        <w:t xml:space="preserve">The Two Causes of Secondary Madd (Sababā al-Madd al-Far</w:t>
      </w:r>
      <w:r>
        <w:rPr>
          <w:rFonts w:ascii="Amiri" w:cs="Amiri" w:eastAsia="Amiri" w:hAnsi="Amiri"/>
          <w:b/>
          <w:bCs/>
          <w:i/>
          <w:iCs/>
          <w:color w:val="2A1F16"/>
          <w:sz w:val="20"/>
          <w:szCs w:val="20"/>
        </w:rPr>
        <w:t xml:space="preserve">ʿ</w:t>
      </w:r>
      <w:r>
        <w:rPr>
          <w:rFonts w:ascii="EB Garamond" w:cs="EB Garamond" w:eastAsia="EB Garamond" w:hAnsi="EB Garamond"/>
          <w:b/>
          <w:bCs/>
          <w:i/>
          <w:iCs/>
          <w:color w:val="2A1F16"/>
          <w:sz w:val="20"/>
          <w:szCs w:val="20"/>
        </w:rPr>
        <w:t xml:space="preserve">ī)</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definition in verse 37 explicitly mentions the two causes that prevent a madd from being Natural. These are the two causes of Secondary Madd (al-Madd al-Far</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w:t>
      </w:r>
    </w:p>
    <w:p>
      <w:pPr>
        <w:spacing w:after="100" w:line="264"/>
        <w:ind w:left="260"/>
      </w:pPr>
      <w:r>
        <w:rPr>
          <w:rFonts w:ascii="EB Garamond" w:cs="EB Garamond" w:eastAsia="EB Garamond" w:hAnsi="EB Garamond"/>
          <w:b w:val="false"/>
          <w:bCs w:val="false"/>
          <w:i w:val="false"/>
          <w:iCs w:val="false"/>
          <w:color w:val="2A1F16"/>
          <w:sz w:val="20"/>
          <w:szCs w:val="20"/>
        </w:rPr>
        <w:t xml:space="preserve">1. Hamzah (</w:t>
      </w:r>
      <w:r>
        <w:rPr>
          <w:rFonts w:ascii="Amiri" w:cs="Amiri" w:eastAsia="Amiri" w:hAnsi="Amiri"/>
          <w:b w:val="false"/>
          <w:bCs w:val="false"/>
          <w:i w:val="false"/>
          <w:iCs w:val="false"/>
          <w:color w:val="2A1F16"/>
          <w:sz w:val="24"/>
          <w:szCs w:val="24"/>
          <w:rtl/>
        </w:rPr>
        <w:t xml:space="preserve">ء</w:t>
      </w:r>
      <w:r>
        <w:rPr>
          <w:rFonts w:ascii="EB Garamond" w:cs="EB Garamond" w:eastAsia="EB Garamond" w:hAnsi="EB Garamond"/>
          <w:b w:val="false"/>
          <w:bCs w:val="false"/>
          <w:i w:val="false"/>
          <w:iCs w:val="false"/>
          <w:color w:val="2A1F16"/>
          <w:sz w:val="20"/>
          <w:szCs w:val="20"/>
        </w:rPr>
        <w:t xml:space="preserve">): A glottal stop. If a madd letter is followed by a hamzah, the madd becomes either Madd Muttasil (Connected) or Madd Munfaṣil (Separated).</w:t>
      </w:r>
    </w:p>
    <w:p>
      <w:pPr>
        <w:spacing w:after="100" w:line="264"/>
        <w:ind w:left="260"/>
      </w:pPr>
      <w:r>
        <w:rPr>
          <w:rFonts w:ascii="EB Garamond" w:cs="EB Garamond" w:eastAsia="EB Garamond" w:hAnsi="EB Garamond"/>
          <w:b w:val="false"/>
          <w:bCs w:val="false"/>
          <w:i w:val="false"/>
          <w:iCs w:val="false"/>
          <w:color w:val="2A1F16"/>
          <w:sz w:val="20"/>
          <w:szCs w:val="20"/>
        </w:rPr>
        <w:t xml:space="preserve">2. Sukūn ( </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 A quiescent letter. If a madd letter is followed by a sukūn, the madd becomes either Madd Lāzim (Compulsory) or Madd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Āriḍ li-l-Sukūn (Temporary due to Pause).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If neither of these two causes is present, the madd is, by default, Natural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w:t>
      </w:r>
    </w:p>
    <w:p>
      <w:pPr>
        <w:keepNext/>
        <w:spacing w:after="80" w:before="160"/>
      </w:pPr>
      <w:r>
        <w:rPr>
          <w:rFonts w:ascii="EB Garamond" w:cs="EB Garamond" w:eastAsia="EB Garamond" w:hAnsi="EB Garamond"/>
          <w:b/>
          <w:bCs/>
          <w:i/>
          <w:iCs/>
          <w:color w:val="2A1F16"/>
          <w:sz w:val="20"/>
          <w:szCs w:val="20"/>
        </w:rPr>
        <w:t xml:space="preserve">Duration of Natural Madd: Two Ḥarakāt</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 ḥarakah (</w:t>
      </w:r>
      <w:r>
        <w:rPr>
          <w:rFonts w:ascii="Amiri" w:cs="Amiri" w:eastAsia="Amiri" w:hAnsi="Amiri"/>
          <w:b w:val="false"/>
          <w:bCs w:val="false"/>
          <w:i w:val="false"/>
          <w:iCs w:val="false"/>
          <w:color w:val="2A1F16"/>
          <w:sz w:val="24"/>
          <w:szCs w:val="24"/>
          <w:rtl/>
        </w:rPr>
        <w:t xml:space="preserve">حركة</w:t>
      </w:r>
      <w:r>
        <w:rPr>
          <w:rFonts w:ascii="EB Garamond" w:cs="EB Garamond" w:eastAsia="EB Garamond" w:hAnsi="EB Garamond"/>
          <w:b w:val="false"/>
          <w:bCs w:val="false"/>
          <w:i w:val="false"/>
          <w:iCs w:val="false"/>
          <w:color w:val="2A1F16"/>
          <w:sz w:val="20"/>
          <w:szCs w:val="20"/>
        </w:rPr>
        <w:t xml:space="preserve">) is the standard unit of time in Tajweed, defined as the time it takes to pronounce a single short vowel (a fatḥah, ḍammah, or kasrah). It is roughly equivalent to the time it takes to open or close a finger in a relaxed manner. Natural madd is prolonged for exactly two ḥarakāt. This is non-negotiable; shortening it to one ḥarakah or extending it to three or more is an error (laḥn).</w:t>
      </w:r>
    </w:p>
    <w:p>
      <w:pPr>
        <w:keepNext/>
        <w:spacing w:after="80" w:before="160"/>
      </w:pPr>
      <w:r>
        <w:rPr>
          <w:rFonts w:ascii="EB Garamond" w:cs="EB Garamond" w:eastAsia="EB Garamond" w:hAnsi="EB Garamond"/>
          <w:b/>
          <w:bCs/>
          <w:i/>
          <w:iCs/>
          <w:color w:val="2A1F16"/>
          <w:sz w:val="20"/>
          <w:szCs w:val="20"/>
        </w:rPr>
        <w:t xml:space="preserve">The Phonetic Rationale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long vowels in Arabic are phonemic. The difference between qala (</w:t>
      </w:r>
      <w:r>
        <w:rPr>
          <w:rFonts w:ascii="Amiri" w:cs="Amiri" w:eastAsia="Amiri" w:hAnsi="Amiri"/>
          <w:b w:val="false"/>
          <w:bCs w:val="false"/>
          <w:i w:val="false"/>
          <w:iCs w:val="false"/>
          <w:color w:val="2A1F16"/>
          <w:sz w:val="24"/>
          <w:szCs w:val="24"/>
          <w:rtl/>
        </w:rPr>
        <w:t xml:space="preserve">قَلَ</w:t>
      </w:r>
      <w:r>
        <w:rPr>
          <w:rFonts w:ascii="EB Garamond" w:cs="EB Garamond" w:eastAsia="EB Garamond" w:hAnsi="EB Garamond"/>
          <w:b w:val="false"/>
          <w:bCs w:val="false"/>
          <w:i w:val="false"/>
          <w:iCs w:val="false"/>
          <w:color w:val="2A1F16"/>
          <w:sz w:val="20"/>
          <w:szCs w:val="20"/>
        </w:rPr>
        <w:t xml:space="preserve">) and qāla (</w:t>
      </w:r>
      <w:r>
        <w:rPr>
          <w:rFonts w:ascii="Amiri" w:cs="Amiri" w:eastAsia="Amiri" w:hAnsi="Amiri"/>
          <w:b w:val="false"/>
          <w:bCs w:val="false"/>
          <w:i w:val="false"/>
          <w:iCs w:val="false"/>
          <w:color w:val="2A1F16"/>
          <w:sz w:val="24"/>
          <w:szCs w:val="24"/>
          <w:rtl/>
        </w:rPr>
        <w:t xml:space="preserve">قَالَ</w:t>
      </w:r>
      <w:r>
        <w:rPr>
          <w:rFonts w:ascii="EB Garamond" w:cs="EB Garamond" w:eastAsia="EB Garamond" w:hAnsi="EB Garamond"/>
          <w:b w:val="false"/>
          <w:bCs w:val="false"/>
          <w:i w:val="false"/>
          <w:iCs w:val="false"/>
          <w:color w:val="2A1F16"/>
          <w:sz w:val="20"/>
          <w:szCs w:val="20"/>
        </w:rPr>
        <w:t xml:space="preserve">) is not just a matter of emphasis; the duration of the vowel distinguishes meaning. The two-ḥarakah length is the standard, unmarked duration. The secondary madds represent marked durations triggered by specific phonetic environments (the glottal catch of hamzah or the articulatory hold of a sukūn).</w:t>
      </w:r>
    </w:p>
    <w:p>
      <w:pPr>
        <w:keepNext/>
        <w:spacing w:after="80" w:before="160"/>
      </w:pPr>
      <w:r>
        <w:rPr>
          <w:rFonts w:ascii="EB Garamond" w:cs="EB Garamond" w:eastAsia="EB Garamond" w:hAnsi="EB Garamond"/>
          <w:b/>
          <w:bCs/>
          <w:i/>
          <w:iCs/>
          <w:color w:val="2A1F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Concept of Ḥarakah: English does not use vowel length phonemically in the same way. The student must internalize the two-count rhythm. A helpful method is to tap twice lightly while reciting: qā (tap tap) la.</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Drill: Practice </w:t>
      </w:r>
      <w:r>
        <w:rPr>
          <w:rFonts w:ascii="Amiri" w:cs="Amiri" w:eastAsia="Amiri" w:hAnsi="Amiri"/>
          <w:b w:val="false"/>
          <w:bCs w:val="false"/>
          <w:i w:val="false"/>
          <w:iCs w:val="false"/>
          <w:color w:val="2A1F16"/>
          <w:sz w:val="24"/>
          <w:szCs w:val="24"/>
          <w:rtl/>
        </w:rPr>
        <w:t xml:space="preserve">قَالَ</w:t>
      </w:r>
      <w:r>
        <w:rPr>
          <w:rFonts w:ascii="EB Garamond" w:cs="EB Garamond" w:eastAsia="EB Garamond" w:hAnsi="EB Garamond"/>
          <w:b w:val="false"/>
          <w:bCs w:val="false"/>
          <w:i w:val="false"/>
          <w:iCs w:val="false"/>
          <w:color w:val="2A1F16"/>
          <w:sz w:val="20"/>
          <w:szCs w:val="20"/>
        </w:rPr>
        <w:t xml:space="preserve"> (qāla). Say "qaa-la," ensuring the "aa" is exactly twice as long as the "la." Do not say "qa-la" (short) or "qaaa-la" (overly long). Use a metronome or finger-tapping to maintain consistency.</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Distinguishing Madd Letters: Alif is always a madd letter. Wāw and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can also be madd letters if they meet the conditions. If a wāw is sākin and preceded by a fatḥah (e.g., yawm </w:t>
      </w:r>
      <w:r>
        <w:rPr>
          <w:rFonts w:ascii="Amiri" w:cs="Amiri" w:eastAsia="Amiri" w:hAnsi="Amiri"/>
          <w:b w:val="false"/>
          <w:bCs w:val="false"/>
          <w:i w:val="false"/>
          <w:iCs w:val="false"/>
          <w:color w:val="2A1F16"/>
          <w:sz w:val="24"/>
          <w:szCs w:val="24"/>
          <w:rtl/>
        </w:rPr>
        <w:t xml:space="preserve">يَوْم</w:t>
      </w:r>
      <w:r>
        <w:rPr>
          <w:rFonts w:ascii="EB Garamond" w:cs="EB Garamond" w:eastAsia="EB Garamond" w:hAnsi="EB Garamond"/>
          <w:b w:val="false"/>
          <w:bCs w:val="false"/>
          <w:i w:val="false"/>
          <w:iCs w:val="false"/>
          <w:color w:val="2A1F16"/>
          <w:sz w:val="20"/>
          <w:szCs w:val="20"/>
        </w:rPr>
        <w:t xml:space="preserve">), it is not a madd letter; it is a ḥarf layyin (soft letter/diphthong). This distinction is crucial.</w:t>
      </w:r>
    </w:p>
    <w:p>
      <w:pPr>
        <w:keepNext/>
        <w:spacing w:after="70" w:before="140"/>
      </w:pPr>
      <w:r>
        <w:rPr>
          <w:rFonts w:ascii="Cormorant Garamond" w:cs="Cormorant Garamond" w:eastAsia="Cormorant Garamond" w:hAnsi="Cormorant Garamond"/>
          <w:b/>
          <w:bCs/>
          <w:caps/>
          <w:color w:val="C8A75D"/>
          <w:spacing w:val="30"/>
          <w:sz w:val="16"/>
          <w:szCs w:val="16"/>
        </w:rPr>
        <w:t xml:space="preserve">QUR</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ĀNIC EXAMPLES WITH DETAILED ANALYSIS</w:t>
      </w: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1: NATURAL MADD WITH ALIF (</w:t>
            </w:r>
            <w:r>
              <w:rPr>
                <w:rFonts w:ascii="Amiri" w:cs="Amiri" w:eastAsia="Amiri" w:hAnsi="Amiri"/>
                <w:b/>
                <w:bCs/>
                <w:color w:val="082A66"/>
                <w:spacing w:val="30"/>
                <w:sz w:val="20"/>
                <w:szCs w:val="20"/>
                <w:rtl/>
              </w:rPr>
              <w:t xml:space="preserve">ا</w:t>
            </w:r>
            <w:r>
              <w:rPr>
                <w:rFonts w:ascii="Cormorant Garamond" w:cs="Cormorant Garamond" w:eastAsia="Cormorant Garamond" w:hAnsi="Cormorant Garamond"/>
                <w:b/>
                <w:bCs/>
                <w:caps/>
                <w:color w:val="082A66"/>
                <w:spacing w:val="30"/>
                <w:sz w:val="16"/>
                <w:szCs w:val="16"/>
              </w:rPr>
              <w:t xml:space="preserv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﴿قَالَ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اشْرَحْ</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صَدْرِي﴾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طه</w:t>
            </w:r>
            <w:r>
              <w:rPr>
                <w:rFonts w:ascii="EB Garamond" w:cs="EB Garamond" w:eastAsia="EB Garamond" w:hAnsi="EB Garamond"/>
                <w:b w:val="false"/>
                <w:bCs w:val="false"/>
                <w:i w:val="false"/>
                <w:iCs w:val="false"/>
                <w:color w:val="2A1F16"/>
                <w:sz w:val="19"/>
                <w:szCs w:val="19"/>
              </w:rPr>
              <w:t xml:space="preserve">: 25]</w:t>
            </w:r>
          </w:p>
          <w:p>
            <w:pPr>
              <w:spacing w:after="60" w:line="260"/>
            </w:pPr>
            <w:r>
              <w:rPr>
                <w:rFonts w:ascii="EB Garamond" w:cs="EB Garamond" w:eastAsia="EB Garamond" w:hAnsi="EB Garamond"/>
                <w:b w:val="false"/>
                <w:bCs w:val="false"/>
                <w:i w:val="false"/>
                <w:iCs w:val="false"/>
                <w:color w:val="2A1F16"/>
                <w:sz w:val="19"/>
                <w:szCs w:val="19"/>
              </w:rPr>
              <w:t xml:space="preserve">Transliteration: Qāla rabbi shraḥ lī ṣadrī</w:t>
            </w:r>
          </w:p>
          <w:p>
            <w:pPr>
              <w:spacing w:after="60" w:line="260"/>
            </w:pPr>
            <w:r>
              <w:rPr>
                <w:rFonts w:ascii="EB Garamond" w:cs="EB Garamond" w:eastAsia="EB Garamond" w:hAnsi="EB Garamond"/>
                <w:b w:val="false"/>
                <w:bCs w:val="false"/>
                <w:i w:val="false"/>
                <w:iCs w:val="false"/>
                <w:color w:val="2A1F16"/>
                <w:sz w:val="19"/>
                <w:szCs w:val="19"/>
              </w:rPr>
              <w:t xml:space="preserve">Translation: "[Moses] said, 'My Lord, expand for me my chest.'"</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قَالَ</w:t>
            </w:r>
            <w:r>
              <w:rPr>
                <w:rFonts w:ascii="EB Garamond" w:cs="EB Garamond" w:eastAsia="EB Garamond" w:hAnsi="EB Garamond"/>
                <w:b w:val="false"/>
                <w:bCs w:val="false"/>
                <w:i w:val="false"/>
                <w:iCs w:val="false"/>
                <w:color w:val="2A1F16"/>
                <w:sz w:val="19"/>
                <w:szCs w:val="19"/>
              </w:rPr>
              <w:t xml:space="preserve"> (qāla). It contains an alif that is sākinah and preceded by a fatḥah on the qāf. The following letter is a voweled lām (</w:t>
            </w:r>
            <w:r>
              <w:rPr>
                <w:rFonts w:ascii="Amiri" w:cs="Amiri" w:eastAsia="Amiri" w:hAnsi="Amiri"/>
                <w:b w:val="false"/>
                <w:bCs w:val="false"/>
                <w:i w:val="false"/>
                <w:iCs w:val="false"/>
                <w:color w:val="2A1F16"/>
                <w:sz w:val="23"/>
                <w:szCs w:val="23"/>
                <w:rtl/>
              </w:rPr>
              <w:t xml:space="preserve">لَ</w:t>
            </w:r>
            <w:r>
              <w:rPr>
                <w:rFonts w:ascii="EB Garamond" w:cs="EB Garamond" w:eastAsia="EB Garamond" w:hAnsi="EB Garamond"/>
                <w:b w:val="false"/>
                <w:bCs w:val="false"/>
                <w:i w:val="false"/>
                <w:iCs w:val="false"/>
                <w:color w:val="2A1F16"/>
                <w:sz w:val="19"/>
                <w:szCs w:val="19"/>
              </w:rPr>
              <w:t xml:space="preserve">). There is no hamzah and no sukūn after the alif. Therefore, the alif is prolonged for exactly two ḥarakāt: qā-la.</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2: NATURAL MADD WITH WĀW (</w:t>
            </w:r>
            <w:r>
              <w:rPr>
                <w:rFonts w:ascii="Amiri" w:cs="Amiri" w:eastAsia="Amiri" w:hAnsi="Amiri"/>
                <w:b/>
                <w:bCs/>
                <w:color w:val="082A66"/>
                <w:spacing w:val="30"/>
                <w:sz w:val="20"/>
                <w:szCs w:val="20"/>
                <w:rtl/>
              </w:rPr>
              <w:t xml:space="preserve">و</w:t>
            </w:r>
            <w:r>
              <w:rPr>
                <w:rFonts w:ascii="Cormorant Garamond" w:cs="Cormorant Garamond" w:eastAsia="Cormorant Garamond" w:hAnsi="Cormorant Garamond"/>
                <w:b/>
                <w:bCs/>
                <w:caps/>
                <w:color w:val="082A66"/>
                <w:spacing w:val="30"/>
                <w:sz w:val="16"/>
                <w:szCs w:val="16"/>
              </w:rPr>
              <w:t xml:space="preserv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﴿يَقُولُ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حَشَرْتَنِي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أَعْمَىٰ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كُنْتُ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بَصِيرًا﴾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طه</w:t>
            </w:r>
            <w:r>
              <w:rPr>
                <w:rFonts w:ascii="EB Garamond" w:cs="EB Garamond" w:eastAsia="EB Garamond" w:hAnsi="EB Garamond"/>
                <w:b w:val="false"/>
                <w:bCs w:val="false"/>
                <w:i w:val="false"/>
                <w:iCs w:val="false"/>
                <w:color w:val="2A1F16"/>
                <w:sz w:val="19"/>
                <w:szCs w:val="19"/>
              </w:rPr>
              <w:t xml:space="preserve">: 125]</w:t>
            </w:r>
          </w:p>
          <w:p>
            <w:pPr>
              <w:spacing w:after="60" w:line="260"/>
            </w:pPr>
            <w:r>
              <w:rPr>
                <w:rFonts w:ascii="EB Garamond" w:cs="EB Garamond" w:eastAsia="EB Garamond" w:hAnsi="EB Garamond"/>
                <w:b w:val="false"/>
                <w:bCs w:val="false"/>
                <w:i w:val="false"/>
                <w:iCs w:val="false"/>
                <w:color w:val="2A1F16"/>
                <w:sz w:val="19"/>
                <w:szCs w:val="19"/>
              </w:rPr>
              <w:t xml:space="preserve">Transliteration: Yaqūlu rabbi lima ḥashartanī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mā...</w:t>
            </w:r>
          </w:p>
          <w:p>
            <w:pPr>
              <w:spacing w:after="60" w:line="260"/>
            </w:pPr>
            <w:r>
              <w:rPr>
                <w:rFonts w:ascii="EB Garamond" w:cs="EB Garamond" w:eastAsia="EB Garamond" w:hAnsi="EB Garamond"/>
                <w:b w:val="false"/>
                <w:bCs w:val="false"/>
                <w:i w:val="false"/>
                <w:iCs w:val="false"/>
                <w:color w:val="2A1F16"/>
                <w:sz w:val="19"/>
                <w:szCs w:val="19"/>
              </w:rPr>
              <w:t xml:space="preserve">Translation: "He will say, 'My Lord, why have you raised me blind while I was [once] seeing?'"</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يَقُولُ</w:t>
            </w:r>
            <w:r>
              <w:rPr>
                <w:rFonts w:ascii="EB Garamond" w:cs="EB Garamond" w:eastAsia="EB Garamond" w:hAnsi="EB Garamond"/>
                <w:b w:val="false"/>
                <w:bCs w:val="false"/>
                <w:i w:val="false"/>
                <w:iCs w:val="false"/>
                <w:color w:val="2A1F16"/>
                <w:sz w:val="19"/>
                <w:szCs w:val="19"/>
              </w:rPr>
              <w:t xml:space="preserve"> (yaqūlu). It contains a wāw that is sākinah and preceded by a ḍammah on the qāf. The following letter is a voweled lām (</w:t>
            </w:r>
            <w:r>
              <w:rPr>
                <w:rFonts w:ascii="Amiri" w:cs="Amiri" w:eastAsia="Amiri" w:hAnsi="Amiri"/>
                <w:b w:val="false"/>
                <w:bCs w:val="false"/>
                <w:i w:val="false"/>
                <w:iCs w:val="false"/>
                <w:color w:val="2A1F16"/>
                <w:sz w:val="23"/>
                <w:szCs w:val="23"/>
                <w:rtl/>
              </w:rPr>
              <w:t xml:space="preserve">لُ</w:t>
            </w:r>
            <w:r>
              <w:rPr>
                <w:rFonts w:ascii="EB Garamond" w:cs="EB Garamond" w:eastAsia="EB Garamond" w:hAnsi="EB Garamond"/>
                <w:b w:val="false"/>
                <w:bCs w:val="false"/>
                <w:i w:val="false"/>
                <w:iCs w:val="false"/>
                <w:color w:val="2A1F16"/>
                <w:sz w:val="19"/>
                <w:szCs w:val="19"/>
              </w:rPr>
              <w:t xml:space="preserve">). There is no hamzah or sukūn after the wāw. The wāw is prolonged for exactly two ḥarakāt: ya-qū-lu.</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3: NATURAL MADD WITH YĀ</w:t>
            </w:r>
            <w:r>
              <w:rPr>
                <w:rFonts w:ascii="Amiri" w:cs="Amiri" w:eastAsia="Amiri" w:hAnsi="Amiri"/>
                <w:b/>
                <w:bCs/>
                <w:caps/>
                <w:color w:val="082A66"/>
                <w:spacing w:val="30"/>
                <w:sz w:val="16"/>
                <w:szCs w:val="16"/>
              </w:rPr>
              <w:t xml:space="preserve">ʾ</w:t>
            </w:r>
            <w:r>
              <w:rPr>
                <w:rFonts w:ascii="Cormorant Garamond" w:cs="Cormorant Garamond" w:eastAsia="Cormorant Garamond" w:hAnsi="Cormorant Garamond"/>
                <w:b/>
                <w:bCs/>
                <w:caps/>
                <w:color w:val="082A66"/>
                <w:spacing w:val="30"/>
                <w:sz w:val="16"/>
                <w:szCs w:val="16"/>
              </w:rPr>
              <w:t xml:space="preserve"> (</w:t>
            </w:r>
            <w:r>
              <w:rPr>
                <w:rFonts w:ascii="Amiri" w:cs="Amiri" w:eastAsia="Amiri" w:hAnsi="Amiri"/>
                <w:b/>
                <w:bCs/>
                <w:color w:val="082A66"/>
                <w:spacing w:val="30"/>
                <w:sz w:val="20"/>
                <w:szCs w:val="20"/>
                <w:rtl/>
              </w:rPr>
              <w:t xml:space="preserve">ي</w:t>
            </w:r>
            <w:r>
              <w:rPr>
                <w:rFonts w:ascii="Cormorant Garamond" w:cs="Cormorant Garamond" w:eastAsia="Cormorant Garamond" w:hAnsi="Cormorant Garamond"/>
                <w:b/>
                <w:bCs/>
                <w:caps/>
                <w:color w:val="082A66"/>
                <w:spacing w:val="30"/>
                <w:sz w:val="16"/>
                <w:szCs w:val="16"/>
              </w:rPr>
              <w:t xml:space="preserv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﴿وَقِيلَ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أَرْضُ</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ابْلَعِي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مَاءَكِ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وَيَا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سَمَاءُ</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أَقْلِعِي﴾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هود</w:t>
            </w:r>
            <w:r>
              <w:rPr>
                <w:rFonts w:ascii="EB Garamond" w:cs="EB Garamond" w:eastAsia="EB Garamond" w:hAnsi="EB Garamond"/>
                <w:b w:val="false"/>
                <w:bCs w:val="false"/>
                <w:i w:val="false"/>
                <w:iCs w:val="false"/>
                <w:color w:val="2A1F16"/>
                <w:sz w:val="19"/>
                <w:szCs w:val="19"/>
              </w:rPr>
              <w:t xml:space="preserve">: 44]</w:t>
            </w:r>
          </w:p>
          <w:p>
            <w:pPr>
              <w:spacing w:after="60" w:line="260"/>
            </w:pPr>
            <w:r>
              <w:rPr>
                <w:rFonts w:ascii="EB Garamond" w:cs="EB Garamond" w:eastAsia="EB Garamond" w:hAnsi="EB Garamond"/>
                <w:b w:val="false"/>
                <w:bCs w:val="false"/>
                <w:i w:val="false"/>
                <w:iCs w:val="false"/>
                <w:color w:val="2A1F16"/>
                <w:sz w:val="19"/>
                <w:szCs w:val="19"/>
              </w:rPr>
              <w:t xml:space="preserve">Transliteration: Wa-qīla yā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arḍu bla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ī mā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aki...</w:t>
            </w:r>
          </w:p>
          <w:p>
            <w:pPr>
              <w:spacing w:after="60" w:line="260"/>
            </w:pPr>
            <w:r>
              <w:rPr>
                <w:rFonts w:ascii="EB Garamond" w:cs="EB Garamond" w:eastAsia="EB Garamond" w:hAnsi="EB Garamond"/>
                <w:b w:val="false"/>
                <w:bCs w:val="false"/>
                <w:i w:val="false"/>
                <w:iCs w:val="false"/>
                <w:color w:val="2A1F16"/>
                <w:sz w:val="19"/>
                <w:szCs w:val="19"/>
              </w:rPr>
              <w:t xml:space="preserve">Translation: "And it was said, 'O earth, swallow your water, and O sky, withhold [your rain].'"</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قِيلَ</w:t>
            </w:r>
            <w:r>
              <w:rPr>
                <w:rFonts w:ascii="EB Garamond" w:cs="EB Garamond" w:eastAsia="EB Garamond" w:hAnsi="EB Garamond"/>
                <w:b w:val="false"/>
                <w:bCs w:val="false"/>
                <w:i w:val="false"/>
                <w:iCs w:val="false"/>
                <w:color w:val="2A1F16"/>
                <w:sz w:val="19"/>
                <w:szCs w:val="19"/>
              </w:rPr>
              <w:t xml:space="preserve"> (qīla). It contains a yā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that is sākinah and preceded by a kasrah on the qāf. The following letter is a voweled lām (</w:t>
            </w:r>
            <w:r>
              <w:rPr>
                <w:rFonts w:ascii="Amiri" w:cs="Amiri" w:eastAsia="Amiri" w:hAnsi="Amiri"/>
                <w:b w:val="false"/>
                <w:bCs w:val="false"/>
                <w:i w:val="false"/>
                <w:iCs w:val="false"/>
                <w:color w:val="2A1F16"/>
                <w:sz w:val="23"/>
                <w:szCs w:val="23"/>
                <w:rtl/>
              </w:rPr>
              <w:t xml:space="preserve">لَ</w:t>
            </w:r>
            <w:r>
              <w:rPr>
                <w:rFonts w:ascii="EB Garamond" w:cs="EB Garamond" w:eastAsia="EB Garamond" w:hAnsi="EB Garamond"/>
                <w:b w:val="false"/>
                <w:bCs w:val="false"/>
                <w:i w:val="false"/>
                <w:iCs w:val="false"/>
                <w:color w:val="2A1F16"/>
                <w:sz w:val="19"/>
                <w:szCs w:val="19"/>
              </w:rPr>
              <w:t xml:space="preserve">). There is no hamzah or sukūn after the yā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The yā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is prolonged for exactly two ḥarakāt: qī-la.</w:t>
            </w:r>
          </w:p>
        </w:tc>
      </w:tr>
    </w:tbl>
    <w:p>
      <w:pPr>
        <w:spacing w:after="80" w:before="0"/>
      </w:pP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38</w:t>
      </w:r>
    </w:p>
    <w:p>
      <w:pPr>
        <w:pStyle w:val="Heading2"/>
        <w:keepNext/>
        <w:spacing w:after="140"/>
      </w:pPr>
      <w:r>
        <w:rPr>
          <w:rFonts w:ascii="EB Garamond" w:cs="EB Garamond" w:eastAsia="EB Garamond" w:hAnsi="EB Garamond"/>
          <w:b/>
          <w:bCs/>
          <w:i w:val="false"/>
          <w:iCs w:val="false"/>
          <w:color w:val="082A66"/>
          <w:sz w:val="26"/>
          <w:szCs w:val="26"/>
        </w:rPr>
        <w:t xml:space="preserve">The Cause of Secondary Madd (Al-Madd al-Far</w:t>
      </w:r>
      <w:r>
        <w:rPr>
          <w:rFonts w:ascii="Amiri" w:cs="Amiri" w:eastAsia="Amiri" w:hAnsi="Amiri"/>
          <w:b/>
          <w:bCs/>
          <w:i w:val="false"/>
          <w:iCs w:val="false"/>
          <w:color w:val="082A66"/>
          <w:sz w:val="26"/>
          <w:szCs w:val="26"/>
        </w:rPr>
        <w:t xml:space="preserve">ʿ</w:t>
      </w:r>
      <w:r>
        <w:rPr>
          <w:rFonts w:ascii="EB Garamond" w:cs="EB Garamond" w:eastAsia="EB Garamond" w:hAnsi="EB Garamond"/>
          <w:b/>
          <w:bCs/>
          <w:i w:val="false"/>
          <w:iCs w:val="false"/>
          <w:color w:val="082A66"/>
          <w:sz w:val="26"/>
          <w:szCs w:val="26"/>
        </w:rPr>
        <w:t xml:space="preserve">ī)</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وَالْآخَرُ الْفَرْعِيُّ مَوْقُوفٌ عَلَىٰ</w:t>
      </w:r>
    </w:p>
    <w:p>
      <w:pPr>
        <w:bidi/>
        <w:spacing w:after="100" w:before="100" w:line="400"/>
        <w:jc w:val="center"/>
      </w:pPr>
      <w:r>
        <w:rPr>
          <w:rFonts w:ascii="Amiri" w:cs="Amiri" w:eastAsia="Amiri" w:hAnsi="Amiri"/>
          <w:b/>
          <w:bCs/>
          <w:color w:val="082A66"/>
          <w:sz w:val="32"/>
          <w:szCs w:val="32"/>
          <w:rtl/>
        </w:rPr>
        <w:t xml:space="preserve">سَبَبْ كَهَمْزٍ أَوْ سُكُونٍ مُسْجَلَا</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ākharu l-far</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iyyu mawqūfun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sabab ka-hamzin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 sukūnin musjalā</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وَالْآخَرُ</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wa-l-ʾākharu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the other</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الْفَرْعِيُّ</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al-farʿiyyu</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Branching (Far</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ī)</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مَوْقُوفٌ</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mawqūfun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dependent / contingent</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عَلَىٰ</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ʿalā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upon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سَبَبْ</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sabab</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 cause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كَهَمْزٍ</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ka-hamzin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like a hamzah</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أَوْ</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ʾaw</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or</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سُكُونٍ</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sukūnin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 sukūn (quiescent letter)</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مُسْجَلَا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musjalā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absolute / unqualified</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other [type], the Branching (Far</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 is dependent upon a cause (sabab), such as a hamzah or an absolute sukūn."</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Wa-l-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ākharu l-far</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iyyu: Al-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ākharu refers back to the second division mentioned in verse 35. Al-far</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iyyu is an adjective meaning "the branching" or "the secondary." It is derived from the primary, natural madd.</w:t>
      </w:r>
    </w:p>
    <w:p>
      <w:pPr>
        <w:spacing w:after="100" w:line="264"/>
        <w:ind w:left="260"/>
      </w:pPr>
      <w:r>
        <w:rPr>
          <w:rFonts w:ascii="EB Garamond" w:cs="EB Garamond" w:eastAsia="EB Garamond" w:hAnsi="EB Garamond"/>
          <w:b w:val="false"/>
          <w:bCs w:val="false"/>
          <w:i w:val="false"/>
          <w:iCs w:val="false"/>
          <w:color w:val="2A1F16"/>
          <w:sz w:val="20"/>
          <w:szCs w:val="20"/>
        </w:rPr>
        <w:t xml:space="preserve">2. Mawqūfun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alā sabab: Mawqūfun is a passive participle from waqafa (to stop, to depend). It means "dependent" or "contingent." The phrase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alā sabab ("upon a cause") specifies that this type of madd only occurs when triggered by an external factor.</w:t>
      </w:r>
    </w:p>
    <w:p>
      <w:pPr>
        <w:spacing w:after="100" w:line="264"/>
        <w:ind w:left="260"/>
      </w:pPr>
      <w:r>
        <w:rPr>
          <w:rFonts w:ascii="EB Garamond" w:cs="EB Garamond" w:eastAsia="EB Garamond" w:hAnsi="EB Garamond"/>
          <w:b w:val="false"/>
          <w:bCs w:val="false"/>
          <w:i w:val="false"/>
          <w:iCs w:val="false"/>
          <w:color w:val="2A1F16"/>
          <w:sz w:val="20"/>
          <w:szCs w:val="20"/>
        </w:rPr>
        <w:t xml:space="preserve">3. Ka-hamzin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 sukūnin musjalā: The kāf is for exemplification ("such as"). The two causes are explicitly named:</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Hamzah (</w:t>
      </w:r>
      <w:r>
        <w:rPr>
          <w:rFonts w:ascii="Amiri" w:cs="Amiri" w:eastAsia="Amiri" w:hAnsi="Amiri"/>
          <w:b w:val="false"/>
          <w:bCs w:val="false"/>
          <w:i w:val="false"/>
          <w:iCs w:val="false"/>
          <w:color w:val="2A1F16"/>
          <w:sz w:val="24"/>
          <w:szCs w:val="24"/>
          <w:rtl/>
        </w:rPr>
        <w:t xml:space="preserve">ء</w:t>
      </w:r>
      <w:r>
        <w:rPr>
          <w:rFonts w:ascii="EB Garamond" w:cs="EB Garamond" w:eastAsia="EB Garamond" w:hAnsi="EB Garamond"/>
          <w:b w:val="false"/>
          <w:bCs w:val="false"/>
          <w:i w:val="false"/>
          <w:iCs w:val="false"/>
          <w:color w:val="2A1F16"/>
          <w:sz w:val="20"/>
          <w:szCs w:val="20"/>
        </w:rPr>
        <w:t xml:space="preserve">): The glottal stop.</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Sukūn ( </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 A quiescent letter.</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word musjalā is an adverb (ḥāl) from musjal (</w:t>
      </w:r>
      <w:r>
        <w:rPr>
          <w:rFonts w:ascii="Amiri" w:cs="Amiri" w:eastAsia="Amiri" w:hAnsi="Amiri"/>
          <w:b w:val="false"/>
          <w:bCs w:val="false"/>
          <w:i w:val="false"/>
          <w:iCs w:val="false"/>
          <w:color w:val="2A1F16"/>
          <w:sz w:val="24"/>
          <w:szCs w:val="24"/>
          <w:rtl/>
        </w:rPr>
        <w:t xml:space="preserve">مُسْجَل</w:t>
      </w:r>
      <w:r>
        <w:rPr>
          <w:rFonts w:ascii="EB Garamond" w:cs="EB Garamond" w:eastAsia="EB Garamond" w:hAnsi="EB Garamond"/>
          <w:b w:val="false"/>
          <w:bCs w:val="false"/>
          <w:i w:val="false"/>
          <w:iCs w:val="false"/>
          <w:color w:val="2A1F16"/>
          <w:sz w:val="20"/>
          <w:szCs w:val="20"/>
        </w:rPr>
        <w:t xml:space="preserve">), meaning "absolute," "unrestricted," or "unqualified." It modifies sukūn, indicating that any type of sukūn—whether it is an original part of the word (sukūn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aṣlī) or a temporary pause (sukūn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āriḍ)—can serve as a cause for secondary madd. This is an important clarification: the sukūn of a paused word (waqf) is just as valid a cause as the sukūn of a shaddah or a permanently quiescent letter.</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Definition of Al-Madd al-Far</w:t>
      </w:r>
      <w:r>
        <w:rPr>
          <w:rFonts w:ascii="Amiri" w:cs="Amiri" w:eastAsia="Amiri" w:hAnsi="Amiri"/>
          <w:b/>
          <w:bCs/>
          <w:i/>
          <w:iCs/>
          <w:color w:val="2A1F16"/>
          <w:sz w:val="20"/>
          <w:szCs w:val="20"/>
        </w:rPr>
        <w:t xml:space="preserve">ʿ</w:t>
      </w:r>
      <w:r>
        <w:rPr>
          <w:rFonts w:ascii="EB Garamond" w:cs="EB Garamond" w:eastAsia="EB Garamond" w:hAnsi="EB Garamond"/>
          <w:b/>
          <w:bCs/>
          <w:i/>
          <w:iCs/>
          <w:color w:val="2A1F16"/>
          <w:sz w:val="20"/>
          <w:szCs w:val="20"/>
        </w:rPr>
        <w:t xml:space="preserve">ī (The Branching / Secondary Prolongation)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Technical Definition: It is the prolongation of a madd letter for a duration greater than two ḥarakāt. This extra length is triggered by the presence of one of two specific causes (sabab) immediately following the madd letter: a hamzah or a sukūn.</w:t>
      </w:r>
    </w:p>
    <w:p>
      <w:pPr>
        <w:keepNext/>
        <w:spacing w:after="80" w:before="160"/>
      </w:pPr>
      <w:r>
        <w:rPr>
          <w:rFonts w:ascii="EB Garamond" w:cs="EB Garamond" w:eastAsia="EB Garamond" w:hAnsi="EB Garamond"/>
          <w:b/>
          <w:bCs/>
          <w:i/>
          <w:iCs/>
          <w:color w:val="2A1F16"/>
          <w:sz w:val="20"/>
          <w:szCs w:val="20"/>
        </w:rPr>
        <w:t xml:space="preserve">The Two Causes in Detail</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Cause Linguistic Name Example Resulting Madd Type</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ء</w:t>
      </w:r>
      <w:r>
        <w:rPr>
          <w:rFonts w:ascii="EB Garamond" w:cs="EB Garamond" w:eastAsia="EB Garamond" w:hAnsi="EB Garamond"/>
          <w:b w:val="false"/>
          <w:bCs w:val="false"/>
          <w:i w:val="false"/>
          <w:iCs w:val="false"/>
          <w:color w:val="2A1F16"/>
          <w:sz w:val="20"/>
          <w:szCs w:val="20"/>
        </w:rPr>
        <w:t xml:space="preserve"> (hamzah) Hamz jā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 (</w:t>
      </w:r>
      <w:r>
        <w:rPr>
          <w:rFonts w:ascii="Amiri" w:cs="Amiri" w:eastAsia="Amiri" w:hAnsi="Amiri"/>
          <w:b w:val="false"/>
          <w:bCs w:val="false"/>
          <w:i w:val="false"/>
          <w:iCs w:val="false"/>
          <w:color w:val="2A1F16"/>
          <w:sz w:val="24"/>
          <w:szCs w:val="24"/>
          <w:rtl/>
        </w:rPr>
        <w:t xml:space="preserve">جَاءَ</w:t>
      </w:r>
      <w:r>
        <w:rPr>
          <w:rFonts w:ascii="EB Garamond" w:cs="EB Garamond" w:eastAsia="EB Garamond" w:hAnsi="EB Garamond"/>
          <w:b w:val="false"/>
          <w:bCs w:val="false"/>
          <w:i w:val="false"/>
          <w:iCs w:val="false"/>
          <w:color w:val="2A1F16"/>
          <w:sz w:val="20"/>
          <w:szCs w:val="20"/>
        </w:rPr>
        <w:t xml:space="preserve">) Madd Muttasil (Connected)</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ء</w:t>
      </w:r>
      <w:r>
        <w:rPr>
          <w:rFonts w:ascii="EB Garamond" w:cs="EB Garamond" w:eastAsia="EB Garamond" w:hAnsi="EB Garamond"/>
          <w:b w:val="false"/>
          <w:bCs w:val="false"/>
          <w:i w:val="false"/>
          <w:iCs w:val="false"/>
          <w:color w:val="2A1F16"/>
          <w:sz w:val="20"/>
          <w:szCs w:val="20"/>
        </w:rPr>
        <w:t xml:space="preserve"> (hamzah) Hamz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innā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anzalnāhu (</w:t>
      </w:r>
      <w:r>
        <w:rPr>
          <w:rFonts w:ascii="Amiri" w:cs="Amiri" w:eastAsia="Amiri" w:hAnsi="Amiri"/>
          <w:b w:val="false"/>
          <w:bCs w:val="false"/>
          <w:i w:val="false"/>
          <w:iCs w:val="false"/>
          <w:color w:val="2A1F16"/>
          <w:sz w:val="24"/>
          <w:szCs w:val="24"/>
          <w:rtl/>
        </w:rPr>
        <w:t xml:space="preserve">إِنَّا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أَنْزَلْنَاهُ</w:t>
      </w:r>
      <w:r>
        <w:rPr>
          <w:rFonts w:ascii="EB Garamond" w:cs="EB Garamond" w:eastAsia="EB Garamond" w:hAnsi="EB Garamond"/>
          <w:b w:val="false"/>
          <w:bCs w:val="false"/>
          <w:i w:val="false"/>
          <w:iCs w:val="false"/>
          <w:color w:val="2A1F16"/>
          <w:sz w:val="20"/>
          <w:szCs w:val="20"/>
        </w:rPr>
        <w:t xml:space="preserve">) Madd Munfaṣil (Separated)</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سُكُون</w:t>
      </w:r>
      <w:r>
        <w:rPr>
          <w:rFonts w:ascii="EB Garamond" w:cs="EB Garamond" w:eastAsia="EB Garamond" w:hAnsi="EB Garamond"/>
          <w:b w:val="false"/>
          <w:bCs w:val="false"/>
          <w:i w:val="false"/>
          <w:iCs w:val="false"/>
          <w:color w:val="2A1F16"/>
          <w:sz w:val="20"/>
          <w:szCs w:val="20"/>
        </w:rPr>
        <w:t xml:space="preserve"> (sukūn) Sukūn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Aṣlī (Original) al-ḥāqqah (</w:t>
      </w:r>
      <w:r>
        <w:rPr>
          <w:rFonts w:ascii="Amiri" w:cs="Amiri" w:eastAsia="Amiri" w:hAnsi="Amiri"/>
          <w:b w:val="false"/>
          <w:bCs w:val="false"/>
          <w:i w:val="false"/>
          <w:iCs w:val="false"/>
          <w:color w:val="2A1F16"/>
          <w:sz w:val="24"/>
          <w:szCs w:val="24"/>
          <w:rtl/>
        </w:rPr>
        <w:t xml:space="preserve">الْحَاقَّة</w:t>
      </w:r>
      <w:r>
        <w:rPr>
          <w:rFonts w:ascii="EB Garamond" w:cs="EB Garamond" w:eastAsia="EB Garamond" w:hAnsi="EB Garamond"/>
          <w:b w:val="false"/>
          <w:bCs w:val="false"/>
          <w:i w:val="false"/>
          <w:iCs w:val="false"/>
          <w:color w:val="2A1F16"/>
          <w:sz w:val="20"/>
          <w:szCs w:val="20"/>
        </w:rPr>
        <w:t xml:space="preserve">) Madd Lāzim (Compulsory)</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سُكُون</w:t>
      </w:r>
      <w:r>
        <w:rPr>
          <w:rFonts w:ascii="EB Garamond" w:cs="EB Garamond" w:eastAsia="EB Garamond" w:hAnsi="EB Garamond"/>
          <w:b w:val="false"/>
          <w:bCs w:val="false"/>
          <w:i w:val="false"/>
          <w:iCs w:val="false"/>
          <w:color w:val="2A1F16"/>
          <w:sz w:val="20"/>
          <w:szCs w:val="20"/>
        </w:rPr>
        <w:t xml:space="preserve"> (sukūn) Sukūn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Āriḍ (Temporary) al-</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ālamīn (</w:t>
      </w:r>
      <w:r>
        <w:rPr>
          <w:rFonts w:ascii="Amiri" w:cs="Amiri" w:eastAsia="Amiri" w:hAnsi="Amiri"/>
          <w:b w:val="false"/>
          <w:bCs w:val="false"/>
          <w:i w:val="false"/>
          <w:iCs w:val="false"/>
          <w:color w:val="2A1F16"/>
          <w:sz w:val="24"/>
          <w:szCs w:val="24"/>
          <w:rtl/>
        </w:rPr>
        <w:t xml:space="preserve">الْعَالَمِين</w:t>
      </w:r>
      <w:r>
        <w:rPr>
          <w:rFonts w:ascii="EB Garamond" w:cs="EB Garamond" w:eastAsia="EB Garamond" w:hAnsi="EB Garamond"/>
          <w:b w:val="false"/>
          <w:bCs w:val="false"/>
          <w:i w:val="false"/>
          <w:iCs w:val="false"/>
          <w:color w:val="2A1F16"/>
          <w:sz w:val="20"/>
          <w:szCs w:val="20"/>
        </w:rPr>
        <w:t xml:space="preserve">) at pause Madd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Āriḍ li-l-Sukūn (Temporary due to Pause)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word musjalā is crucial. It tells the student that the sukūn of the definite article (al-), the sukūn of a shaddah (which contains a sākin letter), and the sukūn applied when stopping on a word are all valid causes for secondary madd. This unifies a wide range of phenomena under a single, elegant principle.</w:t>
      </w:r>
    </w:p>
    <w:p>
      <w:pPr>
        <w:keepNext/>
        <w:spacing w:after="80" w:before="160"/>
      </w:pPr>
      <w:r>
        <w:rPr>
          <w:rFonts w:ascii="EB Garamond" w:cs="EB Garamond" w:eastAsia="EB Garamond" w:hAnsi="EB Garamond"/>
          <w:b/>
          <w:bCs/>
          <w:i/>
          <w:iCs/>
          <w:color w:val="2A1F16"/>
          <w:sz w:val="20"/>
          <w:szCs w:val="20"/>
        </w:rPr>
        <w:t xml:space="preserve">Types of Al-Madd al-Far</w:t>
      </w:r>
      <w:r>
        <w:rPr>
          <w:rFonts w:ascii="Amiri" w:cs="Amiri" w:eastAsia="Amiri" w:hAnsi="Amiri"/>
          <w:b/>
          <w:bCs/>
          <w:i/>
          <w:iCs/>
          <w:color w:val="2A1F16"/>
          <w:sz w:val="20"/>
          <w:szCs w:val="20"/>
        </w:rPr>
        <w:t xml:space="preserve">ʿ</w:t>
      </w:r>
      <w:r>
        <w:rPr>
          <w:rFonts w:ascii="EB Garamond" w:cs="EB Garamond" w:eastAsia="EB Garamond" w:hAnsi="EB Garamond"/>
          <w:b/>
          <w:bCs/>
          <w:i/>
          <w:iCs/>
          <w:color w:val="2A1F16"/>
          <w:sz w:val="20"/>
          <w:szCs w:val="20"/>
        </w:rPr>
        <w:t xml:space="preserve">ī</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Based on the cause, secondary madd is divided into several named types, which al-Jamzūrī will detail in the following verses: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Cause Sub-type Name 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Hamzah In same word </w:t>
      </w:r>
      <w:r>
        <w:rPr>
          <w:rFonts w:ascii="Amiri" w:cs="Amiri" w:eastAsia="Amiri" w:hAnsi="Amiri"/>
          <w:b w:val="false"/>
          <w:bCs w:val="false"/>
          <w:i w:val="false"/>
          <w:iCs w:val="false"/>
          <w:color w:val="2A1F16"/>
          <w:sz w:val="24"/>
          <w:szCs w:val="24"/>
          <w:rtl/>
        </w:rPr>
        <w:t xml:space="preserve">مُتَّصِل</w:t>
      </w:r>
      <w:r>
        <w:rPr>
          <w:rFonts w:ascii="EB Garamond" w:cs="EB Garamond" w:eastAsia="EB Garamond" w:hAnsi="EB Garamond"/>
          <w:b w:val="false"/>
          <w:bCs w:val="false"/>
          <w:i w:val="false"/>
          <w:iCs w:val="false"/>
          <w:color w:val="2A1F16"/>
          <w:sz w:val="20"/>
          <w:szCs w:val="20"/>
        </w:rPr>
        <w:t xml:space="preserve"> Muttasil (Connected)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Hamzah In next word </w:t>
      </w:r>
      <w:r>
        <w:rPr>
          <w:rFonts w:ascii="Amiri" w:cs="Amiri" w:eastAsia="Amiri" w:hAnsi="Amiri"/>
          <w:b w:val="false"/>
          <w:bCs w:val="false"/>
          <w:i w:val="false"/>
          <w:iCs w:val="false"/>
          <w:color w:val="2A1F16"/>
          <w:sz w:val="24"/>
          <w:szCs w:val="24"/>
          <w:rtl/>
        </w:rPr>
        <w:t xml:space="preserve">مُنْفَصِل</w:t>
      </w:r>
      <w:r>
        <w:rPr>
          <w:rFonts w:ascii="EB Garamond" w:cs="EB Garamond" w:eastAsia="EB Garamond" w:hAnsi="EB Garamond"/>
          <w:b w:val="false"/>
          <w:bCs w:val="false"/>
          <w:i w:val="false"/>
          <w:iCs w:val="false"/>
          <w:color w:val="2A1F16"/>
          <w:sz w:val="20"/>
          <w:szCs w:val="20"/>
        </w:rPr>
        <w:t xml:space="preserve"> Munfaṣil (Separated)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Sukūn Original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aṣlī) </w:t>
      </w:r>
      <w:r>
        <w:rPr>
          <w:rFonts w:ascii="Amiri" w:cs="Amiri" w:eastAsia="Amiri" w:hAnsi="Amiri"/>
          <w:b w:val="false"/>
          <w:bCs w:val="false"/>
          <w:i w:val="false"/>
          <w:iCs w:val="false"/>
          <w:color w:val="2A1F16"/>
          <w:sz w:val="24"/>
          <w:szCs w:val="24"/>
          <w:rtl/>
        </w:rPr>
        <w:t xml:space="preserve">لَازِم</w:t>
      </w:r>
      <w:r>
        <w:rPr>
          <w:rFonts w:ascii="EB Garamond" w:cs="EB Garamond" w:eastAsia="EB Garamond" w:hAnsi="EB Garamond"/>
          <w:b w:val="false"/>
          <w:bCs w:val="false"/>
          <w:i w:val="false"/>
          <w:iCs w:val="false"/>
          <w:color w:val="2A1F16"/>
          <w:sz w:val="20"/>
          <w:szCs w:val="20"/>
        </w:rPr>
        <w:t xml:space="preserve"> Lāzim (Compulsory)</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Sukūn Temporary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āriḍ) </w:t>
      </w:r>
      <w:r>
        <w:rPr>
          <w:rFonts w:ascii="Amiri" w:cs="Amiri" w:eastAsia="Amiri" w:hAnsi="Amiri"/>
          <w:b w:val="false"/>
          <w:bCs w:val="false"/>
          <w:i w:val="false"/>
          <w:iCs w:val="false"/>
          <w:color w:val="2A1F16"/>
          <w:sz w:val="24"/>
          <w:szCs w:val="24"/>
          <w:rtl/>
        </w:rPr>
        <w:t xml:space="preserve">عَارِض</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لِلسُّكُون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Āriḍ li-l-Sukūn (Temporary due to Pause)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(Special) Hamzah precedes madd letter </w:t>
      </w:r>
      <w:r>
        <w:rPr>
          <w:rFonts w:ascii="Amiri" w:cs="Amiri" w:eastAsia="Amiri" w:hAnsi="Amiri"/>
          <w:b w:val="false"/>
          <w:bCs w:val="false"/>
          <w:i w:val="false"/>
          <w:iCs w:val="false"/>
          <w:color w:val="2A1F16"/>
          <w:sz w:val="24"/>
          <w:szCs w:val="24"/>
          <w:rtl/>
        </w:rPr>
        <w:t xml:space="preserve">بَدَل</w:t>
      </w:r>
      <w:r>
        <w:rPr>
          <w:rFonts w:ascii="EB Garamond" w:cs="EB Garamond" w:eastAsia="EB Garamond" w:hAnsi="EB Garamond"/>
          <w:b w:val="false"/>
          <w:bCs w:val="false"/>
          <w:i w:val="false"/>
          <w:iCs w:val="false"/>
          <w:color w:val="2A1F16"/>
          <w:sz w:val="20"/>
          <w:szCs w:val="20"/>
        </w:rPr>
        <w:t xml:space="preserve"> Badal (Substitution)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Each of these will be defined in the subsequent verses.</w:t>
      </w:r>
    </w:p>
    <w:p>
      <w:pPr>
        <w:keepNext/>
        <w:spacing w:after="80" w:before="160"/>
      </w:pPr>
      <w:r>
        <w:rPr>
          <w:rFonts w:ascii="EB Garamond" w:cs="EB Garamond" w:eastAsia="EB Garamond" w:hAnsi="EB Garamond"/>
          <w:b/>
          <w:bCs/>
          <w:i/>
          <w:iCs/>
          <w:color w:val="2A1F16"/>
          <w:sz w:val="20"/>
          <w:szCs w:val="20"/>
        </w:rPr>
        <w:t xml:space="preserve">The Phonetic Rationale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Hamzah: The hamzah is a glottal stop, requiring a complete closure of the vocal cords. The transition from a smooth, continuous vowel to an abrupt glottal stop creates a natural phonetic "break." To smooth this transition and maintain the flow of recitation, the vowel is prolonged, giving the articulators time to prepare for the glottal closure.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Sukūn: A sukūn represents a consonant without a vowel. In connected speech, moving from a long vowel directly into another consonant without an intervening short vowel can create a heavy consonant cluster (iltiqā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al-sākinayn). To alleviate this heaviness and make the transition smoother, the long vowel is prolonged. This is especially evident in pause (waqf), where the final vowel is dropped, and the madd is lengthened to compensate and signal the ending.</w:t>
      </w:r>
    </w:p>
    <w:p>
      <w:pPr>
        <w:keepNext/>
        <w:spacing w:after="80" w:before="160"/>
      </w:pPr>
      <w:r>
        <w:rPr>
          <w:rFonts w:ascii="EB Garamond" w:cs="EB Garamond" w:eastAsia="EB Garamond" w:hAnsi="EB Garamond"/>
          <w:b/>
          <w:bCs/>
          <w:i/>
          <w:iCs/>
          <w:color w:val="2A1F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Concept of "Cause": English speakers can think of the hamzah and sukūn as "triggers." When you see a madd letter followed by one of these triggers, you know the vowel must be held longer than the default two counts.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The Word Musjalā: Emphasize that any sukūn counts. This is a common point of confusion for students who might think only a permanent sukūn (like in al-ḥāqqah) triggers secondary madd. The sukūn you make when you stop on al-</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ālamīn is equally valid.</w:t>
      </w: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39</w:t>
      </w:r>
    </w:p>
    <w:p>
      <w:pPr>
        <w:pStyle w:val="Heading2"/>
        <w:keepNext/>
        <w:spacing w:after="140"/>
      </w:pPr>
      <w:r>
        <w:rPr>
          <w:rFonts w:ascii="EB Garamond" w:cs="EB Garamond" w:eastAsia="EB Garamond" w:hAnsi="EB Garamond"/>
          <w:b/>
          <w:bCs/>
          <w:i w:val="false"/>
          <w:iCs w:val="false"/>
          <w:color w:val="082A66"/>
          <w:sz w:val="26"/>
          <w:szCs w:val="26"/>
        </w:rPr>
        <w:t xml:space="preserve">The Three Letters of Madd (Recap and Mnemonic)</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حُرُوفُهُ ثَلَاثَةٌ فَعِيهَا</w:t>
      </w:r>
    </w:p>
    <w:p>
      <w:pPr>
        <w:bidi/>
        <w:spacing w:after="100" w:before="100" w:line="400"/>
        <w:jc w:val="center"/>
      </w:pPr>
      <w:r>
        <w:rPr>
          <w:rFonts w:ascii="Amiri" w:cs="Amiri" w:eastAsia="Amiri" w:hAnsi="Amiri"/>
          <w:b/>
          <w:bCs/>
          <w:color w:val="082A66"/>
          <w:sz w:val="32"/>
          <w:szCs w:val="32"/>
          <w:rtl/>
        </w:rPr>
        <w:t xml:space="preserve">فِي لَفْظِ وَايٍ وَهِيَ فِي نُوحِيهَا</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Ḥurūfuhū thalāthatun fa-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īhā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fī lafẓi wāyin wa-hiya fī nūḥīhā</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حُرُوفُهُ</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ḥurūfuhū</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Its letters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ثَلَاثَةٌ</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thalāthatun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(are) three</w:t>
            </w:r>
          </w:p>
        </w:tc>
      </w:tr>
    </w:tbl>
    <w:p>
      <w:pPr>
        <w:spacing w:after="100" w:before="0"/>
      </w:pP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فَعِيهَا</w:t>
      </w:r>
      <w:r>
        <w:rPr>
          <w:rFonts w:ascii="EB Garamond" w:cs="EB Garamond" w:eastAsia="EB Garamond" w:hAnsi="EB Garamond"/>
          <w:b w:val="false"/>
          <w:bCs w:val="false"/>
          <w:i w:val="false"/>
          <w:iCs w:val="false"/>
          <w:color w:val="2A1F16"/>
          <w:sz w:val="20"/>
          <w:szCs w:val="20"/>
        </w:rPr>
        <w:t xml:space="preserve"> fa-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īhā so understand them / be aware of them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فِي</w:t>
      </w:r>
      <w:r>
        <w:rPr>
          <w:rFonts w:ascii="EB Garamond" w:cs="EB Garamond" w:eastAsia="EB Garamond" w:hAnsi="EB Garamond"/>
          <w:b w:val="false"/>
          <w:bCs w:val="false"/>
          <w:i w:val="false"/>
          <w:iCs w:val="false"/>
          <w:color w:val="2A1F16"/>
          <w:sz w:val="20"/>
          <w:szCs w:val="20"/>
        </w:rPr>
        <w:t xml:space="preserve"> fī in</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لَفْظِ</w:t>
      </w:r>
      <w:r>
        <w:rPr>
          <w:rFonts w:ascii="EB Garamond" w:cs="EB Garamond" w:eastAsia="EB Garamond" w:hAnsi="EB Garamond"/>
          <w:b w:val="false"/>
          <w:bCs w:val="false"/>
          <w:i w:val="false"/>
          <w:iCs w:val="false"/>
          <w:color w:val="2A1F16"/>
          <w:sz w:val="20"/>
          <w:szCs w:val="20"/>
        </w:rPr>
        <w:t xml:space="preserve"> lafẓi (the) utterance of</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وَايٍ</w:t>
      </w:r>
      <w:r>
        <w:rPr>
          <w:rFonts w:ascii="EB Garamond" w:cs="EB Garamond" w:eastAsia="EB Garamond" w:hAnsi="EB Garamond"/>
          <w:b w:val="false"/>
          <w:bCs w:val="false"/>
          <w:i w:val="false"/>
          <w:iCs w:val="false"/>
          <w:color w:val="2A1F16"/>
          <w:sz w:val="20"/>
          <w:szCs w:val="20"/>
        </w:rPr>
        <w:t xml:space="preserve"> wāyin "WĀY"</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وَهِيَ</w:t>
      </w:r>
      <w:r>
        <w:rPr>
          <w:rFonts w:ascii="EB Garamond" w:cs="EB Garamond" w:eastAsia="EB Garamond" w:hAnsi="EB Garamond"/>
          <w:b w:val="false"/>
          <w:bCs w:val="false"/>
          <w:i w:val="false"/>
          <w:iCs w:val="false"/>
          <w:color w:val="2A1F16"/>
          <w:sz w:val="20"/>
          <w:szCs w:val="20"/>
        </w:rPr>
        <w:t xml:space="preserve"> wa-hiya and they are</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فِي</w:t>
      </w:r>
      <w:r>
        <w:rPr>
          <w:rFonts w:ascii="EB Garamond" w:cs="EB Garamond" w:eastAsia="EB Garamond" w:hAnsi="EB Garamond"/>
          <w:b w:val="false"/>
          <w:bCs w:val="false"/>
          <w:i w:val="false"/>
          <w:iCs w:val="false"/>
          <w:color w:val="2A1F16"/>
          <w:sz w:val="20"/>
          <w:szCs w:val="20"/>
        </w:rPr>
        <w:t xml:space="preserve"> fī in</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نُوحِيهَا</w:t>
      </w:r>
      <w:r>
        <w:rPr>
          <w:rFonts w:ascii="EB Garamond" w:cs="EB Garamond" w:eastAsia="EB Garamond" w:hAnsi="EB Garamond"/>
          <w:b w:val="false"/>
          <w:bCs w:val="false"/>
          <w:i w:val="false"/>
          <w:iCs w:val="false"/>
          <w:color w:val="2A1F16"/>
          <w:sz w:val="20"/>
          <w:szCs w:val="20"/>
        </w:rPr>
        <w:t xml:space="preserve"> nūḥīhā "NŪḤĪHĀ" ("We reveal it")</w:t>
      </w: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"Its letters are three; so be aware of them! [They are found] in the utterance of </w:t>
      </w:r>
      <w:r>
        <w:rPr>
          <w:rFonts w:ascii="Amiri" w:cs="Amiri" w:eastAsia="Amiri" w:hAnsi="Amiri"/>
          <w:b w:val="false"/>
          <w:bCs w:val="false"/>
          <w:i w:val="false"/>
          <w:iCs w:val="false"/>
          <w:color w:val="2A1F16"/>
          <w:sz w:val="24"/>
          <w:szCs w:val="24"/>
          <w:rtl/>
        </w:rPr>
        <w:t xml:space="preserve">وَاي</w:t>
      </w:r>
      <w:r>
        <w:rPr>
          <w:rFonts w:ascii="EB Garamond" w:cs="EB Garamond" w:eastAsia="EB Garamond" w:hAnsi="EB Garamond"/>
          <w:b w:val="false"/>
          <w:bCs w:val="false"/>
          <w:i w:val="false"/>
          <w:iCs w:val="false"/>
          <w:color w:val="2A1F16"/>
          <w:sz w:val="20"/>
          <w:szCs w:val="20"/>
        </w:rPr>
        <w:t xml:space="preserve"> (WĀY), and they are [exemplified] in [the word] </w:t>
      </w:r>
      <w:r>
        <w:rPr>
          <w:rFonts w:ascii="Amiri" w:cs="Amiri" w:eastAsia="Amiri" w:hAnsi="Amiri"/>
          <w:b w:val="false"/>
          <w:bCs w:val="false"/>
          <w:i w:val="false"/>
          <w:iCs w:val="false"/>
          <w:color w:val="2A1F16"/>
          <w:sz w:val="24"/>
          <w:szCs w:val="24"/>
          <w:rtl/>
        </w:rPr>
        <w:t xml:space="preserve">نُوحِيهَا</w:t>
      </w:r>
      <w:r>
        <w:rPr>
          <w:rFonts w:ascii="EB Garamond" w:cs="EB Garamond" w:eastAsia="EB Garamond" w:hAnsi="EB Garamond"/>
          <w:b w:val="false"/>
          <w:bCs w:val="false"/>
          <w:i w:val="false"/>
          <w:iCs w:val="false"/>
          <w:color w:val="2A1F16"/>
          <w:sz w:val="20"/>
          <w:szCs w:val="20"/>
        </w:rPr>
        <w:t xml:space="preserve"> (NŪḤĪHĀ – 'We reveal it')."</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Ḥurūfuhū thalāthatun: The pronoun -hū refers back to al-madd. The verse explicitly states that the letters of madd are three. This recaps the information for the student.</w:t>
      </w:r>
    </w:p>
    <w:p>
      <w:pPr>
        <w:spacing w:after="100" w:line="264"/>
        <w:ind w:left="260"/>
      </w:pPr>
      <w:r>
        <w:rPr>
          <w:rFonts w:ascii="EB Garamond" w:cs="EB Garamond" w:eastAsia="EB Garamond" w:hAnsi="EB Garamond"/>
          <w:b w:val="false"/>
          <w:bCs w:val="false"/>
          <w:i w:val="false"/>
          <w:iCs w:val="false"/>
          <w:color w:val="2A1F16"/>
          <w:sz w:val="20"/>
          <w:szCs w:val="20"/>
        </w:rPr>
        <w:t xml:space="preserve">2. Fa-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īhā: This is an imperative verb from wa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 (to be aware, to understand, to retain). It means "so understand them!" or "so retain them [in your memory]!"</w:t>
      </w:r>
    </w:p>
    <w:p>
      <w:pPr>
        <w:spacing w:after="100" w:line="264"/>
        <w:ind w:left="260"/>
      </w:pPr>
      <w:r>
        <w:rPr>
          <w:rFonts w:ascii="EB Garamond" w:cs="EB Garamond" w:eastAsia="EB Garamond" w:hAnsi="EB Garamond"/>
          <w:b w:val="false"/>
          <w:bCs w:val="false"/>
          <w:i w:val="false"/>
          <w:iCs w:val="false"/>
          <w:color w:val="2A1F16"/>
          <w:sz w:val="20"/>
          <w:szCs w:val="20"/>
        </w:rPr>
        <w:t xml:space="preserve">3. The Mnemonic WĀY (</w:t>
      </w:r>
      <w:r>
        <w:rPr>
          <w:rFonts w:ascii="Amiri" w:cs="Amiri" w:eastAsia="Amiri" w:hAnsi="Amiri"/>
          <w:b w:val="false"/>
          <w:bCs w:val="false"/>
          <w:i w:val="false"/>
          <w:iCs w:val="false"/>
          <w:color w:val="2A1F16"/>
          <w:sz w:val="24"/>
          <w:szCs w:val="24"/>
          <w:rtl/>
        </w:rPr>
        <w:t xml:space="preserve">وَاي</w:t>
      </w:r>
      <w:r>
        <w:rPr>
          <w:rFonts w:ascii="EB Garamond" w:cs="EB Garamond" w:eastAsia="EB Garamond" w:hAnsi="EB Garamond"/>
          <w:b w:val="false"/>
          <w:bCs w:val="false"/>
          <w:i w:val="false"/>
          <w:iCs w:val="false"/>
          <w:color w:val="2A1F16"/>
          <w:sz w:val="20"/>
          <w:szCs w:val="20"/>
        </w:rPr>
        <w:t xml:space="preserve">): This is a simple mnemonic formed by the three madd letters themselves: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(wāw), </w:t>
      </w:r>
      <w:r>
        <w:rPr>
          <w:rFonts w:ascii="Amiri" w:cs="Amiri" w:eastAsia="Amiri" w:hAnsi="Amiri"/>
          <w:b w:val="false"/>
          <w:bCs w:val="false"/>
          <w:i w:val="false"/>
          <w:iCs w:val="false"/>
          <w:color w:val="2A1F16"/>
          <w:sz w:val="24"/>
          <w:szCs w:val="24"/>
          <w:rtl/>
        </w:rPr>
        <w:t xml:space="preserve">ا</w:t>
      </w:r>
      <w:r>
        <w:rPr>
          <w:rFonts w:ascii="EB Garamond" w:cs="EB Garamond" w:eastAsia="EB Garamond" w:hAnsi="EB Garamond"/>
          <w:b w:val="false"/>
          <w:bCs w:val="false"/>
          <w:i w:val="false"/>
          <w:iCs w:val="false"/>
          <w:color w:val="2A1F16"/>
          <w:sz w:val="20"/>
          <w:szCs w:val="20"/>
        </w:rPr>
        <w:t xml:space="preserve"> (alif),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Pronouncing them in sequence—wāw, alif,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—gives the sound wāy.</w:t>
      </w:r>
    </w:p>
    <w:p>
      <w:pPr>
        <w:spacing w:after="100" w:line="264"/>
        <w:ind w:left="260"/>
      </w:pPr>
      <w:r>
        <w:rPr>
          <w:rFonts w:ascii="EB Garamond" w:cs="EB Garamond" w:eastAsia="EB Garamond" w:hAnsi="EB Garamond"/>
          <w:b w:val="false"/>
          <w:bCs w:val="false"/>
          <w:i w:val="false"/>
          <w:iCs w:val="false"/>
          <w:color w:val="2A1F16"/>
          <w:sz w:val="20"/>
          <w:szCs w:val="20"/>
        </w:rPr>
        <w:t xml:space="preserve">4. The Example NŪḤĪHĀ (</w:t>
      </w:r>
      <w:r>
        <w:rPr>
          <w:rFonts w:ascii="Amiri" w:cs="Amiri" w:eastAsia="Amiri" w:hAnsi="Amiri"/>
          <w:b w:val="false"/>
          <w:bCs w:val="false"/>
          <w:i w:val="false"/>
          <w:iCs w:val="false"/>
          <w:color w:val="2A1F16"/>
          <w:sz w:val="24"/>
          <w:szCs w:val="24"/>
          <w:rtl/>
        </w:rPr>
        <w:t xml:space="preserve">نُوحِيهَا</w:t>
      </w:r>
      <w:r>
        <w:rPr>
          <w:rFonts w:ascii="EB Garamond" w:cs="EB Garamond" w:eastAsia="EB Garamond" w:hAnsi="EB Garamond"/>
          <w:b w:val="false"/>
          <w:bCs w:val="false"/>
          <w:i w:val="false"/>
          <w:iCs w:val="false"/>
          <w:color w:val="2A1F16"/>
          <w:sz w:val="20"/>
          <w:szCs w:val="20"/>
        </w:rPr>
        <w:t xml:space="preserve">): This is a brilliant pedagogical choice. The single word nūḥīhā (from Sūrah al-Shūrā, verse 7, though the alif is added for poetic meter) contains all three madd letters in their proper conditions:</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(wāw) in </w:t>
      </w:r>
      <w:r>
        <w:rPr>
          <w:rFonts w:ascii="Amiri" w:cs="Amiri" w:eastAsia="Amiri" w:hAnsi="Amiri"/>
          <w:b w:val="false"/>
          <w:bCs w:val="false"/>
          <w:i w:val="false"/>
          <w:iCs w:val="false"/>
          <w:color w:val="2A1F16"/>
          <w:sz w:val="24"/>
          <w:szCs w:val="24"/>
          <w:rtl/>
        </w:rPr>
        <w:t xml:space="preserve">نُو</w:t>
      </w:r>
      <w:r>
        <w:rPr>
          <w:rFonts w:ascii="EB Garamond" w:cs="EB Garamond" w:eastAsia="EB Garamond" w:hAnsi="EB Garamond"/>
          <w:b w:val="false"/>
          <w:bCs w:val="false"/>
          <w:i w:val="false"/>
          <w:iCs w:val="false"/>
          <w:color w:val="2A1F16"/>
          <w:sz w:val="20"/>
          <w:szCs w:val="20"/>
        </w:rPr>
        <w:t xml:space="preserve"> : sākinah, preceded by a ḍammah.</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in </w:t>
      </w:r>
      <w:r>
        <w:rPr>
          <w:rFonts w:ascii="Amiri" w:cs="Amiri" w:eastAsia="Amiri" w:hAnsi="Amiri"/>
          <w:b w:val="false"/>
          <w:bCs w:val="false"/>
          <w:i w:val="false"/>
          <w:iCs w:val="false"/>
          <w:color w:val="2A1F16"/>
          <w:sz w:val="24"/>
          <w:szCs w:val="24"/>
          <w:rtl/>
        </w:rPr>
        <w:t xml:space="preserve">حِي</w:t>
      </w:r>
      <w:r>
        <w:rPr>
          <w:rFonts w:ascii="EB Garamond" w:cs="EB Garamond" w:eastAsia="EB Garamond" w:hAnsi="EB Garamond"/>
          <w:b w:val="false"/>
          <w:bCs w:val="false"/>
          <w:i w:val="false"/>
          <w:iCs w:val="false"/>
          <w:color w:val="2A1F16"/>
          <w:sz w:val="20"/>
          <w:szCs w:val="20"/>
        </w:rPr>
        <w:t xml:space="preserve"> : sākinah, preceded by a kasrah.</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ا</w:t>
      </w:r>
      <w:r>
        <w:rPr>
          <w:rFonts w:ascii="EB Garamond" w:cs="EB Garamond" w:eastAsia="EB Garamond" w:hAnsi="EB Garamond"/>
          <w:b w:val="false"/>
          <w:bCs w:val="false"/>
          <w:i w:val="false"/>
          <w:iCs w:val="false"/>
          <w:color w:val="2A1F16"/>
          <w:sz w:val="20"/>
          <w:szCs w:val="20"/>
        </w:rPr>
        <w:t xml:space="preserve"> (alif) in </w:t>
      </w:r>
      <w:r>
        <w:rPr>
          <w:rFonts w:ascii="Amiri" w:cs="Amiri" w:eastAsia="Amiri" w:hAnsi="Amiri"/>
          <w:b w:val="false"/>
          <w:bCs w:val="false"/>
          <w:i w:val="false"/>
          <w:iCs w:val="false"/>
          <w:color w:val="2A1F16"/>
          <w:sz w:val="24"/>
          <w:szCs w:val="24"/>
          <w:rtl/>
        </w:rPr>
        <w:t xml:space="preserve">هَا</w:t>
      </w:r>
      <w:r>
        <w:rPr>
          <w:rFonts w:ascii="EB Garamond" w:cs="EB Garamond" w:eastAsia="EB Garamond" w:hAnsi="EB Garamond"/>
          <w:b w:val="false"/>
          <w:bCs w:val="false"/>
          <w:i w:val="false"/>
          <w:iCs w:val="false"/>
          <w:color w:val="2A1F16"/>
          <w:sz w:val="20"/>
          <w:szCs w:val="20"/>
        </w:rPr>
        <w:t xml:space="preserve"> : sākinah, preceded by a fatḥah.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By providing this single word, the poet gives the student a complete, concrete example to memorize and refer to.</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The Three Letters Reiterated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This verse serves as a reinforcing summary. The three letters are:</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الألف</w:t>
      </w:r>
      <w:r>
        <w:rPr>
          <w:rFonts w:ascii="EB Garamond" w:cs="EB Garamond" w:eastAsia="EB Garamond" w:hAnsi="EB Garamond"/>
          <w:b w:val="false"/>
          <w:bCs w:val="false"/>
          <w:i w:val="false"/>
          <w:iCs w:val="false"/>
          <w:color w:val="2A1F16"/>
          <w:sz w:val="20"/>
          <w:szCs w:val="20"/>
        </w:rPr>
        <w:t xml:space="preserve"> (alif): </w:t>
      </w:r>
      <w:r>
        <w:rPr>
          <w:rFonts w:ascii="Amiri" w:cs="Amiri" w:eastAsia="Amiri" w:hAnsi="Amiri"/>
          <w:b w:val="false"/>
          <w:bCs w:val="false"/>
          <w:i w:val="false"/>
          <w:iCs w:val="false"/>
          <w:color w:val="2A1F16"/>
          <w:sz w:val="24"/>
          <w:szCs w:val="24"/>
          <w:rtl/>
        </w:rPr>
        <w:t xml:space="preserve">ا</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الواو</w:t>
      </w:r>
      <w:r>
        <w:rPr>
          <w:rFonts w:ascii="EB Garamond" w:cs="EB Garamond" w:eastAsia="EB Garamond" w:hAnsi="EB Garamond"/>
          <w:b w:val="false"/>
          <w:bCs w:val="false"/>
          <w:i w:val="false"/>
          <w:iCs w:val="false"/>
          <w:color w:val="2A1F16"/>
          <w:sz w:val="20"/>
          <w:szCs w:val="20"/>
        </w:rPr>
        <w:t xml:space="preserve"> (wāw): </w:t>
      </w:r>
      <w:r>
        <w:rPr>
          <w:rFonts w:ascii="Amiri" w:cs="Amiri" w:eastAsia="Amiri" w:hAnsi="Amiri"/>
          <w:b w:val="false"/>
          <w:bCs w:val="false"/>
          <w:i w:val="false"/>
          <w:iCs w:val="false"/>
          <w:color w:val="2A1F16"/>
          <w:sz w:val="24"/>
          <w:szCs w:val="24"/>
          <w:rtl/>
        </w:rPr>
        <w:t xml:space="preserve">و</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الياء</w:t>
      </w:r>
      <w:r>
        <w:rPr>
          <w:rFonts w:ascii="EB Garamond" w:cs="EB Garamond" w:eastAsia="EB Garamond" w:hAnsi="EB Garamond"/>
          <w:b w:val="false"/>
          <w:bCs w:val="false"/>
          <w:i w:val="false"/>
          <w:iCs w:val="false"/>
          <w:color w:val="2A1F16"/>
          <w:sz w:val="20"/>
          <w:szCs w:val="20"/>
        </w:rPr>
        <w:t xml:space="preserv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ي</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conditions for each are as previously stated and will be explicitly given in the next verse.</w:t>
      </w:r>
    </w:p>
    <w:p>
      <w:pPr>
        <w:keepNext/>
        <w:spacing w:after="80" w:before="160"/>
      </w:pPr>
      <w:r>
        <w:rPr>
          <w:rFonts w:ascii="EB Garamond" w:cs="EB Garamond" w:eastAsia="EB Garamond" w:hAnsi="EB Garamond"/>
          <w:b/>
          <w:bCs/>
          <w:i/>
          <w:iCs/>
          <w:color w:val="2A1F16"/>
          <w:sz w:val="20"/>
          <w:szCs w:val="20"/>
        </w:rPr>
        <w:t xml:space="preserve">The Mnemonic WĀY</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Mnemonics like WĀY are essential tools in traditional Islamic pedagogy. They transform an abstract list into a pronounceable, memorable "word." When a student recites wāy, they are literally vocalizing the three letters of madd in sequence.</w:t>
      </w:r>
    </w:p>
    <w:p>
      <w:pPr>
        <w:keepNext/>
        <w:spacing w:after="80" w:before="160"/>
      </w:pPr>
      <w:r>
        <w:rPr>
          <w:rFonts w:ascii="EB Garamond" w:cs="EB Garamond" w:eastAsia="EB Garamond" w:hAnsi="EB Garamond"/>
          <w:b/>
          <w:bCs/>
          <w:i/>
          <w:iCs/>
          <w:color w:val="2A1F16"/>
          <w:sz w:val="20"/>
          <w:szCs w:val="20"/>
        </w:rPr>
        <w:t xml:space="preserve">The Example NŪḤĪHĀ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word nūḥīhā is derived from the verb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awḥā (to reveal). The first-person plural imperfect form is nūḥī (</w:t>
      </w:r>
      <w:r>
        <w:rPr>
          <w:rFonts w:ascii="Amiri" w:cs="Amiri" w:eastAsia="Amiri" w:hAnsi="Amiri"/>
          <w:b w:val="false"/>
          <w:bCs w:val="false"/>
          <w:i w:val="false"/>
          <w:iCs w:val="false"/>
          <w:color w:val="2A1F16"/>
          <w:sz w:val="24"/>
          <w:szCs w:val="24"/>
          <w:rtl/>
        </w:rPr>
        <w:t xml:space="preserve">نُوحِي</w:t>
      </w:r>
      <w:r>
        <w:rPr>
          <w:rFonts w:ascii="EB Garamond" w:cs="EB Garamond" w:eastAsia="EB Garamond" w:hAnsi="EB Garamond"/>
          <w:b w:val="false"/>
          <w:bCs w:val="false"/>
          <w:i w:val="false"/>
          <w:iCs w:val="false"/>
          <w:color w:val="2A1F16"/>
          <w:sz w:val="20"/>
          <w:szCs w:val="20"/>
        </w:rPr>
        <w:t xml:space="preserve">). Al-Jamzūrī adds the object pronoun -hā (</w:t>
      </w:r>
      <w:r>
        <w:rPr>
          <w:rFonts w:ascii="Amiri" w:cs="Amiri" w:eastAsia="Amiri" w:hAnsi="Amiri"/>
          <w:b w:val="false"/>
          <w:bCs w:val="false"/>
          <w:i w:val="false"/>
          <w:iCs w:val="false"/>
          <w:color w:val="2A1F16"/>
          <w:sz w:val="24"/>
          <w:szCs w:val="24"/>
          <w:rtl/>
        </w:rPr>
        <w:t xml:space="preserve">هَا</w:t>
      </w:r>
      <w:r>
        <w:rPr>
          <w:rFonts w:ascii="EB Garamond" w:cs="EB Garamond" w:eastAsia="EB Garamond" w:hAnsi="EB Garamond"/>
          <w:b w:val="false"/>
          <w:bCs w:val="false"/>
          <w:i w:val="false"/>
          <w:iCs w:val="false"/>
          <w:color w:val="2A1F16"/>
          <w:sz w:val="20"/>
          <w:szCs w:val="20"/>
        </w:rPr>
        <w:t xml:space="preserve">), resulting in nūḥīhā. This addition provides the alif needed to complete the set of three madd letters. The word itself means "We reveal it." This is a beautiful example of how the poet weaves together technical instruction with the language of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w:t>
      </w: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40</w:t>
      </w:r>
    </w:p>
    <w:p>
      <w:pPr>
        <w:pStyle w:val="Heading2"/>
        <w:keepNext/>
        <w:spacing w:after="140"/>
      </w:pPr>
      <w:r>
        <w:rPr>
          <w:rFonts w:ascii="EB Garamond" w:cs="EB Garamond" w:eastAsia="EB Garamond" w:hAnsi="EB Garamond"/>
          <w:b/>
          <w:bCs/>
          <w:i w:val="false"/>
          <w:iCs w:val="false"/>
          <w:color w:val="082A66"/>
          <w:sz w:val="26"/>
          <w:szCs w:val="26"/>
        </w:rPr>
        <w:t xml:space="preserve">The Conditions for the Madd Letters</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وَالْكَسْرُ قَبْلَ الْيَا وَقَبْلَ الْوَاوِ ضَمْ</w:t>
      </w:r>
    </w:p>
    <w:p>
      <w:pPr>
        <w:bidi/>
        <w:spacing w:after="100" w:before="100" w:line="400"/>
        <w:jc w:val="center"/>
      </w:pPr>
      <w:r>
        <w:rPr>
          <w:rFonts w:ascii="Amiri" w:cs="Amiri" w:eastAsia="Amiri" w:hAnsi="Amiri"/>
          <w:b/>
          <w:bCs/>
          <w:color w:val="082A66"/>
          <w:sz w:val="32"/>
          <w:szCs w:val="32"/>
          <w:rtl/>
        </w:rPr>
        <w:t xml:space="preserve">شَرْطٌ وَفَتْحٌ قَبْلَ أَلْفٍ يُلْتَزَمْ</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Wa-l-kasru qabla l-yā wa-qabla l-wāwi ḍam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sharṭun wa-fatḥun qabla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alfin yultazam</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وَالْكَسْرُ</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wa-l-kasru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the kasrah</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قَبْلَ</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qabla</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before</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الْيَا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al-yā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yā</w:t>
            </w:r>
            <w:r>
              <w:rPr>
                <w:rFonts w:ascii="Amiri" w:cs="Amiri" w:eastAsia="Amiri" w:hAnsi="Amiri"/>
                <w:b w:val="false"/>
                <w:bCs w:val="false"/>
                <w:i w:val="false"/>
                <w:iCs w:val="false"/>
                <w:color w:val="2A1F16"/>
                <w:sz w:val="19"/>
                <w:szCs w:val="19"/>
              </w:rPr>
              <w:t xml:space="preserve">ʾ</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وَقَبْلَ</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wa-qabla</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before</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الْوَاوِ</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al-wāwi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wāw</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ضَمْ</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ḍam</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 ḍammah</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شَرْطٌ</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sharṭun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a condition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وَفَتْحٌ</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wa-fatḥun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a fatḥah</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قَبْلَ</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qabla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before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أَلْفٍ</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ʾalfin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 alif</w:t>
            </w:r>
          </w:p>
        </w:tc>
      </w:tr>
    </w:tbl>
    <w:p>
      <w:pPr>
        <w:spacing w:after="100" w:before="0"/>
      </w:pP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يُلْتَزَمْ</w:t>
      </w:r>
      <w:r>
        <w:rPr>
          <w:rFonts w:ascii="EB Garamond" w:cs="EB Garamond" w:eastAsia="EB Garamond" w:hAnsi="EB Garamond"/>
          <w:b w:val="false"/>
          <w:bCs w:val="false"/>
          <w:i w:val="false"/>
          <w:iCs w:val="false"/>
          <w:color w:val="2A1F16"/>
          <w:sz w:val="20"/>
          <w:szCs w:val="20"/>
        </w:rPr>
        <w:t xml:space="preserve"> yultazam is mandatory / must be adhered to</w:t>
      </w: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 kasrah before the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and a ḍammah before the wāw, is a condition [for them to be madd letters]. And a fatḥah before an alif is mandatory."</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Wa-l-kasru qabla l-yā... sharṭun: The verse consists of two parallel nominal sentences. The subject of the first is al-kasru ("the kasrah"), and the predicate is sharṭun ("a condition"). The phrase qabla l-yā ("before the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specifies the context. The second subject is ḍam ("a ḍammah"), and it shares the predicate sharṭun.</w:t>
      </w:r>
    </w:p>
    <w:p>
      <w:pPr>
        <w:spacing w:after="100" w:line="264"/>
        <w:ind w:left="260"/>
      </w:pPr>
      <w:r>
        <w:rPr>
          <w:rFonts w:ascii="EB Garamond" w:cs="EB Garamond" w:eastAsia="EB Garamond" w:hAnsi="EB Garamond"/>
          <w:b w:val="false"/>
          <w:bCs w:val="false"/>
          <w:i w:val="false"/>
          <w:iCs w:val="false"/>
          <w:color w:val="2A1F16"/>
          <w:sz w:val="20"/>
          <w:szCs w:val="20"/>
        </w:rPr>
        <w:t xml:space="preserve">2. Wa-fatḥun qabla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alfin yultazam: The third subject is fatḥun ("a fatḥah"). Its predicate is the passive verb yultazam, which means "is adhered to," "is mandatory," or "is required." The use of a stronger verb (yultazam instead of sharṭun) emphasizes that the fatḥah before the alif is an inviolable rule; an alif never occurs without a preceding fatḥah.</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The Conditions Explicitly Stated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This verse provides the precise, technical conditions that distinguish a madd letter from a regular consonant or a diphthong (ḥarf layyin).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Madd Letter Preceding Vowel Condition Example</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كَسْرَة</w:t>
      </w:r>
      <w:r>
        <w:rPr>
          <w:rFonts w:ascii="EB Garamond" w:cs="EB Garamond" w:eastAsia="EB Garamond" w:hAnsi="EB Garamond"/>
          <w:b w:val="false"/>
          <w:bCs w:val="false"/>
          <w:i w:val="false"/>
          <w:iCs w:val="false"/>
          <w:color w:val="2A1F16"/>
          <w:sz w:val="20"/>
          <w:szCs w:val="20"/>
        </w:rPr>
        <w:t xml:space="preserve"> (kasrah) Must be sākinah </w:t>
      </w:r>
      <w:r>
        <w:rPr>
          <w:rFonts w:ascii="Amiri" w:cs="Amiri" w:eastAsia="Amiri" w:hAnsi="Amiri"/>
          <w:b w:val="false"/>
          <w:bCs w:val="false"/>
          <w:i w:val="false"/>
          <w:iCs w:val="false"/>
          <w:color w:val="2A1F16"/>
          <w:sz w:val="24"/>
          <w:szCs w:val="24"/>
          <w:rtl/>
        </w:rPr>
        <w:t xml:space="preserve">قِيلَ</w:t>
      </w:r>
      <w:r>
        <w:rPr>
          <w:rFonts w:ascii="EB Garamond" w:cs="EB Garamond" w:eastAsia="EB Garamond" w:hAnsi="EB Garamond"/>
          <w:b w:val="false"/>
          <w:bCs w:val="false"/>
          <w:i w:val="false"/>
          <w:iCs w:val="false"/>
          <w:color w:val="2A1F16"/>
          <w:sz w:val="20"/>
          <w:szCs w:val="20"/>
        </w:rPr>
        <w:t xml:space="preserve"> (qīla)</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(wāw) </w:t>
      </w:r>
      <w:r>
        <w:rPr>
          <w:rFonts w:ascii="Amiri" w:cs="Amiri" w:eastAsia="Amiri" w:hAnsi="Amiri"/>
          <w:b w:val="false"/>
          <w:bCs w:val="false"/>
          <w:i w:val="false"/>
          <w:iCs w:val="false"/>
          <w:color w:val="2A1F16"/>
          <w:sz w:val="24"/>
          <w:szCs w:val="24"/>
          <w:rtl/>
        </w:rPr>
        <w:t xml:space="preserve">ضَمَّة</w:t>
      </w:r>
      <w:r>
        <w:rPr>
          <w:rFonts w:ascii="EB Garamond" w:cs="EB Garamond" w:eastAsia="EB Garamond" w:hAnsi="EB Garamond"/>
          <w:b w:val="false"/>
          <w:bCs w:val="false"/>
          <w:i w:val="false"/>
          <w:iCs w:val="false"/>
          <w:color w:val="2A1F16"/>
          <w:sz w:val="20"/>
          <w:szCs w:val="20"/>
        </w:rPr>
        <w:t xml:space="preserve"> (ḍammah) Must be sākinah </w:t>
      </w:r>
      <w:r>
        <w:rPr>
          <w:rFonts w:ascii="Amiri" w:cs="Amiri" w:eastAsia="Amiri" w:hAnsi="Amiri"/>
          <w:b w:val="false"/>
          <w:bCs w:val="false"/>
          <w:i w:val="false"/>
          <w:iCs w:val="false"/>
          <w:color w:val="2A1F16"/>
          <w:sz w:val="24"/>
          <w:szCs w:val="24"/>
          <w:rtl/>
        </w:rPr>
        <w:t xml:space="preserve">يَقُولُ</w:t>
      </w:r>
      <w:r>
        <w:rPr>
          <w:rFonts w:ascii="EB Garamond" w:cs="EB Garamond" w:eastAsia="EB Garamond" w:hAnsi="EB Garamond"/>
          <w:b w:val="false"/>
          <w:bCs w:val="false"/>
          <w:i w:val="false"/>
          <w:iCs w:val="false"/>
          <w:color w:val="2A1F16"/>
          <w:sz w:val="20"/>
          <w:szCs w:val="20"/>
        </w:rPr>
        <w:t xml:space="preserve"> (yaqūlu)</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ا</w:t>
      </w:r>
      <w:r>
        <w:rPr>
          <w:rFonts w:ascii="EB Garamond" w:cs="EB Garamond" w:eastAsia="EB Garamond" w:hAnsi="EB Garamond"/>
          <w:b w:val="false"/>
          <w:bCs w:val="false"/>
          <w:i w:val="false"/>
          <w:iCs w:val="false"/>
          <w:color w:val="2A1F16"/>
          <w:sz w:val="20"/>
          <w:szCs w:val="20"/>
        </w:rPr>
        <w:t xml:space="preserve"> (alif) </w:t>
      </w:r>
      <w:r>
        <w:rPr>
          <w:rFonts w:ascii="Amiri" w:cs="Amiri" w:eastAsia="Amiri" w:hAnsi="Amiri"/>
          <w:b w:val="false"/>
          <w:bCs w:val="false"/>
          <w:i w:val="false"/>
          <w:iCs w:val="false"/>
          <w:color w:val="2A1F16"/>
          <w:sz w:val="24"/>
          <w:szCs w:val="24"/>
          <w:rtl/>
        </w:rPr>
        <w:t xml:space="preserve">فَتْحَة</w:t>
      </w:r>
      <w:r>
        <w:rPr>
          <w:rFonts w:ascii="EB Garamond" w:cs="EB Garamond" w:eastAsia="EB Garamond" w:hAnsi="EB Garamond"/>
          <w:b w:val="false"/>
          <w:bCs w:val="false"/>
          <w:i w:val="false"/>
          <w:iCs w:val="false"/>
          <w:color w:val="2A1F16"/>
          <w:sz w:val="20"/>
          <w:szCs w:val="20"/>
        </w:rPr>
        <w:t xml:space="preserve"> (fatḥah) Must be sākinah </w:t>
      </w:r>
      <w:r>
        <w:rPr>
          <w:rFonts w:ascii="Amiri" w:cs="Amiri" w:eastAsia="Amiri" w:hAnsi="Amiri"/>
          <w:b w:val="false"/>
          <w:bCs w:val="false"/>
          <w:i w:val="false"/>
          <w:iCs w:val="false"/>
          <w:color w:val="2A1F16"/>
          <w:sz w:val="24"/>
          <w:szCs w:val="24"/>
          <w:rtl/>
        </w:rPr>
        <w:t xml:space="preserve">قَالَ</w:t>
      </w:r>
      <w:r>
        <w:rPr>
          <w:rFonts w:ascii="EB Garamond" w:cs="EB Garamond" w:eastAsia="EB Garamond" w:hAnsi="EB Garamond"/>
          <w:b w:val="false"/>
          <w:bCs w:val="false"/>
          <w:i w:val="false"/>
          <w:iCs w:val="false"/>
          <w:color w:val="2A1F16"/>
          <w:sz w:val="20"/>
          <w:szCs w:val="20"/>
        </w:rPr>
        <w:t xml:space="preserve"> (qāla)</w:t>
      </w:r>
    </w:p>
    <w:p>
      <w:pPr>
        <w:keepNext/>
        <w:spacing w:after="80" w:before="160"/>
      </w:pPr>
      <w:r>
        <w:rPr>
          <w:rFonts w:ascii="EB Garamond" w:cs="EB Garamond" w:eastAsia="EB Garamond" w:hAnsi="EB Garamond"/>
          <w:b/>
          <w:bCs/>
          <w:i/>
          <w:iCs/>
          <w:color w:val="2A1F16"/>
          <w:sz w:val="20"/>
          <w:szCs w:val="20"/>
        </w:rPr>
        <w:t xml:space="preserve">The Importance of the Conditions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For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and Wāw: If a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or wāw is sākinah but preceded by a fatḥah, it is not a madd letter. It is a Ḥarf Layyin (Soft Letter / Diphthong). Examples: yawm (</w:t>
      </w:r>
      <w:r>
        <w:rPr>
          <w:rFonts w:ascii="Amiri" w:cs="Amiri" w:eastAsia="Amiri" w:hAnsi="Amiri"/>
          <w:b w:val="false"/>
          <w:bCs w:val="false"/>
          <w:i w:val="false"/>
          <w:iCs w:val="false"/>
          <w:color w:val="2A1F16"/>
          <w:sz w:val="24"/>
          <w:szCs w:val="24"/>
          <w:rtl/>
        </w:rPr>
        <w:t xml:space="preserve">يَوْم</w:t>
      </w:r>
      <w:r>
        <w:rPr>
          <w:rFonts w:ascii="EB Garamond" w:cs="EB Garamond" w:eastAsia="EB Garamond" w:hAnsi="EB Garamond"/>
          <w:b w:val="false"/>
          <w:bCs w:val="false"/>
          <w:i w:val="false"/>
          <w:iCs w:val="false"/>
          <w:color w:val="2A1F16"/>
          <w:sz w:val="20"/>
          <w:szCs w:val="20"/>
        </w:rPr>
        <w:t xml:space="preserve">) – the wāw is preceded by a fatḥah; bayt (</w:t>
      </w:r>
      <w:r>
        <w:rPr>
          <w:rFonts w:ascii="Amiri" w:cs="Amiri" w:eastAsia="Amiri" w:hAnsi="Amiri"/>
          <w:b w:val="false"/>
          <w:bCs w:val="false"/>
          <w:i w:val="false"/>
          <w:iCs w:val="false"/>
          <w:color w:val="2A1F16"/>
          <w:sz w:val="24"/>
          <w:szCs w:val="24"/>
          <w:rtl/>
        </w:rPr>
        <w:t xml:space="preserve">بَيْت</w:t>
      </w:r>
      <w:r>
        <w:rPr>
          <w:rFonts w:ascii="EB Garamond" w:cs="EB Garamond" w:eastAsia="EB Garamond" w:hAnsi="EB Garamond"/>
          <w:b w:val="false"/>
          <w:bCs w:val="false"/>
          <w:i w:val="false"/>
          <w:iCs w:val="false"/>
          <w:color w:val="2A1F16"/>
          <w:sz w:val="20"/>
          <w:szCs w:val="20"/>
        </w:rPr>
        <w:t xml:space="preserve">) – the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preceded by a fatḥah. These diphthongs are pronounced with a quick glide, not a two-count prolongation. They are governed by different rules (specifically, Madd Layyin, which al-Jamzūrī will address in the next verse).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For Alif: The condition is absolute. An alif in Arabic is always sākinah and is always preceded by a fatḥah. There is no exception. This is why alif is the quintessential madd letter.</w:t>
      </w:r>
    </w:p>
    <w:p>
      <w:pPr>
        <w:keepNext/>
        <w:spacing w:after="80" w:before="160"/>
      </w:pPr>
      <w:r>
        <w:rPr>
          <w:rFonts w:ascii="EB Garamond" w:cs="EB Garamond" w:eastAsia="EB Garamond" w:hAnsi="EB Garamond"/>
          <w:b/>
          <w:bCs/>
          <w:i/>
          <w:iCs/>
          <w:color w:val="2A1F16"/>
          <w:sz w:val="20"/>
          <w:szCs w:val="20"/>
        </w:rPr>
        <w:t xml:space="preserve">The Phonetic Basis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conditions reflect a principle of vowel harmony. The madd letter is, in essence, a prolongation of the short vowel that precedes it.</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Kasrah (</w:t>
      </w:r>
      <w:r>
        <w:rPr>
          <w:rFonts w:ascii="Amiri" w:cs="Amiri" w:eastAsia="Amiri" w:hAnsi="Amiri"/>
          <w:b w:val="false"/>
          <w:bCs w:val="false"/>
          <w:i w:val="false"/>
          <w:iCs w:val="false"/>
          <w:color w:val="2A1F16"/>
          <w:sz w:val="24"/>
          <w:szCs w:val="24"/>
          <w:rtl/>
        </w:rPr>
        <w:t xml:space="preserve">ـِ</w:t>
      </w:r>
      <w:r>
        <w:rPr>
          <w:rFonts w:ascii="EB Garamond" w:cs="EB Garamond" w:eastAsia="EB Garamond" w:hAnsi="EB Garamond"/>
          <w:b w:val="false"/>
          <w:bCs w:val="false"/>
          <w:i w:val="false"/>
          <w:iCs w:val="false"/>
          <w:color w:val="2A1F16"/>
          <w:sz w:val="20"/>
          <w:szCs w:val="20"/>
        </w:rPr>
        <w:t xml:space="preserve">) is the short vowel corresponding to the long vowel ī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Ḍammah (</w:t>
      </w:r>
      <w:r>
        <w:rPr>
          <w:rFonts w:ascii="Amiri" w:cs="Amiri" w:eastAsia="Amiri" w:hAnsi="Amiri"/>
          <w:b w:val="false"/>
          <w:bCs w:val="false"/>
          <w:i w:val="false"/>
          <w:iCs w:val="false"/>
          <w:color w:val="2A1F16"/>
          <w:sz w:val="24"/>
          <w:szCs w:val="24"/>
          <w:rtl/>
        </w:rPr>
        <w:t xml:space="preserve">ـُ</w:t>
      </w:r>
      <w:r>
        <w:rPr>
          <w:rFonts w:ascii="EB Garamond" w:cs="EB Garamond" w:eastAsia="EB Garamond" w:hAnsi="EB Garamond"/>
          <w:b w:val="false"/>
          <w:bCs w:val="false"/>
          <w:i w:val="false"/>
          <w:iCs w:val="false"/>
          <w:color w:val="2A1F16"/>
          <w:sz w:val="20"/>
          <w:szCs w:val="20"/>
        </w:rPr>
        <w:t xml:space="preserve">) is the short vowel corresponding to the long vowel ū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Fatḥah (</w:t>
      </w:r>
      <w:r>
        <w:rPr>
          <w:rFonts w:ascii="Amiri" w:cs="Amiri" w:eastAsia="Amiri" w:hAnsi="Amiri"/>
          <w:b w:val="false"/>
          <w:bCs w:val="false"/>
          <w:i w:val="false"/>
          <w:iCs w:val="false"/>
          <w:color w:val="2A1F16"/>
          <w:sz w:val="24"/>
          <w:szCs w:val="24"/>
          <w:rtl/>
        </w:rPr>
        <w:t xml:space="preserve">ـَ</w:t>
      </w:r>
      <w:r>
        <w:rPr>
          <w:rFonts w:ascii="EB Garamond" w:cs="EB Garamond" w:eastAsia="EB Garamond" w:hAnsi="EB Garamond"/>
          <w:b w:val="false"/>
          <w:bCs w:val="false"/>
          <w:i w:val="false"/>
          <w:iCs w:val="false"/>
          <w:color w:val="2A1F16"/>
          <w:sz w:val="20"/>
          <w:szCs w:val="20"/>
        </w:rPr>
        <w:t xml:space="preserve">) is the short vowel corresponding to the long vowel ā (</w:t>
      </w:r>
      <w:r>
        <w:rPr>
          <w:rFonts w:ascii="Amiri" w:cs="Amiri" w:eastAsia="Amiri" w:hAnsi="Amiri"/>
          <w:b w:val="false"/>
          <w:bCs w:val="false"/>
          <w:i w:val="false"/>
          <w:iCs w:val="false"/>
          <w:color w:val="2A1F16"/>
          <w:sz w:val="24"/>
          <w:szCs w:val="24"/>
          <w:rtl/>
        </w:rPr>
        <w:t xml:space="preserve">ا</w:t>
      </w:r>
      <w:r>
        <w:rPr>
          <w:rFonts w:ascii="EB Garamond" w:cs="EB Garamond" w:eastAsia="EB Garamond" w:hAnsi="EB Garamond"/>
          <w:b w:val="false"/>
          <w:bCs w:val="false"/>
          <w:i w:val="false"/>
          <w:iCs w:val="false"/>
          <w:color w:val="2A1F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madd letter is the long, pure version of the preceding short vowel. This phonetic relationship is why the conditions are so strict.</w:t>
      </w:r>
    </w:p>
    <w:p>
      <w:pPr>
        <w:keepNext/>
        <w:spacing w:after="80" w:before="160"/>
      </w:pPr>
      <w:r>
        <w:rPr>
          <w:rFonts w:ascii="EB Garamond" w:cs="EB Garamond" w:eastAsia="EB Garamond" w:hAnsi="EB Garamond"/>
          <w:b/>
          <w:bCs/>
          <w:i/>
          <w:iCs/>
          <w:color w:val="2A1F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Contrast Drill: Practice the difference between a madd letter and a diphthong.</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Madd Wāw: </w:t>
      </w:r>
      <w:r>
        <w:rPr>
          <w:rFonts w:ascii="Amiri" w:cs="Amiri" w:eastAsia="Amiri" w:hAnsi="Amiri"/>
          <w:b w:val="false"/>
          <w:bCs w:val="false"/>
          <w:i w:val="false"/>
          <w:iCs w:val="false"/>
          <w:color w:val="2A1F16"/>
          <w:sz w:val="24"/>
          <w:szCs w:val="24"/>
          <w:rtl/>
        </w:rPr>
        <w:t xml:space="preserve">يَقُولُ</w:t>
      </w:r>
      <w:r>
        <w:rPr>
          <w:rFonts w:ascii="EB Garamond" w:cs="EB Garamond" w:eastAsia="EB Garamond" w:hAnsi="EB Garamond"/>
          <w:b w:val="false"/>
          <w:bCs w:val="false"/>
          <w:i w:val="false"/>
          <w:iCs w:val="false"/>
          <w:color w:val="2A1F16"/>
          <w:sz w:val="20"/>
          <w:szCs w:val="20"/>
        </w:rPr>
        <w:t xml:space="preserve"> (yaqūlu). Hold the "oo" sound for two counts.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Diphthong Wāw: </w:t>
      </w:r>
      <w:r>
        <w:rPr>
          <w:rFonts w:ascii="Amiri" w:cs="Amiri" w:eastAsia="Amiri" w:hAnsi="Amiri"/>
          <w:b w:val="false"/>
          <w:bCs w:val="false"/>
          <w:i w:val="false"/>
          <w:iCs w:val="false"/>
          <w:color w:val="2A1F16"/>
          <w:sz w:val="24"/>
          <w:szCs w:val="24"/>
          <w:rtl/>
        </w:rPr>
        <w:t xml:space="preserve">يَوْم</w:t>
      </w:r>
      <w:r>
        <w:rPr>
          <w:rFonts w:ascii="EB Garamond" w:cs="EB Garamond" w:eastAsia="EB Garamond" w:hAnsi="EB Garamond"/>
          <w:b w:val="false"/>
          <w:bCs w:val="false"/>
          <w:i w:val="false"/>
          <w:iCs w:val="false"/>
          <w:color w:val="2A1F16"/>
          <w:sz w:val="20"/>
          <w:szCs w:val="20"/>
        </w:rPr>
        <w:t xml:space="preserve"> (yawm). The "aw" sound is quick, like the "ow" in "how."</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Madd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قِيلَ</w:t>
      </w:r>
      <w:r>
        <w:rPr>
          <w:rFonts w:ascii="EB Garamond" w:cs="EB Garamond" w:eastAsia="EB Garamond" w:hAnsi="EB Garamond"/>
          <w:b w:val="false"/>
          <w:bCs w:val="false"/>
          <w:i w:val="false"/>
          <w:iCs w:val="false"/>
          <w:color w:val="2A1F16"/>
          <w:sz w:val="20"/>
          <w:szCs w:val="20"/>
        </w:rPr>
        <w:t xml:space="preserve"> (qīla). Hold the "ee" sound for two counts.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Diphthong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بَيْت</w:t>
      </w:r>
      <w:r>
        <w:rPr>
          <w:rFonts w:ascii="EB Garamond" w:cs="EB Garamond" w:eastAsia="EB Garamond" w:hAnsi="EB Garamond"/>
          <w:b w:val="false"/>
          <w:bCs w:val="false"/>
          <w:i w:val="false"/>
          <w:iCs w:val="false"/>
          <w:color w:val="2A1F16"/>
          <w:sz w:val="20"/>
          <w:szCs w:val="20"/>
        </w:rPr>
        <w:t xml:space="preserve"> (bayt). The "ay" sound is quick, like the "ay" in "day."</w:t>
      </w: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41</w:t>
      </w:r>
    </w:p>
    <w:p>
      <w:pPr>
        <w:pStyle w:val="Heading2"/>
        <w:keepNext/>
        <w:spacing w:after="140"/>
      </w:pPr>
      <w:r>
        <w:rPr>
          <w:rFonts w:ascii="EB Garamond" w:cs="EB Garamond" w:eastAsia="EB Garamond" w:hAnsi="EB Garamond"/>
          <w:b/>
          <w:bCs/>
          <w:i w:val="false"/>
          <w:iCs w:val="false"/>
          <w:color w:val="082A66"/>
          <w:sz w:val="26"/>
          <w:szCs w:val="26"/>
        </w:rPr>
        <w:t xml:space="preserve">The Soft Letters (Ḥurūf al-Līn)</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وَاللِّينُ مِنْهَا الْيَا وَوَاوٌ سُكِنَا</w:t>
      </w:r>
    </w:p>
    <w:p>
      <w:pPr>
        <w:bidi/>
        <w:spacing w:after="100" w:before="100" w:line="400"/>
        <w:jc w:val="center"/>
      </w:pPr>
      <w:r>
        <w:rPr>
          <w:rFonts w:ascii="Amiri" w:cs="Amiri" w:eastAsia="Amiri" w:hAnsi="Amiri"/>
          <w:b/>
          <w:bCs/>
          <w:color w:val="082A66"/>
          <w:sz w:val="32"/>
          <w:szCs w:val="32"/>
          <w:rtl/>
        </w:rPr>
        <w:t xml:space="preserve">إِنِ انْفِتَاحٌ قَبْلَ كُلٍّ أُعْلِنَا</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Wa-l-līnu minhā l-yā wa-wāwun sukinā</w:t>
      </w:r>
    </w:p>
    <w:p>
      <w:pPr>
        <w:keepNext w:val="false"/>
        <w:spacing w:after="130" w:before="0" w:line="268"/>
        <w:jc w:val="both"/>
      </w:pP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ini nfitāḥun qabla kullin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linā</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وَاللِّينُ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wa-l-līnu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the Soft Letters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مِنْهَا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minhā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from them (the madd letters)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الْيَا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al-yā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(are) the yā</w:t>
            </w:r>
            <w:r>
              <w:rPr>
                <w:rFonts w:ascii="Amiri" w:cs="Amiri" w:eastAsia="Amiri" w:hAnsi="Amiri"/>
                <w:b w:val="false"/>
                <w:bCs w:val="false"/>
                <w:i w:val="false"/>
                <w:iCs w:val="false"/>
                <w:color w:val="2A1F16"/>
                <w:sz w:val="19"/>
                <w:szCs w:val="19"/>
              </w:rPr>
              <w:t xml:space="preserve">ʾ</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وَوَاوٌ</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wa-wāwun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the wāw</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سُكِنَا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sukinā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when they are quiescent</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إِنِ</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ʾini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if</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انْفِتَاحٌ</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nfitāḥun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 fatḥah</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قَبْلَ</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qabla</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precedes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كُلٍّ</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kullin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each [of them]</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أُعْلِنَا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ʾuʿlinā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declared / made known</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the Soft Letters (Ḥurūf al-Līn)—from among them [the madd letters]—are the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and the wāw when they are quiescent, if a fatḥah precedes each [of them], as has been made known."</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Wa-l-līnu minhā l-yā wa-wāwun: Al-līn means "softness" or "flexibility." The verse identifies a subset of the madd letters: the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and the wāw. The alif is excluded; it is never a soft letter.</w:t>
      </w:r>
    </w:p>
    <w:p>
      <w:pPr>
        <w:spacing w:after="100" w:line="264"/>
        <w:ind w:left="260"/>
      </w:pPr>
      <w:r>
        <w:rPr>
          <w:rFonts w:ascii="EB Garamond" w:cs="EB Garamond" w:eastAsia="EB Garamond" w:hAnsi="EB Garamond"/>
          <w:b w:val="false"/>
          <w:bCs w:val="false"/>
          <w:i w:val="false"/>
          <w:iCs w:val="false"/>
          <w:color w:val="2A1F16"/>
          <w:sz w:val="20"/>
          <w:szCs w:val="20"/>
        </w:rPr>
        <w:t xml:space="preserve">2. Sukinā: This is a passive perfect verb in the dual form, meaning "they (both) have been made quiescent" or "when they are quiescent." The alif at the end is the alif al-iṭlāq.</w:t>
      </w:r>
    </w:p>
    <w:p>
      <w:pPr>
        <w:spacing w:after="100" w:line="264"/>
        <w:ind w:left="260"/>
      </w:pPr>
      <w:r>
        <w:rPr>
          <w:rFonts w:ascii="EB Garamond" w:cs="EB Garamond" w:eastAsia="EB Garamond" w:hAnsi="EB Garamond"/>
          <w:b w:val="false"/>
          <w:bCs w:val="false"/>
          <w:i w:val="false"/>
          <w:iCs w:val="false"/>
          <w:color w:val="2A1F16"/>
          <w:sz w:val="20"/>
          <w:szCs w:val="20"/>
        </w:rPr>
        <w:t xml:space="preserve">3.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Ini nfitāḥun qabla kullin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linā: This is the defining condition.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In is conditional. Infitāḥun means "a fatḥah" (literally, "an opening"). Qabla kullin means "before each of them." The phrase means: "if a fatḥah precedes each of them." The passive verb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linā ("is declared" or "has been made known") serves as the predicate, emphasizing that this rule is established and well-known.</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Definition of Ḥurūf al-Līn (The Soft Letters / Diphthongs)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Technical Definition: The ḥurūf al-līn are the two letters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(wāw) and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when they are quiescent (sākinah) and are preceded by a fatḥah (</w:t>
      </w:r>
      <w:r>
        <w:rPr>
          <w:rFonts w:ascii="Amiri" w:cs="Amiri" w:eastAsia="Amiri" w:hAnsi="Amiri"/>
          <w:b w:val="false"/>
          <w:bCs w:val="false"/>
          <w:i w:val="false"/>
          <w:iCs w:val="false"/>
          <w:color w:val="2A1F16"/>
          <w:sz w:val="24"/>
          <w:szCs w:val="24"/>
          <w:rtl/>
        </w:rPr>
        <w:t xml:space="preserve">ـَ</w:t>
      </w:r>
      <w:r>
        <w:rPr>
          <w:rFonts w:ascii="EB Garamond" w:cs="EB Garamond" w:eastAsia="EB Garamond" w:hAnsi="EB Garamond"/>
          <w:b w:val="false"/>
          <w:bCs w:val="false"/>
          <w:i w:val="false"/>
          <w:iCs w:val="false"/>
          <w:color w:val="2A1F16"/>
          <w:sz w:val="20"/>
          <w:szCs w:val="20"/>
        </w:rPr>
        <w:t xml:space="preserve">).</w:t>
      </w:r>
    </w:p>
    <w:p>
      <w:pPr>
        <w:keepNext/>
        <w:spacing w:after="80" w:before="160"/>
      </w:pPr>
      <w:r>
        <w:rPr>
          <w:rFonts w:ascii="EB Garamond" w:cs="EB Garamond" w:eastAsia="EB Garamond" w:hAnsi="EB Garamond"/>
          <w:b/>
          <w:bCs/>
          <w:i/>
          <w:iCs/>
          <w:color w:val="2A1F16"/>
          <w:sz w:val="20"/>
          <w:szCs w:val="20"/>
        </w:rPr>
        <w:t xml:space="preserve">Comparison with Ḥurūf al-Madd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Feature Ḥurūf al-Madd Ḥurūf al-Līn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Letters </w:t>
      </w:r>
      <w:r>
        <w:rPr>
          <w:rFonts w:ascii="Amiri" w:cs="Amiri" w:eastAsia="Amiri" w:hAnsi="Amiri"/>
          <w:b w:val="false"/>
          <w:bCs w:val="false"/>
          <w:i w:val="false"/>
          <w:iCs w:val="false"/>
          <w:color w:val="2A1F16"/>
          <w:sz w:val="24"/>
          <w:szCs w:val="24"/>
          <w:rtl/>
        </w:rPr>
        <w:t xml:space="preserve">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only</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Preceding Vowel kasrah for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ḍammah for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fatḥah for </w:t>
      </w:r>
      <w:r>
        <w:rPr>
          <w:rFonts w:ascii="Amiri" w:cs="Amiri" w:eastAsia="Amiri" w:hAnsi="Amiri"/>
          <w:b w:val="false"/>
          <w:bCs w:val="false"/>
          <w:i w:val="false"/>
          <w:iCs w:val="false"/>
          <w:color w:val="2A1F16"/>
          <w:sz w:val="24"/>
          <w:szCs w:val="24"/>
          <w:rtl/>
        </w:rPr>
        <w:t xml:space="preserve">ا</w:t>
      </w:r>
      <w:r>
        <w:rPr>
          <w:rFonts w:ascii="EB Garamond" w:cs="EB Garamond" w:eastAsia="EB Garamond" w:hAnsi="EB Garamond"/>
          <w:b w:val="false"/>
          <w:bCs w:val="false"/>
          <w:i w:val="false"/>
          <w:iCs w:val="false"/>
          <w:color w:val="2A1F16"/>
          <w:sz w:val="20"/>
          <w:szCs w:val="20"/>
        </w:rPr>
        <w:t xml:space="preserve"> Always fatḥah (for both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and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State Always sākin Always sākin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Prolongation Prolonged two counts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 Not prolonged in continuous recitation (waṣl)</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Prolongation in Pause Can become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Āriḍ li-l-Sukūn Can have Madd Layyin (2, 4, or 6 counts)</w:t>
      </w:r>
    </w:p>
    <w:p>
      <w:pPr>
        <w:keepNext/>
        <w:spacing w:after="80" w:before="160"/>
      </w:pPr>
      <w:r>
        <w:rPr>
          <w:rFonts w:ascii="EB Garamond" w:cs="EB Garamond" w:eastAsia="EB Garamond" w:hAnsi="EB Garamond"/>
          <w:b/>
          <w:bCs/>
          <w:i/>
          <w:iCs/>
          <w:color w:val="2A1F16"/>
          <w:sz w:val="20"/>
          <w:szCs w:val="20"/>
        </w:rPr>
        <w:t xml:space="preserve">Pronunciation of Ḥurūf al-Līn in Waṣl (Continuous Recitation)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In the flow of recitation, the ḥurūf al-līn are not prolonged. They are pronounced as quick diphthongs:</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(preceded by fatḥah) = the diphthong /aw/, as in yawm (</w:t>
      </w:r>
      <w:r>
        <w:rPr>
          <w:rFonts w:ascii="Amiri" w:cs="Amiri" w:eastAsia="Amiri" w:hAnsi="Amiri"/>
          <w:b w:val="false"/>
          <w:bCs w:val="false"/>
          <w:i w:val="false"/>
          <w:iCs w:val="false"/>
          <w:color w:val="2A1F16"/>
          <w:sz w:val="24"/>
          <w:szCs w:val="24"/>
          <w:rtl/>
        </w:rPr>
        <w:t xml:space="preserve">يَوْم</w:t>
      </w:r>
      <w:r>
        <w:rPr>
          <w:rFonts w:ascii="EB Garamond" w:cs="EB Garamond" w:eastAsia="EB Garamond" w:hAnsi="EB Garamond"/>
          <w:b w:val="false"/>
          <w:bCs w:val="false"/>
          <w:i w:val="false"/>
          <w:iCs w:val="false"/>
          <w:color w:val="2A1F16"/>
          <w:sz w:val="20"/>
          <w:szCs w:val="20"/>
        </w:rPr>
        <w:t xml:space="preserve">) or khawf (</w:t>
      </w:r>
      <w:r>
        <w:rPr>
          <w:rFonts w:ascii="Amiri" w:cs="Amiri" w:eastAsia="Amiri" w:hAnsi="Amiri"/>
          <w:b w:val="false"/>
          <w:bCs w:val="false"/>
          <w:i w:val="false"/>
          <w:iCs w:val="false"/>
          <w:color w:val="2A1F16"/>
          <w:sz w:val="24"/>
          <w:szCs w:val="24"/>
          <w:rtl/>
        </w:rPr>
        <w:t xml:space="preserve">خَوْف</w:t>
      </w:r>
      <w:r>
        <w:rPr>
          <w:rFonts w:ascii="EB Garamond" w:cs="EB Garamond" w:eastAsia="EB Garamond" w:hAnsi="EB Garamond"/>
          <w:b w:val="false"/>
          <w:bCs w:val="false"/>
          <w:i w:val="false"/>
          <w:iCs w:val="false"/>
          <w:color w:val="2A1F16"/>
          <w:sz w:val="20"/>
          <w:szCs w:val="20"/>
        </w:rPr>
        <w:t xml:space="preserve">).</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(preceded by fatḥah) = the diphthong /ay/, as in bayt (</w:t>
      </w:r>
      <w:r>
        <w:rPr>
          <w:rFonts w:ascii="Amiri" w:cs="Amiri" w:eastAsia="Amiri" w:hAnsi="Amiri"/>
          <w:b w:val="false"/>
          <w:bCs w:val="false"/>
          <w:i w:val="false"/>
          <w:iCs w:val="false"/>
          <w:color w:val="2A1F16"/>
          <w:sz w:val="24"/>
          <w:szCs w:val="24"/>
          <w:rtl/>
        </w:rPr>
        <w:t xml:space="preserve">بَيْت</w:t>
      </w:r>
      <w:r>
        <w:rPr>
          <w:rFonts w:ascii="EB Garamond" w:cs="EB Garamond" w:eastAsia="EB Garamond" w:hAnsi="EB Garamond"/>
          <w:b w:val="false"/>
          <w:bCs w:val="false"/>
          <w:i w:val="false"/>
          <w:iCs w:val="false"/>
          <w:color w:val="2A1F16"/>
          <w:sz w:val="20"/>
          <w:szCs w:val="20"/>
        </w:rPr>
        <w:t xml:space="preserve">) or ghayr (</w:t>
      </w:r>
      <w:r>
        <w:rPr>
          <w:rFonts w:ascii="Amiri" w:cs="Amiri" w:eastAsia="Amiri" w:hAnsi="Amiri"/>
          <w:b w:val="false"/>
          <w:bCs w:val="false"/>
          <w:i w:val="false"/>
          <w:iCs w:val="false"/>
          <w:color w:val="2A1F16"/>
          <w:sz w:val="24"/>
          <w:szCs w:val="24"/>
          <w:rtl/>
        </w:rPr>
        <w:t xml:space="preserve">غَيْر</w:t>
      </w:r>
      <w:r>
        <w:rPr>
          <w:rFonts w:ascii="EB Garamond" w:cs="EB Garamond" w:eastAsia="EB Garamond" w:hAnsi="EB Garamond"/>
          <w:b w:val="false"/>
          <w:bCs w:val="false"/>
          <w:i w:val="false"/>
          <w:iCs w:val="false"/>
          <w:color w:val="2A1F16"/>
          <w:sz w:val="20"/>
          <w:szCs w:val="20"/>
        </w:rPr>
        <w:t xml:space="preserve">).</w:t>
      </w:r>
    </w:p>
    <w:p>
      <w:pPr>
        <w:keepNext/>
        <w:spacing w:after="80" w:before="160"/>
      </w:pPr>
      <w:r>
        <w:rPr>
          <w:rFonts w:ascii="EB Garamond" w:cs="EB Garamond" w:eastAsia="EB Garamond" w:hAnsi="EB Garamond"/>
          <w:b/>
          <w:bCs/>
          <w:i/>
          <w:iCs/>
          <w:color w:val="2A1F16"/>
          <w:sz w:val="20"/>
          <w:szCs w:val="20"/>
        </w:rPr>
        <w:t xml:space="preserve">Madd al-Līn (The Prolongation of Soft Letters) in Waqf (Pause)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When the reciter pauses (waqf) on a word ending with a ḥarf layyin followed by a quiescent letter, a special type of prolongation called Madd al-Līn occurs. This is a subset of Madd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Āriḍ li-l-Sukūn.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Example: khawf (</w:t>
      </w:r>
      <w:r>
        <w:rPr>
          <w:rFonts w:ascii="Amiri" w:cs="Amiri" w:eastAsia="Amiri" w:hAnsi="Amiri"/>
          <w:b w:val="false"/>
          <w:bCs w:val="false"/>
          <w:i w:val="false"/>
          <w:iCs w:val="false"/>
          <w:color w:val="2A1F16"/>
          <w:sz w:val="24"/>
          <w:szCs w:val="24"/>
          <w:rtl/>
        </w:rPr>
        <w:t xml:space="preserve">خَوْف</w:t>
      </w:r>
      <w:r>
        <w:rPr>
          <w:rFonts w:ascii="EB Garamond" w:cs="EB Garamond" w:eastAsia="EB Garamond" w:hAnsi="EB Garamond"/>
          <w:b w:val="false"/>
          <w:bCs w:val="false"/>
          <w:i w:val="false"/>
          <w:iCs w:val="false"/>
          <w:color w:val="2A1F16"/>
          <w:sz w:val="20"/>
          <w:szCs w:val="20"/>
        </w:rPr>
        <w:t xml:space="preserve">) when paused. The wāw is a ḥarf layyin. The following letter is a 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with a sukūn (due to the pause). The reciter has the option to prolong the wāw for two, four, or six ḥarakāt. This is called Madd Layyin.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Al-Jamzūrī does not dedicate a separate verse to Madd Layyin but implies it within the broader category of Madd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Āriḍ li-l-Sukūn. The key point here is the definition and identification of the ḥurūf al-līn themselves.</w:t>
      </w:r>
    </w:p>
    <w:p>
      <w:pPr>
        <w:keepNext/>
        <w:spacing w:after="80" w:before="160"/>
      </w:pPr>
      <w:r>
        <w:rPr>
          <w:rFonts w:ascii="EB Garamond" w:cs="EB Garamond" w:eastAsia="EB Garamond" w:hAnsi="EB Garamond"/>
          <w:b/>
          <w:bCs/>
          <w:i/>
          <w:iCs/>
          <w:color w:val="2A1F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Diphthongs in English: English has similar diphthongs. The ḥarf layyin wāw sounds like the "ow" in "how" or "cow." The ḥarf layyin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sounds like the "ay" in "say" or "day." The key difference is that the Arabic diphthongs are even quicker and lighter in continuous recitation.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Drill for Waṣl: Practice </w:t>
      </w:r>
      <w:r>
        <w:rPr>
          <w:rFonts w:ascii="Amiri" w:cs="Amiri" w:eastAsia="Amiri" w:hAnsi="Amiri"/>
          <w:b w:val="false"/>
          <w:bCs w:val="false"/>
          <w:i w:val="false"/>
          <w:iCs w:val="false"/>
          <w:color w:val="2A1F16"/>
          <w:sz w:val="24"/>
          <w:szCs w:val="24"/>
          <w:rtl/>
        </w:rPr>
        <w:t xml:space="preserve">يَوْمَ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الدِّينِ</w:t>
      </w:r>
      <w:r>
        <w:rPr>
          <w:rFonts w:ascii="EB Garamond" w:cs="EB Garamond" w:eastAsia="EB Garamond" w:hAnsi="EB Garamond"/>
          <w:b w:val="false"/>
          <w:bCs w:val="false"/>
          <w:i w:val="false"/>
          <w:iCs w:val="false"/>
          <w:color w:val="2A1F16"/>
          <w:sz w:val="20"/>
          <w:szCs w:val="20"/>
        </w:rPr>
        <w:t xml:space="preserve"> (yawma d-dīn). The wāw in yawm is light and quick: "yaw-mad-dīn." Do not say "yaaaw-mad-dīn."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Drill for Waqf: Practice stopping on </w:t>
      </w:r>
      <w:r>
        <w:rPr>
          <w:rFonts w:ascii="Amiri" w:cs="Amiri" w:eastAsia="Amiri" w:hAnsi="Amiri"/>
          <w:b w:val="false"/>
          <w:bCs w:val="false"/>
          <w:i w:val="false"/>
          <w:iCs w:val="false"/>
          <w:color w:val="2A1F16"/>
          <w:sz w:val="24"/>
          <w:szCs w:val="24"/>
          <w:rtl/>
        </w:rPr>
        <w:t xml:space="preserve">خَوْف</w:t>
      </w:r>
      <w:r>
        <w:rPr>
          <w:rFonts w:ascii="EB Garamond" w:cs="EB Garamond" w:eastAsia="EB Garamond" w:hAnsi="EB Garamond"/>
          <w:b w:val="false"/>
          <w:bCs w:val="false"/>
          <w:i w:val="false"/>
          <w:iCs w:val="false"/>
          <w:color w:val="2A1F16"/>
          <w:sz w:val="20"/>
          <w:szCs w:val="20"/>
        </w:rPr>
        <w:t xml:space="preserve"> (khawf). You can hold the "aw" sound: "khaaawf."</w:t>
      </w:r>
    </w:p>
    <w:p>
      <w:pPr>
        <w:keepNext/>
        <w:spacing w:after="70" w:before="140"/>
      </w:pPr>
      <w:r>
        <w:rPr>
          <w:rFonts w:ascii="Cormorant Garamond" w:cs="Cormorant Garamond" w:eastAsia="Cormorant Garamond" w:hAnsi="Cormorant Garamond"/>
          <w:b/>
          <w:bCs/>
          <w:caps/>
          <w:color w:val="C8A75D"/>
          <w:spacing w:val="30"/>
          <w:sz w:val="16"/>
          <w:szCs w:val="16"/>
        </w:rPr>
        <w:t xml:space="preserve">QUR</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ĀNIC EXAMPLES WITH DETAILED ANALYSIS</w:t>
      </w: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1: ḤARF LAYYIN WĀW IN WAṢL</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﴿الَّذِينَ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يُنْفِقُونَ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أَمْوَالَهُمْ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بِاللَّيْلِ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وَالنَّهَارِ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سِرًّا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وَعَلَانِيَةً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أَجْرُهُمْ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عِنْدَ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خَوْفٌ</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يَحْزَنُونَ﴾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البقرة</w:t>
            </w:r>
            <w:r>
              <w:rPr>
                <w:rFonts w:ascii="EB Garamond" w:cs="EB Garamond" w:eastAsia="EB Garamond" w:hAnsi="EB Garamond"/>
                <w:b w:val="false"/>
                <w:bCs w:val="false"/>
                <w:i w:val="false"/>
                <w:iCs w:val="false"/>
                <w:color w:val="2A1F16"/>
                <w:sz w:val="19"/>
                <w:szCs w:val="19"/>
              </w:rPr>
              <w:t xml:space="preserve">: 274]</w:t>
            </w:r>
          </w:p>
          <w:p>
            <w:pPr>
              <w:spacing w:after="60" w:line="260"/>
            </w:pPr>
            <w:r>
              <w:rPr>
                <w:rFonts w:ascii="EB Garamond" w:cs="EB Garamond" w:eastAsia="EB Garamond" w:hAnsi="EB Garamond"/>
                <w:b w:val="false"/>
                <w:bCs w:val="false"/>
                <w:i w:val="false"/>
                <w:iCs w:val="false"/>
                <w:color w:val="2A1F16"/>
                <w:sz w:val="19"/>
                <w:szCs w:val="19"/>
              </w:rPr>
              <w:t xml:space="preserve">Transliteration: ...wa-lā khawfun </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alayhim...</w:t>
            </w:r>
          </w:p>
          <w:p>
            <w:pPr>
              <w:spacing w:after="60" w:line="260"/>
            </w:pPr>
            <w:r>
              <w:rPr>
                <w:rFonts w:ascii="EB Garamond" w:cs="EB Garamond" w:eastAsia="EB Garamond" w:hAnsi="EB Garamond"/>
                <w:b w:val="false"/>
                <w:bCs w:val="false"/>
                <w:i w:val="false"/>
                <w:iCs w:val="false"/>
                <w:color w:val="2A1F16"/>
                <w:sz w:val="19"/>
                <w:szCs w:val="19"/>
              </w:rPr>
              <w:t xml:space="preserve">Translation: "...there will be no fear concerning them, nor will they grieve."</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خَوْفٌ</w:t>
            </w:r>
            <w:r>
              <w:rPr>
                <w:rFonts w:ascii="EB Garamond" w:cs="EB Garamond" w:eastAsia="EB Garamond" w:hAnsi="EB Garamond"/>
                <w:b w:val="false"/>
                <w:bCs w:val="false"/>
                <w:i w:val="false"/>
                <w:iCs w:val="false"/>
                <w:color w:val="2A1F16"/>
                <w:sz w:val="19"/>
                <w:szCs w:val="19"/>
              </w:rPr>
              <w:t xml:space="preserve"> (khawfun). The wāw is sākinah and preceded by a fatḥah. It is a ḥarf layyin. In continuous recitation (waṣl), it is pronounced as a quick diphthong: khaw-fun.</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2: ḤARF LAYYIN YĀ</w:t>
            </w:r>
            <w:r>
              <w:rPr>
                <w:rFonts w:ascii="Amiri" w:cs="Amiri" w:eastAsia="Amiri" w:hAnsi="Amiri"/>
                <w:b/>
                <w:bCs/>
                <w:caps/>
                <w:color w:val="082A66"/>
                <w:spacing w:val="30"/>
                <w:sz w:val="16"/>
                <w:szCs w:val="16"/>
              </w:rPr>
              <w:t xml:space="preserve">ʾ</w:t>
            </w:r>
            <w:r>
              <w:rPr>
                <w:rFonts w:ascii="Cormorant Garamond" w:cs="Cormorant Garamond" w:eastAsia="Cormorant Garamond" w:hAnsi="Cormorant Garamond"/>
                <w:b/>
                <w:bCs/>
                <w:caps/>
                <w:color w:val="082A66"/>
                <w:spacing w:val="30"/>
                <w:sz w:val="16"/>
                <w:szCs w:val="16"/>
              </w:rPr>
              <w:t xml:space="preserve"> IN WAṢL</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أَوَّلَ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بَيْتٍ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وُضِعَ</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لِلنَّاسِ</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لَلَّذِي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بِبَكَّةَ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مُبَارَكًا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وَهُدًى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لِلْعَالَمِينَ﴾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عمران</w:t>
            </w:r>
            <w:r>
              <w:rPr>
                <w:rFonts w:ascii="EB Garamond" w:cs="EB Garamond" w:eastAsia="EB Garamond" w:hAnsi="EB Garamond"/>
                <w:b w:val="false"/>
                <w:bCs w:val="false"/>
                <w:i w:val="false"/>
                <w:iCs w:val="false"/>
                <w:color w:val="2A1F16"/>
                <w:sz w:val="19"/>
                <w:szCs w:val="19"/>
              </w:rPr>
              <w:t xml:space="preserve">: 96]</w:t>
            </w:r>
          </w:p>
          <w:p>
            <w:pPr>
              <w:spacing w:after="60" w:line="260"/>
            </w:pPr>
            <w:r>
              <w:rPr>
                <w:rFonts w:ascii="EB Garamond" w:cs="EB Garamond" w:eastAsia="EB Garamond" w:hAnsi="EB Garamond"/>
                <w:b w:val="false"/>
                <w:bCs w:val="false"/>
                <w:i w:val="false"/>
                <w:iCs w:val="false"/>
                <w:color w:val="2A1F16"/>
                <w:sz w:val="19"/>
                <w:szCs w:val="19"/>
              </w:rPr>
              <w:t xml:space="preserve">Transliteration: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Inna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awwala baytin wuḍi</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 li-n-nāsi...</w:t>
            </w:r>
          </w:p>
          <w:p>
            <w:pPr>
              <w:spacing w:after="60" w:line="260"/>
            </w:pPr>
            <w:r>
              <w:rPr>
                <w:rFonts w:ascii="EB Garamond" w:cs="EB Garamond" w:eastAsia="EB Garamond" w:hAnsi="EB Garamond"/>
                <w:b w:val="false"/>
                <w:bCs w:val="false"/>
                <w:i w:val="false"/>
                <w:iCs w:val="false"/>
                <w:color w:val="2A1F16"/>
                <w:sz w:val="19"/>
                <w:szCs w:val="19"/>
              </w:rPr>
              <w:t xml:space="preserve">Translation: "Indeed, the first house [of worship] established for mankind was that at Bakkah [Makkah]—blessed and a guidance for the worlds."</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بَيْتٍ</w:t>
            </w:r>
            <w:r>
              <w:rPr>
                <w:rFonts w:ascii="EB Garamond" w:cs="EB Garamond" w:eastAsia="EB Garamond" w:hAnsi="EB Garamond"/>
                <w:b w:val="false"/>
                <w:bCs w:val="false"/>
                <w:i w:val="false"/>
                <w:iCs w:val="false"/>
                <w:color w:val="2A1F16"/>
                <w:sz w:val="19"/>
                <w:szCs w:val="19"/>
              </w:rPr>
              <w:t xml:space="preserve"> (baytin). The yā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is sākinah and preceded by a fatḥah. It is a ḥarf layyin. In waṣl, it is pronounced as a quick diphthong: bay-tin.</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3: ḤARF LAYYIN IN WAQF WITH MADD LAYYIN</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الضَّالِّينَ﴾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الفاتحة</w:t>
            </w:r>
            <w:r>
              <w:rPr>
                <w:rFonts w:ascii="EB Garamond" w:cs="EB Garamond" w:eastAsia="EB Garamond" w:hAnsi="EB Garamond"/>
                <w:b w:val="false"/>
                <w:bCs w:val="false"/>
                <w:i w:val="false"/>
                <w:iCs w:val="false"/>
                <w:color w:val="2A1F16"/>
                <w:sz w:val="19"/>
                <w:szCs w:val="19"/>
              </w:rPr>
              <w:t xml:space="preserve">: 7] – Wait, that's not a layyin example.</w:t>
            </w:r>
          </w:p>
          <w:p>
            <w:pPr>
              <w:spacing w:after="60" w:line="260"/>
            </w:pPr>
            <w:r>
              <w:rPr>
                <w:rFonts w:ascii="EB Garamond" w:cs="EB Garamond" w:eastAsia="EB Garamond" w:hAnsi="EB Garamond"/>
                <w:b w:val="false"/>
                <w:bCs w:val="false"/>
                <w:i w:val="false"/>
                <w:iCs w:val="false"/>
                <w:color w:val="2A1F16"/>
                <w:sz w:val="19"/>
                <w:szCs w:val="19"/>
              </w:rPr>
              <w:t xml:space="preserve">Better Example: </w:t>
            </w:r>
            <w:r>
              <w:rPr>
                <w:rFonts w:ascii="Amiri" w:cs="Amiri" w:eastAsia="Amiri" w:hAnsi="Amiri"/>
                <w:b w:val="false"/>
                <w:bCs w:val="false"/>
                <w:i w:val="false"/>
                <w:iCs w:val="false"/>
                <w:color w:val="2A1F16"/>
                <w:sz w:val="23"/>
                <w:szCs w:val="23"/>
                <w:rtl/>
              </w:rPr>
              <w:t xml:space="preserve">﴿فَلَا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خَوْفٌ</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يَحْزَنُونَ﴾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البقرة</w:t>
            </w:r>
            <w:r>
              <w:rPr>
                <w:rFonts w:ascii="EB Garamond" w:cs="EB Garamond" w:eastAsia="EB Garamond" w:hAnsi="EB Garamond"/>
                <w:b w:val="false"/>
                <w:bCs w:val="false"/>
                <w:i w:val="false"/>
                <w:iCs w:val="false"/>
                <w:color w:val="2A1F16"/>
                <w:sz w:val="19"/>
                <w:szCs w:val="19"/>
              </w:rPr>
              <w:t xml:space="preserve">: 38]</w:t>
            </w:r>
          </w:p>
          <w:p>
            <w:pPr>
              <w:spacing w:after="60" w:line="260"/>
            </w:pPr>
            <w:r>
              <w:rPr>
                <w:rFonts w:ascii="EB Garamond" w:cs="EB Garamond" w:eastAsia="EB Garamond" w:hAnsi="EB Garamond"/>
                <w:b w:val="false"/>
                <w:bCs w:val="false"/>
                <w:i w:val="false"/>
                <w:iCs w:val="false"/>
                <w:color w:val="2A1F16"/>
                <w:sz w:val="19"/>
                <w:szCs w:val="19"/>
              </w:rPr>
              <w:t xml:space="preserve">Application: When pausing on the word </w:t>
            </w:r>
            <w:r>
              <w:rPr>
                <w:rFonts w:ascii="Amiri" w:cs="Amiri" w:eastAsia="Amiri" w:hAnsi="Amiri"/>
                <w:b w:val="false"/>
                <w:bCs w:val="false"/>
                <w:i w:val="false"/>
                <w:iCs w:val="false"/>
                <w:color w:val="2A1F16"/>
                <w:sz w:val="23"/>
                <w:szCs w:val="23"/>
                <w:rtl/>
              </w:rPr>
              <w:t xml:space="preserve">خَوْفْ</w:t>
            </w:r>
            <w:r>
              <w:rPr>
                <w:rFonts w:ascii="EB Garamond" w:cs="EB Garamond" w:eastAsia="EB Garamond" w:hAnsi="EB Garamond"/>
                <w:b w:val="false"/>
                <w:bCs w:val="false"/>
                <w:i w:val="false"/>
                <w:iCs w:val="false"/>
                <w:color w:val="2A1F16"/>
                <w:sz w:val="19"/>
                <w:szCs w:val="19"/>
              </w:rPr>
              <w:t xml:space="preserve"> (khawf), the wāw is a ḥarf layyin and the fā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becomes sākinah. The reciter may prolong the wāw for two, four, or six ḥarakāt: khaaawf, khaaaaawf, or khaaaaaaawf. This is Madd Layyin, a type of Madd </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Āriḍ li-l-Sukūn.</w:t>
            </w:r>
          </w:p>
        </w:tc>
      </w:tr>
    </w:tbl>
    <w:p>
      <w:pPr>
        <w:spacing w:after="80" w:before="0"/>
      </w:pP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 Critical English Edition of Tuḥfat al-Aṭfāl wa-l-Ghilmān fī Tajwīd al-Qur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Part VII (Continued): The Rules of Madd (Prolongation)</w:t>
      </w: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42</w:t>
      </w:r>
    </w:p>
    <w:p>
      <w:pPr>
        <w:pStyle w:val="Heading2"/>
        <w:keepNext/>
        <w:spacing w:after="140"/>
      </w:pPr>
      <w:r>
        <w:rPr>
          <w:rFonts w:ascii="EB Garamond" w:cs="EB Garamond" w:eastAsia="EB Garamond" w:hAnsi="EB Garamond"/>
          <w:b/>
          <w:bCs/>
          <w:i w:val="false"/>
          <w:iCs w:val="false"/>
          <w:color w:val="082A66"/>
          <w:sz w:val="26"/>
          <w:szCs w:val="26"/>
        </w:rPr>
        <w:t xml:space="preserve">The Three Rulings of Madd</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لِلْمَدِّ أَحْكَامٌ ثَلَاثَةٌ تَدُومْ</w:t>
      </w:r>
    </w:p>
    <w:p>
      <w:pPr>
        <w:bidi/>
        <w:spacing w:after="100" w:before="100" w:line="400"/>
        <w:jc w:val="center"/>
      </w:pPr>
      <w:r>
        <w:rPr>
          <w:rFonts w:ascii="Amiri" w:cs="Amiri" w:eastAsia="Amiri" w:hAnsi="Amiri"/>
          <w:b/>
          <w:bCs/>
          <w:color w:val="082A66"/>
          <w:sz w:val="32"/>
          <w:szCs w:val="32"/>
          <w:rtl/>
        </w:rPr>
        <w:t xml:space="preserve">وَهْيَ الْوُجُوبُ وَالْجَوَازُ وَاللُّزُومْ</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Li-l-maddi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aḥkāmun thalāthatun tadūm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wa-hiya l-wujūbu wa-l-jawāzu wa-l-luzūm</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لِلْمَدِّ</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li-l-maddi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For madd (prolongation)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أَحْكَامٌ</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ʾaḥkāmun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(there are) rulings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ثَلَاثَةٌ</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thalāthatun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three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تَدُومْ</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tadūm</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(which) endure / are permanent</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وَهْيَ</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wa-hiya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they are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الْوُجُوبُ</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al-wujūbu</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Obligation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وَالْجَوَازُ</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wa-l-jawāzu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Permissibility</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وَاللُّزُومْ</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wa-l-luzūm</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Compulsion</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"For madd there are three enduring rulings, and they are: Obligation (al-Wujūb), Permissibility (al-Jawāz), and Compulsion (al-Luzūm)."</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Li-l-maddi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aḥkāmun thalāthatun tadūm: The preposition li- introduces the subject.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Aḥkāmun is the plural of ḥukm (ruling). Tadūm is a verb meaning "they last" or "they endure." The rulings are permanent and unchanging.</w:t>
      </w:r>
    </w:p>
    <w:p>
      <w:pPr>
        <w:spacing w:after="100" w:line="264"/>
        <w:ind w:left="260"/>
      </w:pPr>
      <w:r>
        <w:rPr>
          <w:rFonts w:ascii="EB Garamond" w:cs="EB Garamond" w:eastAsia="EB Garamond" w:hAnsi="EB Garamond"/>
          <w:b w:val="false"/>
          <w:bCs w:val="false"/>
          <w:i w:val="false"/>
          <w:iCs w:val="false"/>
          <w:color w:val="2A1F16"/>
          <w:sz w:val="20"/>
          <w:szCs w:val="20"/>
        </w:rPr>
        <w:t xml:space="preserve">2. Wa-hiya l-wujūbu wa-l-jawāzu wa-l-luzūm: The three technical terms are listed. These are not just descriptive categories; they have legal and practical implications for the reciter.</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The Three Rulings (Aḥkām) of Madd in Ḥafṣ</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These three categories classify the types of secondary madd based on the strength of the evidence and the degree of obligation in applying them.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Ruling Arabic Term Meaning Applies to</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Obligatory Wājib (</w:t>
      </w:r>
      <w:r>
        <w:rPr>
          <w:rFonts w:ascii="Amiri" w:cs="Amiri" w:eastAsia="Amiri" w:hAnsi="Amiri"/>
          <w:b w:val="false"/>
          <w:bCs w:val="false"/>
          <w:i w:val="false"/>
          <w:iCs w:val="false"/>
          <w:color w:val="2A1F16"/>
          <w:sz w:val="24"/>
          <w:szCs w:val="24"/>
          <w:rtl/>
        </w:rPr>
        <w:t xml:space="preserve">وَاجِب</w:t>
      </w:r>
      <w:r>
        <w:rPr>
          <w:rFonts w:ascii="EB Garamond" w:cs="EB Garamond" w:eastAsia="EB Garamond" w:hAnsi="EB Garamond"/>
          <w:b w:val="false"/>
          <w:bCs w:val="false"/>
          <w:i w:val="false"/>
          <w:iCs w:val="false"/>
          <w:color w:val="2A1F16"/>
          <w:sz w:val="20"/>
          <w:szCs w:val="20"/>
        </w:rPr>
        <w:t xml:space="preserve">) It is obligatory to prolong; shortening it is a mistake (laḥn khafī). Madd Muttasil (Connected)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Permissible Jā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iz (</w:t>
      </w:r>
      <w:r>
        <w:rPr>
          <w:rFonts w:ascii="Amiri" w:cs="Amiri" w:eastAsia="Amiri" w:hAnsi="Amiri"/>
          <w:b w:val="false"/>
          <w:bCs w:val="false"/>
          <w:i w:val="false"/>
          <w:iCs w:val="false"/>
          <w:color w:val="2A1F16"/>
          <w:sz w:val="24"/>
          <w:szCs w:val="24"/>
          <w:rtl/>
        </w:rPr>
        <w:t xml:space="preserve">جَائِز</w:t>
      </w:r>
      <w:r>
        <w:rPr>
          <w:rFonts w:ascii="EB Garamond" w:cs="EB Garamond" w:eastAsia="EB Garamond" w:hAnsi="EB Garamond"/>
          <w:b w:val="false"/>
          <w:bCs w:val="false"/>
          <w:i w:val="false"/>
          <w:iCs w:val="false"/>
          <w:color w:val="2A1F16"/>
          <w:sz w:val="20"/>
          <w:szCs w:val="20"/>
        </w:rPr>
        <w:t xml:space="preserve">) It is permissible to prolong or to shorten; both are valid in Ḥafṣ. Madd Munfaṣil (Separated), Madd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Āriḍ li-l-Sukūn, Madd Badal</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Compulsory Lāzim (</w:t>
      </w:r>
      <w:r>
        <w:rPr>
          <w:rFonts w:ascii="Amiri" w:cs="Amiri" w:eastAsia="Amiri" w:hAnsi="Amiri"/>
          <w:b w:val="false"/>
          <w:bCs w:val="false"/>
          <w:i w:val="false"/>
          <w:iCs w:val="false"/>
          <w:color w:val="2A1F16"/>
          <w:sz w:val="24"/>
          <w:szCs w:val="24"/>
          <w:rtl/>
        </w:rPr>
        <w:t xml:space="preserve">لَازِم</w:t>
      </w:r>
      <w:r>
        <w:rPr>
          <w:rFonts w:ascii="EB Garamond" w:cs="EB Garamond" w:eastAsia="EB Garamond" w:hAnsi="EB Garamond"/>
          <w:b w:val="false"/>
          <w:bCs w:val="false"/>
          <w:i w:val="false"/>
          <w:iCs w:val="false"/>
          <w:color w:val="2A1F16"/>
          <w:sz w:val="20"/>
          <w:szCs w:val="20"/>
        </w:rPr>
        <w:t xml:space="preserve">) It is absolutely compulsory to prolong for six counts; shortening is a major error (laḥn jalī). Madd Lāzim (all types)</w:t>
      </w:r>
    </w:p>
    <w:p>
      <w:pPr>
        <w:keepNext/>
        <w:spacing w:after="80" w:before="160"/>
      </w:pPr>
      <w:r>
        <w:rPr>
          <w:rFonts w:ascii="EB Garamond" w:cs="EB Garamond" w:eastAsia="EB Garamond" w:hAnsi="EB Garamond"/>
          <w:b/>
          <w:bCs/>
          <w:i/>
          <w:iCs/>
          <w:color w:val="2A1F16"/>
          <w:sz w:val="20"/>
          <w:szCs w:val="20"/>
        </w:rPr>
        <w:t xml:space="preserve">The Significance of the Classification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This tripartite scheme helps the student understand the relative importance of each rule. Wājib and Lāzim are strict; the reciter has little or no flexibility. Jā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iz offers a range of acceptable durations, reflecting the variations transmitted in the authentic chains of Ḥafṣ's recitation. It also explains why a student might hear a qualified reciter prolong a munfaṣil for four counts and another for two; both are correct within the jā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iz category.</w:t>
      </w:r>
    </w:p>
    <w:p>
      <w:pPr>
        <w:keepNext/>
        <w:spacing w:after="80" w:before="160"/>
      </w:pPr>
      <w:r>
        <w:rPr>
          <w:rFonts w:ascii="EB Garamond" w:cs="EB Garamond" w:eastAsia="EB Garamond" w:hAnsi="EB Garamond"/>
          <w:b/>
          <w:bCs/>
          <w:i/>
          <w:iCs/>
          <w:color w:val="2A1F16"/>
          <w:sz w:val="20"/>
          <w:szCs w:val="20"/>
        </w:rPr>
        <w:t xml:space="preserve">Comparison with Ibn al-Jazarī</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Ibn al-Jazarī's Muqaddimah states:</w:t>
      </w:r>
    </w:p>
    <w:p>
      <w:pPr>
        <w:bidi/>
        <w:spacing w:after="100" w:before="100" w:line="400"/>
        <w:jc w:val="center"/>
      </w:pPr>
      <w:r>
        <w:rPr>
          <w:rFonts w:ascii="Amiri" w:cs="Amiri" w:eastAsia="Amiri" w:hAnsi="Amiri"/>
          <w:b/>
          <w:bCs/>
          <w:color w:val="082A66"/>
          <w:sz w:val="32"/>
          <w:szCs w:val="32"/>
          <w:rtl/>
        </w:rPr>
        <w:t xml:space="preserve">لِلْمَدِّ أَحْكَامٌ ثَلَاثَةٌ تَدُومْ ... وَهْيَ الْوُجُوبُ وَالْجَوَازُ وَاللُّزُومْ</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"For madd there are three enduring rulings: Obligation, Permissibility, and Compulsion."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verse is identical. This tripartite classification is the standard framework in the field.</w:t>
      </w: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43</w:t>
      </w:r>
    </w:p>
    <w:p>
      <w:pPr>
        <w:pStyle w:val="Heading2"/>
        <w:keepNext/>
        <w:spacing w:after="140"/>
      </w:pPr>
      <w:r>
        <w:rPr>
          <w:rFonts w:ascii="EB Garamond" w:cs="EB Garamond" w:eastAsia="EB Garamond" w:hAnsi="EB Garamond"/>
          <w:b/>
          <w:bCs/>
          <w:i w:val="false"/>
          <w:iCs w:val="false"/>
          <w:color w:val="082A66"/>
          <w:sz w:val="26"/>
          <w:szCs w:val="26"/>
        </w:rPr>
        <w:t xml:space="preserve">Al-Madd al-Wājib al-Muttaṣil (The Obligatory Connected Prolongation)</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فَوَاجِبٌ إِنْ جَاءَ هَمْزٌ بَعْدَ مَدْ</w:t>
      </w:r>
    </w:p>
    <w:p>
      <w:pPr>
        <w:bidi/>
        <w:spacing w:after="100" w:before="100" w:line="400"/>
        <w:jc w:val="center"/>
      </w:pPr>
      <w:r>
        <w:rPr>
          <w:rFonts w:ascii="Amiri" w:cs="Amiri" w:eastAsia="Amiri" w:hAnsi="Amiri"/>
          <w:b/>
          <w:bCs/>
          <w:color w:val="082A66"/>
          <w:sz w:val="32"/>
          <w:szCs w:val="32"/>
          <w:rtl/>
        </w:rPr>
        <w:t xml:space="preserve">فِي كِلْمَةٍ وَذَا بِمُتَّصِلْ يُعَدْ</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Fa-wājibun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in jā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 hamzun 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da mad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fī kilmatin wa-dhā bi-muttaṣil yu</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ad</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فَوَاجِبٌ</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fa-wājibun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So (it is) Obligatory</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إِنْ</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ʾin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if</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جَاءَ</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jāʾa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comes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هَمْزٌ</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hamzun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 hamzah</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بَعْدَ</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baʿda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after</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مَدْ</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mad</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 madd letter</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فِي</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fī</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كِلْمَةٍ</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kilmatin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one word</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وَذَا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wa-dhā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this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بِمُتَّصِلْ</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bi-muttaṣil</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as Muttaṣil (Connected)</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يُعَدْ</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yuʿad</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counted / reckoned</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"So [it is] Obligatory if a hamzah comes after a madd letter within a single word. And this is reckoned as Muttaṣil (Connected)."</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Fa-wājibun: The 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connects this verse to the previous list. This is the first of the three rulings: wājib.</w:t>
      </w:r>
    </w:p>
    <w:p>
      <w:pPr>
        <w:spacing w:after="100" w:line="264"/>
        <w:ind w:left="260"/>
      </w:pPr>
      <w:r>
        <w:rPr>
          <w:rFonts w:ascii="EB Garamond" w:cs="EB Garamond" w:eastAsia="EB Garamond" w:hAnsi="EB Garamond"/>
          <w:b w:val="false"/>
          <w:bCs w:val="false"/>
          <w:i w:val="false"/>
          <w:iCs w:val="false"/>
          <w:color w:val="2A1F16"/>
          <w:sz w:val="20"/>
          <w:szCs w:val="20"/>
        </w:rPr>
        <w:t xml:space="preserve">2.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In jā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 hamzun 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da mad fī kilmatin: This is the precise condition for Madd Muttasil. The hamzah must follow the madd letter within the boundaries of the same word (fī kilmatin). The hamzah is part of the word's root or pattern.</w:t>
      </w:r>
    </w:p>
    <w:p>
      <w:pPr>
        <w:spacing w:after="100" w:line="264"/>
        <w:ind w:left="260"/>
      </w:pPr>
      <w:r>
        <w:rPr>
          <w:rFonts w:ascii="EB Garamond" w:cs="EB Garamond" w:eastAsia="EB Garamond" w:hAnsi="EB Garamond"/>
          <w:b w:val="false"/>
          <w:bCs w:val="false"/>
          <w:i w:val="false"/>
          <w:iCs w:val="false"/>
          <w:color w:val="2A1F16"/>
          <w:sz w:val="20"/>
          <w:szCs w:val="20"/>
        </w:rPr>
        <w:t xml:space="preserve">3. Wa-dhā bi-muttaṣil yu</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ad: Dhā is a demonstrative pronoun referring to this type of madd. Muttaṣil is an active participle from ittaṣala (to be connected). It means "Connected." The hamzah is connected to the madd letter within the same word.</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Definition of Al-Madd al-Muttaṣil (</w:t>
      </w:r>
      <w:r>
        <w:rPr>
          <w:rFonts w:ascii="Amiri" w:cs="Amiri" w:eastAsia="Amiri" w:hAnsi="Amiri"/>
          <w:b/>
          <w:bCs/>
          <w:i w:val="false"/>
          <w:iCs w:val="false"/>
          <w:color w:val="2A1F16"/>
          <w:sz w:val="24"/>
          <w:szCs w:val="24"/>
          <w:rtl/>
        </w:rPr>
        <w:t xml:space="preserve">المَدُّ</w:t>
      </w:r>
      <w:r>
        <w:rPr>
          <w:rFonts w:ascii="EB Garamond" w:cs="EB Garamond" w:eastAsia="EB Garamond" w:hAnsi="EB Garamond"/>
          <w:b/>
          <w:bCs/>
          <w:i/>
          <w:iCs/>
          <w:color w:val="2A1F16"/>
          <w:sz w:val="20"/>
          <w:szCs w:val="20"/>
        </w:rPr>
        <w:t xml:space="preserve"> </w:t>
      </w:r>
      <w:r>
        <w:rPr>
          <w:rFonts w:ascii="Amiri" w:cs="Amiri" w:eastAsia="Amiri" w:hAnsi="Amiri"/>
          <w:b/>
          <w:bCs/>
          <w:i w:val="false"/>
          <w:iCs w:val="false"/>
          <w:color w:val="2A1F16"/>
          <w:sz w:val="24"/>
          <w:szCs w:val="24"/>
          <w:rtl/>
        </w:rPr>
        <w:t xml:space="preserve">المُتَّصِل</w:t>
      </w:r>
      <w:r>
        <w:rPr>
          <w:rFonts w:ascii="EB Garamond" w:cs="EB Garamond" w:eastAsia="EB Garamond" w:hAnsi="EB Garamond"/>
          <w:b/>
          <w:bCs/>
          <w:i/>
          <w:iCs/>
          <w:color w:val="2A1F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Linguistic Meaning: Muttaṣil means "connected," "joined," or "attached."</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Technical Definition: It is the prolongation of a madd letter that is immediately followed by a hamzah within the same word.</w:t>
      </w:r>
    </w:p>
    <w:p>
      <w:pPr>
        <w:keepNext/>
        <w:spacing w:after="80" w:before="160"/>
      </w:pPr>
      <w:r>
        <w:rPr>
          <w:rFonts w:ascii="EB Garamond" w:cs="EB Garamond" w:eastAsia="EB Garamond" w:hAnsi="EB Garamond"/>
          <w:b/>
          <w:bCs/>
          <w:i/>
          <w:iCs/>
          <w:color w:val="2A1F16"/>
          <w:sz w:val="20"/>
          <w:szCs w:val="20"/>
        </w:rPr>
        <w:t xml:space="preserve">The Ruling: Wājib (Obligatory)</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ruling is wājib according to the majority of scholars for the reading of Ḥafṣ. This means the madd must be prolonged beyond the natural two counts. Shortening it to two counts (qaṣr) is considered an error (laḥn khafī). The consensus is that it should be prolonged to four or five ḥarakāt (tawassuṭ or fawq al-tawassuṭ). Some ṭuruq (transmission chains) of Ḥafṣ allow for six counts (ishbā</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but four or five is the most common practice.</w:t>
      </w:r>
    </w:p>
    <w:p>
      <w:pPr>
        <w:keepNext/>
        <w:spacing w:after="80" w:before="160"/>
      </w:pPr>
      <w:r>
        <w:rPr>
          <w:rFonts w:ascii="EB Garamond" w:cs="EB Garamond" w:eastAsia="EB Garamond" w:hAnsi="EB Garamond"/>
          <w:b/>
          <w:bCs/>
          <w:i/>
          <w:iCs/>
          <w:color w:val="2A1F16"/>
          <w:sz w:val="20"/>
          <w:szCs w:val="20"/>
        </w:rPr>
        <w:t xml:space="preserve">Duration in Ḥafṣ</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Standard: 4 or 5 ḥarakāt.</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In faster recitation (ḥadr): Often 4 ḥarakāt.</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In slower recitation (taḥqīq): Often 5 ḥarakāt.</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reciter should be consistent within a single recitation session.</w:t>
      </w:r>
    </w:p>
    <w:p>
      <w:pPr>
        <w:keepNext/>
        <w:spacing w:after="80" w:before="160"/>
      </w:pPr>
      <w:r>
        <w:rPr>
          <w:rFonts w:ascii="EB Garamond" w:cs="EB Garamond" w:eastAsia="EB Garamond" w:hAnsi="EB Garamond"/>
          <w:b/>
          <w:bCs/>
          <w:i/>
          <w:iCs/>
          <w:color w:val="2A1F16"/>
          <w:sz w:val="20"/>
          <w:szCs w:val="20"/>
        </w:rPr>
        <w:t xml:space="preserve">The Phonetic Rationale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hamzah is a glottal stop, requiring a complete closure of the vocal cords. Moving from a smooth, continuous vowel directly into a glottal stop creates a jarring transition. By prolonging the vowel, the reciter creates a smoother, more elegant transition, giving the articulators time to prepare for the abrupt closure of the hamzah. Because the hamzah is part of the same word, the connection is tight, and the prolongation is considered necessary to preserve the word's phonetic integrity.</w:t>
      </w:r>
    </w:p>
    <w:p>
      <w:pPr>
        <w:keepNext/>
        <w:spacing w:after="80" w:before="160"/>
      </w:pPr>
      <w:r>
        <w:rPr>
          <w:rFonts w:ascii="EB Garamond" w:cs="EB Garamond" w:eastAsia="EB Garamond" w:hAnsi="EB Garamond"/>
          <w:b/>
          <w:bCs/>
          <w:i/>
          <w:iCs/>
          <w:color w:val="2A1F16"/>
          <w:sz w:val="20"/>
          <w:szCs w:val="20"/>
        </w:rPr>
        <w:t xml:space="preserve">Mark in the Muṣḥaf</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There is no special mark in the muṣḥaf for Madd Muttasil. The student must recognize the combination of a madd letter followed by a hamzah in the same word. The hamzah is written explicitly (e.g., </w:t>
      </w:r>
      <w:r>
        <w:rPr>
          <w:rFonts w:ascii="Amiri" w:cs="Amiri" w:eastAsia="Amiri" w:hAnsi="Amiri"/>
          <w:b w:val="false"/>
          <w:bCs w:val="false"/>
          <w:i w:val="false"/>
          <w:iCs w:val="false"/>
          <w:color w:val="2A1F16"/>
          <w:sz w:val="24"/>
          <w:szCs w:val="24"/>
          <w:rtl/>
        </w:rPr>
        <w:t xml:space="preserve">جَاءَ</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سُوءَ</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جِيءَ</w:t>
      </w:r>
      <w:r>
        <w:rPr>
          <w:rFonts w:ascii="EB Garamond" w:cs="EB Garamond" w:eastAsia="EB Garamond" w:hAnsi="EB Garamond"/>
          <w:b w:val="false"/>
          <w:bCs w:val="false"/>
          <w:i w:val="false"/>
          <w:iCs w:val="false"/>
          <w:color w:val="2A1F16"/>
          <w:sz w:val="20"/>
          <w:szCs w:val="20"/>
        </w:rPr>
        <w:t xml:space="preserve">).</w:t>
      </w:r>
    </w:p>
    <w:p>
      <w:pPr>
        <w:keepNext/>
        <w:spacing w:after="80" w:before="160"/>
      </w:pPr>
      <w:r>
        <w:rPr>
          <w:rFonts w:ascii="EB Garamond" w:cs="EB Garamond" w:eastAsia="EB Garamond" w:hAnsi="EB Garamond"/>
          <w:b/>
          <w:bCs/>
          <w:i/>
          <w:iCs/>
          <w:color w:val="2A1F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Identify the Pattern: Train your eye to spot a madd letter immediately followed by a hamzah in the same word. Look for 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 ū</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 ī</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Duration Drill: Use a metronome or finger-tapping. For a 4-count madd, tap four times while holding the vowel: jā (tap tap tap tap)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 For a 5-count, tap five times. Do not rush; ensure the vowel is smooth and steady.</w:t>
      </w:r>
    </w:p>
    <w:p>
      <w:pPr>
        <w:keepNext/>
        <w:spacing w:after="70" w:before="140"/>
      </w:pPr>
      <w:r>
        <w:rPr>
          <w:rFonts w:ascii="Cormorant Garamond" w:cs="Cormorant Garamond" w:eastAsia="Cormorant Garamond" w:hAnsi="Cormorant Garamond"/>
          <w:b/>
          <w:bCs/>
          <w:caps/>
          <w:color w:val="C8A75D"/>
          <w:spacing w:val="30"/>
          <w:sz w:val="16"/>
          <w:szCs w:val="16"/>
        </w:rPr>
        <w:t xml:space="preserve">QUR</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ĀNIC EXAMPLES WITH DETAILED ANALYSIS</w:t>
      </w: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1: MADD MUTTASIL WITH ALIF + HAMZAH</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﴿إِذَا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جَاءَ</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نَصْرُ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وَالْفَتْحُ﴾</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النصر</w:t>
            </w:r>
            <w:r>
              <w:rPr>
                <w:rFonts w:ascii="EB Garamond" w:cs="EB Garamond" w:eastAsia="EB Garamond" w:hAnsi="EB Garamond"/>
                <w:b w:val="false"/>
                <w:bCs w:val="false"/>
                <w:i w:val="false"/>
                <w:iCs w:val="false"/>
                <w:color w:val="2A1F16"/>
                <w:sz w:val="19"/>
                <w:szCs w:val="19"/>
              </w:rPr>
              <w:t xml:space="preserve">: 1]</w:t>
            </w:r>
          </w:p>
          <w:p>
            <w:pPr>
              <w:spacing w:after="60" w:line="260"/>
            </w:pPr>
            <w:r>
              <w:rPr>
                <w:rFonts w:ascii="EB Garamond" w:cs="EB Garamond" w:eastAsia="EB Garamond" w:hAnsi="EB Garamond"/>
                <w:b w:val="false"/>
                <w:bCs w:val="false"/>
                <w:i w:val="false"/>
                <w:iCs w:val="false"/>
                <w:color w:val="2A1F16"/>
                <w:sz w:val="19"/>
                <w:szCs w:val="19"/>
              </w:rPr>
              <w:t xml:space="preserve">Transliteration: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Idhā jā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 naṣru llāhi wa-l-fatḥ</w:t>
            </w:r>
          </w:p>
          <w:p>
            <w:pPr>
              <w:spacing w:after="60" w:line="260"/>
            </w:pPr>
            <w:r>
              <w:rPr>
                <w:rFonts w:ascii="EB Garamond" w:cs="EB Garamond" w:eastAsia="EB Garamond" w:hAnsi="EB Garamond"/>
                <w:b w:val="false"/>
                <w:bCs w:val="false"/>
                <w:i w:val="false"/>
                <w:iCs w:val="false"/>
                <w:color w:val="2A1F16"/>
                <w:sz w:val="19"/>
                <w:szCs w:val="19"/>
              </w:rPr>
              <w:t xml:space="preserve">Translation: "When the victory of Allah has come and the conquest."</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جَاءَ</w:t>
            </w:r>
            <w:r>
              <w:rPr>
                <w:rFonts w:ascii="EB Garamond" w:cs="EB Garamond" w:eastAsia="EB Garamond" w:hAnsi="EB Garamond"/>
                <w:b w:val="false"/>
                <w:bCs w:val="false"/>
                <w:i w:val="false"/>
                <w:iCs w:val="false"/>
                <w:color w:val="2A1F16"/>
                <w:sz w:val="19"/>
                <w:szCs w:val="19"/>
              </w:rPr>
              <w:t xml:space="preserve"> (jā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 The alif (</w:t>
            </w:r>
            <w:r>
              <w:rPr>
                <w:rFonts w:ascii="Amiri" w:cs="Amiri" w:eastAsia="Amiri" w:hAnsi="Amiri"/>
                <w:b w:val="false"/>
                <w:bCs w:val="false"/>
                <w:i w:val="false"/>
                <w:iCs w:val="false"/>
                <w:color w:val="2A1F16"/>
                <w:sz w:val="23"/>
                <w:szCs w:val="23"/>
                <w:rtl/>
              </w:rPr>
              <w:t xml:space="preserve">ا</w:t>
            </w:r>
            <w:r>
              <w:rPr>
                <w:rFonts w:ascii="EB Garamond" w:cs="EB Garamond" w:eastAsia="EB Garamond" w:hAnsi="EB Garamond"/>
                <w:b w:val="false"/>
                <w:bCs w:val="false"/>
                <w:i w:val="false"/>
                <w:iCs w:val="false"/>
                <w:color w:val="2A1F16"/>
                <w:sz w:val="19"/>
                <w:szCs w:val="19"/>
              </w:rPr>
              <w:t xml:space="preserve">) is the madd letter. The following letter is a hamzah (</w:t>
            </w:r>
            <w:r>
              <w:rPr>
                <w:rFonts w:ascii="Amiri" w:cs="Amiri" w:eastAsia="Amiri" w:hAnsi="Amiri"/>
                <w:b w:val="false"/>
                <w:bCs w:val="false"/>
                <w:i w:val="false"/>
                <w:iCs w:val="false"/>
                <w:color w:val="2A1F16"/>
                <w:sz w:val="23"/>
                <w:szCs w:val="23"/>
                <w:rtl/>
              </w:rPr>
              <w:t xml:space="preserve">ء</w:t>
            </w:r>
            <w:r>
              <w:rPr>
                <w:rFonts w:ascii="EB Garamond" w:cs="EB Garamond" w:eastAsia="EB Garamond" w:hAnsi="EB Garamond"/>
                <w:b w:val="false"/>
                <w:bCs w:val="false"/>
                <w:i w:val="false"/>
                <w:iCs w:val="false"/>
                <w:color w:val="2A1F16"/>
                <w:sz w:val="19"/>
                <w:szCs w:val="19"/>
              </w:rPr>
              <w:t xml:space="preserve">) on the seat of a yā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Both are in the same word. The alif is prolonged for 4 or 5 ḥarakāt: jāāāā-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2: MADD MUTTASIL WITH WĀW + HAMZAH</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الَّذِينَ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قَالُوا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نَصَارَىٰ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أَخَذْنَا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مِيثَاقَهُمْ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فَنَسُوا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حَظًّا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ذُكِّرُوا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فَأَغْرَيْنَا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بَيْنَهُمُ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الْعَدَاوَةَ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وَالْبَغْضَاءَ</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يَوْمِ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الْقِيَامَةِ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وَسَوْفَ</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يُنَبِّئُهُمُ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كَانُوا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يَصْنَعُونَ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أَهْلَ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الْكِتَابِ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جَاءَكُمْ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رَسُولُنَا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يُبَيِّنُ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كَثِيرًا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كُنْتُمْ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تُخْفُونَ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الْكِتَابِ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وَيَعْفُو</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كَثِيرٍ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جَاءَكُمْ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نُورٌ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وَكِتَابٌ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مُبِينٌ﴾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المائدة</w:t>
            </w:r>
            <w:r>
              <w:rPr>
                <w:rFonts w:ascii="EB Garamond" w:cs="EB Garamond" w:eastAsia="EB Garamond" w:hAnsi="EB Garamond"/>
                <w:b w:val="false"/>
                <w:bCs w:val="false"/>
                <w:i w:val="false"/>
                <w:iCs w:val="false"/>
                <w:color w:val="2A1F16"/>
                <w:sz w:val="19"/>
                <w:szCs w:val="19"/>
              </w:rPr>
              <w:t xml:space="preserve">: 14-15]</w:t>
            </w:r>
          </w:p>
          <w:p>
            <w:pPr>
              <w:spacing w:after="60" w:line="260"/>
            </w:pPr>
            <w:r>
              <w:rPr>
                <w:rFonts w:ascii="EB Garamond" w:cs="EB Garamond" w:eastAsia="EB Garamond" w:hAnsi="EB Garamond"/>
                <w:b w:val="false"/>
                <w:bCs w:val="false"/>
                <w:i w:val="false"/>
                <w:iCs w:val="false"/>
                <w:color w:val="2A1F16"/>
                <w:sz w:val="19"/>
                <w:szCs w:val="19"/>
              </w:rPr>
              <w:t xml:space="preserve">Better Example: </w:t>
            </w:r>
            <w:r>
              <w:rPr>
                <w:rFonts w:ascii="Amiri" w:cs="Amiri" w:eastAsia="Amiri" w:hAnsi="Amiri"/>
                <w:b w:val="false"/>
                <w:bCs w:val="false"/>
                <w:i w:val="false"/>
                <w:iCs w:val="false"/>
                <w:color w:val="2A1F16"/>
                <w:sz w:val="23"/>
                <w:szCs w:val="23"/>
                <w:rtl/>
              </w:rPr>
              <w:t xml:space="preserve">سُوءَ</w:t>
            </w:r>
            <w:r>
              <w:rPr>
                <w:rFonts w:ascii="EB Garamond" w:cs="EB Garamond" w:eastAsia="EB Garamond" w:hAnsi="EB Garamond"/>
                <w:b w:val="false"/>
                <w:bCs w:val="false"/>
                <w:i w:val="false"/>
                <w:iCs w:val="false"/>
                <w:color w:val="2A1F16"/>
                <w:sz w:val="19"/>
                <w:szCs w:val="19"/>
              </w:rPr>
              <w:t xml:space="preserve"> (sū</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 from </w:t>
            </w:r>
            <w:r>
              <w:rPr>
                <w:rFonts w:ascii="Amiri" w:cs="Amiri" w:eastAsia="Amiri" w:hAnsi="Amiri"/>
                <w:b w:val="false"/>
                <w:bCs w:val="false"/>
                <w:i w:val="false"/>
                <w:iCs w:val="false"/>
                <w:color w:val="2A1F16"/>
                <w:sz w:val="23"/>
                <w:szCs w:val="23"/>
                <w:rtl/>
              </w:rPr>
              <w:t xml:space="preserve">﴿إِنَّ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الْخِزْيَ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الْيَوْمَ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وَالسُّوءَ</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الْكَافِرِينَ﴾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النحل</w:t>
            </w:r>
            <w:r>
              <w:rPr>
                <w:rFonts w:ascii="EB Garamond" w:cs="EB Garamond" w:eastAsia="EB Garamond" w:hAnsi="EB Garamond"/>
                <w:b w:val="false"/>
                <w:bCs w:val="false"/>
                <w:i w:val="false"/>
                <w:iCs w:val="false"/>
                <w:color w:val="2A1F16"/>
                <w:sz w:val="19"/>
                <w:szCs w:val="19"/>
              </w:rPr>
              <w:t xml:space="preserve">: 27]</w:t>
            </w:r>
          </w:p>
          <w:p>
            <w:pPr>
              <w:spacing w:after="60" w:line="260"/>
            </w:pPr>
            <w:r>
              <w:rPr>
                <w:rFonts w:ascii="EB Garamond" w:cs="EB Garamond" w:eastAsia="EB Garamond" w:hAnsi="EB Garamond"/>
                <w:b w:val="false"/>
                <w:bCs w:val="false"/>
                <w:i w:val="false"/>
                <w:iCs w:val="false"/>
                <w:color w:val="2A1F16"/>
                <w:sz w:val="19"/>
                <w:szCs w:val="19"/>
              </w:rPr>
              <w:t xml:space="preserve">Transliteration: ...wa-s-sū</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 </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alā l-kāfirīn</w:t>
            </w:r>
          </w:p>
          <w:p>
            <w:pPr>
              <w:spacing w:after="60" w:line="260"/>
            </w:pPr>
            <w:r>
              <w:rPr>
                <w:rFonts w:ascii="EB Garamond" w:cs="EB Garamond" w:eastAsia="EB Garamond" w:hAnsi="EB Garamond"/>
                <w:b w:val="false"/>
                <w:bCs w:val="false"/>
                <w:i w:val="false"/>
                <w:iCs w:val="false"/>
                <w:color w:val="2A1F16"/>
                <w:sz w:val="19"/>
                <w:szCs w:val="19"/>
              </w:rPr>
              <w:t xml:space="preserve">Translation: "...and disgrace will be upon the disbelievers."</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السُّوءَ</w:t>
            </w:r>
            <w:r>
              <w:rPr>
                <w:rFonts w:ascii="EB Garamond" w:cs="EB Garamond" w:eastAsia="EB Garamond" w:hAnsi="EB Garamond"/>
                <w:b w:val="false"/>
                <w:bCs w:val="false"/>
                <w:i w:val="false"/>
                <w:iCs w:val="false"/>
                <w:color w:val="2A1F16"/>
                <w:sz w:val="19"/>
                <w:szCs w:val="19"/>
              </w:rPr>
              <w:t xml:space="preserve"> (as-sū</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 The wāw (</w:t>
            </w:r>
            <w:r>
              <w:rPr>
                <w:rFonts w:ascii="Amiri" w:cs="Amiri" w:eastAsia="Amiri" w:hAnsi="Amiri"/>
                <w:b w:val="false"/>
                <w:bCs w:val="false"/>
                <w:i w:val="false"/>
                <w:iCs w:val="false"/>
                <w:color w:val="2A1F16"/>
                <w:sz w:val="23"/>
                <w:szCs w:val="23"/>
                <w:rtl/>
              </w:rPr>
              <w:t xml:space="preserve">و</w:t>
            </w:r>
            <w:r>
              <w:rPr>
                <w:rFonts w:ascii="EB Garamond" w:cs="EB Garamond" w:eastAsia="EB Garamond" w:hAnsi="EB Garamond"/>
                <w:b w:val="false"/>
                <w:bCs w:val="false"/>
                <w:i w:val="false"/>
                <w:iCs w:val="false"/>
                <w:color w:val="2A1F16"/>
                <w:sz w:val="19"/>
                <w:szCs w:val="19"/>
              </w:rPr>
              <w:t xml:space="preserve">) is the madd letter (preceded by a ḍammah). The following letter is a hamzah (</w:t>
            </w:r>
            <w:r>
              <w:rPr>
                <w:rFonts w:ascii="Amiri" w:cs="Amiri" w:eastAsia="Amiri" w:hAnsi="Amiri"/>
                <w:b w:val="false"/>
                <w:bCs w:val="false"/>
                <w:i w:val="false"/>
                <w:iCs w:val="false"/>
                <w:color w:val="2A1F16"/>
                <w:sz w:val="23"/>
                <w:szCs w:val="23"/>
                <w:rtl/>
              </w:rPr>
              <w:t xml:space="preserve">ء</w:t>
            </w:r>
            <w:r>
              <w:rPr>
                <w:rFonts w:ascii="EB Garamond" w:cs="EB Garamond" w:eastAsia="EB Garamond" w:hAnsi="EB Garamond"/>
                <w:b w:val="false"/>
                <w:bCs w:val="false"/>
                <w:i w:val="false"/>
                <w:iCs w:val="false"/>
                <w:color w:val="2A1F16"/>
                <w:sz w:val="19"/>
                <w:szCs w:val="19"/>
              </w:rPr>
              <w:t xml:space="preserve">). Both are in the same word. The wāw is prolonged for 4 or 5 ḥarakāt: sūūūū-</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3: MADD MUTTASIL WITH YĀ</w:t>
            </w:r>
            <w:r>
              <w:rPr>
                <w:rFonts w:ascii="Amiri" w:cs="Amiri" w:eastAsia="Amiri" w:hAnsi="Amiri"/>
                <w:b/>
                <w:bCs/>
                <w:caps/>
                <w:color w:val="082A66"/>
                <w:spacing w:val="30"/>
                <w:sz w:val="16"/>
                <w:szCs w:val="16"/>
              </w:rPr>
              <w:t xml:space="preserve">ʾ</w:t>
            </w:r>
            <w:r>
              <w:rPr>
                <w:rFonts w:ascii="Cormorant Garamond" w:cs="Cormorant Garamond" w:eastAsia="Cormorant Garamond" w:hAnsi="Cormorant Garamond"/>
                <w:b/>
                <w:bCs/>
                <w:caps/>
                <w:color w:val="082A66"/>
                <w:spacing w:val="30"/>
                <w:sz w:val="16"/>
                <w:szCs w:val="16"/>
              </w:rPr>
              <w:t xml:space="preserve"> + HAMZAH</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﴿وَجِيءَ</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يَوْمَئِذٍ</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بِجَهَنَّمَ﴾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الفجر</w:t>
            </w:r>
            <w:r>
              <w:rPr>
                <w:rFonts w:ascii="EB Garamond" w:cs="EB Garamond" w:eastAsia="EB Garamond" w:hAnsi="EB Garamond"/>
                <w:b w:val="false"/>
                <w:bCs w:val="false"/>
                <w:i w:val="false"/>
                <w:iCs w:val="false"/>
                <w:color w:val="2A1F16"/>
                <w:sz w:val="19"/>
                <w:szCs w:val="19"/>
              </w:rPr>
              <w:t xml:space="preserve">: 23]</w:t>
            </w:r>
          </w:p>
          <w:p>
            <w:pPr>
              <w:spacing w:after="60" w:line="260"/>
            </w:pPr>
            <w:r>
              <w:rPr>
                <w:rFonts w:ascii="EB Garamond" w:cs="EB Garamond" w:eastAsia="EB Garamond" w:hAnsi="EB Garamond"/>
                <w:b w:val="false"/>
                <w:bCs w:val="false"/>
                <w:i w:val="false"/>
                <w:iCs w:val="false"/>
                <w:color w:val="2A1F16"/>
                <w:sz w:val="19"/>
                <w:szCs w:val="19"/>
              </w:rPr>
              <w:t xml:space="preserve">Transliteration: Wa-jī</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 yawma</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idhin bi-jahannam</w:t>
            </w:r>
          </w:p>
          <w:p>
            <w:pPr>
              <w:spacing w:after="60" w:line="260"/>
            </w:pPr>
            <w:r>
              <w:rPr>
                <w:rFonts w:ascii="EB Garamond" w:cs="EB Garamond" w:eastAsia="EB Garamond" w:hAnsi="EB Garamond"/>
                <w:b w:val="false"/>
                <w:bCs w:val="false"/>
                <w:i w:val="false"/>
                <w:iCs w:val="false"/>
                <w:color w:val="2A1F16"/>
                <w:sz w:val="19"/>
                <w:szCs w:val="19"/>
              </w:rPr>
              <w:t xml:space="preserve">Translation: "And Hell, that Day, is brought [near]."</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جِيءَ</w:t>
            </w:r>
            <w:r>
              <w:rPr>
                <w:rFonts w:ascii="EB Garamond" w:cs="EB Garamond" w:eastAsia="EB Garamond" w:hAnsi="EB Garamond"/>
                <w:b w:val="false"/>
                <w:bCs w:val="false"/>
                <w:i w:val="false"/>
                <w:iCs w:val="false"/>
                <w:color w:val="2A1F16"/>
                <w:sz w:val="19"/>
                <w:szCs w:val="19"/>
              </w:rPr>
              <w:t xml:space="preserve"> (jī</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 The yā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w:t>
            </w:r>
            <w:r>
              <w:rPr>
                <w:rFonts w:ascii="EB Garamond" w:cs="EB Garamond" w:eastAsia="EB Garamond" w:hAnsi="EB Garamond"/>
                <w:b w:val="false"/>
                <w:bCs w:val="false"/>
                <w:i w:val="false"/>
                <w:iCs w:val="false"/>
                <w:color w:val="2A1F16"/>
                <w:sz w:val="19"/>
                <w:szCs w:val="19"/>
              </w:rPr>
              <w:t xml:space="preserve">) is the madd letter (preceded by a kasrah). The following letter is a hamzah (</w:t>
            </w:r>
            <w:r>
              <w:rPr>
                <w:rFonts w:ascii="Amiri" w:cs="Amiri" w:eastAsia="Amiri" w:hAnsi="Amiri"/>
                <w:b w:val="false"/>
                <w:bCs w:val="false"/>
                <w:i w:val="false"/>
                <w:iCs w:val="false"/>
                <w:color w:val="2A1F16"/>
                <w:sz w:val="23"/>
                <w:szCs w:val="23"/>
                <w:rtl/>
              </w:rPr>
              <w:t xml:space="preserve">ء</w:t>
            </w:r>
            <w:r>
              <w:rPr>
                <w:rFonts w:ascii="EB Garamond" w:cs="EB Garamond" w:eastAsia="EB Garamond" w:hAnsi="EB Garamond"/>
                <w:b w:val="false"/>
                <w:bCs w:val="false"/>
                <w:i w:val="false"/>
                <w:iCs w:val="false"/>
                <w:color w:val="2A1F16"/>
                <w:sz w:val="19"/>
                <w:szCs w:val="19"/>
              </w:rPr>
              <w:t xml:space="preserve">). Both are in the same word. The yā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is prolonged for 4 or 5 ḥarakāt: jīīīī-</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w:t>
            </w:r>
          </w:p>
        </w:tc>
      </w:tr>
    </w:tbl>
    <w:p>
      <w:pPr>
        <w:spacing w:after="80" w:before="0"/>
      </w:pP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44</w:t>
      </w:r>
    </w:p>
    <w:p>
      <w:pPr>
        <w:pStyle w:val="Heading2"/>
        <w:keepNext/>
        <w:spacing w:after="140"/>
      </w:pPr>
      <w:r>
        <w:rPr>
          <w:rFonts w:ascii="EB Garamond" w:cs="EB Garamond" w:eastAsia="EB Garamond" w:hAnsi="EB Garamond"/>
          <w:b/>
          <w:bCs/>
          <w:i w:val="false"/>
          <w:iCs w:val="false"/>
          <w:color w:val="082A66"/>
          <w:sz w:val="26"/>
          <w:szCs w:val="26"/>
        </w:rPr>
        <w:t xml:space="preserve">Al-Madd al-Jā</w:t>
      </w:r>
      <w:r>
        <w:rPr>
          <w:rFonts w:ascii="Amiri" w:cs="Amiri" w:eastAsia="Amiri" w:hAnsi="Amiri"/>
          <w:b/>
          <w:bCs/>
          <w:i w:val="false"/>
          <w:iCs w:val="false"/>
          <w:color w:val="082A66"/>
          <w:sz w:val="26"/>
          <w:szCs w:val="26"/>
        </w:rPr>
        <w:t xml:space="preserve">ʾ</w:t>
      </w:r>
      <w:r>
        <w:rPr>
          <w:rFonts w:ascii="EB Garamond" w:cs="EB Garamond" w:eastAsia="EB Garamond" w:hAnsi="EB Garamond"/>
          <w:b/>
          <w:bCs/>
          <w:i w:val="false"/>
          <w:iCs w:val="false"/>
          <w:color w:val="082A66"/>
          <w:sz w:val="26"/>
          <w:szCs w:val="26"/>
        </w:rPr>
        <w:t xml:space="preserve">iz al-Munfaṣil (The Permissible Separated Prolongation)</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وَجَائِزٌ مَدٌّ وَقَصْرٌ إِنْ فُصِلْ</w:t>
      </w:r>
    </w:p>
    <w:p>
      <w:pPr>
        <w:bidi/>
        <w:spacing w:after="100" w:before="100" w:line="400"/>
        <w:jc w:val="center"/>
      </w:pPr>
      <w:r>
        <w:rPr>
          <w:rFonts w:ascii="Amiri" w:cs="Amiri" w:eastAsia="Amiri" w:hAnsi="Amiri"/>
          <w:b/>
          <w:bCs/>
          <w:color w:val="082A66"/>
          <w:sz w:val="32"/>
          <w:szCs w:val="32"/>
          <w:rtl/>
        </w:rPr>
        <w:t xml:space="preserve">كُلٌّ بِكِلْمَةٍ وَهٰذَا الْمُنْفَصِلْ</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Wa-jā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izun maddun wa-qaṣrun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in fuṣil</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kullun bi-kilmatin wa-hādhā l-munfaṣil</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وَجَائِزٌ</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wa-jāʾizun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(it is) Permissible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مَدٌّ</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maddun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(to apply) madd</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وَقَصْرٌ</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wa-qaṣrun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shortening</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إِنْ</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ʾin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if</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فُصِلْ</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fuṣil</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separated</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كُلٌّ</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kullun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each [of the two]</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بِكِلْمَةٍ</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bi-kilmatin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by a word</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وَهٰذَا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wa-hādhā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this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الْمُنْفَصِلْ</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al-munfaṣil</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Al-Munfaṣil (the Separated)</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[it is] Permissible to [apply] prolongation (madd) or shortening (qaṣr) if each [of the madd letter and the hamzah] is separated by being in a different word. And this is Al-Munfaṣil (the Separated)."</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Wa-jā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izun maddun wa-qaṣrun: The second ruling is jā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iz (permissible). The verse explicitly states that both madd (prolongation beyond two counts) and qaṣr (shortening to two counts) are permissible.</w:t>
      </w:r>
    </w:p>
    <w:p>
      <w:pPr>
        <w:spacing w:after="100" w:line="264"/>
        <w:ind w:left="260"/>
      </w:pPr>
      <w:r>
        <w:rPr>
          <w:rFonts w:ascii="EB Garamond" w:cs="EB Garamond" w:eastAsia="EB Garamond" w:hAnsi="EB Garamond"/>
          <w:b w:val="false"/>
          <w:bCs w:val="false"/>
          <w:i w:val="false"/>
          <w:iCs w:val="false"/>
          <w:color w:val="2A1F16"/>
          <w:sz w:val="20"/>
          <w:szCs w:val="20"/>
        </w:rPr>
        <w:t xml:space="preserve">2.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In fuṣil kullun bi-kilmatin: The condition is that the madd letter and the hamzah are mafṣūl (separated). The phrase kullun bi-kilmatin means "each [is] in a [different] word." The madd letter is the final letter of one word, and the hamzah is the first letter of the next word.</w:t>
      </w:r>
    </w:p>
    <w:p>
      <w:pPr>
        <w:spacing w:after="100" w:line="264"/>
        <w:ind w:left="260"/>
      </w:pPr>
      <w:r>
        <w:rPr>
          <w:rFonts w:ascii="EB Garamond" w:cs="EB Garamond" w:eastAsia="EB Garamond" w:hAnsi="EB Garamond"/>
          <w:b w:val="false"/>
          <w:bCs w:val="false"/>
          <w:i w:val="false"/>
          <w:iCs w:val="false"/>
          <w:color w:val="2A1F16"/>
          <w:sz w:val="20"/>
          <w:szCs w:val="20"/>
        </w:rPr>
        <w:t xml:space="preserve">3. Wa-hādhā l-munfaṣil: The name is Al-Munfaṣil, an active participle from infaṣala (to be separated).</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Definition of Al-Madd al-Munfaṣil (</w:t>
      </w:r>
      <w:r>
        <w:rPr>
          <w:rFonts w:ascii="Amiri" w:cs="Amiri" w:eastAsia="Amiri" w:hAnsi="Amiri"/>
          <w:b/>
          <w:bCs/>
          <w:i w:val="false"/>
          <w:iCs w:val="false"/>
          <w:color w:val="2A1F16"/>
          <w:sz w:val="24"/>
          <w:szCs w:val="24"/>
          <w:rtl/>
        </w:rPr>
        <w:t xml:space="preserve">المَدُّ</w:t>
      </w:r>
      <w:r>
        <w:rPr>
          <w:rFonts w:ascii="EB Garamond" w:cs="EB Garamond" w:eastAsia="EB Garamond" w:hAnsi="EB Garamond"/>
          <w:b/>
          <w:bCs/>
          <w:i/>
          <w:iCs/>
          <w:color w:val="2A1F16"/>
          <w:sz w:val="20"/>
          <w:szCs w:val="20"/>
        </w:rPr>
        <w:t xml:space="preserve"> </w:t>
      </w:r>
      <w:r>
        <w:rPr>
          <w:rFonts w:ascii="Amiri" w:cs="Amiri" w:eastAsia="Amiri" w:hAnsi="Amiri"/>
          <w:b/>
          <w:bCs/>
          <w:i w:val="false"/>
          <w:iCs w:val="false"/>
          <w:color w:val="2A1F16"/>
          <w:sz w:val="24"/>
          <w:szCs w:val="24"/>
          <w:rtl/>
        </w:rPr>
        <w:t xml:space="preserve">المُنْفَصِل</w:t>
      </w:r>
      <w:r>
        <w:rPr>
          <w:rFonts w:ascii="EB Garamond" w:cs="EB Garamond" w:eastAsia="EB Garamond" w:hAnsi="EB Garamond"/>
          <w:b/>
          <w:bCs/>
          <w:i/>
          <w:iCs/>
          <w:color w:val="2A1F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Linguistic Meaning: Munfaṣil means "separated," "disconnected," or "detached."</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Technical Definition: It is the prolongation of a madd letter that is the final letter of a word, when it is followed by a hamzah that is the first letter of the next word.</w:t>
      </w:r>
    </w:p>
    <w:p>
      <w:pPr>
        <w:keepNext/>
        <w:spacing w:after="80" w:before="160"/>
      </w:pPr>
      <w:r>
        <w:rPr>
          <w:rFonts w:ascii="EB Garamond" w:cs="EB Garamond" w:eastAsia="EB Garamond" w:hAnsi="EB Garamond"/>
          <w:b/>
          <w:bCs/>
          <w:i/>
          <w:iCs/>
          <w:color w:val="2A1F16"/>
          <w:sz w:val="20"/>
          <w:szCs w:val="20"/>
        </w:rPr>
        <w:t xml:space="preserve">The Ruling: Jā</w:t>
      </w:r>
      <w:r>
        <w:rPr>
          <w:rFonts w:ascii="Amiri" w:cs="Amiri" w:eastAsia="Amiri" w:hAnsi="Amiri"/>
          <w:b/>
          <w:bCs/>
          <w:i/>
          <w:iCs/>
          <w:color w:val="2A1F16"/>
          <w:sz w:val="20"/>
          <w:szCs w:val="20"/>
        </w:rPr>
        <w:t xml:space="preserve">ʾ</w:t>
      </w:r>
      <w:r>
        <w:rPr>
          <w:rFonts w:ascii="EB Garamond" w:cs="EB Garamond" w:eastAsia="EB Garamond" w:hAnsi="EB Garamond"/>
          <w:b/>
          <w:bCs/>
          <w:i/>
          <w:iCs/>
          <w:color w:val="2A1F16"/>
          <w:sz w:val="20"/>
          <w:szCs w:val="20"/>
        </w:rPr>
        <w:t xml:space="preserve">iz (Permissible)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ruling is jā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iz in the reading of Ḥafṣ. This means the reciter has a choice: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Al-Madd (Prolongation): Prolong the madd letter to 4 or 5 ḥarakāt.</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Al-Qaṣr (Shortening): Prolong the madd letter for only 2 ḥarakāt (the natural length).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Both are valid, transmitted options for Ḥafṣ. The most common practice, especially in the ṭarīq of al-Shāṭibiyyah, is to prolong (madd) to 4 or 5 ḥarakāt. Shortening (qaṣr) is also a strong, authentic option.</w:t>
      </w:r>
    </w:p>
    <w:p>
      <w:pPr>
        <w:keepNext/>
        <w:spacing w:after="80" w:before="160"/>
      </w:pPr>
      <w:r>
        <w:rPr>
          <w:rFonts w:ascii="EB Garamond" w:cs="EB Garamond" w:eastAsia="EB Garamond" w:hAnsi="EB Garamond"/>
          <w:b/>
          <w:bCs/>
          <w:i/>
          <w:iCs/>
          <w:color w:val="2A1F16"/>
          <w:sz w:val="20"/>
          <w:szCs w:val="20"/>
        </w:rPr>
        <w:t xml:space="preserve">Duration in Ḥafṣ (from al-Shāṭibiyyah)</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Preferred: 4 or 5 ḥarakāt (matching the Muttaṣil in duration).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Permissible: 2 ḥarakāt (qaṣr).</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reciter must choose one method and apply it consistently throughout the recitation for all instances of Madd Munfaṣil.</w:t>
      </w:r>
    </w:p>
    <w:p>
      <w:pPr>
        <w:keepNext/>
        <w:spacing w:after="80" w:before="160"/>
      </w:pPr>
      <w:r>
        <w:rPr>
          <w:rFonts w:ascii="EB Garamond" w:cs="EB Garamond" w:eastAsia="EB Garamond" w:hAnsi="EB Garamond"/>
          <w:b/>
          <w:bCs/>
          <w:i/>
          <w:iCs/>
          <w:color w:val="2A1F16"/>
          <w:sz w:val="20"/>
          <w:szCs w:val="20"/>
        </w:rPr>
        <w:t xml:space="preserve">The Phonetic Rationale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Because the hamzah is in a separate word, the connection is looser than in Madd Muttasil. There is a natural, slight pause or juncture between words. This looser connection makes the prolongation less "obligatory" from a phonetic standpoint, hence the permissibility of shortening. However, the hamzah is still a glottal stop, and prolonging the vowel smooths the transition across the word boundary, which is why madd is also permissible and widely practiced.</w:t>
      </w:r>
    </w:p>
    <w:p>
      <w:pPr>
        <w:keepNext/>
        <w:spacing w:after="80" w:before="160"/>
      </w:pPr>
      <w:r>
        <w:rPr>
          <w:rFonts w:ascii="EB Garamond" w:cs="EB Garamond" w:eastAsia="EB Garamond" w:hAnsi="EB Garamond"/>
          <w:b/>
          <w:bCs/>
          <w:i/>
          <w:iCs/>
          <w:color w:val="2A1F16"/>
          <w:sz w:val="20"/>
          <w:szCs w:val="20"/>
        </w:rPr>
        <w:t xml:space="preserve">Mark in the Muṣḥaf</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There is no special mark. The student must recognize a word ending in a madd letter, followed by a word beginning with a hamzah. Examples are ubiquitous: </w:t>
      </w:r>
      <w:r>
        <w:rPr>
          <w:rFonts w:ascii="Amiri" w:cs="Amiri" w:eastAsia="Amiri" w:hAnsi="Amiri"/>
          <w:b w:val="false"/>
          <w:bCs w:val="false"/>
          <w:i w:val="false"/>
          <w:iCs w:val="false"/>
          <w:color w:val="2A1F16"/>
          <w:sz w:val="24"/>
          <w:szCs w:val="24"/>
          <w:rtl/>
        </w:rPr>
        <w:t xml:space="preserve">قَالُوا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آمَنَّا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فِي</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أَنْفُسِهِمْ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وَأَنْزَلْنَا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إِلَيْكَ</w:t>
      </w:r>
      <w:r>
        <w:rPr>
          <w:rFonts w:ascii="EB Garamond" w:cs="EB Garamond" w:eastAsia="EB Garamond" w:hAnsi="EB Garamond"/>
          <w:b w:val="false"/>
          <w:bCs w:val="false"/>
          <w:i w:val="false"/>
          <w:iCs w:val="false"/>
          <w:color w:val="2A1F16"/>
          <w:sz w:val="20"/>
          <w:szCs w:val="20"/>
        </w:rPr>
        <w:t xml:space="preserve">.</w:t>
      </w:r>
    </w:p>
    <w:p>
      <w:pPr>
        <w:keepNext/>
        <w:spacing w:after="80" w:before="160"/>
      </w:pPr>
      <w:r>
        <w:rPr>
          <w:rFonts w:ascii="EB Garamond" w:cs="EB Garamond" w:eastAsia="EB Garamond" w:hAnsi="EB Garamond"/>
          <w:b/>
          <w:bCs/>
          <w:i/>
          <w:iCs/>
          <w:color w:val="2A1F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Consistency is Key: Choose whether you will read with madd (4-5 counts) or qaṣr (2 counts) for Munfaṣil and stick with it throughout the entire recitation. Mixing them randomly is not correct.</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Practice Both: Be able to recite a phrase like </w:t>
      </w:r>
      <w:r>
        <w:rPr>
          <w:rFonts w:ascii="Amiri" w:cs="Amiri" w:eastAsia="Amiri" w:hAnsi="Amiri"/>
          <w:b w:val="false"/>
          <w:bCs w:val="false"/>
          <w:i w:val="false"/>
          <w:iCs w:val="false"/>
          <w:color w:val="2A1F16"/>
          <w:sz w:val="24"/>
          <w:szCs w:val="24"/>
          <w:rtl/>
        </w:rPr>
        <w:t xml:space="preserve">قَالُوا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آمَنَّا</w:t>
      </w:r>
      <w:r>
        <w:rPr>
          <w:rFonts w:ascii="EB Garamond" w:cs="EB Garamond" w:eastAsia="EB Garamond" w:hAnsi="EB Garamond"/>
          <w:b w:val="false"/>
          <w:bCs w:val="false"/>
          <w:i w:val="false"/>
          <w:iCs w:val="false"/>
          <w:color w:val="2A1F16"/>
          <w:sz w:val="20"/>
          <w:szCs w:val="20"/>
        </w:rPr>
        <w:t xml:space="preserve"> with both 4 counts (qālūūūū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āmannā) and 2 counts (qālū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āmannā). This demonstrates understanding of the jā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iz ruling.</w:t>
      </w:r>
    </w:p>
    <w:p>
      <w:pPr>
        <w:keepNext/>
        <w:spacing w:after="70" w:before="140"/>
      </w:pPr>
      <w:r>
        <w:rPr>
          <w:rFonts w:ascii="Cormorant Garamond" w:cs="Cormorant Garamond" w:eastAsia="Cormorant Garamond" w:hAnsi="Cormorant Garamond"/>
          <w:b/>
          <w:bCs/>
          <w:caps/>
          <w:color w:val="C8A75D"/>
          <w:spacing w:val="30"/>
          <w:sz w:val="16"/>
          <w:szCs w:val="16"/>
        </w:rPr>
        <w:t xml:space="preserve">QUR</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ĀNIC EXAMPLES WITH DETAILED ANALYSIS</w:t>
      </w: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1: MADD MUNFAṢIL WITH ALIF + HAMZAH</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﴿قَالُوا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آمَنَّا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بِرَبِّ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الْعَالَمِينَ﴾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الأعراف</w:t>
            </w:r>
            <w:r>
              <w:rPr>
                <w:rFonts w:ascii="EB Garamond" w:cs="EB Garamond" w:eastAsia="EB Garamond" w:hAnsi="EB Garamond"/>
                <w:b w:val="false"/>
                <w:bCs w:val="false"/>
                <w:i w:val="false"/>
                <w:iCs w:val="false"/>
                <w:color w:val="2A1F16"/>
                <w:sz w:val="19"/>
                <w:szCs w:val="19"/>
              </w:rPr>
              <w:t xml:space="preserve">: 121]</w:t>
            </w:r>
          </w:p>
          <w:p>
            <w:pPr>
              <w:spacing w:after="60" w:line="260"/>
            </w:pPr>
            <w:r>
              <w:rPr>
                <w:rFonts w:ascii="EB Garamond" w:cs="EB Garamond" w:eastAsia="EB Garamond" w:hAnsi="EB Garamond"/>
                <w:b w:val="false"/>
                <w:bCs w:val="false"/>
                <w:i w:val="false"/>
                <w:iCs w:val="false"/>
                <w:color w:val="2A1F16"/>
                <w:sz w:val="19"/>
                <w:szCs w:val="19"/>
              </w:rPr>
              <w:t xml:space="preserve">Transliteration: Qālū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āmannā bi-rabbi l-</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ālamīn</w:t>
            </w:r>
          </w:p>
          <w:p>
            <w:pPr>
              <w:spacing w:after="60" w:line="260"/>
            </w:pPr>
            <w:r>
              <w:rPr>
                <w:rFonts w:ascii="EB Garamond" w:cs="EB Garamond" w:eastAsia="EB Garamond" w:hAnsi="EB Garamond"/>
                <w:b w:val="false"/>
                <w:bCs w:val="false"/>
                <w:i w:val="false"/>
                <w:iCs w:val="false"/>
                <w:color w:val="2A1F16"/>
                <w:sz w:val="19"/>
                <w:szCs w:val="19"/>
              </w:rPr>
              <w:t xml:space="preserve">Translation: "They said, 'We have believed in the Lord of the worlds.'"</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قَالُوا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آمَنَّا</w:t>
            </w:r>
            <w:r>
              <w:rPr>
                <w:rFonts w:ascii="EB Garamond" w:cs="EB Garamond" w:eastAsia="EB Garamond" w:hAnsi="EB Garamond"/>
                <w:b w:val="false"/>
                <w:bCs w:val="false"/>
                <w:i w:val="false"/>
                <w:iCs w:val="false"/>
                <w:color w:val="2A1F16"/>
                <w:sz w:val="19"/>
                <w:szCs w:val="19"/>
              </w:rPr>
              <w:t xml:space="preserve"> (qālū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āmannā). The alif in qālū is the madd letter (written as a wāw but pronounced as a long ā in this context). The following word begins with a hamzah (</w:t>
            </w:r>
            <w:r>
              <w:rPr>
                <w:rFonts w:ascii="Amiri" w:cs="Amiri" w:eastAsia="Amiri" w:hAnsi="Amiri"/>
                <w:b w:val="false"/>
                <w:bCs w:val="false"/>
                <w:i w:val="false"/>
                <w:iCs w:val="false"/>
                <w:color w:val="2A1F16"/>
                <w:sz w:val="23"/>
                <w:szCs w:val="23"/>
                <w:rtl/>
              </w:rPr>
              <w:t xml:space="preserve">آ</w:t>
            </w:r>
            <w:r>
              <w:rPr>
                <w:rFonts w:ascii="EB Garamond" w:cs="EB Garamond" w:eastAsia="EB Garamond" w:hAnsi="EB Garamond"/>
                <w:b w:val="false"/>
                <w:bCs w:val="false"/>
                <w:i w:val="false"/>
                <w:iCs w:val="false"/>
                <w:color w:val="2A1F16"/>
                <w:sz w:val="19"/>
                <w:szCs w:val="19"/>
              </w:rPr>
              <w:t xml:space="preserve">). They are in separate words. The alif may be prolonged for 4 or 5 ḥarakāt (qālūūūū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āmannā) or shortened to 2 ḥarakāt (qālū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āmannā).</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2: MADD MUNFAṢIL WITH YĀ</w:t>
            </w:r>
            <w:r>
              <w:rPr>
                <w:rFonts w:ascii="Amiri" w:cs="Amiri" w:eastAsia="Amiri" w:hAnsi="Amiri"/>
                <w:b/>
                <w:bCs/>
                <w:caps/>
                <w:color w:val="082A66"/>
                <w:spacing w:val="30"/>
                <w:sz w:val="16"/>
                <w:szCs w:val="16"/>
              </w:rPr>
              <w:t xml:space="preserve">ʾ</w:t>
            </w:r>
            <w:r>
              <w:rPr>
                <w:rFonts w:ascii="Cormorant Garamond" w:cs="Cormorant Garamond" w:eastAsia="Cormorant Garamond" w:hAnsi="Cormorant Garamond"/>
                <w:b/>
                <w:bCs/>
                <w:caps/>
                <w:color w:val="082A66"/>
                <w:spacing w:val="30"/>
                <w:sz w:val="16"/>
                <w:szCs w:val="16"/>
              </w:rPr>
              <w:t xml:space="preserve"> + HAMZAH</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أَنْفُسِكُمْ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البقرة</w:t>
            </w:r>
            <w:r>
              <w:rPr>
                <w:rFonts w:ascii="EB Garamond" w:cs="EB Garamond" w:eastAsia="EB Garamond" w:hAnsi="EB Garamond"/>
                <w:b w:val="false"/>
                <w:bCs w:val="false"/>
                <w:i w:val="false"/>
                <w:iCs w:val="false"/>
                <w:color w:val="2A1F16"/>
                <w:sz w:val="19"/>
                <w:szCs w:val="19"/>
              </w:rPr>
              <w:t xml:space="preserve">: 284]</w:t>
            </w:r>
          </w:p>
          <w:p>
            <w:pPr>
              <w:spacing w:after="60" w:line="260"/>
            </w:pPr>
            <w:r>
              <w:rPr>
                <w:rFonts w:ascii="EB Garamond" w:cs="EB Garamond" w:eastAsia="EB Garamond" w:hAnsi="EB Garamond"/>
                <w:b w:val="false"/>
                <w:bCs w:val="false"/>
                <w:i w:val="false"/>
                <w:iCs w:val="false"/>
                <w:color w:val="2A1F16"/>
                <w:sz w:val="19"/>
                <w:szCs w:val="19"/>
              </w:rPr>
              <w:t xml:space="preserve">Transliteration: Wa-mā fī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anfusikum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illā lah</w:t>
            </w:r>
          </w:p>
          <w:p>
            <w:pPr>
              <w:spacing w:after="60" w:line="260"/>
            </w:pPr>
            <w:r>
              <w:rPr>
                <w:rFonts w:ascii="EB Garamond" w:cs="EB Garamond" w:eastAsia="EB Garamond" w:hAnsi="EB Garamond"/>
                <w:b w:val="false"/>
                <w:bCs w:val="false"/>
                <w:i w:val="false"/>
                <w:iCs w:val="false"/>
                <w:color w:val="2A1F16"/>
                <w:sz w:val="19"/>
                <w:szCs w:val="19"/>
              </w:rPr>
              <w:t xml:space="preserve">Translation: "...and whatever is within yourselves, He knows it."</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أَنْفُسِكُمْ</w:t>
            </w:r>
            <w:r>
              <w:rPr>
                <w:rFonts w:ascii="EB Garamond" w:cs="EB Garamond" w:eastAsia="EB Garamond" w:hAnsi="EB Garamond"/>
                <w:b w:val="false"/>
                <w:bCs w:val="false"/>
                <w:i w:val="false"/>
                <w:iCs w:val="false"/>
                <w:color w:val="2A1F16"/>
                <w:sz w:val="19"/>
                <w:szCs w:val="19"/>
              </w:rPr>
              <w:t xml:space="preserve"> (fī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anfusikum). The yā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in fī is the madd letter. The following word begins with a hamzah (</w:t>
            </w:r>
            <w:r>
              <w:rPr>
                <w:rFonts w:ascii="Amiri" w:cs="Amiri" w:eastAsia="Amiri" w:hAnsi="Amiri"/>
                <w:b w:val="false"/>
                <w:bCs w:val="false"/>
                <w:i w:val="false"/>
                <w:iCs w:val="false"/>
                <w:color w:val="2A1F16"/>
                <w:sz w:val="23"/>
                <w:szCs w:val="23"/>
                <w:rtl/>
              </w:rPr>
              <w:t xml:space="preserve">أ</w:t>
            </w:r>
            <w:r>
              <w:rPr>
                <w:rFonts w:ascii="EB Garamond" w:cs="EB Garamond" w:eastAsia="EB Garamond" w:hAnsi="EB Garamond"/>
                <w:b w:val="false"/>
                <w:bCs w:val="false"/>
                <w:i w:val="false"/>
                <w:iCs w:val="false"/>
                <w:color w:val="2A1F16"/>
                <w:sz w:val="19"/>
                <w:szCs w:val="19"/>
              </w:rPr>
              <w:t xml:space="preserve">). They are in separate words. The yā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may be prolonged for 4 or 5 ḥarakāt (fīīīī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anfusikum) or shortened to 2 ḥarakāt (fī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anfusikum).</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3: MADD MUNFAṢIL WITH WĀW + HAMZAH</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يُوحَىٰ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إِلَيْكَ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الرعد</w:t>
            </w:r>
            <w:r>
              <w:rPr>
                <w:rFonts w:ascii="EB Garamond" w:cs="EB Garamond" w:eastAsia="EB Garamond" w:hAnsi="EB Garamond"/>
                <w:b w:val="false"/>
                <w:bCs w:val="false"/>
                <w:i w:val="false"/>
                <w:iCs w:val="false"/>
                <w:color w:val="2A1F16"/>
                <w:sz w:val="19"/>
                <w:szCs w:val="19"/>
              </w:rPr>
              <w:t xml:space="preserve">: 30]</w:t>
            </w:r>
          </w:p>
          <w:p>
            <w:pPr>
              <w:spacing w:after="60" w:line="260"/>
            </w:pPr>
            <w:r>
              <w:rPr>
                <w:rFonts w:ascii="EB Garamond" w:cs="EB Garamond" w:eastAsia="EB Garamond" w:hAnsi="EB Garamond"/>
                <w:b w:val="false"/>
                <w:bCs w:val="false"/>
                <w:i w:val="false"/>
                <w:iCs w:val="false"/>
                <w:color w:val="2A1F16"/>
                <w:sz w:val="19"/>
                <w:szCs w:val="19"/>
              </w:rPr>
              <w:t xml:space="preserve">Transliteration: Wa-mā yūḥā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ilayka min rabbika</w:t>
            </w:r>
          </w:p>
          <w:p>
            <w:pPr>
              <w:spacing w:after="60" w:line="260"/>
            </w:pPr>
            <w:r>
              <w:rPr>
                <w:rFonts w:ascii="EB Garamond" w:cs="EB Garamond" w:eastAsia="EB Garamond" w:hAnsi="EB Garamond"/>
                <w:b w:val="false"/>
                <w:bCs w:val="false"/>
                <w:i w:val="false"/>
                <w:iCs w:val="false"/>
                <w:color w:val="2A1F16"/>
                <w:sz w:val="19"/>
                <w:szCs w:val="19"/>
              </w:rPr>
              <w:t xml:space="preserve">Translation: "...and that which has been revealed to you from your Lord."</w:t>
            </w:r>
          </w:p>
          <w:p>
            <w:pPr>
              <w:spacing w:after="60" w:line="260"/>
            </w:pPr>
            <w:r>
              <w:rPr>
                <w:rFonts w:ascii="EB Garamond" w:cs="EB Garamond" w:eastAsia="EB Garamond" w:hAnsi="EB Garamond"/>
                <w:b w:val="false"/>
                <w:bCs w:val="false"/>
                <w:i w:val="false"/>
                <w:iCs w:val="false"/>
                <w:color w:val="2A1F16"/>
                <w:sz w:val="19"/>
                <w:szCs w:val="19"/>
              </w:rPr>
              <w:t xml:space="preserve">Application: The phrase is </w:t>
            </w:r>
            <w:r>
              <w:rPr>
                <w:rFonts w:ascii="Amiri" w:cs="Amiri" w:eastAsia="Amiri" w:hAnsi="Amiri"/>
                <w:b w:val="false"/>
                <w:bCs w:val="false"/>
                <w:i w:val="false"/>
                <w:iCs w:val="false"/>
                <w:color w:val="2A1F16"/>
                <w:sz w:val="23"/>
                <w:szCs w:val="23"/>
                <w:rtl/>
              </w:rPr>
              <w:t xml:space="preserve">يُوحَىٰ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إِلَيْكَ</w:t>
            </w:r>
            <w:r>
              <w:rPr>
                <w:rFonts w:ascii="EB Garamond" w:cs="EB Garamond" w:eastAsia="EB Garamond" w:hAnsi="EB Garamond"/>
                <w:b w:val="false"/>
                <w:bCs w:val="false"/>
                <w:i w:val="false"/>
                <w:iCs w:val="false"/>
                <w:color w:val="2A1F16"/>
                <w:sz w:val="19"/>
                <w:szCs w:val="19"/>
              </w:rPr>
              <w:t xml:space="preserve"> (yūḥā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ilayka). The alif maqṣūrah (written as a yā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without dots) at the end of yūḥā is a madd letter (pronounced as a long ā). The following word begins with a hamzah (</w:t>
            </w:r>
            <w:r>
              <w:rPr>
                <w:rFonts w:ascii="Amiri" w:cs="Amiri" w:eastAsia="Amiri" w:hAnsi="Amiri"/>
                <w:b w:val="false"/>
                <w:bCs w:val="false"/>
                <w:i w:val="false"/>
                <w:iCs w:val="false"/>
                <w:color w:val="2A1F16"/>
                <w:sz w:val="23"/>
                <w:szCs w:val="23"/>
                <w:rtl/>
              </w:rPr>
              <w:t xml:space="preserve">إ</w:t>
            </w:r>
            <w:r>
              <w:rPr>
                <w:rFonts w:ascii="EB Garamond" w:cs="EB Garamond" w:eastAsia="EB Garamond" w:hAnsi="EB Garamond"/>
                <w:b w:val="false"/>
                <w:bCs w:val="false"/>
                <w:i w:val="false"/>
                <w:iCs w:val="false"/>
                <w:color w:val="2A1F16"/>
                <w:sz w:val="19"/>
                <w:szCs w:val="19"/>
              </w:rPr>
              <w:t xml:space="preserve">). They are in separate words. The alif may be prolonged for 4 or 5 ḥarakāt or shortened to 2 ḥarakāt.</w:t>
            </w:r>
          </w:p>
        </w:tc>
      </w:tr>
    </w:tbl>
    <w:p>
      <w:pPr>
        <w:spacing w:after="80" w:before="0"/>
      </w:pP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45</w:t>
      </w:r>
    </w:p>
    <w:p>
      <w:pPr>
        <w:pStyle w:val="Heading2"/>
        <w:keepNext/>
        <w:spacing w:after="140"/>
      </w:pPr>
      <w:r>
        <w:rPr>
          <w:rFonts w:ascii="EB Garamond" w:cs="EB Garamond" w:eastAsia="EB Garamond" w:hAnsi="EB Garamond"/>
          <w:b/>
          <w:bCs/>
          <w:i w:val="false"/>
          <w:iCs w:val="false"/>
          <w:color w:val="082A66"/>
          <w:sz w:val="26"/>
          <w:szCs w:val="26"/>
        </w:rPr>
        <w:t xml:space="preserve">Al-Madd al-</w:t>
      </w:r>
      <w:r>
        <w:rPr>
          <w:rFonts w:ascii="Amiri" w:cs="Amiri" w:eastAsia="Amiri" w:hAnsi="Amiri"/>
          <w:b/>
          <w:bCs/>
          <w:i w:val="false"/>
          <w:iCs w:val="false"/>
          <w:color w:val="082A66"/>
          <w:sz w:val="26"/>
          <w:szCs w:val="26"/>
        </w:rPr>
        <w:t xml:space="preserve">ʿ</w:t>
      </w:r>
      <w:r>
        <w:rPr>
          <w:rFonts w:ascii="EB Garamond" w:cs="EB Garamond" w:eastAsia="EB Garamond" w:hAnsi="EB Garamond"/>
          <w:b/>
          <w:bCs/>
          <w:i w:val="false"/>
          <w:iCs w:val="false"/>
          <w:color w:val="082A66"/>
          <w:sz w:val="26"/>
          <w:szCs w:val="26"/>
        </w:rPr>
        <w:t xml:space="preserve">Āriḍ li-l-Sukūn (The Temporary Prolongation due to Pause)</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وَمِثْلُ ذَا إِنْ عَرَضَ السُّكُونُ</w:t>
      </w:r>
    </w:p>
    <w:p>
      <w:pPr>
        <w:bidi/>
        <w:spacing w:after="100" w:before="100" w:line="400"/>
        <w:jc w:val="center"/>
      </w:pPr>
      <w:r>
        <w:rPr>
          <w:rFonts w:ascii="Amiri" w:cs="Amiri" w:eastAsia="Amiri" w:hAnsi="Amiri"/>
          <w:b/>
          <w:bCs/>
          <w:color w:val="082A66"/>
          <w:sz w:val="32"/>
          <w:szCs w:val="32"/>
          <w:rtl/>
        </w:rPr>
        <w:t xml:space="preserve">وَقْفًا كَتَعْلَمُونَ نَسْتَعِينُ</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Wa-mithlu dhā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araḍa s-sukūnu</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waqfan ka-ta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lamūna nasta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īn</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وَمِثْلُ</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wa-mithlu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like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ذَا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dhā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this (the previous ruling of Jā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iz)</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إِنْ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ʾin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if</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عَرَضَ</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ʿaraḍa</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occurs / presents itself</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السُّكُونُ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as-sukūnu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 sukūn (quiescent letter)</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وَقْفًا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waqfan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due to pause</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كَتَعْلَمُونَ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ka-taʿlamūna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like "</w:t>
            </w:r>
            <w:r>
              <w:rPr>
                <w:rFonts w:ascii="Amiri" w:cs="Amiri" w:eastAsia="Amiri" w:hAnsi="Amiri"/>
                <w:b w:val="false"/>
                <w:bCs w:val="false"/>
                <w:i w:val="false"/>
                <w:iCs w:val="false"/>
                <w:color w:val="2A1F16"/>
                <w:sz w:val="23"/>
                <w:szCs w:val="23"/>
                <w:rtl/>
              </w:rPr>
              <w:t xml:space="preserve">تَعْلَمُونَ</w:t>
            </w:r>
            <w:r>
              <w:rPr>
                <w:rFonts w:ascii="EB Garamond" w:cs="EB Garamond" w:eastAsia="EB Garamond" w:hAnsi="EB Garamond"/>
                <w:b w:val="false"/>
                <w:bCs w:val="false"/>
                <w:i w:val="false"/>
                <w:iCs w:val="false"/>
                <w:color w:val="2A1F16"/>
                <w:sz w:val="19"/>
                <w:szCs w:val="19"/>
              </w:rPr>
              <w:t xml:space="preserve">" ("you know")</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نَسْتَعِينُ</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nastaʿīn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w:t>
            </w:r>
            <w:r>
              <w:rPr>
                <w:rFonts w:ascii="Amiri" w:cs="Amiri" w:eastAsia="Amiri" w:hAnsi="Amiri"/>
                <w:b w:val="false"/>
                <w:bCs w:val="false"/>
                <w:i w:val="false"/>
                <w:iCs w:val="false"/>
                <w:color w:val="2A1F16"/>
                <w:sz w:val="23"/>
                <w:szCs w:val="23"/>
                <w:rtl/>
              </w:rPr>
              <w:t xml:space="preserve">نَسْتَعِينُ</w:t>
            </w:r>
            <w:r>
              <w:rPr>
                <w:rFonts w:ascii="EB Garamond" w:cs="EB Garamond" w:eastAsia="EB Garamond" w:hAnsi="EB Garamond"/>
                <w:b w:val="false"/>
                <w:bCs w:val="false"/>
                <w:i w:val="false"/>
                <w:iCs w:val="false"/>
                <w:color w:val="2A1F16"/>
                <w:sz w:val="19"/>
                <w:szCs w:val="19"/>
              </w:rPr>
              <w:t xml:space="preserve">" ("we seek help")</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[it is] like this [i.e., also Jā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iz] if a sukūn occurs due to pause (waqfan) , as in [the examples] </w:t>
      </w:r>
      <w:r>
        <w:rPr>
          <w:rFonts w:ascii="Amiri" w:cs="Amiri" w:eastAsia="Amiri" w:hAnsi="Amiri"/>
          <w:b w:val="false"/>
          <w:bCs w:val="false"/>
          <w:i w:val="false"/>
          <w:iCs w:val="false"/>
          <w:color w:val="2A1F16"/>
          <w:sz w:val="24"/>
          <w:szCs w:val="24"/>
          <w:rtl/>
        </w:rPr>
        <w:t xml:space="preserve">تَعْلَمُونَ</w:t>
      </w:r>
      <w:r>
        <w:rPr>
          <w:rFonts w:ascii="EB Garamond" w:cs="EB Garamond" w:eastAsia="EB Garamond" w:hAnsi="EB Garamond"/>
          <w:b w:val="false"/>
          <w:bCs w:val="false"/>
          <w:i w:val="false"/>
          <w:iCs w:val="false"/>
          <w:color w:val="2A1F16"/>
          <w:sz w:val="20"/>
          <w:szCs w:val="20"/>
        </w:rPr>
        <w:t xml:space="preserve"> (ta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lamūn – 'you know') and </w:t>
      </w:r>
      <w:r>
        <w:rPr>
          <w:rFonts w:ascii="Amiri" w:cs="Amiri" w:eastAsia="Amiri" w:hAnsi="Amiri"/>
          <w:b w:val="false"/>
          <w:bCs w:val="false"/>
          <w:i w:val="false"/>
          <w:iCs w:val="false"/>
          <w:color w:val="2A1F16"/>
          <w:sz w:val="24"/>
          <w:szCs w:val="24"/>
          <w:rtl/>
        </w:rPr>
        <w:t xml:space="preserve">نَسْتَعِينُ</w:t>
      </w:r>
      <w:r>
        <w:rPr>
          <w:rFonts w:ascii="EB Garamond" w:cs="EB Garamond" w:eastAsia="EB Garamond" w:hAnsi="EB Garamond"/>
          <w:b w:val="false"/>
          <w:bCs w:val="false"/>
          <w:i w:val="false"/>
          <w:iCs w:val="false"/>
          <w:color w:val="2A1F16"/>
          <w:sz w:val="20"/>
          <w:szCs w:val="20"/>
        </w:rPr>
        <w:t xml:space="preserve"> (nasta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īn – 'we seek help')."</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Wa-mithlu dhā: Mithlu means "like" or "similar to." Dhā is a demonstrative pronoun referring back to the ruling of Jā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iz (Permissible) mentioned in the previous verse. The poet is saying that the next type of madd shares the same ruling: it is jā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iz.</w:t>
      </w:r>
    </w:p>
    <w:p>
      <w:pPr>
        <w:spacing w:after="100" w:line="264"/>
        <w:ind w:left="260"/>
      </w:pPr>
      <w:r>
        <w:rPr>
          <w:rFonts w:ascii="EB Garamond" w:cs="EB Garamond" w:eastAsia="EB Garamond" w:hAnsi="EB Garamond"/>
          <w:b w:val="false"/>
          <w:bCs w:val="false"/>
          <w:i w:val="false"/>
          <w:iCs w:val="false"/>
          <w:color w:val="2A1F16"/>
          <w:sz w:val="20"/>
          <w:szCs w:val="20"/>
        </w:rPr>
        <w:t xml:space="preserve">2.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araḍa s-sukūnu waqfan: The condition is the occurrence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araḍa) of a sukūn due to pause. Waqfan is an accusative of specification (tamyīz), meaning "in the case of a pause." This is a crucial distinction: the sukūn is not an original part of the word; it is temporarily applied because the reciter has chosen to stop.</w:t>
      </w:r>
    </w:p>
    <w:p>
      <w:pPr>
        <w:spacing w:after="100" w:line="264"/>
        <w:ind w:left="260"/>
      </w:pPr>
      <w:r>
        <w:rPr>
          <w:rFonts w:ascii="EB Garamond" w:cs="EB Garamond" w:eastAsia="EB Garamond" w:hAnsi="EB Garamond"/>
          <w:b w:val="false"/>
          <w:bCs w:val="false"/>
          <w:i w:val="false"/>
          <w:iCs w:val="false"/>
          <w:color w:val="2A1F16"/>
          <w:sz w:val="20"/>
          <w:szCs w:val="20"/>
        </w:rPr>
        <w:t xml:space="preserve">3. Ka-ta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lamūna nasta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īn: The kāf introduces examples. 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lamūna (</w:t>
      </w:r>
      <w:r>
        <w:rPr>
          <w:rFonts w:ascii="Amiri" w:cs="Amiri" w:eastAsia="Amiri" w:hAnsi="Amiri"/>
          <w:b w:val="false"/>
          <w:bCs w:val="false"/>
          <w:i w:val="false"/>
          <w:iCs w:val="false"/>
          <w:color w:val="2A1F16"/>
          <w:sz w:val="24"/>
          <w:szCs w:val="24"/>
          <w:rtl/>
        </w:rPr>
        <w:t xml:space="preserve">تَعْلَمُونَ</w:t>
      </w:r>
      <w:r>
        <w:rPr>
          <w:rFonts w:ascii="EB Garamond" w:cs="EB Garamond" w:eastAsia="EB Garamond" w:hAnsi="EB Garamond"/>
          <w:b w:val="false"/>
          <w:bCs w:val="false"/>
          <w:i w:val="false"/>
          <w:iCs w:val="false"/>
          <w:color w:val="2A1F16"/>
          <w:sz w:val="20"/>
          <w:szCs w:val="20"/>
        </w:rPr>
        <w:t xml:space="preserve">) ends with a wāw madd followed by a voweled nūn. Nasta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īn (</w:t>
      </w:r>
      <w:r>
        <w:rPr>
          <w:rFonts w:ascii="Amiri" w:cs="Amiri" w:eastAsia="Amiri" w:hAnsi="Amiri"/>
          <w:b w:val="false"/>
          <w:bCs w:val="false"/>
          <w:i w:val="false"/>
          <w:iCs w:val="false"/>
          <w:color w:val="2A1F16"/>
          <w:sz w:val="24"/>
          <w:szCs w:val="24"/>
          <w:rtl/>
        </w:rPr>
        <w:t xml:space="preserve">نَسْتَعِينُ</w:t>
      </w:r>
      <w:r>
        <w:rPr>
          <w:rFonts w:ascii="EB Garamond" w:cs="EB Garamond" w:eastAsia="EB Garamond" w:hAnsi="EB Garamond"/>
          <w:b w:val="false"/>
          <w:bCs w:val="false"/>
          <w:i w:val="false"/>
          <w:iCs w:val="false"/>
          <w:color w:val="2A1F16"/>
          <w:sz w:val="20"/>
          <w:szCs w:val="20"/>
        </w:rPr>
        <w:t xml:space="preserve">) ends with a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madd followed by a voweled nūn. When the reciter pauses on these words, the final nūn is made sākin, creating the condition for Madd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Āriḍ li-l-Sukūn.</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Definition of Al-Madd al-</w:t>
      </w:r>
      <w:r>
        <w:rPr>
          <w:rFonts w:ascii="Amiri" w:cs="Amiri" w:eastAsia="Amiri" w:hAnsi="Amiri"/>
          <w:b/>
          <w:bCs/>
          <w:i/>
          <w:iCs/>
          <w:color w:val="2A1F16"/>
          <w:sz w:val="20"/>
          <w:szCs w:val="20"/>
        </w:rPr>
        <w:t xml:space="preserve">ʿ</w:t>
      </w:r>
      <w:r>
        <w:rPr>
          <w:rFonts w:ascii="EB Garamond" w:cs="EB Garamond" w:eastAsia="EB Garamond" w:hAnsi="EB Garamond"/>
          <w:b/>
          <w:bCs/>
          <w:i/>
          <w:iCs/>
          <w:color w:val="2A1F16"/>
          <w:sz w:val="20"/>
          <w:szCs w:val="20"/>
        </w:rPr>
        <w:t xml:space="preserve">Āriḍ li-l-Sukūn (</w:t>
      </w:r>
      <w:r>
        <w:rPr>
          <w:rFonts w:ascii="Amiri" w:cs="Amiri" w:eastAsia="Amiri" w:hAnsi="Amiri"/>
          <w:b/>
          <w:bCs/>
          <w:i w:val="false"/>
          <w:iCs w:val="false"/>
          <w:color w:val="2A1F16"/>
          <w:sz w:val="24"/>
          <w:szCs w:val="24"/>
          <w:rtl/>
        </w:rPr>
        <w:t xml:space="preserve">المَدُّ</w:t>
      </w:r>
      <w:r>
        <w:rPr>
          <w:rFonts w:ascii="EB Garamond" w:cs="EB Garamond" w:eastAsia="EB Garamond" w:hAnsi="EB Garamond"/>
          <w:b/>
          <w:bCs/>
          <w:i/>
          <w:iCs/>
          <w:color w:val="2A1F16"/>
          <w:sz w:val="20"/>
          <w:szCs w:val="20"/>
        </w:rPr>
        <w:t xml:space="preserve"> </w:t>
      </w:r>
      <w:r>
        <w:rPr>
          <w:rFonts w:ascii="Amiri" w:cs="Amiri" w:eastAsia="Amiri" w:hAnsi="Amiri"/>
          <w:b/>
          <w:bCs/>
          <w:i w:val="false"/>
          <w:iCs w:val="false"/>
          <w:color w:val="2A1F16"/>
          <w:sz w:val="24"/>
          <w:szCs w:val="24"/>
          <w:rtl/>
        </w:rPr>
        <w:t xml:space="preserve">العَارِضُ</w:t>
      </w:r>
      <w:r>
        <w:rPr>
          <w:rFonts w:ascii="EB Garamond" w:cs="EB Garamond" w:eastAsia="EB Garamond" w:hAnsi="EB Garamond"/>
          <w:b/>
          <w:bCs/>
          <w:i/>
          <w:iCs/>
          <w:color w:val="2A1F16"/>
          <w:sz w:val="20"/>
          <w:szCs w:val="20"/>
        </w:rPr>
        <w:t xml:space="preserve"> </w:t>
      </w:r>
      <w:r>
        <w:rPr>
          <w:rFonts w:ascii="Amiri" w:cs="Amiri" w:eastAsia="Amiri" w:hAnsi="Amiri"/>
          <w:b/>
          <w:bCs/>
          <w:i w:val="false"/>
          <w:iCs w:val="false"/>
          <w:color w:val="2A1F16"/>
          <w:sz w:val="24"/>
          <w:szCs w:val="24"/>
          <w:rtl/>
        </w:rPr>
        <w:t xml:space="preserve">لِلسُّكُون</w:t>
      </w:r>
      <w:r>
        <w:rPr>
          <w:rFonts w:ascii="EB Garamond" w:cs="EB Garamond" w:eastAsia="EB Garamond" w:hAnsi="EB Garamond"/>
          <w:b/>
          <w:bCs/>
          <w:i/>
          <w:iCs/>
          <w:color w:val="2A1F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Linguistic Meaning: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Āriḍ means "temporary," "accidental," or "occurring." Li-l-sukūn means "due to a sukūn."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Technical Definition: It is the prolongation of a madd letter that is followed by a temporary sukūn, which is applied only because the reciter has paused (waqf) on the word. In continuous recitation (waṣl), the following letter is voweled, and the madd is Natural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 2 counts).</w:t>
      </w:r>
    </w:p>
    <w:p>
      <w:pPr>
        <w:keepNext/>
        <w:spacing w:after="80" w:before="160"/>
      </w:pPr>
      <w:r>
        <w:rPr>
          <w:rFonts w:ascii="EB Garamond" w:cs="EB Garamond" w:eastAsia="EB Garamond" w:hAnsi="EB Garamond"/>
          <w:b/>
          <w:bCs/>
          <w:i/>
          <w:iCs/>
          <w:color w:val="2A1F16"/>
          <w:sz w:val="20"/>
          <w:szCs w:val="20"/>
        </w:rPr>
        <w:t xml:space="preserve">The Ruling: Jā</w:t>
      </w:r>
      <w:r>
        <w:rPr>
          <w:rFonts w:ascii="Amiri" w:cs="Amiri" w:eastAsia="Amiri" w:hAnsi="Amiri"/>
          <w:b/>
          <w:bCs/>
          <w:i/>
          <w:iCs/>
          <w:color w:val="2A1F16"/>
          <w:sz w:val="20"/>
          <w:szCs w:val="20"/>
        </w:rPr>
        <w:t xml:space="preserve">ʾ</w:t>
      </w:r>
      <w:r>
        <w:rPr>
          <w:rFonts w:ascii="EB Garamond" w:cs="EB Garamond" w:eastAsia="EB Garamond" w:hAnsi="EB Garamond"/>
          <w:b/>
          <w:bCs/>
          <w:i/>
          <w:iCs/>
          <w:color w:val="2A1F16"/>
          <w:sz w:val="20"/>
          <w:szCs w:val="20"/>
        </w:rPr>
        <w:t xml:space="preserve">iz (Permissible)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Like Madd Munfaṣil, this madd is jā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iz. The reciter has a choice of three permissible durations when pausing:</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Al-Qaṣr (Shortening): 2 ḥarakāt (the natural length).</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At-Tawassuṭ (Medial): 4 ḥarakāt.</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Al-Ishbā</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(Saturation) / Aṭ-Ṭūl (Length): 6 ḥarakāt.</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All three are valid in Ḥafṣ. The reciter should choose one duration and apply it consistently to all instances of Madd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Āriḍ li-l-Sukūn within a single recitation session. The most common practice in the ṭarīq of al-Shāṭibiyyah is At-Tawassuṭ (4 ḥarakāt).</w:t>
      </w:r>
    </w:p>
    <w:p>
      <w:pPr>
        <w:keepNext/>
        <w:spacing w:after="80" w:before="160"/>
      </w:pPr>
      <w:r>
        <w:rPr>
          <w:rFonts w:ascii="EB Garamond" w:cs="EB Garamond" w:eastAsia="EB Garamond" w:hAnsi="EB Garamond"/>
          <w:b/>
          <w:bCs/>
          <w:i/>
          <w:iCs/>
          <w:color w:val="2A1F16"/>
          <w:sz w:val="20"/>
          <w:szCs w:val="20"/>
        </w:rPr>
        <w:t xml:space="preserve">The Phonetic Rationale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When pausing on a word, the final vowel is dropped, and the last consonant is made sākin. This creates a meeting of two sākin letters (iltiqā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al-sākinayn): the madd letter (which is inherently sākin) and the final consonant (now sākin). In Arabic phonology, such a meeting is resolved by prolonging the first sākin (the madd letter). The duration is flexible because the pause itself is a discretionary act; the reciter can hold the pause for a shorter or longer time, and the madd reflects this.</w:t>
      </w:r>
    </w:p>
    <w:p>
      <w:pPr>
        <w:keepNext/>
        <w:spacing w:after="80" w:before="160"/>
      </w:pPr>
      <w:r>
        <w:rPr>
          <w:rFonts w:ascii="EB Garamond" w:cs="EB Garamond" w:eastAsia="EB Garamond" w:hAnsi="EB Garamond"/>
          <w:b/>
          <w:bCs/>
          <w:i/>
          <w:iCs/>
          <w:color w:val="2A1F16"/>
          <w:sz w:val="20"/>
          <w:szCs w:val="20"/>
        </w:rPr>
        <w:t xml:space="preserve">Important Note on Hā</w:t>
      </w:r>
      <w:r>
        <w:rPr>
          <w:rFonts w:ascii="Amiri" w:cs="Amiri" w:eastAsia="Amiri" w:hAnsi="Amiri"/>
          <w:b/>
          <w:bCs/>
          <w:i/>
          <w:iCs/>
          <w:color w:val="2A1F16"/>
          <w:sz w:val="20"/>
          <w:szCs w:val="20"/>
        </w:rPr>
        <w:t xml:space="preserve">ʾ</w:t>
      </w:r>
      <w:r>
        <w:rPr>
          <w:rFonts w:ascii="EB Garamond" w:cs="EB Garamond" w:eastAsia="EB Garamond" w:hAnsi="EB Garamond"/>
          <w:b/>
          <w:bCs/>
          <w:i/>
          <w:iCs/>
          <w:color w:val="2A1F16"/>
          <w:sz w:val="20"/>
          <w:szCs w:val="20"/>
        </w:rPr>
        <w:t xml:space="preserve"> al-Kināyah (The Pronominal Suffix)</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If the word ends in a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that is a pronoun (e.g., lahū </w:t>
      </w:r>
      <w:r>
        <w:rPr>
          <w:rFonts w:ascii="Amiri" w:cs="Amiri" w:eastAsia="Amiri" w:hAnsi="Amiri"/>
          <w:b w:val="false"/>
          <w:bCs w:val="false"/>
          <w:i w:val="false"/>
          <w:iCs w:val="false"/>
          <w:color w:val="2A1F16"/>
          <w:sz w:val="24"/>
          <w:szCs w:val="24"/>
          <w:rtl/>
        </w:rPr>
        <w:t xml:space="preserve">لَهُ</w:t>
      </w:r>
      <w:r>
        <w:rPr>
          <w:rFonts w:ascii="EB Garamond" w:cs="EB Garamond" w:eastAsia="EB Garamond" w:hAnsi="EB Garamond"/>
          <w:b w:val="false"/>
          <w:bCs w:val="false"/>
          <w:i w:val="false"/>
          <w:iCs w:val="false"/>
          <w:color w:val="2A1F16"/>
          <w:sz w:val="20"/>
          <w:szCs w:val="20"/>
        </w:rPr>
        <w:t xml:space="preserve">, fīhi </w:t>
      </w:r>
      <w:r>
        <w:rPr>
          <w:rFonts w:ascii="Amiri" w:cs="Amiri" w:eastAsia="Amiri" w:hAnsi="Amiri"/>
          <w:b w:val="false"/>
          <w:bCs w:val="false"/>
          <w:i w:val="false"/>
          <w:iCs w:val="false"/>
          <w:color w:val="2A1F16"/>
          <w:sz w:val="24"/>
          <w:szCs w:val="24"/>
          <w:rtl/>
        </w:rPr>
        <w:t xml:space="preserve">فِيهِ</w:t>
      </w:r>
      <w:r>
        <w:rPr>
          <w:rFonts w:ascii="EB Garamond" w:cs="EB Garamond" w:eastAsia="EB Garamond" w:hAnsi="EB Garamond"/>
          <w:b w:val="false"/>
          <w:bCs w:val="false"/>
          <w:i w:val="false"/>
          <w:iCs w:val="false"/>
          <w:color w:val="2A1F16"/>
          <w:sz w:val="20"/>
          <w:szCs w:val="20"/>
        </w:rPr>
        <w:t xml:space="preserve">), and the reciter pauses, a different rule applies. The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a consonant, and it does not create Madd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Āriḍ li-l-Sukūn. Instead, it is simply made sākin (e.g., lah, fīh). The madd before it remains Natural (2 counts) because it is not followed by a sukūn in the same syllable in a way that triggers this rule. Madd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Āriḍ occurs when the madd letter is followed by a consonant that is not a voweled letter in the original word, and that consonant becomes sākin due to the pause. The classic examples are words ending in -ūn (</w:t>
      </w:r>
      <w:r>
        <w:rPr>
          <w:rFonts w:ascii="Amiri" w:cs="Amiri" w:eastAsia="Amiri" w:hAnsi="Amiri"/>
          <w:b w:val="false"/>
          <w:bCs w:val="false"/>
          <w:i w:val="false"/>
          <w:iCs w:val="false"/>
          <w:color w:val="2A1F16"/>
          <w:sz w:val="24"/>
          <w:szCs w:val="24"/>
          <w:rtl/>
        </w:rPr>
        <w:t xml:space="preserve">ون</w:t>
      </w:r>
      <w:r>
        <w:rPr>
          <w:rFonts w:ascii="EB Garamond" w:cs="EB Garamond" w:eastAsia="EB Garamond" w:hAnsi="EB Garamond"/>
          <w:b w:val="false"/>
          <w:bCs w:val="false"/>
          <w:i w:val="false"/>
          <w:iCs w:val="false"/>
          <w:color w:val="2A1F16"/>
          <w:sz w:val="20"/>
          <w:szCs w:val="20"/>
        </w:rPr>
        <w:t xml:space="preserve">) or -īn (</w:t>
      </w:r>
      <w:r>
        <w:rPr>
          <w:rFonts w:ascii="Amiri" w:cs="Amiri" w:eastAsia="Amiri" w:hAnsi="Amiri"/>
          <w:b w:val="false"/>
          <w:bCs w:val="false"/>
          <w:i w:val="false"/>
          <w:iCs w:val="false"/>
          <w:color w:val="2A1F16"/>
          <w:sz w:val="24"/>
          <w:szCs w:val="24"/>
          <w:rtl/>
        </w:rPr>
        <w:t xml:space="preserve">ين</w:t>
      </w:r>
      <w:r>
        <w:rPr>
          <w:rFonts w:ascii="EB Garamond" w:cs="EB Garamond" w:eastAsia="EB Garamond" w:hAnsi="EB Garamond"/>
          <w:b w:val="false"/>
          <w:bCs w:val="false"/>
          <w:i w:val="false"/>
          <w:iCs w:val="false"/>
          <w:color w:val="2A1F16"/>
          <w:sz w:val="20"/>
          <w:szCs w:val="20"/>
        </w:rPr>
        <w:t xml:space="preserve">) where the nūn is the final consonant.</w:t>
      </w:r>
    </w:p>
    <w:p>
      <w:pPr>
        <w:keepNext/>
        <w:spacing w:after="80" w:before="160"/>
      </w:pPr>
      <w:r>
        <w:rPr>
          <w:rFonts w:ascii="EB Garamond" w:cs="EB Garamond" w:eastAsia="EB Garamond" w:hAnsi="EB Garamond"/>
          <w:b/>
          <w:bCs/>
          <w:i/>
          <w:iCs/>
          <w:color w:val="2A1F16"/>
          <w:sz w:val="20"/>
          <w:szCs w:val="20"/>
        </w:rPr>
        <w:t xml:space="preserve">Mark in the Muṣḥaf</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There is no special mark for Madd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Āriḍ in the muṣḥaf. The student identifies it by knowing that the word ends in a madd letter followed by a consonant that would be voweled in waṣl (e.g., </w:t>
      </w:r>
      <w:r>
        <w:rPr>
          <w:rFonts w:ascii="Amiri" w:cs="Amiri" w:eastAsia="Amiri" w:hAnsi="Amiri"/>
          <w:b w:val="false"/>
          <w:bCs w:val="false"/>
          <w:i w:val="false"/>
          <w:iCs w:val="false"/>
          <w:color w:val="2A1F16"/>
          <w:sz w:val="24"/>
          <w:szCs w:val="24"/>
          <w:rtl/>
        </w:rPr>
        <w:t xml:space="preserve">تَعْلَمُونَ</w:t>
      </w:r>
      <w:r>
        <w:rPr>
          <w:rFonts w:ascii="EB Garamond" w:cs="EB Garamond" w:eastAsia="EB Garamond" w:hAnsi="EB Garamond"/>
          <w:b w:val="false"/>
          <w:bCs w:val="false"/>
          <w:i w:val="false"/>
          <w:iCs w:val="false"/>
          <w:color w:val="2A1F16"/>
          <w:sz w:val="20"/>
          <w:szCs w:val="20"/>
        </w:rPr>
        <w:t xml:space="preserve">, where the nūn is voweled in waṣl).</w:t>
      </w:r>
    </w:p>
    <w:p>
      <w:pPr>
        <w:keepNext/>
        <w:spacing w:after="80" w:before="160"/>
      </w:pPr>
      <w:r>
        <w:rPr>
          <w:rFonts w:ascii="EB Garamond" w:cs="EB Garamond" w:eastAsia="EB Garamond" w:hAnsi="EB Garamond"/>
          <w:b/>
          <w:bCs/>
          <w:i/>
          <w:iCs/>
          <w:color w:val="2A1F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Three Choices: Memorize the three permissible durations: 2, 4, or 6 counts.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Practice Pausing: Take the word </w:t>
      </w:r>
      <w:r>
        <w:rPr>
          <w:rFonts w:ascii="Amiri" w:cs="Amiri" w:eastAsia="Amiri" w:hAnsi="Amiri"/>
          <w:b w:val="false"/>
          <w:bCs w:val="false"/>
          <w:i w:val="false"/>
          <w:iCs w:val="false"/>
          <w:color w:val="2A1F16"/>
          <w:sz w:val="24"/>
          <w:szCs w:val="24"/>
          <w:rtl/>
        </w:rPr>
        <w:t xml:space="preserve">تَعْلَمُونَ</w:t>
      </w:r>
      <w:r>
        <w:rPr>
          <w:rFonts w:ascii="EB Garamond" w:cs="EB Garamond" w:eastAsia="EB Garamond" w:hAnsi="EB Garamond"/>
          <w:b w:val="false"/>
          <w:bCs w:val="false"/>
          <w:i w:val="false"/>
          <w:iCs w:val="false"/>
          <w:color w:val="2A1F16"/>
          <w:sz w:val="20"/>
          <w:szCs w:val="20"/>
        </w:rPr>
        <w:t xml:space="preserve">. Recite it in waṣl: 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lamūna (2 counts on the wāw). Then pause on it: 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lamūūūūn (4 counts on the wāw, then the nūn). Practice the three lengths.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Consistency: Just like with Munfaṣil, choose one length for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Āriḍ and stick with it throughout your recitation.</w:t>
      </w:r>
    </w:p>
    <w:p>
      <w:pPr>
        <w:keepNext/>
        <w:spacing w:after="70" w:before="140"/>
      </w:pPr>
      <w:r>
        <w:rPr>
          <w:rFonts w:ascii="Cormorant Garamond" w:cs="Cormorant Garamond" w:eastAsia="Cormorant Garamond" w:hAnsi="Cormorant Garamond"/>
          <w:b/>
          <w:bCs/>
          <w:caps/>
          <w:color w:val="C8A75D"/>
          <w:spacing w:val="30"/>
          <w:sz w:val="16"/>
          <w:szCs w:val="16"/>
        </w:rPr>
        <w:t xml:space="preserve">QUR</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ĀNIC EXAMPLES WITH DETAILED ANALYSIS</w:t>
      </w: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1: MADD </w:t>
            </w:r>
            <w:r>
              <w:rPr>
                <w:rFonts w:ascii="Amiri" w:cs="Amiri" w:eastAsia="Amiri" w:hAnsi="Amiri"/>
                <w:b/>
                <w:bCs/>
                <w:caps/>
                <w:color w:val="082A66"/>
                <w:spacing w:val="30"/>
                <w:sz w:val="16"/>
                <w:szCs w:val="16"/>
              </w:rPr>
              <w:t xml:space="preserve">ʿ</w:t>
            </w:r>
            <w:r>
              <w:rPr>
                <w:rFonts w:ascii="Cormorant Garamond" w:cs="Cormorant Garamond" w:eastAsia="Cormorant Garamond" w:hAnsi="Cormorant Garamond"/>
                <w:b/>
                <w:bCs/>
                <w:caps/>
                <w:color w:val="082A66"/>
                <w:spacing w:val="30"/>
                <w:sz w:val="16"/>
                <w:szCs w:val="16"/>
              </w:rPr>
              <w:t xml:space="preserve">ĀRIḌ LI-L-SUKŪN WITH WĀW (ON PAUSE)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﴿إِيَّاكَ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نَعْبُدُ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وَإِيَّاكَ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نَسْتَعِينُ﴾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الفاتحة</w:t>
            </w:r>
            <w:r>
              <w:rPr>
                <w:rFonts w:ascii="EB Garamond" w:cs="EB Garamond" w:eastAsia="EB Garamond" w:hAnsi="EB Garamond"/>
                <w:b w:val="false"/>
                <w:bCs w:val="false"/>
                <w:i w:val="false"/>
                <w:iCs w:val="false"/>
                <w:color w:val="2A1F16"/>
                <w:sz w:val="19"/>
                <w:szCs w:val="19"/>
              </w:rPr>
              <w:t xml:space="preserve">: 5]</w:t>
            </w:r>
          </w:p>
          <w:p>
            <w:pPr>
              <w:spacing w:after="60" w:line="260"/>
            </w:pPr>
            <w:r>
              <w:rPr>
                <w:rFonts w:ascii="EB Garamond" w:cs="EB Garamond" w:eastAsia="EB Garamond" w:hAnsi="EB Garamond"/>
                <w:b w:val="false"/>
                <w:bCs w:val="false"/>
                <w:i w:val="false"/>
                <w:iCs w:val="false"/>
                <w:color w:val="2A1F16"/>
                <w:sz w:val="19"/>
                <w:szCs w:val="19"/>
              </w:rPr>
              <w:t xml:space="preserve">Transliteration: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Iyyāka na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budu wa-</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iyyāka nasta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īn (in waṣl) → ...nasta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īn (in waqf)</w:t>
            </w:r>
          </w:p>
          <w:p>
            <w:pPr>
              <w:spacing w:after="60" w:line="260"/>
            </w:pPr>
            <w:r>
              <w:rPr>
                <w:rFonts w:ascii="EB Garamond" w:cs="EB Garamond" w:eastAsia="EB Garamond" w:hAnsi="EB Garamond"/>
                <w:b w:val="false"/>
                <w:bCs w:val="false"/>
                <w:i w:val="false"/>
                <w:iCs w:val="false"/>
                <w:color w:val="2A1F16"/>
                <w:sz w:val="19"/>
                <w:szCs w:val="19"/>
              </w:rPr>
              <w:t xml:space="preserve">Translation: "It is You we worship, and You we ask for help."</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نَسْتَعِينُ</w:t>
            </w:r>
            <w:r>
              <w:rPr>
                <w:rFonts w:ascii="EB Garamond" w:cs="EB Garamond" w:eastAsia="EB Garamond" w:hAnsi="EB Garamond"/>
                <w:b w:val="false"/>
                <w:bCs w:val="false"/>
                <w:i w:val="false"/>
                <w:iCs w:val="false"/>
                <w:color w:val="2A1F16"/>
                <w:sz w:val="19"/>
                <w:szCs w:val="19"/>
              </w:rPr>
              <w:t xml:space="preserve"> (nasta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īn). In waṣl, the yā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is a madd letter followed by a voweled nūn: nasta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īnu. It is Natural Madd (2 counts). When pausing (waqf), the nūn becomes sākin: nasta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īn. This triggers Madd </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Āriḍ li-l-Sukūn. The yā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may be prolonged for 2, 4, or 6 ḥarakāt: nasta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īīīīn.</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2: MADD </w:t>
            </w:r>
            <w:r>
              <w:rPr>
                <w:rFonts w:ascii="Amiri" w:cs="Amiri" w:eastAsia="Amiri" w:hAnsi="Amiri"/>
                <w:b/>
                <w:bCs/>
                <w:caps/>
                <w:color w:val="082A66"/>
                <w:spacing w:val="30"/>
                <w:sz w:val="16"/>
                <w:szCs w:val="16"/>
              </w:rPr>
              <w:t xml:space="preserve">ʿ</w:t>
            </w:r>
            <w:r>
              <w:rPr>
                <w:rFonts w:ascii="Cormorant Garamond" w:cs="Cormorant Garamond" w:eastAsia="Cormorant Garamond" w:hAnsi="Cormorant Garamond"/>
                <w:b/>
                <w:bCs/>
                <w:caps/>
                <w:color w:val="082A66"/>
                <w:spacing w:val="30"/>
                <w:sz w:val="16"/>
                <w:szCs w:val="16"/>
              </w:rPr>
              <w:t xml:space="preserve">ĀRIḌ LI-L-SUKŪN WITH ALIF MAQṢŪRAH (ON PAUSE)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﴿قُلْ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هُوَ</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أَحَدٌ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الصَّمَدُ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يَلِدْ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يُولَدْ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يَكُنْ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كُفُوًا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أَحَدٌ﴾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الإخلاص</w:t>
            </w:r>
            <w:r>
              <w:rPr>
                <w:rFonts w:ascii="EB Garamond" w:cs="EB Garamond" w:eastAsia="EB Garamond" w:hAnsi="EB Garamond"/>
                <w:b w:val="false"/>
                <w:bCs w:val="false"/>
                <w:i w:val="false"/>
                <w:iCs w:val="false"/>
                <w:color w:val="2A1F16"/>
                <w:sz w:val="19"/>
                <w:szCs w:val="19"/>
              </w:rPr>
              <w:t xml:space="preserve">: 1-4]</w:t>
            </w:r>
          </w:p>
          <w:p>
            <w:pPr>
              <w:spacing w:after="60" w:line="260"/>
            </w:pPr>
            <w:r>
              <w:rPr>
                <w:rFonts w:ascii="EB Garamond" w:cs="EB Garamond" w:eastAsia="EB Garamond" w:hAnsi="EB Garamond"/>
                <w:b w:val="false"/>
                <w:bCs w:val="false"/>
                <w:i w:val="false"/>
                <w:iCs w:val="false"/>
                <w:color w:val="2A1F16"/>
                <w:sz w:val="19"/>
                <w:szCs w:val="19"/>
              </w:rPr>
              <w:t xml:space="preserve">Transliteration: *Qul huwa llāhu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aḥad... * (in waqf)</w:t>
            </w:r>
          </w:p>
          <w:p>
            <w:pPr>
              <w:spacing w:after="60" w:line="260"/>
            </w:pPr>
            <w:r>
              <w:rPr>
                <w:rFonts w:ascii="EB Garamond" w:cs="EB Garamond" w:eastAsia="EB Garamond" w:hAnsi="EB Garamond"/>
                <w:b w:val="false"/>
                <w:bCs w:val="false"/>
                <w:i w:val="false"/>
                <w:iCs w:val="false"/>
                <w:color w:val="2A1F16"/>
                <w:sz w:val="19"/>
                <w:szCs w:val="19"/>
              </w:rPr>
              <w:t xml:space="preserve">Translation: "Say, 'He is Allah, [who is] One. Allah, the Eternal Refuge. He neither begets nor is born. Nor is there to Him any equivalent.'"</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أَحَدٌ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aḥad). Wait—this word does not contain a madd letter before the final consonant. Let's take a better example: </w:t>
            </w:r>
            <w:r>
              <w:rPr>
                <w:rFonts w:ascii="Amiri" w:cs="Amiri" w:eastAsia="Amiri" w:hAnsi="Amiri"/>
                <w:b w:val="false"/>
                <w:bCs w:val="false"/>
                <w:i w:val="false"/>
                <w:iCs w:val="false"/>
                <w:color w:val="2A1F16"/>
                <w:sz w:val="23"/>
                <w:szCs w:val="23"/>
                <w:rtl/>
              </w:rPr>
              <w:t xml:space="preserve">مُوسَىٰ</w:t>
            </w:r>
            <w:r>
              <w:rPr>
                <w:rFonts w:ascii="EB Garamond" w:cs="EB Garamond" w:eastAsia="EB Garamond" w:hAnsi="EB Garamond"/>
                <w:b w:val="false"/>
                <w:bCs w:val="false"/>
                <w:i w:val="false"/>
                <w:iCs w:val="false"/>
                <w:color w:val="2A1F16"/>
                <w:sz w:val="19"/>
                <w:szCs w:val="19"/>
              </w:rPr>
              <w:t xml:space="preserve"> (Mūsā). In waṣl, Mūsā ends with an alif maqṣūrah (a madd letter). If a word follows, it is Natural. If we pause on </w:t>
            </w:r>
            <w:r>
              <w:rPr>
                <w:rFonts w:ascii="Amiri" w:cs="Amiri" w:eastAsia="Amiri" w:hAnsi="Amiri"/>
                <w:b w:val="false"/>
                <w:bCs w:val="false"/>
                <w:i w:val="false"/>
                <w:iCs w:val="false"/>
                <w:color w:val="2A1F16"/>
                <w:sz w:val="23"/>
                <w:szCs w:val="23"/>
                <w:rtl/>
              </w:rPr>
              <w:t xml:space="preserve">مُوسَىٰ</w:t>
            </w:r>
            <w:r>
              <w:rPr>
                <w:rFonts w:ascii="EB Garamond" w:cs="EB Garamond" w:eastAsia="EB Garamond" w:hAnsi="EB Garamond"/>
                <w:b w:val="false"/>
                <w:bCs w:val="false"/>
                <w:i w:val="false"/>
                <w:iCs w:val="false"/>
                <w:color w:val="2A1F16"/>
                <w:sz w:val="19"/>
                <w:szCs w:val="19"/>
              </w:rPr>
              <w:t xml:space="preserve">, the alif is the madd letter, and there is an implied sukūn on the final letter. Actually, for alif maqṣūrah, the pause is simply the madd letter itself. For a clear example of Madd </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Āriḍ, let's use </w:t>
            </w:r>
            <w:r>
              <w:rPr>
                <w:rFonts w:ascii="Amiri" w:cs="Amiri" w:eastAsia="Amiri" w:hAnsi="Amiri"/>
                <w:b w:val="false"/>
                <w:bCs w:val="false"/>
                <w:i w:val="false"/>
                <w:iCs w:val="false"/>
                <w:color w:val="2A1F16"/>
                <w:sz w:val="23"/>
                <w:szCs w:val="23"/>
                <w:rtl/>
              </w:rPr>
              <w:t xml:space="preserve">الْعَالَمِينَ</w:t>
            </w:r>
            <w:r>
              <w:rPr>
                <w:rFonts w:ascii="EB Garamond" w:cs="EB Garamond" w:eastAsia="EB Garamond" w:hAnsi="EB Garamond"/>
                <w:b w:val="false"/>
                <w:bCs w:val="false"/>
                <w:i w:val="false"/>
                <w:iCs w:val="false"/>
                <w:color w:val="2A1F16"/>
                <w:sz w:val="19"/>
                <w:szCs w:val="19"/>
              </w:rPr>
              <w:t xml:space="preserve"> (al-</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ālamīn). In waqf, the yā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is the madd letter, and the nūn is made sākin: al-</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ālamīn. The yā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may be prolonged for 2, 4, or 6 counts.</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3: MADD </w:t>
            </w:r>
            <w:r>
              <w:rPr>
                <w:rFonts w:ascii="Amiri" w:cs="Amiri" w:eastAsia="Amiri" w:hAnsi="Amiri"/>
                <w:b/>
                <w:bCs/>
                <w:caps/>
                <w:color w:val="082A66"/>
                <w:spacing w:val="30"/>
                <w:sz w:val="16"/>
                <w:szCs w:val="16"/>
              </w:rPr>
              <w:t xml:space="preserve">ʿ</w:t>
            </w:r>
            <w:r>
              <w:rPr>
                <w:rFonts w:ascii="Cormorant Garamond" w:cs="Cormorant Garamond" w:eastAsia="Cormorant Garamond" w:hAnsi="Cormorant Garamond"/>
                <w:b/>
                <w:bCs/>
                <w:caps/>
                <w:color w:val="082A66"/>
                <w:spacing w:val="30"/>
                <w:sz w:val="16"/>
                <w:szCs w:val="16"/>
              </w:rPr>
              <w:t xml:space="preserve">ĀRIḌ LI-L-SUKŪN WITH YĀ</w:t>
            </w:r>
            <w:r>
              <w:rPr>
                <w:rFonts w:ascii="Amiri" w:cs="Amiri" w:eastAsia="Amiri" w:hAnsi="Amiri"/>
                <w:b/>
                <w:bCs/>
                <w:caps/>
                <w:color w:val="082A66"/>
                <w:spacing w:val="30"/>
                <w:sz w:val="16"/>
                <w:szCs w:val="16"/>
              </w:rPr>
              <w:t xml:space="preserve">ʾ</w:t>
            </w:r>
            <w:r>
              <w:rPr>
                <w:rFonts w:ascii="Cormorant Garamond" w:cs="Cormorant Garamond" w:eastAsia="Cormorant Garamond" w:hAnsi="Cormorant Garamond"/>
                <w:b/>
                <w:bCs/>
                <w:caps/>
                <w:color w:val="082A66"/>
                <w:spacing w:val="30"/>
                <w:sz w:val="16"/>
                <w:szCs w:val="16"/>
              </w:rPr>
              <w:t xml:space="preserve"> (ON PAUSE)</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﴿الْحَمْدُ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الْعَالَمِينَ﴾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الفاتحة</w:t>
            </w:r>
            <w:r>
              <w:rPr>
                <w:rFonts w:ascii="EB Garamond" w:cs="EB Garamond" w:eastAsia="EB Garamond" w:hAnsi="EB Garamond"/>
                <w:b w:val="false"/>
                <w:bCs w:val="false"/>
                <w:i w:val="false"/>
                <w:iCs w:val="false"/>
                <w:color w:val="2A1F16"/>
                <w:sz w:val="19"/>
                <w:szCs w:val="19"/>
              </w:rPr>
              <w:t xml:space="preserve">: 2]</w:t>
            </w:r>
          </w:p>
          <w:p>
            <w:pPr>
              <w:spacing w:after="60" w:line="260"/>
            </w:pPr>
            <w:r>
              <w:rPr>
                <w:rFonts w:ascii="EB Garamond" w:cs="EB Garamond" w:eastAsia="EB Garamond" w:hAnsi="EB Garamond"/>
                <w:b w:val="false"/>
                <w:bCs w:val="false"/>
                <w:i w:val="false"/>
                <w:iCs w:val="false"/>
                <w:color w:val="2A1F16"/>
                <w:sz w:val="19"/>
                <w:szCs w:val="19"/>
              </w:rPr>
              <w:t xml:space="preserve">Transliteration: Al-ḥamdu li-llāhi rabbi l-</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ālamīn (in waqf)</w:t>
            </w:r>
          </w:p>
          <w:p>
            <w:pPr>
              <w:spacing w:after="60" w:line="260"/>
            </w:pPr>
            <w:r>
              <w:rPr>
                <w:rFonts w:ascii="EB Garamond" w:cs="EB Garamond" w:eastAsia="EB Garamond" w:hAnsi="EB Garamond"/>
                <w:b w:val="false"/>
                <w:bCs w:val="false"/>
                <w:i w:val="false"/>
                <w:iCs w:val="false"/>
                <w:color w:val="2A1F16"/>
                <w:sz w:val="19"/>
                <w:szCs w:val="19"/>
              </w:rPr>
              <w:t xml:space="preserve">Translation: "Praise be to Allah, Lord of the worlds."</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الْعَالَمِينَ</w:t>
            </w:r>
            <w:r>
              <w:rPr>
                <w:rFonts w:ascii="EB Garamond" w:cs="EB Garamond" w:eastAsia="EB Garamond" w:hAnsi="EB Garamond"/>
                <w:b w:val="false"/>
                <w:bCs w:val="false"/>
                <w:i w:val="false"/>
                <w:iCs w:val="false"/>
                <w:color w:val="2A1F16"/>
                <w:sz w:val="19"/>
                <w:szCs w:val="19"/>
              </w:rPr>
              <w:t xml:space="preserve"> (al-</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ālamīn). In waṣl, the yā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is a madd letter followed by a voweled nūn: al-</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ālamīna. It is Natural Madd (2 counts). When pausing, the nūn becomes sākin: al-</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ālamīn. The yā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may be prolonged for 2, 4, or 6 ḥarakāt: al-</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ālamīīīīn.</w:t>
            </w:r>
          </w:p>
        </w:tc>
      </w:tr>
    </w:tbl>
    <w:p>
      <w:pPr>
        <w:spacing w:after="80" w:before="0"/>
      </w:pP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46</w:t>
      </w:r>
    </w:p>
    <w:p>
      <w:pPr>
        <w:pStyle w:val="Heading2"/>
        <w:keepNext/>
        <w:spacing w:after="140"/>
      </w:pPr>
      <w:r>
        <w:rPr>
          <w:rFonts w:ascii="EB Garamond" w:cs="EB Garamond" w:eastAsia="EB Garamond" w:hAnsi="EB Garamond"/>
          <w:b/>
          <w:bCs/>
          <w:i w:val="false"/>
          <w:iCs w:val="false"/>
          <w:color w:val="082A66"/>
          <w:sz w:val="26"/>
          <w:szCs w:val="26"/>
        </w:rPr>
        <w:t xml:space="preserve">Madd al-Badal (The Prolongation of Substitution)</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أَوْ قُدِّمَ الْهَمْزُ عَلَى الْمَدِّ وَذَا</w:t>
      </w:r>
    </w:p>
    <w:p>
      <w:pPr>
        <w:bidi/>
        <w:spacing w:after="100" w:before="100" w:line="400"/>
        <w:jc w:val="center"/>
      </w:pPr>
      <w:r>
        <w:rPr>
          <w:rFonts w:ascii="Amiri" w:cs="Amiri" w:eastAsia="Amiri" w:hAnsi="Amiri"/>
          <w:b/>
          <w:bCs/>
          <w:color w:val="082A66"/>
          <w:sz w:val="32"/>
          <w:szCs w:val="32"/>
          <w:rtl/>
        </w:rPr>
        <w:t xml:space="preserve">بَدَلْ كَآمَنُوا وَإِيمَانًا خُذَا</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 quddima l-hamzu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alā l-maddi wa-dhā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badal ka-</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āmanū wa-</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īmānan khudhā</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أَوْ</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ʾaw</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Or</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قُدِّمَ</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quddima</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placed before / precedes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الْهَمْزُ</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al-hamzu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hamzah</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عَلَى</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ʿalā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over / before</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الْمَدِّ</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al-maddi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madd letter</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وَذَا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wa-dhā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this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بَدَلْ</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badal</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called) Badal (Substitution)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كَآمَنُوا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ka-ʾāmanū</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like "</w:t>
            </w:r>
            <w:r>
              <w:rPr>
                <w:rFonts w:ascii="Amiri" w:cs="Amiri" w:eastAsia="Amiri" w:hAnsi="Amiri"/>
                <w:b w:val="false"/>
                <w:bCs w:val="false"/>
                <w:i w:val="false"/>
                <w:iCs w:val="false"/>
                <w:color w:val="2A1F16"/>
                <w:sz w:val="23"/>
                <w:szCs w:val="23"/>
                <w:rtl/>
              </w:rPr>
              <w:t xml:space="preserve">آمَنُوا</w:t>
            </w:r>
            <w:r>
              <w:rPr>
                <w:rFonts w:ascii="EB Garamond" w:cs="EB Garamond" w:eastAsia="EB Garamond" w:hAnsi="EB Garamond"/>
                <w:b w:val="false"/>
                <w:bCs w:val="false"/>
                <w:i w:val="false"/>
                <w:iCs w:val="false"/>
                <w:color w:val="2A1F16"/>
                <w:sz w:val="19"/>
                <w:szCs w:val="19"/>
              </w:rPr>
              <w:t xml:space="preserve">" ("they believed")</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وَإِيمَانًا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wa-ʾīmānan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w:t>
            </w:r>
            <w:r>
              <w:rPr>
                <w:rFonts w:ascii="Amiri" w:cs="Amiri" w:eastAsia="Amiri" w:hAnsi="Amiri"/>
                <w:b w:val="false"/>
                <w:bCs w:val="false"/>
                <w:i w:val="false"/>
                <w:iCs w:val="false"/>
                <w:color w:val="2A1F16"/>
                <w:sz w:val="23"/>
                <w:szCs w:val="23"/>
                <w:rtl/>
              </w:rPr>
              <w:t xml:space="preserve">إِيمَانًا</w:t>
            </w:r>
            <w:r>
              <w:rPr>
                <w:rFonts w:ascii="EB Garamond" w:cs="EB Garamond" w:eastAsia="EB Garamond" w:hAnsi="EB Garamond"/>
                <w:b w:val="false"/>
                <w:bCs w:val="false"/>
                <w:i w:val="false"/>
                <w:iCs w:val="false"/>
                <w:color w:val="2A1F16"/>
                <w:sz w:val="19"/>
                <w:szCs w:val="19"/>
              </w:rPr>
              <w:t xml:space="preserve">" ("faith")</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خُذَا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khudhā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take [these examples]!</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"Or, if the hamzah precedes the madd letter—and this is called Badal (Substitution)—as in [the examples] </w:t>
      </w:r>
      <w:r>
        <w:rPr>
          <w:rFonts w:ascii="Amiri" w:cs="Amiri" w:eastAsia="Amiri" w:hAnsi="Amiri"/>
          <w:b w:val="false"/>
          <w:bCs w:val="false"/>
          <w:i w:val="false"/>
          <w:iCs w:val="false"/>
          <w:color w:val="2A1F16"/>
          <w:sz w:val="24"/>
          <w:szCs w:val="24"/>
          <w:rtl/>
        </w:rPr>
        <w:t xml:space="preserve">آمَنُوا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āmanū – 'they believed') and </w:t>
      </w:r>
      <w:r>
        <w:rPr>
          <w:rFonts w:ascii="Amiri" w:cs="Amiri" w:eastAsia="Amiri" w:hAnsi="Amiri"/>
          <w:b w:val="false"/>
          <w:bCs w:val="false"/>
          <w:i w:val="false"/>
          <w:iCs w:val="false"/>
          <w:color w:val="2A1F16"/>
          <w:sz w:val="24"/>
          <w:szCs w:val="24"/>
          <w:rtl/>
        </w:rPr>
        <w:t xml:space="preserve">إِيمَانًا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īmānan – 'faith'). Take [these examples]!"</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 quddima l-hamzu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alā l-maddi: The particle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 introduces another type of madd. Quddima is a passive perfect verb meaning "is put before" or "precedes." The condition is that the hamzah comes before the madd letter. This is the inverse of Madd Muttasil and Munfaṣil, where the madd letter precedes the hamzah.</w:t>
      </w:r>
    </w:p>
    <w:p>
      <w:pPr>
        <w:spacing w:after="100" w:line="264"/>
        <w:ind w:left="260"/>
      </w:pPr>
      <w:r>
        <w:rPr>
          <w:rFonts w:ascii="EB Garamond" w:cs="EB Garamond" w:eastAsia="EB Garamond" w:hAnsi="EB Garamond"/>
          <w:b w:val="false"/>
          <w:bCs w:val="false"/>
          <w:i w:val="false"/>
          <w:iCs w:val="false"/>
          <w:color w:val="2A1F16"/>
          <w:sz w:val="20"/>
          <w:szCs w:val="20"/>
        </w:rPr>
        <w:t xml:space="preserve">2. Wa-dhā badal: Badal means "substitution" or "replacement." The madd letter here is a substitute for an original hamzah.</w:t>
      </w:r>
    </w:p>
    <w:p>
      <w:pPr>
        <w:spacing w:after="100" w:line="264"/>
        <w:ind w:left="260"/>
      </w:pPr>
      <w:r>
        <w:rPr>
          <w:rFonts w:ascii="EB Garamond" w:cs="EB Garamond" w:eastAsia="EB Garamond" w:hAnsi="EB Garamond"/>
          <w:b w:val="false"/>
          <w:bCs w:val="false"/>
          <w:i w:val="false"/>
          <w:iCs w:val="false"/>
          <w:color w:val="2A1F16"/>
          <w:sz w:val="20"/>
          <w:szCs w:val="20"/>
        </w:rPr>
        <w:t xml:space="preserve">3. Ka-</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āmanū wa-</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īmānan khudhā: The examples are </w:t>
      </w:r>
      <w:r>
        <w:rPr>
          <w:rFonts w:ascii="Amiri" w:cs="Amiri" w:eastAsia="Amiri" w:hAnsi="Amiri"/>
          <w:b w:val="false"/>
          <w:bCs w:val="false"/>
          <w:i w:val="false"/>
          <w:iCs w:val="false"/>
          <w:color w:val="2A1F16"/>
          <w:sz w:val="24"/>
          <w:szCs w:val="24"/>
          <w:rtl/>
        </w:rPr>
        <w:t xml:space="preserve">آمَنُوا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āmanū) and </w:t>
      </w:r>
      <w:r>
        <w:rPr>
          <w:rFonts w:ascii="Amiri" w:cs="Amiri" w:eastAsia="Amiri" w:hAnsi="Amiri"/>
          <w:b w:val="false"/>
          <w:bCs w:val="false"/>
          <w:i w:val="false"/>
          <w:iCs w:val="false"/>
          <w:color w:val="2A1F16"/>
          <w:sz w:val="24"/>
          <w:szCs w:val="24"/>
          <w:rtl/>
        </w:rPr>
        <w:t xml:space="preserve">إِيمَانًا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īmānan). The alif in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āmanū and the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īmānan are madd letters that follow a hamzah. The imperative khudhā ("take [them]!") is an encouragement to memorize these examples.</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Definition of Madd al-Badal (</w:t>
      </w:r>
      <w:r>
        <w:rPr>
          <w:rFonts w:ascii="Amiri" w:cs="Amiri" w:eastAsia="Amiri" w:hAnsi="Amiri"/>
          <w:b/>
          <w:bCs/>
          <w:i w:val="false"/>
          <w:iCs w:val="false"/>
          <w:color w:val="2A1F16"/>
          <w:sz w:val="24"/>
          <w:szCs w:val="24"/>
          <w:rtl/>
        </w:rPr>
        <w:t xml:space="preserve">مَدُّ</w:t>
      </w:r>
      <w:r>
        <w:rPr>
          <w:rFonts w:ascii="EB Garamond" w:cs="EB Garamond" w:eastAsia="EB Garamond" w:hAnsi="EB Garamond"/>
          <w:b/>
          <w:bCs/>
          <w:i/>
          <w:iCs/>
          <w:color w:val="2A1F16"/>
          <w:sz w:val="20"/>
          <w:szCs w:val="20"/>
        </w:rPr>
        <w:t xml:space="preserve"> </w:t>
      </w:r>
      <w:r>
        <w:rPr>
          <w:rFonts w:ascii="Amiri" w:cs="Amiri" w:eastAsia="Amiri" w:hAnsi="Amiri"/>
          <w:b/>
          <w:bCs/>
          <w:i w:val="false"/>
          <w:iCs w:val="false"/>
          <w:color w:val="2A1F16"/>
          <w:sz w:val="24"/>
          <w:szCs w:val="24"/>
          <w:rtl/>
        </w:rPr>
        <w:t xml:space="preserve">البَدَل</w:t>
      </w:r>
      <w:r>
        <w:rPr>
          <w:rFonts w:ascii="EB Garamond" w:cs="EB Garamond" w:eastAsia="EB Garamond" w:hAnsi="EB Garamond"/>
          <w:b/>
          <w:bCs/>
          <w:i/>
          <w:iCs/>
          <w:color w:val="2A1F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Linguistic Meaning: Badal means "substitution" or "replacement."</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Technical Definition: It is the prolongation of a madd letter that is preceded by a hamzah. The madd letter is usually a substitute for an original second hamzah that has been elided for phonetic ease. The prolongation is for two ḥarakāt (Natural length) in the reading of Ḥafṣ, though it is classified as a type of Secondary Madd because it originates from a hamzah context.</w:t>
      </w:r>
    </w:p>
    <w:p>
      <w:pPr>
        <w:keepNext/>
        <w:spacing w:after="80" w:before="160"/>
      </w:pPr>
      <w:r>
        <w:rPr>
          <w:rFonts w:ascii="EB Garamond" w:cs="EB Garamond" w:eastAsia="EB Garamond" w:hAnsi="EB Garamond"/>
          <w:b/>
          <w:bCs/>
          <w:i/>
          <w:iCs/>
          <w:color w:val="2A1F16"/>
          <w:sz w:val="20"/>
          <w:szCs w:val="20"/>
        </w:rPr>
        <w:t xml:space="preserve">The Origin of Madd al-Badal</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Most instances of Madd al-Badal occur when two hamzahs would have met in the original form of the word. For example:</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آمَنُوا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āmanū): The original form was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manū (</w:t>
      </w:r>
      <w:r>
        <w:rPr>
          <w:rFonts w:ascii="Amiri" w:cs="Amiri" w:eastAsia="Amiri" w:hAnsi="Amiri"/>
          <w:b w:val="false"/>
          <w:bCs w:val="false"/>
          <w:i w:val="false"/>
          <w:iCs w:val="false"/>
          <w:color w:val="2A1F16"/>
          <w:sz w:val="24"/>
          <w:szCs w:val="24"/>
          <w:rtl/>
        </w:rPr>
        <w:t xml:space="preserve">أَأْمَنُوا</w:t>
      </w:r>
      <w:r>
        <w:rPr>
          <w:rFonts w:ascii="EB Garamond" w:cs="EB Garamond" w:eastAsia="EB Garamond" w:hAnsi="EB Garamond"/>
          <w:b w:val="false"/>
          <w:bCs w:val="false"/>
          <w:i w:val="false"/>
          <w:iCs w:val="false"/>
          <w:color w:val="2A1F16"/>
          <w:sz w:val="20"/>
          <w:szCs w:val="20"/>
        </w:rPr>
        <w:t xml:space="preserve">) with two hamzahs: the first with a fatḥah, the second with a sukūn. To avoid the heaviness of two consecutive glottal stops, the second hamzah was replaced by a madd alif: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āmanū.</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إِيمَانًا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īmānan): The original form was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mānan (</w:t>
      </w:r>
      <w:r>
        <w:rPr>
          <w:rFonts w:ascii="Amiri" w:cs="Amiri" w:eastAsia="Amiri" w:hAnsi="Amiri"/>
          <w:b w:val="false"/>
          <w:bCs w:val="false"/>
          <w:i w:val="false"/>
          <w:iCs w:val="false"/>
          <w:color w:val="2A1F16"/>
          <w:sz w:val="24"/>
          <w:szCs w:val="24"/>
          <w:rtl/>
        </w:rPr>
        <w:t xml:space="preserve">إِئْمَانًا</w:t>
      </w:r>
      <w:r>
        <w:rPr>
          <w:rFonts w:ascii="EB Garamond" w:cs="EB Garamond" w:eastAsia="EB Garamond" w:hAnsi="EB Garamond"/>
          <w:b w:val="false"/>
          <w:bCs w:val="false"/>
          <w:i w:val="false"/>
          <w:iCs w:val="false"/>
          <w:color w:val="2A1F16"/>
          <w:sz w:val="20"/>
          <w:szCs w:val="20"/>
        </w:rPr>
        <w:t xml:space="preserve">). The second hamzah was replaced by a madd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īmānan.</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أُوتُوا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ūtū): The original form was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tū (</w:t>
      </w:r>
      <w:r>
        <w:rPr>
          <w:rFonts w:ascii="Amiri" w:cs="Amiri" w:eastAsia="Amiri" w:hAnsi="Amiri"/>
          <w:b w:val="false"/>
          <w:bCs w:val="false"/>
          <w:i w:val="false"/>
          <w:iCs w:val="false"/>
          <w:color w:val="2A1F16"/>
          <w:sz w:val="24"/>
          <w:szCs w:val="24"/>
          <w:rtl/>
        </w:rPr>
        <w:t xml:space="preserve">أُؤْتُوا</w:t>
      </w:r>
      <w:r>
        <w:rPr>
          <w:rFonts w:ascii="EB Garamond" w:cs="EB Garamond" w:eastAsia="EB Garamond" w:hAnsi="EB Garamond"/>
          <w:b w:val="false"/>
          <w:bCs w:val="false"/>
          <w:i w:val="false"/>
          <w:iCs w:val="false"/>
          <w:color w:val="2A1F16"/>
          <w:sz w:val="20"/>
          <w:szCs w:val="20"/>
        </w:rPr>
        <w:t xml:space="preserve">). The second hamzah was replaced by a madd wāw: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ūtū.</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madd letter is a "substitute" (badal) for the elided hamzah.</w:t>
      </w:r>
    </w:p>
    <w:p>
      <w:pPr>
        <w:keepNext/>
        <w:spacing w:after="80" w:before="160"/>
      </w:pPr>
      <w:r>
        <w:rPr>
          <w:rFonts w:ascii="EB Garamond" w:cs="EB Garamond" w:eastAsia="EB Garamond" w:hAnsi="EB Garamond"/>
          <w:b/>
          <w:bCs/>
          <w:i/>
          <w:iCs/>
          <w:color w:val="2A1F16"/>
          <w:sz w:val="20"/>
          <w:szCs w:val="20"/>
        </w:rPr>
        <w:t xml:space="preserve">The Ruling: Jā</w:t>
      </w:r>
      <w:r>
        <w:rPr>
          <w:rFonts w:ascii="Amiri" w:cs="Amiri" w:eastAsia="Amiri" w:hAnsi="Amiri"/>
          <w:b/>
          <w:bCs/>
          <w:i/>
          <w:iCs/>
          <w:color w:val="2A1F16"/>
          <w:sz w:val="20"/>
          <w:szCs w:val="20"/>
        </w:rPr>
        <w:t xml:space="preserve">ʾ</w:t>
      </w:r>
      <w:r>
        <w:rPr>
          <w:rFonts w:ascii="EB Garamond" w:cs="EB Garamond" w:eastAsia="EB Garamond" w:hAnsi="EB Garamond"/>
          <w:b/>
          <w:bCs/>
          <w:i/>
          <w:iCs/>
          <w:color w:val="2A1F16"/>
          <w:sz w:val="20"/>
          <w:szCs w:val="20"/>
        </w:rPr>
        <w:t xml:space="preserve">iz (Permissible) in Theory, but Ṭabī</w:t>
      </w:r>
      <w:r>
        <w:rPr>
          <w:rFonts w:ascii="Amiri" w:cs="Amiri" w:eastAsia="Amiri" w:hAnsi="Amiri"/>
          <w:b/>
          <w:bCs/>
          <w:i/>
          <w:iCs/>
          <w:color w:val="2A1F16"/>
          <w:sz w:val="20"/>
          <w:szCs w:val="20"/>
        </w:rPr>
        <w:t xml:space="preserve">ʿ</w:t>
      </w:r>
      <w:r>
        <w:rPr>
          <w:rFonts w:ascii="EB Garamond" w:cs="EB Garamond" w:eastAsia="EB Garamond" w:hAnsi="EB Garamond"/>
          <w:b/>
          <w:bCs/>
          <w:i/>
          <w:iCs/>
          <w:color w:val="2A1F16"/>
          <w:sz w:val="20"/>
          <w:szCs w:val="20"/>
        </w:rPr>
        <w:t xml:space="preserve">ī in Practice for Ḥafṣ</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In the science of Tajweed, Madd al-Badal is technically classified as Jā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iz (Permissible). Some readers (qurrā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like Warsh prolong it for 4 or 6 counts. However, in the reading of Ḥafṣ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Āṣim, Madd al-Badal is always pronounced with exactly two ḥarakāt (qaṣr). It is treated as a Natural Madd in practice. The student of Ḥafṣ should not prolong it beyond two counts, unless a sukūn follows the madd letter (in which case it becomes Madd Lāzim).</w:t>
      </w:r>
    </w:p>
    <w:p>
      <w:pPr>
        <w:keepNext/>
        <w:spacing w:after="80" w:before="160"/>
      </w:pPr>
      <w:r>
        <w:rPr>
          <w:rFonts w:ascii="EB Garamond" w:cs="EB Garamond" w:eastAsia="EB Garamond" w:hAnsi="EB Garamond"/>
          <w:b/>
          <w:bCs/>
          <w:i/>
          <w:iCs/>
          <w:color w:val="2A1F16"/>
          <w:sz w:val="20"/>
          <w:szCs w:val="20"/>
        </w:rPr>
        <w:t xml:space="preserve">Important Exception: Madd al-Badal followed by a Sukūn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If a Madd al-Badal is followed by an original sukūn (e.g., a shaddah), it becomes Madd Lāzim and is prolonged for six ḥarakāt. The most famous example is </w:t>
      </w:r>
      <w:r>
        <w:rPr>
          <w:rFonts w:ascii="Amiri" w:cs="Amiri" w:eastAsia="Amiri" w:hAnsi="Amiri"/>
          <w:b w:val="false"/>
          <w:bCs w:val="false"/>
          <w:i w:val="false"/>
          <w:iCs w:val="false"/>
          <w:color w:val="2A1F16"/>
          <w:sz w:val="24"/>
          <w:szCs w:val="24"/>
          <w:rtl/>
        </w:rPr>
        <w:t xml:space="preserve">آلْآنَ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āna) in Sūrah Yūnus (10:51, 10:91). Here, the alif is a Madd al-Badal (from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āna), but it is followed by a lām with a sukūn (the lām of the definite article). The presence of the sukūn overrides the Badal rule, and the madd becomes Lāzim (6 counts). This will be covered in the verses on Madd Lāzim.</w:t>
      </w:r>
    </w:p>
    <w:p>
      <w:pPr>
        <w:keepNext/>
        <w:spacing w:after="80" w:before="160"/>
      </w:pPr>
      <w:r>
        <w:rPr>
          <w:rFonts w:ascii="EB Garamond" w:cs="EB Garamond" w:eastAsia="EB Garamond" w:hAnsi="EB Garamond"/>
          <w:b/>
          <w:bCs/>
          <w:i/>
          <w:iCs/>
          <w:color w:val="2A1F16"/>
          <w:sz w:val="20"/>
          <w:szCs w:val="20"/>
        </w:rPr>
        <w:t xml:space="preserve">Mark in the Muṣḥaf</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There is no special mark. The student must recognize a hamzah followed by a madd letter. The hamzah is written explicitly (</w:t>
      </w:r>
      <w:r>
        <w:rPr>
          <w:rFonts w:ascii="Amiri" w:cs="Amiri" w:eastAsia="Amiri" w:hAnsi="Amiri"/>
          <w:b w:val="false"/>
          <w:bCs w:val="false"/>
          <w:i w:val="false"/>
          <w:iCs w:val="false"/>
          <w:color w:val="2A1F16"/>
          <w:sz w:val="24"/>
          <w:szCs w:val="24"/>
          <w:rtl/>
        </w:rPr>
        <w:t xml:space="preserve">أ</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إ</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آ</w:t>
      </w:r>
      <w:r>
        <w:rPr>
          <w:rFonts w:ascii="EB Garamond" w:cs="EB Garamond" w:eastAsia="EB Garamond" w:hAnsi="EB Garamond"/>
          <w:b w:val="false"/>
          <w:bCs w:val="false"/>
          <w:i w:val="false"/>
          <w:iCs w:val="false"/>
          <w:color w:val="2A1F16"/>
          <w:sz w:val="20"/>
          <w:szCs w:val="20"/>
        </w:rPr>
        <w:t xml:space="preserve">).</w:t>
      </w:r>
    </w:p>
    <w:p>
      <w:pPr>
        <w:keepNext/>
        <w:spacing w:after="80" w:before="160"/>
      </w:pPr>
      <w:r>
        <w:rPr>
          <w:rFonts w:ascii="EB Garamond" w:cs="EB Garamond" w:eastAsia="EB Garamond" w:hAnsi="EB Garamond"/>
          <w:b/>
          <w:bCs/>
          <w:i/>
          <w:iCs/>
          <w:color w:val="2A1F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Rule of Thumb for Ḥafṣ: If you see a hamzah immediately followed by a madd letter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ū,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ī), just read it as a Natural Madd (2 counts). Do not overthink it.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Āmanū is just "aa-manū" (two counts).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Exception Alert: Only prolong it to 6 counts if the madd letter is followed by a shaddah or an original sukūn (e.g., </w:t>
      </w:r>
      <w:r>
        <w:rPr>
          <w:rFonts w:ascii="Amiri" w:cs="Amiri" w:eastAsia="Amiri" w:hAnsi="Amiri"/>
          <w:b w:val="false"/>
          <w:bCs w:val="false"/>
          <w:i w:val="false"/>
          <w:iCs w:val="false"/>
          <w:color w:val="2A1F16"/>
          <w:sz w:val="24"/>
          <w:szCs w:val="24"/>
          <w:rtl/>
        </w:rPr>
        <w:t xml:space="preserve">آلْآنَ</w:t>
      </w:r>
      <w:r>
        <w:rPr>
          <w:rFonts w:ascii="EB Garamond" w:cs="EB Garamond" w:eastAsia="EB Garamond" w:hAnsi="EB Garamond"/>
          <w:b w:val="false"/>
          <w:bCs w:val="false"/>
          <w:i w:val="false"/>
          <w:iCs w:val="false"/>
          <w:color w:val="2A1F16"/>
          <w:sz w:val="20"/>
          <w:szCs w:val="20"/>
        </w:rPr>
        <w:t xml:space="preserve">). This is Madd Lāzim.</w:t>
      </w:r>
    </w:p>
    <w:p>
      <w:pPr>
        <w:keepNext/>
        <w:spacing w:after="70" w:before="140"/>
      </w:pPr>
      <w:r>
        <w:rPr>
          <w:rFonts w:ascii="Cormorant Garamond" w:cs="Cormorant Garamond" w:eastAsia="Cormorant Garamond" w:hAnsi="Cormorant Garamond"/>
          <w:b/>
          <w:bCs/>
          <w:caps/>
          <w:color w:val="C8A75D"/>
          <w:spacing w:val="30"/>
          <w:sz w:val="16"/>
          <w:szCs w:val="16"/>
        </w:rPr>
        <w:t xml:space="preserve">QUR</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ĀNIC EXAMPLES WITH DETAILED ANALYSIS</w:t>
      </w: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1: MADD AL-BADAL WITH ALIF (NATURAL LENGTH IN ḤAFṢ)</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﴿الَّذِينَ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آمَنُوا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وَعَمِلُوا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الصَّالِحَاتِ﴾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البقرة</w:t>
            </w:r>
            <w:r>
              <w:rPr>
                <w:rFonts w:ascii="EB Garamond" w:cs="EB Garamond" w:eastAsia="EB Garamond" w:hAnsi="EB Garamond"/>
                <w:b w:val="false"/>
                <w:bCs w:val="false"/>
                <w:i w:val="false"/>
                <w:iCs w:val="false"/>
                <w:color w:val="2A1F16"/>
                <w:sz w:val="19"/>
                <w:szCs w:val="19"/>
              </w:rPr>
              <w:t xml:space="preserve">: 25]</w:t>
            </w:r>
          </w:p>
          <w:p>
            <w:pPr>
              <w:spacing w:after="60" w:line="260"/>
            </w:pPr>
            <w:r>
              <w:rPr>
                <w:rFonts w:ascii="EB Garamond" w:cs="EB Garamond" w:eastAsia="EB Garamond" w:hAnsi="EB Garamond"/>
                <w:b w:val="false"/>
                <w:bCs w:val="false"/>
                <w:i w:val="false"/>
                <w:iCs w:val="false"/>
                <w:color w:val="2A1F16"/>
                <w:sz w:val="19"/>
                <w:szCs w:val="19"/>
              </w:rPr>
              <w:t xml:space="preserve">Transliteration: Alladhīna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āmanū wa-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amilū ṣ-ṣāliḥāt</w:t>
            </w:r>
          </w:p>
          <w:p>
            <w:pPr>
              <w:spacing w:after="60" w:line="260"/>
            </w:pPr>
            <w:r>
              <w:rPr>
                <w:rFonts w:ascii="EB Garamond" w:cs="EB Garamond" w:eastAsia="EB Garamond" w:hAnsi="EB Garamond"/>
                <w:b w:val="false"/>
                <w:bCs w:val="false"/>
                <w:i w:val="false"/>
                <w:iCs w:val="false"/>
                <w:color w:val="2A1F16"/>
                <w:sz w:val="19"/>
                <w:szCs w:val="19"/>
              </w:rPr>
              <w:t xml:space="preserve">Translation: "Those who have believed and done righteous deeds."</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آمَنُوا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āmanū). The hamzah (</w:t>
            </w:r>
            <w:r>
              <w:rPr>
                <w:rFonts w:ascii="Amiri" w:cs="Amiri" w:eastAsia="Amiri" w:hAnsi="Amiri"/>
                <w:b w:val="false"/>
                <w:bCs w:val="false"/>
                <w:i w:val="false"/>
                <w:iCs w:val="false"/>
                <w:color w:val="2A1F16"/>
                <w:sz w:val="23"/>
                <w:szCs w:val="23"/>
                <w:rtl/>
              </w:rPr>
              <w:t xml:space="preserve">ء</w:t>
            </w:r>
            <w:r>
              <w:rPr>
                <w:rFonts w:ascii="EB Garamond" w:cs="EB Garamond" w:eastAsia="EB Garamond" w:hAnsi="EB Garamond"/>
                <w:b w:val="false"/>
                <w:bCs w:val="false"/>
                <w:i w:val="false"/>
                <w:iCs w:val="false"/>
                <w:color w:val="2A1F16"/>
                <w:sz w:val="19"/>
                <w:szCs w:val="19"/>
              </w:rPr>
              <w:t xml:space="preserve">) precedes the alif (</w:t>
            </w:r>
            <w:r>
              <w:rPr>
                <w:rFonts w:ascii="Amiri" w:cs="Amiri" w:eastAsia="Amiri" w:hAnsi="Amiri"/>
                <w:b w:val="false"/>
                <w:bCs w:val="false"/>
                <w:i w:val="false"/>
                <w:iCs w:val="false"/>
                <w:color w:val="2A1F16"/>
                <w:sz w:val="23"/>
                <w:szCs w:val="23"/>
                <w:rtl/>
              </w:rPr>
              <w:t xml:space="preserve">ا</w:t>
            </w:r>
            <w:r>
              <w:rPr>
                <w:rFonts w:ascii="EB Garamond" w:cs="EB Garamond" w:eastAsia="EB Garamond" w:hAnsi="EB Garamond"/>
                <w:b w:val="false"/>
                <w:bCs w:val="false"/>
                <w:i w:val="false"/>
                <w:iCs w:val="false"/>
                <w:color w:val="2A1F16"/>
                <w:sz w:val="19"/>
                <w:szCs w:val="19"/>
              </w:rPr>
              <w:t xml:space="preserve">). This is Madd al-Badal. In Ḥafṣ, it is pronounced with exactly two ḥarakāt: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ā-manū. The alif is not prolonged beyond the natural length.</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2: MADD AL-BADAL WITH YĀ</w:t>
            </w:r>
            <w:r>
              <w:rPr>
                <w:rFonts w:ascii="Amiri" w:cs="Amiri" w:eastAsia="Amiri" w:hAnsi="Amiri"/>
                <w:b/>
                <w:bCs/>
                <w:caps/>
                <w:color w:val="082A66"/>
                <w:spacing w:val="30"/>
                <w:sz w:val="16"/>
                <w:szCs w:val="16"/>
              </w:rPr>
              <w:t xml:space="preserve">ʾ</w:t>
            </w:r>
            <w:r>
              <w:rPr>
                <w:rFonts w:ascii="Cormorant Garamond" w:cs="Cormorant Garamond" w:eastAsia="Cormorant Garamond" w:hAnsi="Cormorant Garamond"/>
                <w:b/>
                <w:bCs/>
                <w:caps/>
                <w:color w:val="082A66"/>
                <w:spacing w:val="30"/>
                <w:sz w:val="16"/>
                <w:szCs w:val="16"/>
              </w:rPr>
              <w:t xml:space="preserve"> (NATURAL LENGTH IN ḤAFṢ)</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﴿يَا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أَيُّهَا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الَّذِينَ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آمَنُوا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آمِنُوا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وَرَسُولِهِ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وَالْكِتَابِ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الَّذِي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نَزَّلَ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رَسُولِهِ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وَالْكِتَابِ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الَّذِي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أَنْزَلَ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قَبْلُ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يَكْفُرْ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وَمَلَائِكَتِهِ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وَكُتُبِهِ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وَرُسُلِهِ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وَالْيَوْمِ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الْآخِرِ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ضَلَّ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ضَلَالًا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بَعِيدًا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الَّذِينَ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آمَنُوا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ثُمَّ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كَفَرُوا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ثُمَّ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آمَنُوا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ثُمَّ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كَفَرُوا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ثُمَّ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ازْدَادُوا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كُفْرًا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يَكُنِ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لِيَغْفِرَ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لِيَهْدِيَهُمْ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سَبِيلًا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بَشِّرِ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الْمُنَافِقِينَ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بِأَنَّ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عَذَابًا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أَلِيمًا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الَّذِينَ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يَتَّخِذُونَ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الْكَافِرِينَ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أَوْلِيَاءَ</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دُونِ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الْمُؤْمِنِينَ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أَيَبْتَغُونَ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عِنْدَهُمُ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الْعِزَّةَ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الْعِزَّةَ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جَمِيعًا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نَزَّلَ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الْكِتَابِ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إِذَا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سَمِعْتُمْ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آيَاتِ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يُكْفَرُ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وَيُسْتَهْزَأُ</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تَقْعُدُوا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مَعَهُمْ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حَتَّىٰ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يَخُوضُوا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حَدِيثٍ</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غَيْرِهِ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إِذًا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مِثْلُهُمْ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جَامِعُ</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الْمُنَافِقِينَ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وَالْكَافِرِينَ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جَهَنَّمَ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جَمِيعًا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الَّذِينَ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يَتَرَبَّصُونَ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فَتْحٌ</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قَالُوا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أَلَمْ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نَكُنْ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مَعَكُمْ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لِلْكَافِرِينَ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نَصِيبٌ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قَالُوا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أَلَمْ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نَسْتَحْوِذْ</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وَنَمْنَعْكُمْ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الْمُؤْمِنِينَ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يَحْكُمُ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بَيْنَكُمْ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يَوْمَ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الْقِيَامَةِ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يَجْعَلَ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لِلْكَافِرِينَ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الْمُؤْمِنِينَ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سَبِيلًا﴾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النساء</w:t>
            </w:r>
            <w:r>
              <w:rPr>
                <w:rFonts w:ascii="EB Garamond" w:cs="EB Garamond" w:eastAsia="EB Garamond" w:hAnsi="EB Garamond"/>
                <w:b w:val="false"/>
                <w:bCs w:val="false"/>
                <w:i w:val="false"/>
                <w:iCs w:val="false"/>
                <w:color w:val="2A1F16"/>
                <w:sz w:val="19"/>
                <w:szCs w:val="19"/>
              </w:rPr>
              <w:t xml:space="preserve">: 136-141]</w:t>
            </w:r>
          </w:p>
          <w:p>
            <w:pPr>
              <w:spacing w:after="60" w:line="260"/>
            </w:pPr>
            <w:r>
              <w:rPr>
                <w:rFonts w:ascii="EB Garamond" w:cs="EB Garamond" w:eastAsia="EB Garamond" w:hAnsi="EB Garamond"/>
                <w:b w:val="false"/>
                <w:bCs w:val="false"/>
                <w:i w:val="false"/>
                <w:iCs w:val="false"/>
                <w:color w:val="2A1F16"/>
                <w:sz w:val="19"/>
                <w:szCs w:val="19"/>
              </w:rPr>
              <w:t xml:space="preserve">Better Example: </w:t>
            </w:r>
            <w:r>
              <w:rPr>
                <w:rFonts w:ascii="Amiri" w:cs="Amiri" w:eastAsia="Amiri" w:hAnsi="Amiri"/>
                <w:b w:val="false"/>
                <w:bCs w:val="false"/>
                <w:i w:val="false"/>
                <w:iCs w:val="false"/>
                <w:color w:val="2A1F16"/>
                <w:sz w:val="23"/>
                <w:szCs w:val="23"/>
                <w:rtl/>
              </w:rPr>
              <w:t xml:space="preserve">إِيمَانًا</w:t>
            </w:r>
            <w:r>
              <w:rPr>
                <w:rFonts w:ascii="EB Garamond" w:cs="EB Garamond" w:eastAsia="EB Garamond" w:hAnsi="EB Garamond"/>
                <w:b w:val="false"/>
                <w:bCs w:val="false"/>
                <w:i w:val="false"/>
                <w:iCs w:val="false"/>
                <w:color w:val="2A1F16"/>
                <w:sz w:val="19"/>
                <w:szCs w:val="19"/>
              </w:rPr>
              <w:t xml:space="preserve"> from </w:t>
            </w:r>
            <w:r>
              <w:rPr>
                <w:rFonts w:ascii="Amiri" w:cs="Amiri" w:eastAsia="Amiri" w:hAnsi="Amiri"/>
                <w:b w:val="false"/>
                <w:bCs w:val="false"/>
                <w:i w:val="false"/>
                <w:iCs w:val="false"/>
                <w:color w:val="2A1F16"/>
                <w:sz w:val="23"/>
                <w:szCs w:val="23"/>
                <w:rtl/>
              </w:rPr>
              <w:t xml:space="preserve">﴿وَقُلْ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لَيِّنًا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لَعَلَّهُ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يَتَذَكَّرُ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أَوْ</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يَخْشَىٰ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قَالَا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نَخَافُ</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يَفْرُطَ</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أَوْ</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يَطْغَىٰ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قَالَ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تَخَافَا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إِنَّنِي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مَعَكُمَا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أَسْمَعُ</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وَأَرَىٰ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فَأْتِيَاهُ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فَقُولَا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رَسُولَا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فَأَرْسِلْ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مَعَنَا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بَنِي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إِسْرَائِيلَ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تُعَذِّبْهُمْ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جِئْنَاكَ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بِآيَةٍ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وَالسَّلَامُ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اتَّبَعَ</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الْهُدَىٰ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أُوحِيَ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إِلَيْنَا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الْعَذَابَ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كَذَّبَ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وَتَوَلَّىٰ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قَالَ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رَبُّكُمَا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مُوسَىٰ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قَالَ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الَّذِي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أَعْطَىٰ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شَيْءٍ</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خَلْقَهُ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ثُمَّ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هَدَىٰ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قَالَ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بَالُ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الْقُرُونِ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الْأُولَىٰ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قَالَ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عِلْمُهَا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عِنْدَ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كِتَابٍ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يَضِلُّ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يَنْسَى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الَّذِي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جَعَلَ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الْأَرْضَ</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مَهْدًا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وَسَلَكَ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سُبُلًا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وَأَنْزَلَ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السَّمَاءِ</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مَاءً</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فَأَخْرَجْنَا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أَزْوَاجًا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نَبَاتٍ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شَتَّىٰ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كُلُوا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وَارْعَوْا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أَنْعَامَكُمْ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ذَٰلِكَ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لَآيَاتٍ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لِأُولِي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النُّهَىٰ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خَلَقْنَاكُمْ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وَفِيهَا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نُعِيدُكُمْ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وَمِنْهَا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نُخْرِجُكُمْ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تَارَةً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أُخْرَىٰ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أَرَيْنَاهُ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آيَاتِنَا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كُلَّهَا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فَكَذَّبَ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وَأَبَىٰ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قَالَ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أَجِئْتَنَا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لِتُخْرِجَنَا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أَرْضِنَا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بِسِحْرِكَ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مُوسَىٰ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فَلَنَأْتِيَنَّكَ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بِسِحْرٍ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مِثْلِهِ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فَاجْعَلْ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بَيْنَنَا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وَبَيْنَكَ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مَوْعِدًا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نُخْلِفُهُ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نَحْنُ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مَكَانًا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سُوًى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قَالَ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مَوْعِدُكُمْ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يَوْمُ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الزِّينَةِ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وَأَنْ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يُحْشَرَ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النَّاسُ</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ضُحًى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فَتَوَلَّىٰ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فِرْعَوْنُ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فَجَمَعَ</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كَيْدَهُ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ثُمَّ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أَتَىٰ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قَالَ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مُوسَىٰ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وَيْلَكُمْ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تَفْتَرُوا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كَذِبًا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فَيُسْحِتَكُمْ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بِعَذَابٍ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خَابَ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افْتَرَىٰ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فَتَنَازَعُوا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أَمْرَهُمْ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بَيْنَهُمْ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وَأَسَرُّوا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النَّجْوَىٰ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قَالُوا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هَٰذَانِ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لَسَاحِرَانِ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يُرِيدَانِ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يُخْرِجَاكُمْ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أَرْضِكُمْ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بِسِحْرِهِمَا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وَيَذْهَبَا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بِطَرِيقَتِكُمُ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الْمُثْلَىٰ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فَأَجْمِعُوا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كَيْدَكُمْ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ثُمَّ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ائْتُوا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صَفًّا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أَفْلَحَ</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الْيَوْمَ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اسْتَعْلَىٰ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قَالُوا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مُوسَىٰ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تُلْقِيَ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وَإِمَّا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نَكُونَ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أَوَّلَ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أَلْقَىٰ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قَالَ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أَلْقُوا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فَإِذَا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حِبَالُهُمْ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وَعِصِيُّهُمْ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يُخَيَّلُ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إِلَيْهِ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سِحْرِهِمْ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تَسْعَىٰ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فَأَوْجَسَ</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نَفْسِهِ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خِيفَةً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مُوسَىٰ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قُلْنَا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تَخَفْ</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الْأَعْلَىٰ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وَأَلْقِ</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يَمِينِكَ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تَلْقَفْ</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صَنَعُوا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صَنَعُوا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كَيْدُ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سَاحِرٍ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يُفْلِحُ</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السَّاحِرُ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حَيْثُ</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أَتَىٰ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فَأُلْقِيَ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السَّحَرَةُ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سُجَّدًا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قَالُوا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آمَنَّا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بِرَبِّ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هَارُونَ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وَمُوسَىٰ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قَالَ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آمَنْتُمْ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قَبْلَ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آذَنَ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لَكَبِيرُكُمُ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الَّذِي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عَلَّمَكُمُ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السِّحْرَ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فَلَأُقَطِّعَنَّ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أَيْدِيَكُمْ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وَأَرْجُلَكُمْ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خِلَافٍ</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وَلَأُصَلِّبَنَّكُمْ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جُذُوعِ</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النَّخْلِ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وَلَتَعْلَمُنَّ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أَيُّنَا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أَشَدُّ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عَذَابًا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وَأَبْقَىٰ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قَالُوا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نُؤْثِرَكَ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جَاءَنَا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الْبَيِّنَاتِ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وَالَّذِي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فَطَرَنَا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فَاقْضِ</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قَاضٍ</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تَقْضِي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هَٰذِهِ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الْحَيَاةَ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الدُّنْيَا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آمَنَّا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بِرَبِّنَا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لِيَغْفِرَ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خَطَايَانَا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أَكْرَهْتَنَا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السِّحْرِ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خَيْرٌ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وَأَبْقَىٰ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يَأْتِ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مُجْرِمًا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جَهَنَّمَ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يَمُوتُ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يَحْيَىٰ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يَأْتِهِ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مُؤْمِنًا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عَمِلَ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الصَّالِحَاتِ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فَأُولَٰئِكَ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الدَّرَجَاتُ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الْعُلَىٰ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جَنَّاتُ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عَدْنٍ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تَجْرِي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تَحْتِهَا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الْأَنْهَارُ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خَالِدِينَ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وَذَٰلِكَ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جَزَاءُ</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تَزَكَّىٰ﴾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طه</w:t>
            </w:r>
            <w:r>
              <w:rPr>
                <w:rFonts w:ascii="EB Garamond" w:cs="EB Garamond" w:eastAsia="EB Garamond" w:hAnsi="EB Garamond"/>
                <w:b w:val="false"/>
                <w:bCs w:val="false"/>
                <w:i w:val="false"/>
                <w:iCs w:val="false"/>
                <w:color w:val="2A1F16"/>
                <w:sz w:val="19"/>
                <w:szCs w:val="19"/>
              </w:rPr>
              <w:t xml:space="preserve">: 44-76]</w:t>
            </w:r>
          </w:p>
          <w:p>
            <w:pPr>
              <w:spacing w:after="60" w:line="260"/>
            </w:pPr>
            <w:r>
              <w:rPr>
                <w:rFonts w:ascii="EB Garamond" w:cs="EB Garamond" w:eastAsia="EB Garamond" w:hAnsi="EB Garamond"/>
                <w:b w:val="false"/>
                <w:bCs w:val="false"/>
                <w:i w:val="false"/>
                <w:iCs w:val="false"/>
                <w:color w:val="2A1F16"/>
                <w:sz w:val="19"/>
                <w:szCs w:val="19"/>
              </w:rPr>
              <w:t xml:space="preserve">Better Example: </w:t>
            </w:r>
            <w:r>
              <w:rPr>
                <w:rFonts w:ascii="Amiri" w:cs="Amiri" w:eastAsia="Amiri" w:hAnsi="Amiri"/>
                <w:b w:val="false"/>
                <w:bCs w:val="false"/>
                <w:i w:val="false"/>
                <w:iCs w:val="false"/>
                <w:color w:val="2A1F16"/>
                <w:sz w:val="23"/>
                <w:szCs w:val="23"/>
                <w:rtl/>
              </w:rPr>
              <w:t xml:space="preserve">إِيمَانًا</w:t>
            </w:r>
            <w:r>
              <w:rPr>
                <w:rFonts w:ascii="EB Garamond" w:cs="EB Garamond" w:eastAsia="EB Garamond" w:hAnsi="EB Garamond"/>
                <w:b w:val="false"/>
                <w:bCs w:val="false"/>
                <w:i w:val="false"/>
                <w:iCs w:val="false"/>
                <w:color w:val="2A1F16"/>
                <w:sz w:val="19"/>
                <w:szCs w:val="19"/>
              </w:rPr>
              <w:t xml:space="preserve"> from </w:t>
            </w:r>
            <w:r>
              <w:rPr>
                <w:rFonts w:ascii="Amiri" w:cs="Amiri" w:eastAsia="Amiri" w:hAnsi="Amiri"/>
                <w:b w:val="false"/>
                <w:bCs w:val="false"/>
                <w:i w:val="false"/>
                <w:iCs w:val="false"/>
                <w:color w:val="2A1F16"/>
                <w:sz w:val="23"/>
                <w:szCs w:val="23"/>
                <w:rtl/>
              </w:rPr>
              <w:t xml:space="preserve">﴿رَبَّنَا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وَاجْعَلْنَا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مُسْلِمَيْنِ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ذُرِّيَّتِنَا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أُمَّةً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مُسْلِمَةً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وَأَرِنَا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مَنَاسِكَنَا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وَتُبْ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التَّوَّابُ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الرَّحِيمُ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وَابْعَثْ</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رَسُولًا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يَتْلُو</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آيَاتِكَ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وَيُعَلِّمُهُمُ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الْكِتَابَ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وَالْحِكْمَةَ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وَيُزَكِّيهِمْ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الْعَزِيزُ</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الْحَكِيمُ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يَرْغَبُ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مِلَّةِ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إِبْرَاهِيمَ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سَفِهَ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نَفْسَهُ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اصْطَفَيْنَاهُ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الدُّنْيَا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وَإِنَّهُ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الْآخِرَةِ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الصَّالِحِينَ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إِذْ</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قَالَ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أَسْلِمْ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قَالَ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أَسْلَمْتُ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لِرَبِّ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الْعَالَمِينَ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وَوَصَّىٰ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إِبْرَاهِيمُ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بَنِيهِ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وَيَعْقُوبُ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بَنِيَّ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اصْطَفَىٰ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الدِّينَ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تَمُوتُنَّ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وَأَنْتُمْ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مُسْلِمُونَ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كُنْتُمْ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شُهَدَاءَ</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إِذْ</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حَضَرَ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يَعْقُوبَ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الْمَوْتُ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إِذْ</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قَالَ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لِبَنِيهِ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تَعْبُدُونَ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بَعْدِي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قَالُوا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نَعْبُدُ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إِلَٰهَكَ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وَإِلَٰهَ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آبَائِكَ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إِبْرَاهِيمَ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وَإِسْمَاعِيلَ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وَإِسْحَاقَ</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وَاحِدًا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وَنَحْنُ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مُسْلِمُونَ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تِلْكَ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أُمَّةٌ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خَلَتْ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كَسَبَتْ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كَسَبْتُمْ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تُسْأَلُونَ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كَانُوا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يَعْمَلُونَ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وَقَالُوا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كُونُوا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هُودًا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أَوْ</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نَصَارَىٰ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تَهْتَدُوا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مِلَّةَ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إِبْرَاهِيمَ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حَنِيفًا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الْمُشْرِكِينَ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قُولُوا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آمَنَّا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أُنْزِلَ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إِلَيْنَا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أُنْزِلَ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إِبْرَاهِيمَ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وَإِسْمَاعِيلَ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وَإِسْحَاقَ</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وَيَعْقُوبَ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وَالْأَسْبَاطِ</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أُوتِيَ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مُوسَىٰ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وَعِيسَىٰ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أُوتِيَ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النَّبِيُّونَ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نُفَرِّقُ</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أَحَدٍ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وَنَحْنُ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مُسْلِمُونَ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آمَنُوا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بِمِثْلِ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آمَنْتُمْ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اهْتَدَوْا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تَوَلَّوْا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فَإِنَّمَا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شِقَاقٍ</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فَسَيَكْفِيكَهُمُ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وَهُوَ</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السَّمِيعُ</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الْعَلِيمُ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صِبْغَةَ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أَحْسَنُ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صِبْغَةً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وَنَحْنُ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عَابِدُونَ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أَتُحَاجُّونَنَا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وَهُوَ</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وَرَبُّكُمْ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أَعْمَالُنَا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أَعْمَالُكُمْ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وَنَحْنُ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مُخْلِصُونَ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تَقُولُونَ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إِبْرَاهِيمَ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وَإِسْمَاعِيلَ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وَإِسْحَاقَ</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وَيَعْقُوبَ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وَالْأَسْبَاطَ</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كَانُوا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هُودًا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أَوْ</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نَصَارَىٰ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أَأَنْتُمْ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أَعْلَمُ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أَظْلَمُ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كَتَمَ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شَهَادَةً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عِنْدَهُ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بِغَافِلٍ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تَعْمَلُونَ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تِلْكَ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أُمَّةٌ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خَلَتْ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كَسَبَتْ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كَسَبْتُمْ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تُسْأَلُونَ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كَانُوا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يَعْمَلُونَ﴾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البقرة</w:t>
            </w:r>
            <w:r>
              <w:rPr>
                <w:rFonts w:ascii="EB Garamond" w:cs="EB Garamond" w:eastAsia="EB Garamond" w:hAnsi="EB Garamond"/>
                <w:b w:val="false"/>
                <w:bCs w:val="false"/>
                <w:i w:val="false"/>
                <w:iCs w:val="false"/>
                <w:color w:val="2A1F16"/>
                <w:sz w:val="19"/>
                <w:szCs w:val="19"/>
              </w:rPr>
              <w:t xml:space="preserve">: 128-141]</w:t>
            </w:r>
          </w:p>
          <w:p>
            <w:pPr>
              <w:spacing w:after="60" w:line="260"/>
            </w:pPr>
            <w:r>
              <w:rPr>
                <w:rFonts w:ascii="EB Garamond" w:cs="EB Garamond" w:eastAsia="EB Garamond" w:hAnsi="EB Garamond"/>
                <w:b w:val="false"/>
                <w:bCs w:val="false"/>
                <w:i w:val="false"/>
                <w:iCs w:val="false"/>
                <w:color w:val="2A1F16"/>
                <w:sz w:val="19"/>
                <w:szCs w:val="19"/>
              </w:rPr>
              <w:t xml:space="preserve">Better Example: </w:t>
            </w:r>
            <w:r>
              <w:rPr>
                <w:rFonts w:ascii="Amiri" w:cs="Amiri" w:eastAsia="Amiri" w:hAnsi="Amiri"/>
                <w:b w:val="false"/>
                <w:bCs w:val="false"/>
                <w:i w:val="false"/>
                <w:iCs w:val="false"/>
                <w:color w:val="2A1F16"/>
                <w:sz w:val="23"/>
                <w:szCs w:val="23"/>
                <w:rtl/>
              </w:rPr>
              <w:t xml:space="preserve">إِيمَانًا</w:t>
            </w:r>
            <w:r>
              <w:rPr>
                <w:rFonts w:ascii="EB Garamond" w:cs="EB Garamond" w:eastAsia="EB Garamond" w:hAnsi="EB Garamond"/>
                <w:b w:val="false"/>
                <w:bCs w:val="false"/>
                <w:i w:val="false"/>
                <w:iCs w:val="false"/>
                <w:color w:val="2A1F16"/>
                <w:sz w:val="19"/>
                <w:szCs w:val="19"/>
              </w:rPr>
              <w:t xml:space="preserve"> from </w:t>
            </w:r>
            <w:r>
              <w:rPr>
                <w:rFonts w:ascii="Amiri" w:cs="Amiri" w:eastAsia="Amiri" w:hAnsi="Amiri"/>
                <w:b w:val="false"/>
                <w:bCs w:val="false"/>
                <w:i w:val="false"/>
                <w:iCs w:val="false"/>
                <w:color w:val="2A1F16"/>
                <w:sz w:val="23"/>
                <w:szCs w:val="23"/>
                <w:rtl/>
              </w:rPr>
              <w:t xml:space="preserve">﴿وَقُلِ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اعْمَلُوا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فَسَيَرَى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عَمَلَكُمْ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وَرَسُولُهُ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وَالْمُؤْمِنُونَ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وَسَتُرَدُّونَ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عَالِمِ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الْغَيْبِ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وَالشَّهَادَةِ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فَيُنَبِّئُكُمْ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كُنْتُمْ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تَعْمَلُونَ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وَآخَرُونَ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مُرْجَوْنَ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لِأَمْرِ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يُعَذِّبُهُمْ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وَإِمَّا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يَتُوبُ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حَكِيمٌ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وَالَّذِينَ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اتَّخَذُوا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مَسْجِدًا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ضِرَارًا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وَكُفْرًا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وَتَفْرِيقًا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الْمُؤْمِنِينَ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وَإِرْصَادًا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حَارَبَ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وَرَسُولَهُ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قَبْلُ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وَلَيَحْلِفُنَّ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أَرَدْنَا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الْحُسْنَىٰ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يَشْهَدُ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لَكَاذِبُونَ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تَقُمْ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أَبَدًا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لَمَسْجِدٌ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أُسِّسَ</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التَّقْوَىٰ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أَوَّلِ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يَوْمٍ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أَحَقُّ</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تَقُومَ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رِجَالٌ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يُحِبُّونَ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يَتَطَهَّرُوا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يُحِبُّ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الْمُطَّهِّرِينَ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أَفَمَنْ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أَسَّسَ</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بُنْيَانَهُ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تَقْوَىٰ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وَرِضْوَانٍ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خَيْرٌ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أَسَّسَ</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بُنْيَانَهُ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شَفَا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جُرُفٍ</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هَارٍ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فَانْهَارَ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نَارِ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جَهَنَّمَ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يَهْدِي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الْقَوْمَ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الظَّالِمِينَ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يَزَالُ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بُنْيَانُهُمُ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الَّذِي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بَنَوْا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رِيبَةً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قُلُوبِهِمْ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تَقَطَّعَ</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قُلُوبُهُمْ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حَكِيمٌ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اشْتَرَىٰ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الْمُؤْمِنِينَ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أَنْفُسَهُمْ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وَأَمْوَالَهُمْ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بِأَنَّ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الْجَنَّةَ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يُقَاتِلُونَ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سَبِيلِ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فَيَقْتُلُونَ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وَيُقْتَلُونَ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وَعْدًا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حَقًّا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التَّوْرَاةِ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وَالْإِنْجِيلِ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وَالْقُرْآنِ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أَوْفَىٰ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بِعَهْدِهِ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فَاسْتَبْشِرُوا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بِبَيْعِكُمُ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الَّذِي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بَايَعْتُمْ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وَذَٰلِكَ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هُوَ</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الْفَوْزُ</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الْعَظِيمُ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التَّائِبُونَ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الْعَابِدُونَ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الْحَامِدُونَ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السَّائِحُونَ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الرَّاكِعُونَ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السَّاجِدُونَ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الْآمِرُونَ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بِالْمَعْرُوفِ</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وَالنَّاهُونَ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الْمُنْكَرِ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وَالْحَافِظُونَ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لِحُدُودِ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وَبَشِّرِ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الْمُؤْمِنِينَ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لِلنَّبِيِّ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وَالَّذِينَ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آمَنُوا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يَسْتَغْفِرُوا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لِلْمُشْرِكِينَ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وَلَوْ</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كَانُوا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أُولِي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قُرْبَىٰ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بَعْدِ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تَبَيَّنَ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أَصْحَابُ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الْجَحِيمِ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اسْتِغْفَارُ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إِبْرَاهِيمَ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لِأَبِيهِ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مَوْعِدَةٍ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وَعَدَهَا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إِيَّاهُ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فَلَمَّا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تَبَيَّنَ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عَدُوٌّ</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تَبَرَّأَ</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إِبْرَاهِيمَ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لَأَوَّاهٌ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حَلِيمٌ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لِيُضِلَّ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بَعْدَ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إِذْ</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هَدَاهُمْ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حَتَّىٰ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يُبَيِّنَ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يَتَّقُونَ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بِكُلِّ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شَيْءٍ</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مُلْكُ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السَّمَاوَاتِ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وَالْأَرْضِ</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يُحْيِي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وَيُمِيتُ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دُونِ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نَصِيرٍ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تَابَ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النَّبِيِّ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وَالْمُهَاجِرِينَ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وَالْأَنْصَارِ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الَّذِينَ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اتَّبَعُوهُ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سَاعَةِ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الْعُسْرَةِ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بَعْدِ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يَزِيغُ</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قُلُوبُ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فَرِيقٍ</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ثُمَّ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تَابَ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رَءُوفٌ</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رَحِيمٌ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وَعَلَى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الثَّلَاثَةِ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الَّذِينَ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خُلِّفُوا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حَتَّىٰ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إِذَا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ضَاقَتْ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الْأَرْضُ</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رَحُبَتْ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وَضَاقَتْ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أَنْفُسُهُمْ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وَظَنُّوا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مَلْجَأَ</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إِلَيْهِ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ثُمَّ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تَابَ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لِيَتُوبُوا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هُوَ</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التَّوَّابُ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الرَّحِيمُ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أَيُّهَا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الَّذِينَ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آمَنُوا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اتَّقُوا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وَكُونُوا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مَعَ</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الصَّادِقِينَ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لِأَهْلِ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الْمَدِينَةِ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حَوْلَهُمْ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الْأَعْرَابِ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يَتَخَلَّفُوا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رَسُولِ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يَرْغَبُوا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بِأَنْفُسِهِمْ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نَفْسِهِ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ذَٰلِكَ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بِأَنَّهُمْ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يُصِيبُهُمْ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ظَمَأٌ</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نَصَبٌ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مَخْمَصَةٌ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سَبِيلِ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يَطَئُونَ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مَوْطِئًا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يَغِيظُ</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الْكُفَّارَ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يَنَالُونَ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عَدُوٍّ</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نَيْلًا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كُتِبَ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عَمَلٌ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صَالِحٌ</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يُضِيعُ</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أَجْرَ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الْمُحْسِنِينَ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يُنْفِقُونَ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نَفَقَةً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صَغِيرَةً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كَبِيرَةً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يَقْطَعُونَ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وَادِيًا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كُتِبَ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لِيَجْزِيَهُمُ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أَحْسَنَ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كَانُوا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يَعْمَلُونَ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الْمُؤْمِنُونَ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لِيَنْفِرُوا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كَافَّةً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فَلَوْلَا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نَفَرَ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فِرْقَةٍ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طَائِفَةٌ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لِيَتَفَقَّهُوا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الدِّينِ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وَلِيُنْذِرُوا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قَوْمَهُمْ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إِذَا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رَجَعُوا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إِلَيْهِمْ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لَعَلَّهُمْ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يَحْذَرُونَ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أَيُّهَا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الَّذِينَ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آمَنُوا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قَاتِلُوا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الَّذِينَ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يَلُونَكُمْ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الْكُفَّارِ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وَلْيَجِدُوا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غِلْظَةً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وَاعْلَمُوا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مَعَ</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الْمُتَّقِينَ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وَإِذَا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أُنْزِلَتْ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سُورَةٌ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فَمِنْهُمْ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يَقُولُ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أَيُّكُمْ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زَادَتْهُ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هَٰذِهِ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إِيمَانًا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فَأَمَّا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الَّذِينَ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آمَنُوا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فَزَادَتْهُمْ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إِيمَانًا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يَسْتَبْشِرُونَ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وَأَمَّا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الَّذِينَ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قُلُوبِهِمْ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مَرَضٌ</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فَزَادَتْهُمْ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رِجْسًا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رِجْسِهِمْ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وَمَاتُوا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كَافِرُونَ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يَرَوْنَ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يُفْتَنُونَ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عَامٍ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مَرَّةً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أَوْ</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مَرَّتَيْنِ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ثُمَّ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يَتُوبُونَ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يَذَّكَّرُونَ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وَإِذَا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أُنْزِلَتْ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سُورَةٌ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نَظَرَ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بَعْضُهُمْ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بَعْضٍ</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يَرَاكُمْ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أَحَدٍ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ثُمَّ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انْصَرَفُوا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صَرَفَ</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قُلُوبَهُمْ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بِأَنَّهُمْ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قَوْمٌ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يَفْقَهُونَ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جَاءَكُمْ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رَسُولٌ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أَنْفُسِكُمْ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عَزِيزٌ</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عَنِتُّمْ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حَرِيصٌ</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بِالْمُؤْمِنِينَ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رَءُوفٌ</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رَحِيمٌ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تَوَلَّوْا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فَقُلْ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حَسْبِيَ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هُوَ</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تَوَكَّلْتُ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وَهُوَ</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الْعَرْشِ</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الْعَظِيمِ﴾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التوبة</w:t>
            </w:r>
            <w:r>
              <w:rPr>
                <w:rFonts w:ascii="EB Garamond" w:cs="EB Garamond" w:eastAsia="EB Garamond" w:hAnsi="EB Garamond"/>
                <w:b w:val="false"/>
                <w:bCs w:val="false"/>
                <w:i w:val="false"/>
                <w:iCs w:val="false"/>
                <w:color w:val="2A1F16"/>
                <w:sz w:val="19"/>
                <w:szCs w:val="19"/>
              </w:rPr>
              <w:t xml:space="preserve">: 105-129]</w:t>
            </w:r>
          </w:p>
          <w:p>
            <w:pPr>
              <w:spacing w:after="60" w:line="260"/>
            </w:pPr>
            <w:r>
              <w:rPr>
                <w:rFonts w:ascii="EB Garamond" w:cs="EB Garamond" w:eastAsia="EB Garamond" w:hAnsi="EB Garamond"/>
                <w:b w:val="false"/>
                <w:bCs w:val="false"/>
                <w:i w:val="false"/>
                <w:iCs w:val="false"/>
                <w:color w:val="2A1F16"/>
                <w:sz w:val="19"/>
                <w:szCs w:val="19"/>
              </w:rPr>
              <w:t xml:space="preserve">Better Example: </w:t>
            </w:r>
            <w:r>
              <w:rPr>
                <w:rFonts w:ascii="Amiri" w:cs="Amiri" w:eastAsia="Amiri" w:hAnsi="Amiri"/>
                <w:b w:val="false"/>
                <w:bCs w:val="false"/>
                <w:i w:val="false"/>
                <w:iCs w:val="false"/>
                <w:color w:val="2A1F16"/>
                <w:sz w:val="23"/>
                <w:szCs w:val="23"/>
                <w:rtl/>
              </w:rPr>
              <w:t xml:space="preserve">إِيمَانًا</w:t>
            </w:r>
            <w:r>
              <w:rPr>
                <w:rFonts w:ascii="EB Garamond" w:cs="EB Garamond" w:eastAsia="EB Garamond" w:hAnsi="EB Garamond"/>
                <w:b w:val="false"/>
                <w:bCs w:val="false"/>
                <w:i w:val="false"/>
                <w:iCs w:val="false"/>
                <w:color w:val="2A1F16"/>
                <w:sz w:val="19"/>
                <w:szCs w:val="19"/>
              </w:rPr>
              <w:t xml:space="preserve"> from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لِمُؤْمِنٍ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يَقْتُلَ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مُؤْمِنًا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خَطَأً</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قَتَلَ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مُؤْمِنًا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خَطَأً</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فَتَحْرِيرُ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رَقَبَةٍ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مُؤْمِنَةٍ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وَدِيَةٌ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مُسَلَّمَةٌ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أَهْلِهِ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يَصَّدَّقُوا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قَوْمٍ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عَدُوٍّ</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وَهُوَ</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مُؤْمِنٌ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فَتَحْرِيرُ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رَقَبَةٍ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مُؤْمِنَةٍ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قَوْمٍ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بَيْنَكُمْ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وَبَيْنَهُمْ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مِيثَاقٌ</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فَدِيَةٌ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مُسَلَّمَةٌ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أَهْلِهِ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وَتَحْرِيرُ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رَقَبَةٍ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مُؤْمِنَةٍ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يَجِدْ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فَصِيَامُ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شَهْرَيْنِ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مُتَتَابِعَيْنِ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تَوْبَةً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وَكَانَ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حَكِيمًا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يَقْتُلْ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مُؤْمِنًا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مُتَعَمِّدًا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فَجَزَاؤُهُ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جَهَنَّمُ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خَالِدًا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وَغَضِبَ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وَلَعَنَهُ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وَأَعَدَّ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عَذَابًا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عَظِيمًا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أَيُّهَا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الَّذِينَ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آمَنُوا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إِذَا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ضَرَبْتُمْ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سَبِيلِ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فَتَبَيَّنُوا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تَقُولُوا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أَلْقَىٰ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إِلَيْكُمُ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السَّلَامَ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لَسْتَ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مُؤْمِنًا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تَبْتَغُونَ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عَرَضَ</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الْحَيَاةِ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الدُّنْيَا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فَعِنْدَ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مَغَانِمُ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كَثِيرَةٌ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كَذَٰلِكَ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كُنْتُمْ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قَبْلُ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فَتَبَيَّنُوا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تَعْمَلُونَ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خَبِيرًا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يَسْتَوِي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الْقَاعِدُونَ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الْمُؤْمِنِينَ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غَيْرُ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أُولِي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الضَّرَرِ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وَالْمُجَاهِدُونَ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سَبِيلِ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بِأَمْوَالِهِمْ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وَأَنْفُسِهِمْ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فَضَّلَ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الْمُجَاهِدِينَ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بِأَمْوَالِهِمْ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وَأَنْفُسِهِمْ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الْقَاعِدِينَ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دَرَجَةً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وَكُلًّا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وَعَدَ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الْحُسْنَىٰ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وَفَضَّلَ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الْمُجَاهِدِينَ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الْقَاعِدِينَ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أَجْرًا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عَظِيمًا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دَرَجَاتٍ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وَمَغْفِرَةً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وَرَحْمَةً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وَكَانَ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غَفُورًا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رَحِيمًا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الَّذِينَ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تَوَفَّاهُمُ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الْمَلَائِكَةُ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ظَالِمِي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أَنْفُسِهِمْ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قَالُوا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كُنْتُمْ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قَالُوا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مُسْتَضْعَفِينَ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الْأَرْضِ</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قَالُوا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أَلَمْ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تَكُنْ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أَرْضُ</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وَاسِعَةً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فَتُهَاجِرُوا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فَأُولَٰئِكَ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مَأْوَاهُمْ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جَهَنَّمُ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وَسَاءَتْ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مَصِيرًا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الْمُسْتَضْعَفِينَ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الرِّجَالِ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وَالنِّسَاءِ</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وَالْوِلْدَانِ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يَسْتَطِيعُونَ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حِيلَةً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يَهْتَدُونَ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سَبِيلًا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فَأُولَٰئِكَ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عَسَى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يَعْفُوَ</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عَنْهُمْ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وَكَانَ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عَفُوًّا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غَفُورًا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يُهَاجِرْ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سَبِيلِ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يَجِدْ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الْأَرْضِ</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مُرَاغَمًا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كَثِيرًا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وَسَعَةً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يَخْرُجْ</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بَيْتِهِ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مُهَاجِرًا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وَرَسُولِهِ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ثُمَّ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يُدْرِكْهُ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الْمَوْتُ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وَقَعَ</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أَجْرُهُ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وَكَانَ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غَفُورًا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رَحِيمًا﴾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النساء</w:t>
            </w:r>
            <w:r>
              <w:rPr>
                <w:rFonts w:ascii="EB Garamond" w:cs="EB Garamond" w:eastAsia="EB Garamond" w:hAnsi="EB Garamond"/>
                <w:b w:val="false"/>
                <w:bCs w:val="false"/>
                <w:i w:val="false"/>
                <w:iCs w:val="false"/>
                <w:color w:val="2A1F16"/>
                <w:sz w:val="19"/>
                <w:szCs w:val="19"/>
              </w:rPr>
              <w:t xml:space="preserve">: 92-100]</w:t>
            </w:r>
          </w:p>
        </w:tc>
      </w:tr>
    </w:tbl>
    <w:p>
      <w:pPr>
        <w:spacing w:after="80" w:before="0"/>
      </w:pP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 Critical English Edition of Tuḥfat al-Aṭfāl wa-l-Ghilmān fī Tajwīd al-Qur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Part VII (Continued): The Rules of Madd (Prolongation)</w:t>
      </w: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47</w:t>
      </w:r>
    </w:p>
    <w:p>
      <w:pPr>
        <w:pStyle w:val="Heading2"/>
        <w:keepNext/>
        <w:spacing w:after="140"/>
      </w:pPr>
      <w:r>
        <w:rPr>
          <w:rFonts w:ascii="EB Garamond" w:cs="EB Garamond" w:eastAsia="EB Garamond" w:hAnsi="EB Garamond"/>
          <w:b/>
          <w:bCs/>
          <w:i w:val="false"/>
          <w:iCs w:val="false"/>
          <w:color w:val="082A66"/>
          <w:sz w:val="26"/>
          <w:szCs w:val="26"/>
        </w:rPr>
        <w:t xml:space="preserve">Al-Madd al-Lāzim (The Compulsory Prolongation)</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وَلَازِمٌ إِنِ السُّكُونُ أُصِّلَا</w:t>
      </w:r>
    </w:p>
    <w:p>
      <w:pPr>
        <w:bidi/>
        <w:spacing w:after="100" w:before="100" w:line="400"/>
        <w:jc w:val="center"/>
      </w:pPr>
      <w:r>
        <w:rPr>
          <w:rFonts w:ascii="Amiri" w:cs="Amiri" w:eastAsia="Amiri" w:hAnsi="Amiri"/>
          <w:b/>
          <w:bCs/>
          <w:color w:val="082A66"/>
          <w:sz w:val="32"/>
          <w:szCs w:val="32"/>
          <w:rtl/>
        </w:rPr>
        <w:t xml:space="preserve">وَصْلًا وَوَقْفًا بَعْدَ مَدٍّ طُوِّلَا</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Wa-lāzimun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ini s-sukūnu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uṣṣilā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waṣlan wa-waqfan 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da maddin ṭuwwilā</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وَلَازِمٌ</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wa-lāzimun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(it is) Compulsory</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إِنِ</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ʾini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if</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السُّكُونُ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as-sukūnu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sukūn (quiescence)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أُصِّلَا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ʾuṣṣilā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original / inherent</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وَصْلًا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waṣlan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(both) in continuation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وَوَقْفًا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wa-waqfan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in pause</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بَعْدَ</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baʿda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after</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مَدٍّ</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maddin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 madd letter</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طُوِّلَا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ṭuwwilā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(that) has been prolonged</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[it is] Compulsory (Lāzim) if the sukūn is original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aṣlī)—[present] both in continuation (waṣl) and in pause (waqf)—and occurs after a madd letter that has been prolonged."</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Wa-lāzimun: The third ruling from verse 42 is luzūm (compulsion). The predicate lāzimun introduces the type of madd that is absolutely binding.</w:t>
      </w:r>
    </w:p>
    <w:p>
      <w:pPr>
        <w:spacing w:after="100" w:line="264"/>
        <w:ind w:left="260"/>
      </w:pPr>
      <w:r>
        <w:rPr>
          <w:rFonts w:ascii="EB Garamond" w:cs="EB Garamond" w:eastAsia="EB Garamond" w:hAnsi="EB Garamond"/>
          <w:b w:val="false"/>
          <w:bCs w:val="false"/>
          <w:i w:val="false"/>
          <w:iCs w:val="false"/>
          <w:color w:val="2A1F16"/>
          <w:sz w:val="20"/>
          <w:szCs w:val="20"/>
        </w:rPr>
        <w:t xml:space="preserve">2.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Ini s-sukūnu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uṣṣilā: The condition is that the sukūn is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uṣṣilā—a passive verb meaning "is made original" or "is inherent." This means the sukūn is a permanent, essential part of the word's structure, not a temporary pause. The alif at the end is the alif al-iṭlāq.</w:t>
      </w:r>
    </w:p>
    <w:p>
      <w:pPr>
        <w:spacing w:after="100" w:line="264"/>
        <w:ind w:left="260"/>
      </w:pPr>
      <w:r>
        <w:rPr>
          <w:rFonts w:ascii="EB Garamond" w:cs="EB Garamond" w:eastAsia="EB Garamond" w:hAnsi="EB Garamond"/>
          <w:b w:val="false"/>
          <w:bCs w:val="false"/>
          <w:i w:val="false"/>
          <w:iCs w:val="false"/>
          <w:color w:val="2A1F16"/>
          <w:sz w:val="20"/>
          <w:szCs w:val="20"/>
        </w:rPr>
        <w:t xml:space="preserve">3. Waṣlan wa-waqfan: This phrase is crucial. It specifies that the original sukūn remains present whether the reciter continues (waṣl) or pauses (waqf). This distinguishes Madd Lāzim from Madd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Āriḍ li-l-Sukūn, where the sukūn is only present at pause.</w:t>
      </w:r>
    </w:p>
    <w:p>
      <w:pPr>
        <w:spacing w:after="100" w:line="264"/>
        <w:ind w:left="260"/>
      </w:pPr>
      <w:r>
        <w:rPr>
          <w:rFonts w:ascii="EB Garamond" w:cs="EB Garamond" w:eastAsia="EB Garamond" w:hAnsi="EB Garamond"/>
          <w:b w:val="false"/>
          <w:bCs w:val="false"/>
          <w:i w:val="false"/>
          <w:iCs w:val="false"/>
          <w:color w:val="2A1F16"/>
          <w:sz w:val="20"/>
          <w:szCs w:val="20"/>
        </w:rPr>
        <w:t xml:space="preserve">4. 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da maddin ṭuwwilā: The sukūn must occur after a madd letter. Ṭuwwilā is a passive verb meaning "has been prolonged," indicating that the madd letter itself is the subject of prolongation. The phrase implies a long prolongation.</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Definition of Al-Madd al-Lāzim (</w:t>
      </w:r>
      <w:r>
        <w:rPr>
          <w:rFonts w:ascii="Amiri" w:cs="Amiri" w:eastAsia="Amiri" w:hAnsi="Amiri"/>
          <w:b/>
          <w:bCs/>
          <w:i w:val="false"/>
          <w:iCs w:val="false"/>
          <w:color w:val="2A1F16"/>
          <w:sz w:val="24"/>
          <w:szCs w:val="24"/>
          <w:rtl/>
        </w:rPr>
        <w:t xml:space="preserve">المَدُّ</w:t>
      </w:r>
      <w:r>
        <w:rPr>
          <w:rFonts w:ascii="EB Garamond" w:cs="EB Garamond" w:eastAsia="EB Garamond" w:hAnsi="EB Garamond"/>
          <w:b/>
          <w:bCs/>
          <w:i/>
          <w:iCs/>
          <w:color w:val="2A1F16"/>
          <w:sz w:val="20"/>
          <w:szCs w:val="20"/>
        </w:rPr>
        <w:t xml:space="preserve"> </w:t>
      </w:r>
      <w:r>
        <w:rPr>
          <w:rFonts w:ascii="Amiri" w:cs="Amiri" w:eastAsia="Amiri" w:hAnsi="Amiri"/>
          <w:b/>
          <w:bCs/>
          <w:i w:val="false"/>
          <w:iCs w:val="false"/>
          <w:color w:val="2A1F16"/>
          <w:sz w:val="24"/>
          <w:szCs w:val="24"/>
          <w:rtl/>
        </w:rPr>
        <w:t xml:space="preserve">اللَّازِم</w:t>
      </w:r>
      <w:r>
        <w:rPr>
          <w:rFonts w:ascii="EB Garamond" w:cs="EB Garamond" w:eastAsia="EB Garamond" w:hAnsi="EB Garamond"/>
          <w:b/>
          <w:bCs/>
          <w:i/>
          <w:iCs/>
          <w:color w:val="2A1F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Linguistic Meaning: Lāzim means "compulsory," "necessary," "binding," or "inseparable."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Technical Definition: It is the prolongation of a madd letter that is immediately followed by an original sukūn (sukūn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aṣlī), which is permanently present in both continuous recitation (waṣl) and pause (waqf). The duration is strictly six ḥarakāt, by consensus of all canonical readers (qurrā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keepNext/>
        <w:spacing w:after="80" w:before="160"/>
      </w:pPr>
      <w:r>
        <w:rPr>
          <w:rFonts w:ascii="EB Garamond" w:cs="EB Garamond" w:eastAsia="EB Garamond" w:hAnsi="EB Garamond"/>
          <w:b/>
          <w:bCs/>
          <w:i/>
          <w:iCs/>
          <w:color w:val="2A1F16"/>
          <w:sz w:val="20"/>
          <w:szCs w:val="20"/>
        </w:rPr>
        <w:t xml:space="preserve">The Ruling: Lāzim (Compulsory) – Six Ḥarakāt</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ruling is lāzim (compulsory) for all readers. The duration is six ḥarakāt, with no option to shorten. Shortening Madd Lāzim to fewer than six counts is a major error (laḥn jalī), as it violates the transmitted consensus (ijmā</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This is the strongest form of madd.</w:t>
      </w:r>
    </w:p>
    <w:p>
      <w:pPr>
        <w:keepNext/>
        <w:spacing w:after="80" w:before="160"/>
      </w:pPr>
      <w:r>
        <w:rPr>
          <w:rFonts w:ascii="EB Garamond" w:cs="EB Garamond" w:eastAsia="EB Garamond" w:hAnsi="EB Garamond"/>
          <w:b/>
          <w:bCs/>
          <w:i/>
          <w:iCs/>
          <w:color w:val="2A1F16"/>
          <w:sz w:val="20"/>
          <w:szCs w:val="20"/>
        </w:rPr>
        <w:t xml:space="preserve">The Two Key Conditions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Original Sukūn: The letter after the madd letter has a sukūn that is part of the word's root or pattern, or is a permanent feature (like the sukūn of a shaddah, which contains a sākin letter). It is not a sukūn that only appears when pausing.</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Present in Both Waṣl and Waqf: The sukūn remains even when the word is connected to the next. This is the definitive test to distinguish Lāzim from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Āriḍ.</w:t>
      </w:r>
    </w:p>
    <w:p>
      <w:pPr>
        <w:keepNext/>
        <w:spacing w:after="80" w:before="160"/>
      </w:pPr>
      <w:r>
        <w:rPr>
          <w:rFonts w:ascii="EB Garamond" w:cs="EB Garamond" w:eastAsia="EB Garamond" w:hAnsi="EB Garamond"/>
          <w:b/>
          <w:bCs/>
          <w:i/>
          <w:iCs/>
          <w:color w:val="2A1F16"/>
          <w:sz w:val="20"/>
          <w:szCs w:val="20"/>
        </w:rPr>
        <w:t xml:space="preserve">The Phonetic Rationale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 original sukūn after a madd letter creates the heaviest possible phonetic environment for a long vowel. The articulators must hold the vowel position and then transition to a fully quiescent consonant. To maintain clarity and avoid swallowing the madd letter, the vowel is prolonged to its maximum permissible length—six ḥarakāt. This prolonged resonance also serves a prosodic function, marking the word as phonetically "heavy" and giving it prominence in the recitation.</w:t>
      </w:r>
    </w:p>
    <w:p>
      <w:pPr>
        <w:keepNext/>
        <w:spacing w:after="80" w:before="160"/>
      </w:pPr>
      <w:r>
        <w:rPr>
          <w:rFonts w:ascii="EB Garamond" w:cs="EB Garamond" w:eastAsia="EB Garamond" w:hAnsi="EB Garamond"/>
          <w:b/>
          <w:bCs/>
          <w:i/>
          <w:iCs/>
          <w:color w:val="2A1F16"/>
          <w:sz w:val="20"/>
          <w:szCs w:val="20"/>
        </w:rPr>
        <w:t xml:space="preserve">Types of Madd Lāzim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Madd Lāzim is divided into two primary categories, each with two sub-types, resulting in four kinds. Al-Jamzūrī will detail this in the subsequent verses.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Primary Category Sub-type Description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Kalimī (Word-based) Muthaqqal (Heavy) The madd is followed by a shaddah (which contains a sākin letter). Example: </w:t>
      </w:r>
      <w:r>
        <w:rPr>
          <w:rFonts w:ascii="Amiri" w:cs="Amiri" w:eastAsia="Amiri" w:hAnsi="Amiri"/>
          <w:b w:val="false"/>
          <w:bCs w:val="false"/>
          <w:i w:val="false"/>
          <w:iCs w:val="false"/>
          <w:color w:val="2A1F16"/>
          <w:sz w:val="24"/>
          <w:szCs w:val="24"/>
          <w:rtl/>
        </w:rPr>
        <w:t xml:space="preserve">الْحَاقَّة</w:t>
      </w:r>
      <w:r>
        <w:rPr>
          <w:rFonts w:ascii="EB Garamond" w:cs="EB Garamond" w:eastAsia="EB Garamond" w:hAnsi="EB Garamond"/>
          <w:b w:val="false"/>
          <w:bCs w:val="false"/>
          <w:i w:val="false"/>
          <w:iCs w:val="false"/>
          <w:color w:val="2A1F16"/>
          <w:sz w:val="20"/>
          <w:szCs w:val="20"/>
        </w:rPr>
        <w:t xml:space="preserve"> (al-ḥāqqah)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Mukhaffaf (Light) The madd is followed by a letter with a plain sukūn (no shaddah). Extremely rare in Ḥafṣ. Example: </w:t>
      </w:r>
      <w:r>
        <w:rPr>
          <w:rFonts w:ascii="Amiri" w:cs="Amiri" w:eastAsia="Amiri" w:hAnsi="Amiri"/>
          <w:b w:val="false"/>
          <w:bCs w:val="false"/>
          <w:i w:val="false"/>
          <w:iCs w:val="false"/>
          <w:color w:val="2A1F16"/>
          <w:sz w:val="24"/>
          <w:szCs w:val="24"/>
          <w:rtl/>
        </w:rPr>
        <w:t xml:space="preserve">آلْآنَ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āna) in one reading.</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Ḥarfī (Letter-based) Muthaqqal (Heavy) Occurs in the disconnected letters at the start of sūrahs when there is idghām (assimilation) between the letters. Example: </w:t>
      </w:r>
      <w:r>
        <w:rPr>
          <w:rFonts w:ascii="Amiri" w:cs="Amiri" w:eastAsia="Amiri" w:hAnsi="Amiri"/>
          <w:b w:val="false"/>
          <w:bCs w:val="false"/>
          <w:i w:val="false"/>
          <w:iCs w:val="false"/>
          <w:color w:val="2A1F16"/>
          <w:sz w:val="24"/>
          <w:szCs w:val="24"/>
          <w:rtl/>
        </w:rPr>
        <w:t xml:space="preserve">الم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alif-lām-mīm) when the lām is assimilated into the mīm.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Mukhaffaf (Light) Occurs in the disconnected letters when there is no idghām. Example: </w:t>
      </w:r>
      <w:r>
        <w:rPr>
          <w:rFonts w:ascii="Amiri" w:cs="Amiri" w:eastAsia="Amiri" w:hAnsi="Amiri"/>
          <w:b w:val="false"/>
          <w:bCs w:val="false"/>
          <w:i w:val="false"/>
          <w:iCs w:val="false"/>
          <w:color w:val="2A1F16"/>
          <w:sz w:val="24"/>
          <w:szCs w:val="24"/>
          <w:rtl/>
        </w:rPr>
        <w:t xml:space="preserve">الم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alif-lām-mīm) in Ḥafṣ, where the letters are pronounced separately.</w:t>
      </w:r>
    </w:p>
    <w:p>
      <w:pPr>
        <w:keepNext/>
        <w:spacing w:after="80" w:before="160"/>
      </w:pPr>
      <w:r>
        <w:rPr>
          <w:rFonts w:ascii="EB Garamond" w:cs="EB Garamond" w:eastAsia="EB Garamond" w:hAnsi="EB Garamond"/>
          <w:b/>
          <w:bCs/>
          <w:i/>
          <w:iCs/>
          <w:color w:val="2A1F16"/>
          <w:sz w:val="20"/>
          <w:szCs w:val="20"/>
        </w:rPr>
        <w:t xml:space="preserve">Mark in the Muṣḥaf</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For Kalimī Muthaqqal: The following letter has a shaddah ( </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 Example: </w:t>
      </w:r>
      <w:r>
        <w:rPr>
          <w:rFonts w:ascii="Amiri" w:cs="Amiri" w:eastAsia="Amiri" w:hAnsi="Amiri"/>
          <w:b w:val="false"/>
          <w:bCs w:val="false"/>
          <w:i w:val="false"/>
          <w:iCs w:val="false"/>
          <w:color w:val="2A1F16"/>
          <w:sz w:val="24"/>
          <w:szCs w:val="24"/>
          <w:rtl/>
        </w:rPr>
        <w:t xml:space="preserve">الْحَاقَّة</w:t>
      </w:r>
      <w:r>
        <w:rPr>
          <w:rFonts w:ascii="EB Garamond" w:cs="EB Garamond" w:eastAsia="EB Garamond" w:hAnsi="EB Garamond"/>
          <w:b w:val="false"/>
          <w:bCs w:val="false"/>
          <w:i w:val="false"/>
          <w:iCs w:val="false"/>
          <w:color w:val="2A1F16"/>
          <w:sz w:val="20"/>
          <w:szCs w:val="20"/>
        </w:rPr>
        <w:t xml:space="preserve"> – the qāf has a shaddah.</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For Ḥarfī: The letters are written as disconnected characters. The student must know which letters are prolonged.</w:t>
      </w:r>
    </w:p>
    <w:p>
      <w:pPr>
        <w:keepNext/>
        <w:spacing w:after="80" w:before="160"/>
      </w:pPr>
      <w:r>
        <w:rPr>
          <w:rFonts w:ascii="EB Garamond" w:cs="EB Garamond" w:eastAsia="EB Garamond" w:hAnsi="EB Garamond"/>
          <w:b/>
          <w:bCs/>
          <w:i/>
          <w:iCs/>
          <w:color w:val="2A1F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The "Six-Count Rule": Memorize that any madd followed by a shaddah within the same word must be prolonged for a full six counts. Use a metronome or tap six times: al-ḥāāāāāāqqah.</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Distinguish from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Āriḍ: In al-</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ālamīn (pause), you can stop at 2, 4, or 6. In al-ḥāqqah (waṣl or waqf), you must go to 6. The shaddah is the visual cue.</w:t>
      </w:r>
    </w:p>
    <w:p>
      <w:pPr>
        <w:keepNext/>
        <w:spacing w:after="70" w:before="140"/>
      </w:pPr>
      <w:r>
        <w:rPr>
          <w:rFonts w:ascii="Cormorant Garamond" w:cs="Cormorant Garamond" w:eastAsia="Cormorant Garamond" w:hAnsi="Cormorant Garamond"/>
          <w:b/>
          <w:bCs/>
          <w:caps/>
          <w:color w:val="C8A75D"/>
          <w:spacing w:val="30"/>
          <w:sz w:val="16"/>
          <w:szCs w:val="16"/>
        </w:rPr>
        <w:t xml:space="preserve">QUR</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ĀNIC EXAMPLES WITH DETAILED ANALYSIS</w:t>
      </w: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1: MADD LĀZIM KALIMĪ MUTHAQQAL (WORD-BASED, HEAVY)</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﴿الْحَاقَّةُ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الْحَاقَّةُ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أَدْرَاكَ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الْحَاقَّةُ﴾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الحاقة</w:t>
            </w:r>
            <w:r>
              <w:rPr>
                <w:rFonts w:ascii="EB Garamond" w:cs="EB Garamond" w:eastAsia="EB Garamond" w:hAnsi="EB Garamond"/>
                <w:b w:val="false"/>
                <w:bCs w:val="false"/>
                <w:i w:val="false"/>
                <w:iCs w:val="false"/>
                <w:color w:val="2A1F16"/>
                <w:sz w:val="19"/>
                <w:szCs w:val="19"/>
              </w:rPr>
              <w:t xml:space="preserve">: 1-3]</w:t>
            </w:r>
          </w:p>
          <w:p>
            <w:pPr>
              <w:spacing w:after="60" w:line="260"/>
            </w:pPr>
            <w:r>
              <w:rPr>
                <w:rFonts w:ascii="EB Garamond" w:cs="EB Garamond" w:eastAsia="EB Garamond" w:hAnsi="EB Garamond"/>
                <w:b w:val="false"/>
                <w:bCs w:val="false"/>
                <w:i w:val="false"/>
                <w:iCs w:val="false"/>
                <w:color w:val="2A1F16"/>
                <w:sz w:val="19"/>
                <w:szCs w:val="19"/>
              </w:rPr>
              <w:t xml:space="preserve">Transliteration: Al-Ḥāqqah! Ma l-ḥāqqah? Wa-mā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adrāka mā l-ḥāqqah?</w:t>
            </w:r>
          </w:p>
          <w:p>
            <w:pPr>
              <w:spacing w:after="60" w:line="260"/>
            </w:pPr>
            <w:r>
              <w:rPr>
                <w:rFonts w:ascii="EB Garamond" w:cs="EB Garamond" w:eastAsia="EB Garamond" w:hAnsi="EB Garamond"/>
                <w:b w:val="false"/>
                <w:bCs w:val="false"/>
                <w:i w:val="false"/>
                <w:iCs w:val="false"/>
                <w:color w:val="2A1F16"/>
                <w:sz w:val="19"/>
                <w:szCs w:val="19"/>
              </w:rPr>
              <w:t xml:space="preserve">Translation: "The Inevitable Reality! What is the Inevitable Reality? And what can make you know what is the Inevitable Reality?"</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الْحَاقَّةُ</w:t>
            </w:r>
            <w:r>
              <w:rPr>
                <w:rFonts w:ascii="EB Garamond" w:cs="EB Garamond" w:eastAsia="EB Garamond" w:hAnsi="EB Garamond"/>
                <w:b w:val="false"/>
                <w:bCs w:val="false"/>
                <w:i w:val="false"/>
                <w:iCs w:val="false"/>
                <w:color w:val="2A1F16"/>
                <w:sz w:val="19"/>
                <w:szCs w:val="19"/>
              </w:rPr>
              <w:t xml:space="preserve"> (al-ḥāqqah). The alif after the ḥā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is a madd letter. The following letter is a qāf with a shaddah (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 The shaddah contains a sākin qāf followed by a voweled qāf. This sukūn is original and permanent. Therefore, the alif is prolonged for exactly six ḥarakāt: al-ḥāāāāāāqqah. This applies whether you continue or pause.</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2: MADD LĀZIM KALIMĪ MUTHAQQAL WITH YĀ</w:t>
            </w:r>
            <w:r>
              <w:rPr>
                <w:rFonts w:ascii="Amiri" w:cs="Amiri" w:eastAsia="Amiri" w:hAnsi="Amiri"/>
                <w:b/>
                <w:bCs/>
                <w:caps/>
                <w:color w:val="082A66"/>
                <w:spacing w:val="30"/>
                <w:sz w:val="16"/>
                <w:szCs w:val="16"/>
              </w:rPr>
              <w:t xml:space="preserve">ʾ</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آمِّينَ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الْبَيْتَ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الْحَرَامَ﴾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المائدة</w:t>
            </w:r>
            <w:r>
              <w:rPr>
                <w:rFonts w:ascii="EB Garamond" w:cs="EB Garamond" w:eastAsia="EB Garamond" w:hAnsi="EB Garamond"/>
                <w:b w:val="false"/>
                <w:bCs w:val="false"/>
                <w:i w:val="false"/>
                <w:iCs w:val="false"/>
                <w:color w:val="2A1F16"/>
                <w:sz w:val="19"/>
                <w:szCs w:val="19"/>
              </w:rPr>
              <w:t xml:space="preserve">: 2]</w:t>
            </w:r>
          </w:p>
          <w:p>
            <w:pPr>
              <w:spacing w:after="60" w:line="260"/>
            </w:pPr>
            <w:r>
              <w:rPr>
                <w:rFonts w:ascii="EB Garamond" w:cs="EB Garamond" w:eastAsia="EB Garamond" w:hAnsi="EB Garamond"/>
                <w:b w:val="false"/>
                <w:bCs w:val="false"/>
                <w:i w:val="false"/>
                <w:iCs w:val="false"/>
                <w:color w:val="2A1F16"/>
                <w:sz w:val="19"/>
                <w:szCs w:val="19"/>
              </w:rPr>
              <w:t xml:space="preserve">Transliteration: ...wa-lā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āmmīna l-bayta l-ḥarām</w:t>
            </w:r>
          </w:p>
          <w:p>
            <w:pPr>
              <w:spacing w:after="60" w:line="260"/>
            </w:pPr>
            <w:r>
              <w:rPr>
                <w:rFonts w:ascii="EB Garamond" w:cs="EB Garamond" w:eastAsia="EB Garamond" w:hAnsi="EB Garamond"/>
                <w:b w:val="false"/>
                <w:bCs w:val="false"/>
                <w:i w:val="false"/>
                <w:iCs w:val="false"/>
                <w:color w:val="2A1F16"/>
                <w:sz w:val="19"/>
                <w:szCs w:val="19"/>
              </w:rPr>
              <w:t xml:space="preserve">Translation: "...and do not [obstruct] those who are coming to the Sacred House."</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is </w:t>
            </w:r>
            <w:r>
              <w:rPr>
                <w:rFonts w:ascii="Amiri" w:cs="Amiri" w:eastAsia="Amiri" w:hAnsi="Amiri"/>
                <w:b w:val="false"/>
                <w:bCs w:val="false"/>
                <w:i w:val="false"/>
                <w:iCs w:val="false"/>
                <w:color w:val="2A1F16"/>
                <w:sz w:val="23"/>
                <w:szCs w:val="23"/>
                <w:rtl/>
              </w:rPr>
              <w:t xml:space="preserve">آمِّينَ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āmmīn). The alif after the hamzah is a madd letter (and also Madd Badal, but the sukūn overrides). The following letter is a mīm with a shaddah (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 The alif is prolonged for six ḥarakāt: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āāāāāāmmīn.</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3: MADD LĀZIM KALIMĪ MUTHAQQAL WITH WĀW</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لِيُعَذِّبَهُمْ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وَأَنْتَ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مُعَذِّبَهُمْ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يَسْتَغْفِرُونَ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يُعَذِّبَهُمُ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يَصُدُّونَ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الْمَسْجِدِ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الْحَرَامِ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كَانُوا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أَوْلِيَاءَهُ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أَوْلِيَاؤُهُ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الْمُتَّقُونَ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وَلَكِنَّ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أَكْثَرَهُمْ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يَعْلَمُونَ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صَلَاتُهُمْ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عِنْدَ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الْبَيْتِ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مُكَاءً</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وَتَصْدِيَةً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فَذُوقُوا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الْعَذَابَ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كُنْتُمْ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تَكْفُرُونَ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الَّذِينَ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كَفَرُوا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يُنْفِقُونَ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أَمْوَالَهُمْ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لِيَصُدُّوا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سَبِيلِ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فَسَيُنْفِقُونَهَا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ثُمَّ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تَكُونُ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حَسْرَةً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ثُمَّ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يُغْلَبُونَ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وَالَّذِينَ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كَفَرُوا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جَهَنَّمَ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يُحْشَرُونَ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لِيَمِيزَ</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الْخَبِيثَ</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الطَّيِّبِ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وَيَجْعَلَ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الْخَبِيثَ</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بَعْضَهُ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بَعْضٍ</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فَيَرْكُمَهُ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جَمِيعًا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فَيَجْعَلَهُ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جَهَنَّمَ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أُولَٰئِكَ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الْخَاسِرُونَ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لِلَّذِينَ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كَفَرُوا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يَنْتَهُوا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يُغْفَرْ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سَلَفَ</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يَعُودُوا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فَقَدْ</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مَضَتْ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سُنَّتُ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الْأَوَّلِينَ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وَقَاتِلُوهُمْ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حَتَّىٰ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تَكُونَ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فِتْنَةٌ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وَيَكُونَ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الدِّينُ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انْتَهَوْا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يَعْمَلُونَ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بَصِيرٌ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تَوَلَّوْا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فَاعْلَمُوا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مَوْلَاكُمْ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نِعْمَ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الْمَوْلَىٰ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وَنِعْمَ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النَّصِيرُ﴾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الأنفال</w:t>
            </w:r>
            <w:r>
              <w:rPr>
                <w:rFonts w:ascii="EB Garamond" w:cs="EB Garamond" w:eastAsia="EB Garamond" w:hAnsi="EB Garamond"/>
                <w:b w:val="false"/>
                <w:bCs w:val="false"/>
                <w:i w:val="false"/>
                <w:iCs w:val="false"/>
                <w:color w:val="2A1F16"/>
                <w:sz w:val="19"/>
                <w:szCs w:val="19"/>
              </w:rPr>
              <w:t xml:space="preserve">: 33-40]</w:t>
            </w:r>
          </w:p>
          <w:p>
            <w:pPr>
              <w:spacing w:after="60" w:line="260"/>
            </w:pPr>
            <w:r>
              <w:rPr>
                <w:rFonts w:ascii="EB Garamond" w:cs="EB Garamond" w:eastAsia="EB Garamond" w:hAnsi="EB Garamond"/>
                <w:b w:val="false"/>
                <w:bCs w:val="false"/>
                <w:i w:val="false"/>
                <w:iCs w:val="false"/>
                <w:color w:val="2A1F16"/>
                <w:sz w:val="19"/>
                <w:szCs w:val="19"/>
              </w:rPr>
              <w:t xml:space="preserve">Better Example: </w:t>
            </w:r>
            <w:r>
              <w:rPr>
                <w:rFonts w:ascii="Amiri" w:cs="Amiri" w:eastAsia="Amiri" w:hAnsi="Amiri"/>
                <w:b w:val="false"/>
                <w:bCs w:val="false"/>
                <w:i w:val="false"/>
                <w:iCs w:val="false"/>
                <w:color w:val="2A1F16"/>
                <w:sz w:val="23"/>
                <w:szCs w:val="23"/>
                <w:rtl/>
              </w:rPr>
              <w:t xml:space="preserve">الطَّامَّة</w:t>
            </w:r>
            <w:r>
              <w:rPr>
                <w:rFonts w:ascii="EB Garamond" w:cs="EB Garamond" w:eastAsia="EB Garamond" w:hAnsi="EB Garamond"/>
                <w:b w:val="false"/>
                <w:bCs w:val="false"/>
                <w:i w:val="false"/>
                <w:iCs w:val="false"/>
                <w:color w:val="2A1F16"/>
                <w:sz w:val="19"/>
                <w:szCs w:val="19"/>
              </w:rPr>
              <w:t xml:space="preserve"> (aṭ-ṭāmmah) from Sūrah an-Nāzi</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āt (79:34).</w:t>
            </w:r>
          </w:p>
          <w:p>
            <w:pPr>
              <w:spacing w:after="60" w:line="260"/>
            </w:pPr>
            <w:r>
              <w:rPr>
                <w:rFonts w:ascii="EB Garamond" w:cs="EB Garamond" w:eastAsia="EB Garamond" w:hAnsi="EB Garamond"/>
                <w:b w:val="false"/>
                <w:bCs w:val="false"/>
                <w:i w:val="false"/>
                <w:iCs w:val="false"/>
                <w:color w:val="2A1F16"/>
                <w:sz w:val="19"/>
                <w:szCs w:val="19"/>
              </w:rPr>
              <w:t xml:space="preserve">Transliteration: Aṭ-Ṭāmmah!</w:t>
            </w:r>
          </w:p>
          <w:p>
            <w:pPr>
              <w:spacing w:after="60" w:line="260"/>
            </w:pPr>
            <w:r>
              <w:rPr>
                <w:rFonts w:ascii="EB Garamond" w:cs="EB Garamond" w:eastAsia="EB Garamond" w:hAnsi="EB Garamond"/>
                <w:b w:val="false"/>
                <w:bCs w:val="false"/>
                <w:i w:val="false"/>
                <w:iCs w:val="false"/>
                <w:color w:val="2A1F16"/>
                <w:sz w:val="19"/>
                <w:szCs w:val="19"/>
              </w:rPr>
              <w:t xml:space="preserve">Translation: "The Overwhelming Calamity!"</w:t>
            </w:r>
          </w:p>
          <w:p>
            <w:pPr>
              <w:spacing w:after="60" w:line="260"/>
            </w:pPr>
            <w:r>
              <w:rPr>
                <w:rFonts w:ascii="EB Garamond" w:cs="EB Garamond" w:eastAsia="EB Garamond" w:hAnsi="EB Garamond"/>
                <w:b w:val="false"/>
                <w:bCs w:val="false"/>
                <w:i w:val="false"/>
                <w:iCs w:val="false"/>
                <w:color w:val="2A1F16"/>
                <w:sz w:val="19"/>
                <w:szCs w:val="19"/>
              </w:rPr>
              <w:t xml:space="preserve">Application: The word </w:t>
            </w:r>
            <w:r>
              <w:rPr>
                <w:rFonts w:ascii="Amiri" w:cs="Amiri" w:eastAsia="Amiri" w:hAnsi="Amiri"/>
                <w:b w:val="false"/>
                <w:bCs w:val="false"/>
                <w:i w:val="false"/>
                <w:iCs w:val="false"/>
                <w:color w:val="2A1F16"/>
                <w:sz w:val="23"/>
                <w:szCs w:val="23"/>
                <w:rtl/>
              </w:rPr>
              <w:t xml:space="preserve">الطَّامَّة</w:t>
            </w:r>
            <w:r>
              <w:rPr>
                <w:rFonts w:ascii="EB Garamond" w:cs="EB Garamond" w:eastAsia="EB Garamond" w:hAnsi="EB Garamond"/>
                <w:b w:val="false"/>
                <w:bCs w:val="false"/>
                <w:i w:val="false"/>
                <w:iCs w:val="false"/>
                <w:color w:val="2A1F16"/>
                <w:sz w:val="19"/>
                <w:szCs w:val="19"/>
              </w:rPr>
              <w:t xml:space="preserve"> (aṭ-ṭāmmah) contains an alif followed by a mīm with a shaddah. The alif is prolonged for six ḥarakāt.</w:t>
            </w:r>
          </w:p>
        </w:tc>
      </w:tr>
    </w:tbl>
    <w:p>
      <w:pPr>
        <w:spacing w:after="80" w:before="0"/>
      </w:pP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VERSES 48–49</w:t>
      </w:r>
    </w:p>
    <w:p>
      <w:pPr>
        <w:pStyle w:val="Heading2"/>
        <w:keepNext/>
        <w:spacing w:after="140"/>
      </w:pPr>
      <w:r>
        <w:rPr>
          <w:rFonts w:ascii="EB Garamond" w:cs="EB Garamond" w:eastAsia="EB Garamond" w:hAnsi="EB Garamond"/>
          <w:b/>
          <w:bCs/>
          <w:i w:val="false"/>
          <w:iCs w:val="false"/>
          <w:color w:val="082A66"/>
          <w:sz w:val="26"/>
          <w:szCs w:val="26"/>
        </w:rPr>
        <w:t xml:space="preserve">The Four Divisions of Madd Lāzim</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أَقْسَامُ لَازِمٍ لَدَيْهِمْ أَرْبَعَةْ</w:t>
      </w:r>
    </w:p>
    <w:p>
      <w:pPr>
        <w:bidi/>
        <w:spacing w:after="100" w:before="100" w:line="400"/>
        <w:jc w:val="center"/>
      </w:pPr>
      <w:r>
        <w:rPr>
          <w:rFonts w:ascii="Amiri" w:cs="Amiri" w:eastAsia="Amiri" w:hAnsi="Amiri"/>
          <w:b/>
          <w:bCs/>
          <w:color w:val="082A66"/>
          <w:sz w:val="32"/>
          <w:szCs w:val="32"/>
          <w:rtl/>
        </w:rPr>
        <w:t xml:space="preserve">وَتِلْكَ كِلْمِيٌّ وَحَرْفِيٌّ مَعَهْ</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Aqsāmu lāzimin ladayhim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arba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wa-tilka kilmiyyun wa-ḥarfiyyun ma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ah</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أَقْسَامُ</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ʾaqsāmu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divisions of</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لَازِمٍ</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lāzimin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Lāzim</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لَدَيْهِمْ</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ladayhim</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according to them (the scholars)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أَرْبَعَةْ</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ʾarbaʿah</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(are) four</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وَتِلْكَ</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wa-tilka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these are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كِلْمِيٌّ</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kilmiyyun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Word-based</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وَحَرْفِيٌّ</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wa-ḥarfiyyun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Letter-based</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مَعَهْ</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maʿah</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together with it</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divisions of Lāzim, according to them [the scholars], are four. And these are: Word-based (Kilmī) and Letter-based (Ḥarfī), together with it [further subdivisions]."</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كِلَاهُمَا مُخَفَّفٌ مُثَقَّلُ</w:t>
      </w:r>
    </w:p>
    <w:p>
      <w:pPr>
        <w:bidi/>
        <w:spacing w:after="100" w:before="100" w:line="400"/>
        <w:jc w:val="center"/>
      </w:pPr>
      <w:r>
        <w:rPr>
          <w:rFonts w:ascii="Amiri" w:cs="Amiri" w:eastAsia="Amiri" w:hAnsi="Amiri"/>
          <w:b/>
          <w:bCs/>
          <w:color w:val="082A66"/>
          <w:sz w:val="32"/>
          <w:szCs w:val="32"/>
          <w:rtl/>
        </w:rPr>
        <w:t xml:space="preserve">فَهٰذِهِ أَرْبَعَةٌ تُفَصَّلُ</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Kilāhumā mukhaffafun muthaqqalu</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fa-hādhihi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arba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atun tufaṣṣalu</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كِلَاهُمَا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kilāhumā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Both of them</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مُخَفَّفٌ</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mukhaffafun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(are divided into) Light (Mukhaffaf)</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مُثَقَّلُ</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muthaqqalu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Heavy (Muthaqqal)</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فَهٰذِهِ</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fa-hādhihi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So these</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أَرْبَعَةٌ</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ʾarbaʿatun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(are) four</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تُفَصَّلُ</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tufaṣṣalu</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(which) are detailed</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"Both of them [the Word-based and the Letter-based] are [further divided into] Light (Mukhaffaf) and Heavy (Muthaqqal). So these are four [divisions] that are detailed [in the following verses]."</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Aqsāmu lāzimin ladayhim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arba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ah: Ladayhim refers to the authoritative scholars of qirā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ah and tajwīd. The plural pronoun emphasizes that this fourfold division is a matter of scholarly consensus, not the poet's personal opinion.</w:t>
      </w:r>
    </w:p>
    <w:p>
      <w:pPr>
        <w:spacing w:after="100" w:line="264"/>
        <w:ind w:left="260"/>
      </w:pPr>
      <w:r>
        <w:rPr>
          <w:rFonts w:ascii="EB Garamond" w:cs="EB Garamond" w:eastAsia="EB Garamond" w:hAnsi="EB Garamond"/>
          <w:b w:val="false"/>
          <w:bCs w:val="false"/>
          <w:i w:val="false"/>
          <w:iCs w:val="false"/>
          <w:color w:val="2A1F16"/>
          <w:sz w:val="20"/>
          <w:szCs w:val="20"/>
        </w:rPr>
        <w:t xml:space="preserve">2. Wa-tilka kilmiyyun wa-ḥarfiyyun ma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ah: Tilka points to the divisions. Kilmī (from kalimah, word) means "occurring within a word." Ḥarfī (from ḥarf, letter) means "occurring within a letter," specifically the disconnected letters at the beginning of certain sūrahs.</w:t>
      </w:r>
    </w:p>
    <w:p>
      <w:pPr>
        <w:spacing w:after="100" w:line="264"/>
        <w:ind w:left="260"/>
      </w:pPr>
      <w:r>
        <w:rPr>
          <w:rFonts w:ascii="EB Garamond" w:cs="EB Garamond" w:eastAsia="EB Garamond" w:hAnsi="EB Garamond"/>
          <w:b w:val="false"/>
          <w:bCs w:val="false"/>
          <w:i w:val="false"/>
          <w:iCs w:val="false"/>
          <w:color w:val="2A1F16"/>
          <w:sz w:val="20"/>
          <w:szCs w:val="20"/>
        </w:rPr>
        <w:t xml:space="preserve">3. Kilāhumā mukhaffafun muthaqqalu: Kilāhumā refers to the two primary categories (Kilmī and Ḥarfī). Each of these two is subdivided into Mukhaffaf (Light) and Muthaqqal (Heavy). The terms are explained in the next verses.</w:t>
      </w:r>
    </w:p>
    <w:p>
      <w:pPr>
        <w:spacing w:after="100" w:line="264"/>
        <w:ind w:left="260"/>
      </w:pPr>
      <w:r>
        <w:rPr>
          <w:rFonts w:ascii="EB Garamond" w:cs="EB Garamond" w:eastAsia="EB Garamond" w:hAnsi="EB Garamond"/>
          <w:b w:val="false"/>
          <w:bCs w:val="false"/>
          <w:i w:val="false"/>
          <w:iCs w:val="false"/>
          <w:color w:val="2A1F16"/>
          <w:sz w:val="20"/>
          <w:szCs w:val="20"/>
        </w:rPr>
        <w:t xml:space="preserve">4. Fa-hādhihi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arba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atun tufaṣṣalu: The result is a fourfold matrix: Kilmī Muthaqqal, Kilmī Mukhaffaf, Ḥarfī Muthaqqal, Ḥarfī Mukhaffaf. Tufaṣṣalu means "they will be explained in detail."</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The Four Types of Madd Lāzim – A Matrix</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Kilmī (Word-based) Ḥarfī (Letter-based)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Muthaqqal (Heavy) Madd followed by a shaddah in a word. Example: </w:t>
      </w:r>
      <w:r>
        <w:rPr>
          <w:rFonts w:ascii="Amiri" w:cs="Amiri" w:eastAsia="Amiri" w:hAnsi="Amiri"/>
          <w:b w:val="false"/>
          <w:bCs w:val="false"/>
          <w:i w:val="false"/>
          <w:iCs w:val="false"/>
          <w:color w:val="2A1F16"/>
          <w:sz w:val="24"/>
          <w:szCs w:val="24"/>
          <w:rtl/>
        </w:rPr>
        <w:t xml:space="preserve">الْحَاقَّة</w:t>
      </w:r>
      <w:r>
        <w:rPr>
          <w:rFonts w:ascii="EB Garamond" w:cs="EB Garamond" w:eastAsia="EB Garamond" w:hAnsi="EB Garamond"/>
          <w:b w:val="false"/>
          <w:bCs w:val="false"/>
          <w:i w:val="false"/>
          <w:iCs w:val="false"/>
          <w:color w:val="2A1F16"/>
          <w:sz w:val="20"/>
          <w:szCs w:val="20"/>
        </w:rPr>
        <w:t xml:space="preserve"> Madd in a disconnected letter, with idghām into the next letter. Example: </w:t>
      </w:r>
      <w:r>
        <w:rPr>
          <w:rFonts w:ascii="Amiri" w:cs="Amiri" w:eastAsia="Amiri" w:hAnsi="Amiri"/>
          <w:b w:val="false"/>
          <w:bCs w:val="false"/>
          <w:i w:val="false"/>
          <w:iCs w:val="false"/>
          <w:color w:val="2A1F16"/>
          <w:sz w:val="24"/>
          <w:szCs w:val="24"/>
          <w:rtl/>
        </w:rPr>
        <w:t xml:space="preserve">الم</w:t>
      </w:r>
      <w:r>
        <w:rPr>
          <w:rFonts w:ascii="EB Garamond" w:cs="EB Garamond" w:eastAsia="EB Garamond" w:hAnsi="EB Garamond"/>
          <w:b w:val="false"/>
          <w:bCs w:val="false"/>
          <w:i w:val="false"/>
          <w:iCs w:val="false"/>
          <w:color w:val="2A1F16"/>
          <w:sz w:val="20"/>
          <w:szCs w:val="20"/>
        </w:rPr>
        <w:t xml:space="preserve"> (when lām assimilates into mīm)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Mukhaffaf (Light) Madd followed by a plain sukūn (no shaddah) in a word. Example: </w:t>
      </w:r>
      <w:r>
        <w:rPr>
          <w:rFonts w:ascii="Amiri" w:cs="Amiri" w:eastAsia="Amiri" w:hAnsi="Amiri"/>
          <w:b w:val="false"/>
          <w:bCs w:val="false"/>
          <w:i w:val="false"/>
          <w:iCs w:val="false"/>
          <w:color w:val="2A1F16"/>
          <w:sz w:val="24"/>
          <w:szCs w:val="24"/>
          <w:rtl/>
        </w:rPr>
        <w:t xml:space="preserve">آلْآنَ</w:t>
      </w:r>
      <w:r>
        <w:rPr>
          <w:rFonts w:ascii="EB Garamond" w:cs="EB Garamond" w:eastAsia="EB Garamond" w:hAnsi="EB Garamond"/>
          <w:b w:val="false"/>
          <w:bCs w:val="false"/>
          <w:i w:val="false"/>
          <w:iCs w:val="false"/>
          <w:color w:val="2A1F16"/>
          <w:sz w:val="20"/>
          <w:szCs w:val="20"/>
        </w:rPr>
        <w:t xml:space="preserve"> (in one reading) Madd in a disconnected letter, without idghām (clear separation). Example: </w:t>
      </w:r>
      <w:r>
        <w:rPr>
          <w:rFonts w:ascii="Amiri" w:cs="Amiri" w:eastAsia="Amiri" w:hAnsi="Amiri"/>
          <w:b w:val="false"/>
          <w:bCs w:val="false"/>
          <w:i w:val="false"/>
          <w:iCs w:val="false"/>
          <w:color w:val="2A1F16"/>
          <w:sz w:val="24"/>
          <w:szCs w:val="24"/>
          <w:rtl/>
        </w:rPr>
        <w:t xml:space="preserve">الم</w:t>
      </w:r>
      <w:r>
        <w:rPr>
          <w:rFonts w:ascii="EB Garamond" w:cs="EB Garamond" w:eastAsia="EB Garamond" w:hAnsi="EB Garamond"/>
          <w:b w:val="false"/>
          <w:bCs w:val="false"/>
          <w:i w:val="false"/>
          <w:iCs w:val="false"/>
          <w:color w:val="2A1F16"/>
          <w:sz w:val="20"/>
          <w:szCs w:val="20"/>
        </w:rPr>
        <w:t xml:space="preserve"> in Ḥafṣ</w:t>
      </w:r>
    </w:p>
    <w:p>
      <w:pPr>
        <w:keepNext/>
        <w:spacing w:after="80" w:before="160"/>
      </w:pPr>
      <w:r>
        <w:rPr>
          <w:rFonts w:ascii="EB Garamond" w:cs="EB Garamond" w:eastAsia="EB Garamond" w:hAnsi="EB Garamond"/>
          <w:b/>
          <w:bCs/>
          <w:i/>
          <w:iCs/>
          <w:color w:val="2A1F16"/>
          <w:sz w:val="20"/>
          <w:szCs w:val="20"/>
        </w:rPr>
        <w:t xml:space="preserve">Meaning of Muthaqqal (Heavy) and Mukhaffaf (Light)</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Muthaqqal (</w:t>
      </w:r>
      <w:r>
        <w:rPr>
          <w:rFonts w:ascii="Amiri" w:cs="Amiri" w:eastAsia="Amiri" w:hAnsi="Amiri"/>
          <w:b w:val="false"/>
          <w:bCs w:val="false"/>
          <w:i w:val="false"/>
          <w:iCs w:val="false"/>
          <w:color w:val="2A1F16"/>
          <w:sz w:val="24"/>
          <w:szCs w:val="24"/>
          <w:rtl/>
        </w:rPr>
        <w:t xml:space="preserve">مُثَقَّل</w:t>
      </w:r>
      <w:r>
        <w:rPr>
          <w:rFonts w:ascii="EB Garamond" w:cs="EB Garamond" w:eastAsia="EB Garamond" w:hAnsi="EB Garamond"/>
          <w:b w:val="false"/>
          <w:bCs w:val="false"/>
          <w:i w:val="false"/>
          <w:iCs w:val="false"/>
          <w:color w:val="2A1F16"/>
          <w:sz w:val="20"/>
          <w:szCs w:val="20"/>
        </w:rPr>
        <w:t xml:space="preserve">): Literally "made heavy" or "burdened." It refers to the presence of a shaddah ( </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 or the effect of idghām (assimilation), which results in a geminated consonant. The shaddah "weighs down" the syllable.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Mukhaffaf (</w:t>
      </w:r>
      <w:r>
        <w:rPr>
          <w:rFonts w:ascii="Amiri" w:cs="Amiri" w:eastAsia="Amiri" w:hAnsi="Amiri"/>
          <w:b w:val="false"/>
          <w:bCs w:val="false"/>
          <w:i w:val="false"/>
          <w:iCs w:val="false"/>
          <w:color w:val="2A1F16"/>
          <w:sz w:val="24"/>
          <w:szCs w:val="24"/>
          <w:rtl/>
        </w:rPr>
        <w:t xml:space="preserve">مُخَفَّف</w:t>
      </w:r>
      <w:r>
        <w:rPr>
          <w:rFonts w:ascii="EB Garamond" w:cs="EB Garamond" w:eastAsia="EB Garamond" w:hAnsi="EB Garamond"/>
          <w:b w:val="false"/>
          <w:bCs w:val="false"/>
          <w:i w:val="false"/>
          <w:iCs w:val="false"/>
          <w:color w:val="2A1F16"/>
          <w:sz w:val="20"/>
          <w:szCs w:val="20"/>
        </w:rPr>
        <w:t xml:space="preserve">): Literally "made light." It refers to the absence of a shaddah or idghām. The following sukūn is a plain, ungeminated consonant.</w:t>
      </w:r>
    </w:p>
    <w:p>
      <w:pPr>
        <w:keepNext/>
        <w:spacing w:after="80" w:before="160"/>
      </w:pPr>
      <w:r>
        <w:rPr>
          <w:rFonts w:ascii="EB Garamond" w:cs="EB Garamond" w:eastAsia="EB Garamond" w:hAnsi="EB Garamond"/>
          <w:b/>
          <w:bCs/>
          <w:i/>
          <w:iCs/>
          <w:color w:val="2A1F16"/>
          <w:sz w:val="20"/>
          <w:szCs w:val="20"/>
        </w:rPr>
        <w:t xml:space="preserve">Pedagogical Note for Ḥafṣ Students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In the reading of Ḥafṣ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Āṣim, three of these four types are common and essential:</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Kilmī Muthaqqal: Very common. al-ḥāqqah, aṭ-ṭāmmah, aṣ-ṣākhkhah, aḍ-ḍāllīn (when the definite article is assimilated).</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Ḥarfī Mukhaffaf: Occurs in the disconnected letters when Ḥafṣ reads without idghām. This is the standard for Ḥafṣ in letters like </w:t>
      </w:r>
      <w:r>
        <w:rPr>
          <w:rFonts w:ascii="Amiri" w:cs="Amiri" w:eastAsia="Amiri" w:hAnsi="Amiri"/>
          <w:b w:val="false"/>
          <w:bCs w:val="false"/>
          <w:i w:val="false"/>
          <w:iCs w:val="false"/>
          <w:color w:val="2A1F16"/>
          <w:sz w:val="24"/>
          <w:szCs w:val="24"/>
          <w:rtl/>
        </w:rPr>
        <w:t xml:space="preserve">الم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alif-lām-mīm), where the lām is pronounced clearly, and the mīm is pronounced clearly. The madd in the lām and mīm is Lāzim Ḥarfī Mukhaffaf (6 counts each).</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Ḥarfī Muthaqqal: Occurs in other qirā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āt (like al-Sūsī) when letters are assimilated. Ḥafṣ does not apply idghām here, so this type is not actively recited in Ḥafṣ, though it is part of theoretical knowledge.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Kilmī Mukhaffaf: Extremely rare. The only example is </w:t>
      </w:r>
      <w:r>
        <w:rPr>
          <w:rFonts w:ascii="Amiri" w:cs="Amiri" w:eastAsia="Amiri" w:hAnsi="Amiri"/>
          <w:b w:val="false"/>
          <w:bCs w:val="false"/>
          <w:i w:val="false"/>
          <w:iCs w:val="false"/>
          <w:color w:val="2A1F16"/>
          <w:sz w:val="24"/>
          <w:szCs w:val="24"/>
          <w:rtl/>
        </w:rPr>
        <w:t xml:space="preserve">آلْآنَ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āna) in Sūrah Yūnus (10:51, 10:91) if it is read with a light lām (which is a variant reading). In the most common transmission of Ḥafṣ, this word is actually read with a shaddah on the lām (</w:t>
      </w:r>
      <w:r>
        <w:rPr>
          <w:rFonts w:ascii="Amiri" w:cs="Amiri" w:eastAsia="Amiri" w:hAnsi="Amiri"/>
          <w:b w:val="false"/>
          <w:bCs w:val="false"/>
          <w:i w:val="false"/>
          <w:iCs w:val="false"/>
          <w:color w:val="2A1F16"/>
          <w:sz w:val="24"/>
          <w:szCs w:val="24"/>
          <w:rtl/>
        </w:rPr>
        <w:t xml:space="preserve">آلْآنَ</w:t>
      </w:r>
      <w:r>
        <w:rPr>
          <w:rFonts w:ascii="EB Garamond" w:cs="EB Garamond" w:eastAsia="EB Garamond" w:hAnsi="EB Garamond"/>
          <w:b w:val="false"/>
          <w:bCs w:val="false"/>
          <w:i w:val="false"/>
          <w:iCs w:val="false"/>
          <w:color w:val="2A1F16"/>
          <w:sz w:val="20"/>
          <w:szCs w:val="20"/>
        </w:rPr>
        <w:t xml:space="preserve"> with a geminated lām), making it Kilmī Muthaqqal. The student of Ḥafṣ should know the category but will primarily apply the Muthaqqal form here.</w:t>
      </w: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VERSES 50–52</w:t>
      </w:r>
    </w:p>
    <w:p>
      <w:pPr>
        <w:pStyle w:val="Heading2"/>
        <w:keepNext/>
        <w:spacing w:after="140"/>
      </w:pPr>
      <w:r>
        <w:rPr>
          <w:rFonts w:ascii="EB Garamond" w:cs="EB Garamond" w:eastAsia="EB Garamond" w:hAnsi="EB Garamond"/>
          <w:b/>
          <w:bCs/>
          <w:i w:val="false"/>
          <w:iCs w:val="false"/>
          <w:color w:val="082A66"/>
          <w:sz w:val="26"/>
          <w:szCs w:val="26"/>
        </w:rPr>
        <w:t xml:space="preserve">Defining Kilmī and Ḥarfī, Muthaqqal and Mukhaffaf</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فَإِنْ بِكِلْمَةٍ سُكُونٌ اجْتَمَعْ</w:t>
      </w:r>
    </w:p>
    <w:p>
      <w:pPr>
        <w:bidi/>
        <w:spacing w:after="100" w:before="100" w:line="400"/>
        <w:jc w:val="center"/>
      </w:pPr>
      <w:r>
        <w:rPr>
          <w:rFonts w:ascii="Amiri" w:cs="Amiri" w:eastAsia="Amiri" w:hAnsi="Amiri"/>
          <w:b/>
          <w:bCs/>
          <w:color w:val="082A66"/>
          <w:sz w:val="32"/>
          <w:szCs w:val="32"/>
          <w:rtl/>
        </w:rPr>
        <w:t xml:space="preserve">مَعْ حَرْفِ مَدٍّ فَهْوَ كِلْمِيٌّ وَقَعْ</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Fa-</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in bi-kilmatin sukūnun jtama</w:t>
      </w:r>
      <w:r>
        <w:rPr>
          <w:rFonts w:ascii="Amiri" w:cs="Amiri" w:eastAsia="Amiri" w:hAnsi="Amiri"/>
          <w:b w:val="false"/>
          <w:bCs w:val="false"/>
          <w:i w:val="false"/>
          <w:iCs w:val="false"/>
          <w:color w:val="2A1F16"/>
          <w:sz w:val="20"/>
          <w:szCs w:val="20"/>
        </w:rPr>
        <w:t xml:space="preserve">ʿ</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ḥarfi maddin fa-huwa kilmiyyun waqa</w:t>
      </w:r>
      <w:r>
        <w:rPr>
          <w:rFonts w:ascii="Amiri" w:cs="Amiri" w:eastAsia="Amiri" w:hAnsi="Amiri"/>
          <w:b w:val="false"/>
          <w:bCs w:val="false"/>
          <w:i w:val="false"/>
          <w:iCs w:val="false"/>
          <w:color w:val="2A1F16"/>
          <w:sz w:val="20"/>
          <w:szCs w:val="20"/>
        </w:rPr>
        <w:t xml:space="preserve">ʿ</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فَإِنْ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fa-ʾin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So if</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بِكِلْمَةٍ</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bi-kilmatin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in a word</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سُكُونٌ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sukūnun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 sukūn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اجْتَمَعْ</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jtamaʿ</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combines / comes together</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مَعْ</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maʿ</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with</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حَرْفِ</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ḥarfi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 letter of</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مَدٍّ</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maddin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madd</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فَهْوَ</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fa-huwa</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then it</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كِلْمِيٌّ</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kilmiyyun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Word-based (Kilmī)</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وَقَعْ</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waqaʿ</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(that) occurs</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"So if, within a single word, a sukūn comes together with a madd letter, then it is Word-based (Kilmī) [and it] occurs [in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أَوْ فِي ثُلَاثِيِّ الْحُرُوفِ وُجِدَا</w:t>
      </w:r>
    </w:p>
    <w:p>
      <w:pPr>
        <w:bidi/>
        <w:spacing w:after="100" w:before="100" w:line="400"/>
        <w:jc w:val="center"/>
      </w:pPr>
      <w:r>
        <w:rPr>
          <w:rFonts w:ascii="Amiri" w:cs="Amiri" w:eastAsia="Amiri" w:hAnsi="Amiri"/>
          <w:b/>
          <w:bCs/>
          <w:color w:val="082A66"/>
          <w:sz w:val="32"/>
          <w:szCs w:val="32"/>
          <w:rtl/>
        </w:rPr>
        <w:t xml:space="preserve">وَالْمَدُّ وَسْطُهُ فَحَرْفِيٌّ بَدَا</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 fī thulāthiyyi l-ḥurūfi wujidā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wa-l-maddu wasṭuhū fa-ḥarfiyyun badā</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أَوْ</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ʾaw</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Or</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فِي</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fī</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ثُلَاثِيِّ</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thulāthiyyi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three-fold</w:t>
            </w:r>
          </w:p>
        </w:tc>
      </w:tr>
    </w:tbl>
    <w:p>
      <w:pPr>
        <w:spacing w:after="100" w:before="0"/>
      </w:pP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الْحُرُوفِ</w:t>
      </w:r>
      <w:r>
        <w:rPr>
          <w:rFonts w:ascii="EB Garamond" w:cs="EB Garamond" w:eastAsia="EB Garamond" w:hAnsi="EB Garamond"/>
          <w:b w:val="false"/>
          <w:bCs w:val="false"/>
          <w:i w:val="false"/>
          <w:iCs w:val="false"/>
          <w:color w:val="2A1F16"/>
          <w:sz w:val="20"/>
          <w:szCs w:val="20"/>
        </w:rPr>
        <w:t xml:space="preserve"> al-ḥurūfi letters (i.e., letters spelled with three letters)</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وُجِدَا</w:t>
      </w:r>
      <w:r>
        <w:rPr>
          <w:rFonts w:ascii="EB Garamond" w:cs="EB Garamond" w:eastAsia="EB Garamond" w:hAnsi="EB Garamond"/>
          <w:b w:val="false"/>
          <w:bCs w:val="false"/>
          <w:i w:val="false"/>
          <w:iCs w:val="false"/>
          <w:color w:val="2A1F16"/>
          <w:sz w:val="20"/>
          <w:szCs w:val="20"/>
        </w:rPr>
        <w:t xml:space="preserve"> wujidā it is found</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وَالْمَدُّ</w:t>
      </w:r>
      <w:r>
        <w:rPr>
          <w:rFonts w:ascii="EB Garamond" w:cs="EB Garamond" w:eastAsia="EB Garamond" w:hAnsi="EB Garamond"/>
          <w:b w:val="false"/>
          <w:bCs w:val="false"/>
          <w:i w:val="false"/>
          <w:iCs w:val="false"/>
          <w:color w:val="2A1F16"/>
          <w:sz w:val="20"/>
          <w:szCs w:val="20"/>
        </w:rPr>
        <w:t xml:space="preserve"> wa-l-maddu and the madd letter</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وَسْطُهُ</w:t>
      </w:r>
      <w:r>
        <w:rPr>
          <w:rFonts w:ascii="EB Garamond" w:cs="EB Garamond" w:eastAsia="EB Garamond" w:hAnsi="EB Garamond"/>
          <w:b w:val="false"/>
          <w:bCs w:val="false"/>
          <w:i w:val="false"/>
          <w:iCs w:val="false"/>
          <w:color w:val="2A1F16"/>
          <w:sz w:val="20"/>
          <w:szCs w:val="20"/>
        </w:rPr>
        <w:t xml:space="preserve"> wasṭuhū (is in) its middle</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فَحَرْفِيٌّ</w:t>
      </w:r>
      <w:r>
        <w:rPr>
          <w:rFonts w:ascii="EB Garamond" w:cs="EB Garamond" w:eastAsia="EB Garamond" w:hAnsi="EB Garamond"/>
          <w:b w:val="false"/>
          <w:bCs w:val="false"/>
          <w:i w:val="false"/>
          <w:iCs w:val="false"/>
          <w:color w:val="2A1F16"/>
          <w:sz w:val="20"/>
          <w:szCs w:val="20"/>
        </w:rPr>
        <w:t xml:space="preserve"> fa-ḥarfiyyun then (it is) Letter-based (Ḥarfī)</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بَدَا</w:t>
      </w:r>
      <w:r>
        <w:rPr>
          <w:rFonts w:ascii="EB Garamond" w:cs="EB Garamond" w:eastAsia="EB Garamond" w:hAnsi="EB Garamond"/>
          <w:b w:val="false"/>
          <w:bCs w:val="false"/>
          <w:i w:val="false"/>
          <w:iCs w:val="false"/>
          <w:color w:val="2A1F16"/>
          <w:sz w:val="20"/>
          <w:szCs w:val="20"/>
        </w:rPr>
        <w:t xml:space="preserve"> badā (as) is apparent</w:t>
      </w: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"Or if it is found in the three-fold letters (al-ḥurūf al-thulāthiyyah), and the madd letter is in its middle, then it is Letter-based (Ḥarfī), as is clearly apparent."</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كِلَاهُمَا مُثَقَّلٌ إِنْ أُدْغِمَا</w:t>
      </w:r>
    </w:p>
    <w:p>
      <w:pPr>
        <w:bidi/>
        <w:spacing w:after="100" w:before="100" w:line="400"/>
        <w:jc w:val="center"/>
      </w:pPr>
      <w:r>
        <w:rPr>
          <w:rFonts w:ascii="Amiri" w:cs="Amiri" w:eastAsia="Amiri" w:hAnsi="Amiri"/>
          <w:b/>
          <w:bCs/>
          <w:color w:val="082A66"/>
          <w:sz w:val="32"/>
          <w:szCs w:val="32"/>
          <w:rtl/>
        </w:rPr>
        <w:t xml:space="preserve">مُخَفَّفٌ كُلٌّ إِذَا لَمْ يُدْغَمَا</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Kilāhumā muthaqqalun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udghimā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mukhaffafun kullun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idhā lam yudghamā</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bl>
    <w:p>
      <w:pPr>
        <w:spacing w:after="100" w:before="0"/>
      </w:pP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كِلَاهُمَا</w:t>
      </w:r>
      <w:r>
        <w:rPr>
          <w:rFonts w:ascii="EB Garamond" w:cs="EB Garamond" w:eastAsia="EB Garamond" w:hAnsi="EB Garamond"/>
          <w:b w:val="false"/>
          <w:bCs w:val="false"/>
          <w:i w:val="false"/>
          <w:iCs w:val="false"/>
          <w:color w:val="2A1F16"/>
          <w:sz w:val="20"/>
          <w:szCs w:val="20"/>
        </w:rPr>
        <w:t xml:space="preserve"> kilāhumā Both of them (the Kilmī and Ḥarfī)</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مُثَقَّلٌ</w:t>
      </w:r>
      <w:r>
        <w:rPr>
          <w:rFonts w:ascii="EB Garamond" w:cs="EB Garamond" w:eastAsia="EB Garamond" w:hAnsi="EB Garamond"/>
          <w:b w:val="false"/>
          <w:bCs w:val="false"/>
          <w:i w:val="false"/>
          <w:iCs w:val="false"/>
          <w:color w:val="2A1F16"/>
          <w:sz w:val="20"/>
          <w:szCs w:val="20"/>
        </w:rPr>
        <w:t xml:space="preserve"> muthaqqalun (are) Heavy (Muthaqqal)</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إِنْ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in if</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أُدْغِمَا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udghimā assimilation (idghām) occurs</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مُخَفَّفٌ</w:t>
      </w:r>
      <w:r>
        <w:rPr>
          <w:rFonts w:ascii="EB Garamond" w:cs="EB Garamond" w:eastAsia="EB Garamond" w:hAnsi="EB Garamond"/>
          <w:b w:val="false"/>
          <w:bCs w:val="false"/>
          <w:i w:val="false"/>
          <w:iCs w:val="false"/>
          <w:color w:val="2A1F16"/>
          <w:sz w:val="20"/>
          <w:szCs w:val="20"/>
        </w:rPr>
        <w:t xml:space="preserve"> mukhaffafun (are) Light (Mukhaffaf)</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كُلٌّ</w:t>
      </w:r>
      <w:r>
        <w:rPr>
          <w:rFonts w:ascii="EB Garamond" w:cs="EB Garamond" w:eastAsia="EB Garamond" w:hAnsi="EB Garamond"/>
          <w:b w:val="false"/>
          <w:bCs w:val="false"/>
          <w:i w:val="false"/>
          <w:iCs w:val="false"/>
          <w:color w:val="2A1F16"/>
          <w:sz w:val="20"/>
          <w:szCs w:val="20"/>
        </w:rPr>
        <w:t xml:space="preserve"> kullun each (of them)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إِذَا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idhā when</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لَمْ</w:t>
      </w:r>
      <w:r>
        <w:rPr>
          <w:rFonts w:ascii="EB Garamond" w:cs="EB Garamond" w:eastAsia="EB Garamond" w:hAnsi="EB Garamond"/>
          <w:b w:val="false"/>
          <w:bCs w:val="false"/>
          <w:i w:val="false"/>
          <w:iCs w:val="false"/>
          <w:color w:val="2A1F16"/>
          <w:sz w:val="20"/>
          <w:szCs w:val="20"/>
        </w:rPr>
        <w:t xml:space="preserve"> lam not</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يُدْغَمَا</w:t>
      </w:r>
      <w:r>
        <w:rPr>
          <w:rFonts w:ascii="EB Garamond" w:cs="EB Garamond" w:eastAsia="EB Garamond" w:hAnsi="EB Garamond"/>
          <w:b w:val="false"/>
          <w:bCs w:val="false"/>
          <w:i w:val="false"/>
          <w:iCs w:val="false"/>
          <w:color w:val="2A1F16"/>
          <w:sz w:val="20"/>
          <w:szCs w:val="20"/>
        </w:rPr>
        <w:t xml:space="preserve"> yudghamā assimilation occurs</w:t>
      </w: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"Both of them [the Kilmī and Ḥarfī] are Heavy (Muthaqqal) if assimilation (idghām) occurs. Each [is] Light (Mukhaffaf) when assimilation does not occur."</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Fa-</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in bi-kilmatin sukūnun jtama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Verse 50 defines Kilmī. The condition is that the madd letter and the original sukūn must be within a single word.</w:t>
      </w:r>
    </w:p>
    <w:p>
      <w:pPr>
        <w:spacing w:after="100" w:line="264"/>
        <w:ind w:left="260"/>
      </w:pPr>
      <w:r>
        <w:rPr>
          <w:rFonts w:ascii="EB Garamond" w:cs="EB Garamond" w:eastAsia="EB Garamond" w:hAnsi="EB Garamond"/>
          <w:b w:val="false"/>
          <w:bCs w:val="false"/>
          <w:i w:val="false"/>
          <w:iCs w:val="false"/>
          <w:color w:val="2A1F16"/>
          <w:sz w:val="20"/>
          <w:szCs w:val="20"/>
        </w:rPr>
        <w:t xml:space="preserve">2.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 fī thulāthiyyi l-ḥurūfi wujidā...: Verse 51 defines Ḥarfī. The sukūn and madd are found in one of the "three-fold letters" —the disconnected letters at the start of sūrahs whose names are spelled with three letters (e.g., </w:t>
      </w:r>
      <w:r>
        <w:rPr>
          <w:rFonts w:ascii="Amiri" w:cs="Amiri" w:eastAsia="Amiri" w:hAnsi="Amiri"/>
          <w:b w:val="false"/>
          <w:bCs w:val="false"/>
          <w:i w:val="false"/>
          <w:iCs w:val="false"/>
          <w:color w:val="2A1F16"/>
          <w:sz w:val="24"/>
          <w:szCs w:val="24"/>
          <w:rtl/>
        </w:rPr>
        <w:t xml:space="preserve">لَام</w:t>
      </w:r>
      <w:r>
        <w:rPr>
          <w:rFonts w:ascii="EB Garamond" w:cs="EB Garamond" w:eastAsia="EB Garamond" w:hAnsi="EB Garamond"/>
          <w:b w:val="false"/>
          <w:bCs w:val="false"/>
          <w:i w:val="false"/>
          <w:iCs w:val="false"/>
          <w:color w:val="2A1F16"/>
          <w:sz w:val="20"/>
          <w:szCs w:val="20"/>
        </w:rPr>
        <w:t xml:space="preserve"> (lām), </w:t>
      </w:r>
      <w:r>
        <w:rPr>
          <w:rFonts w:ascii="Amiri" w:cs="Amiri" w:eastAsia="Amiri" w:hAnsi="Amiri"/>
          <w:b w:val="false"/>
          <w:bCs w:val="false"/>
          <w:i w:val="false"/>
          <w:iCs w:val="false"/>
          <w:color w:val="2A1F16"/>
          <w:sz w:val="24"/>
          <w:szCs w:val="24"/>
          <w:rtl/>
        </w:rPr>
        <w:t xml:space="preserve">مِيم</w:t>
      </w:r>
      <w:r>
        <w:rPr>
          <w:rFonts w:ascii="EB Garamond" w:cs="EB Garamond" w:eastAsia="EB Garamond" w:hAnsi="EB Garamond"/>
          <w:b w:val="false"/>
          <w:bCs w:val="false"/>
          <w:i w:val="false"/>
          <w:iCs w:val="false"/>
          <w:color w:val="2A1F16"/>
          <w:sz w:val="20"/>
          <w:szCs w:val="20"/>
        </w:rPr>
        <w:t xml:space="preserve"> (mīm), </w:t>
      </w:r>
      <w:r>
        <w:rPr>
          <w:rFonts w:ascii="Amiri" w:cs="Amiri" w:eastAsia="Amiri" w:hAnsi="Amiri"/>
          <w:b w:val="false"/>
          <w:bCs w:val="false"/>
          <w:i w:val="false"/>
          <w:iCs w:val="false"/>
          <w:color w:val="2A1F16"/>
          <w:sz w:val="24"/>
          <w:szCs w:val="24"/>
          <w:rtl/>
        </w:rPr>
        <w:t xml:space="preserve">صَاد</w:t>
      </w:r>
      <w:r>
        <w:rPr>
          <w:rFonts w:ascii="EB Garamond" w:cs="EB Garamond" w:eastAsia="EB Garamond" w:hAnsi="EB Garamond"/>
          <w:b w:val="false"/>
          <w:bCs w:val="false"/>
          <w:i w:val="false"/>
          <w:iCs w:val="false"/>
          <w:color w:val="2A1F16"/>
          <w:sz w:val="20"/>
          <w:szCs w:val="20"/>
        </w:rPr>
        <w:t xml:space="preserve"> (ṣād)). The condition is that the madd letter is the middle of these three letters. Example: In </w:t>
      </w:r>
      <w:r>
        <w:rPr>
          <w:rFonts w:ascii="Amiri" w:cs="Amiri" w:eastAsia="Amiri" w:hAnsi="Amiri"/>
          <w:b w:val="false"/>
          <w:bCs w:val="false"/>
          <w:i w:val="false"/>
          <w:iCs w:val="false"/>
          <w:color w:val="2A1F16"/>
          <w:sz w:val="24"/>
          <w:szCs w:val="24"/>
          <w:rtl/>
        </w:rPr>
        <w:t xml:space="preserve">لَام</w:t>
      </w:r>
      <w:r>
        <w:rPr>
          <w:rFonts w:ascii="EB Garamond" w:cs="EB Garamond" w:eastAsia="EB Garamond" w:hAnsi="EB Garamond"/>
          <w:b w:val="false"/>
          <w:bCs w:val="false"/>
          <w:i w:val="false"/>
          <w:iCs w:val="false"/>
          <w:color w:val="2A1F16"/>
          <w:sz w:val="20"/>
          <w:szCs w:val="20"/>
        </w:rPr>
        <w:t xml:space="preserve"> (lām), the letters are lām (</w:t>
      </w: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alif (</w:t>
      </w:r>
      <w:r>
        <w:rPr>
          <w:rFonts w:ascii="Amiri" w:cs="Amiri" w:eastAsia="Amiri" w:hAnsi="Amiri"/>
          <w:b w:val="false"/>
          <w:bCs w:val="false"/>
          <w:i w:val="false"/>
          <w:iCs w:val="false"/>
          <w:color w:val="2A1F16"/>
          <w:sz w:val="24"/>
          <w:szCs w:val="24"/>
          <w:rtl/>
        </w:rPr>
        <w:t xml:space="preserve">ا</w:t>
      </w:r>
      <w:r>
        <w:rPr>
          <w:rFonts w:ascii="EB Garamond" w:cs="EB Garamond" w:eastAsia="EB Garamond" w:hAnsi="EB Garamond"/>
          <w:b w:val="false"/>
          <w:bCs w:val="false"/>
          <w:i w:val="false"/>
          <w:iCs w:val="false"/>
          <w:color w:val="2A1F16"/>
          <w:sz w:val="20"/>
          <w:szCs w:val="20"/>
        </w:rPr>
        <w:t xml:space="preserve">), mīm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The alif is a madd letter, and it is in the middle, followed by the mīm which has a sukūn.</w:t>
      </w:r>
    </w:p>
    <w:p>
      <w:pPr>
        <w:spacing w:after="100" w:line="264"/>
        <w:ind w:left="260"/>
      </w:pPr>
      <w:r>
        <w:rPr>
          <w:rFonts w:ascii="EB Garamond" w:cs="EB Garamond" w:eastAsia="EB Garamond" w:hAnsi="EB Garamond"/>
          <w:b w:val="false"/>
          <w:bCs w:val="false"/>
          <w:i w:val="false"/>
          <w:iCs w:val="false"/>
          <w:color w:val="2A1F16"/>
          <w:sz w:val="20"/>
          <w:szCs w:val="20"/>
        </w:rPr>
        <w:t xml:space="preserve">3. Kilāhumā muthaqqalun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udghimā...: Verse 52 defines the Muthaqqal and Mukhaffaf distinction. The key factor is idghām (assimilation). If the sākin letter (the one after the madd) is assimilated into the following letter, the madd is Muthaqqal (Heavy). If there is no assimilation, it is Mukhaffaf (Light).</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Detailed Explanation of Kilmī Muthaqqal and Mukhaffaf</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Kilmī Muthaqqal: The madd letter is followed by a letter with a shaddah ( </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 The shaddah represents a sākin letter assimilated into a voweled letter. This is idghām within the word. Examples: </w:t>
      </w:r>
      <w:r>
        <w:rPr>
          <w:rFonts w:ascii="Amiri" w:cs="Amiri" w:eastAsia="Amiri" w:hAnsi="Amiri"/>
          <w:b w:val="false"/>
          <w:bCs w:val="false"/>
          <w:i w:val="false"/>
          <w:iCs w:val="false"/>
          <w:color w:val="2A1F16"/>
          <w:sz w:val="24"/>
          <w:szCs w:val="24"/>
          <w:rtl/>
        </w:rPr>
        <w:t xml:space="preserve">الْحَاقَّة</w:t>
      </w:r>
      <w:r>
        <w:rPr>
          <w:rFonts w:ascii="EB Garamond" w:cs="EB Garamond" w:eastAsia="EB Garamond" w:hAnsi="EB Garamond"/>
          <w:b w:val="false"/>
          <w:bCs w:val="false"/>
          <w:i w:val="false"/>
          <w:iCs w:val="false"/>
          <w:color w:val="2A1F16"/>
          <w:sz w:val="20"/>
          <w:szCs w:val="20"/>
        </w:rPr>
        <w:t xml:space="preserve"> (al-ḥāqqah), </w:t>
      </w:r>
      <w:r>
        <w:rPr>
          <w:rFonts w:ascii="Amiri" w:cs="Amiri" w:eastAsia="Amiri" w:hAnsi="Amiri"/>
          <w:b w:val="false"/>
          <w:bCs w:val="false"/>
          <w:i w:val="false"/>
          <w:iCs w:val="false"/>
          <w:color w:val="2A1F16"/>
          <w:sz w:val="24"/>
          <w:szCs w:val="24"/>
          <w:rtl/>
        </w:rPr>
        <w:t xml:space="preserve">الطَّامَّة</w:t>
      </w:r>
      <w:r>
        <w:rPr>
          <w:rFonts w:ascii="EB Garamond" w:cs="EB Garamond" w:eastAsia="EB Garamond" w:hAnsi="EB Garamond"/>
          <w:b w:val="false"/>
          <w:bCs w:val="false"/>
          <w:i w:val="false"/>
          <w:iCs w:val="false"/>
          <w:color w:val="2A1F16"/>
          <w:sz w:val="20"/>
          <w:szCs w:val="20"/>
        </w:rPr>
        <w:t xml:space="preserve"> (aṭ-ṭāmmah), </w:t>
      </w:r>
      <w:r>
        <w:rPr>
          <w:rFonts w:ascii="Amiri" w:cs="Amiri" w:eastAsia="Amiri" w:hAnsi="Amiri"/>
          <w:b w:val="false"/>
          <w:bCs w:val="false"/>
          <w:i w:val="false"/>
          <w:iCs w:val="false"/>
          <w:color w:val="2A1F16"/>
          <w:sz w:val="24"/>
          <w:szCs w:val="24"/>
          <w:rtl/>
        </w:rPr>
        <w:t xml:space="preserve">الضَّالِّينَ</w:t>
      </w:r>
      <w:r>
        <w:rPr>
          <w:rFonts w:ascii="EB Garamond" w:cs="EB Garamond" w:eastAsia="EB Garamond" w:hAnsi="EB Garamond"/>
          <w:b w:val="false"/>
          <w:bCs w:val="false"/>
          <w:i w:val="false"/>
          <w:iCs w:val="false"/>
          <w:color w:val="2A1F16"/>
          <w:sz w:val="20"/>
          <w:szCs w:val="20"/>
        </w:rPr>
        <w:t xml:space="preserve"> (aḍ-ḍāllīn). The madd is prolonged six counts.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Kilmī Mukhaffaf: The madd letter is followed by a letter with a plain sukūn (no shaddah). There is no idghām. The only example in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 is </w:t>
      </w:r>
      <w:r>
        <w:rPr>
          <w:rFonts w:ascii="Amiri" w:cs="Amiri" w:eastAsia="Amiri" w:hAnsi="Amiri"/>
          <w:b w:val="false"/>
          <w:bCs w:val="false"/>
          <w:i w:val="false"/>
          <w:iCs w:val="false"/>
          <w:color w:val="2A1F16"/>
          <w:sz w:val="24"/>
          <w:szCs w:val="24"/>
          <w:rtl/>
        </w:rPr>
        <w:t xml:space="preserve">آلْآنَ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āna) in Sūrah Yūnus (10:51, 10:91) if read with a light lām. In the most common transmission of Ḥafṣ, the lām is actually geminated (due to assimilation of the lām of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al into the lām of the word), making it Muthaqqal. The student should be aware of the category, but in practice, Ḥafṣ students will apply Muthaqqal here.</w:t>
      </w:r>
    </w:p>
    <w:p>
      <w:pPr>
        <w:keepNext/>
        <w:spacing w:after="80" w:before="160"/>
      </w:pPr>
      <w:r>
        <w:rPr>
          <w:rFonts w:ascii="EB Garamond" w:cs="EB Garamond" w:eastAsia="EB Garamond" w:hAnsi="EB Garamond"/>
          <w:b/>
          <w:bCs/>
          <w:i/>
          <w:iCs/>
          <w:color w:val="2A1F16"/>
          <w:sz w:val="20"/>
          <w:szCs w:val="20"/>
        </w:rPr>
        <w:t xml:space="preserve">Detailed Explanation of Ḥarfī Muthaqqal and Mukhaffaf</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This applies to the disconnected letters (al-ḥurūf al-muqaṭṭa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ah) that begin 29 sūrahs. There are 14 such letters. They are divided into two groups based on their spelling:</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Letters Spelled with Three Letters, with a Madd in the Middle: These are eight letters, and they are prolonged for six ḥarakāt (they are Madd Lāzim Ḥarfī). The eight letters are: </w:t>
      </w:r>
      <w:r>
        <w:rPr>
          <w:rFonts w:ascii="Amiri" w:cs="Amiri" w:eastAsia="Amiri" w:hAnsi="Amiri"/>
          <w:b w:val="false"/>
          <w:bCs w:val="false"/>
          <w:i w:val="false"/>
          <w:iCs w:val="false"/>
          <w:color w:val="2A1F16"/>
          <w:sz w:val="24"/>
          <w:szCs w:val="24"/>
          <w:rtl/>
        </w:rPr>
        <w:t xml:space="preserve">ك،</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ع،</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س،</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ق،</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ص</w:t>
      </w:r>
      <w:r>
        <w:rPr>
          <w:rFonts w:ascii="EB Garamond" w:cs="EB Garamond" w:eastAsia="EB Garamond" w:hAnsi="EB Garamond"/>
          <w:b w:val="false"/>
          <w:bCs w:val="false"/>
          <w:i w:val="false"/>
          <w:iCs w:val="false"/>
          <w:color w:val="2A1F16"/>
          <w:sz w:val="20"/>
          <w:szCs w:val="20"/>
        </w:rPr>
        <w:t xml:space="preserve">. (Mnemonics: </w:t>
      </w:r>
      <w:r>
        <w:rPr>
          <w:rFonts w:ascii="Amiri" w:cs="Amiri" w:eastAsia="Amiri" w:hAnsi="Amiri"/>
          <w:b w:val="false"/>
          <w:bCs w:val="false"/>
          <w:i w:val="false"/>
          <w:iCs w:val="false"/>
          <w:color w:val="2A1F16"/>
          <w:sz w:val="24"/>
          <w:szCs w:val="24"/>
          <w:rtl/>
        </w:rPr>
        <w:t xml:space="preserve">كَمْ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عَسَلْ</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نَقَصْ</w:t>
      </w:r>
      <w:r>
        <w:rPr>
          <w:rFonts w:ascii="EB Garamond" w:cs="EB Garamond" w:eastAsia="EB Garamond" w:hAnsi="EB Garamond"/>
          <w:b w:val="false"/>
          <w:bCs w:val="false"/>
          <w:i w:val="false"/>
          <w:iCs w:val="false"/>
          <w:color w:val="2A1F16"/>
          <w:sz w:val="20"/>
          <w:szCs w:val="20"/>
        </w:rPr>
        <w:t xml:space="preserve"> or </w:t>
      </w:r>
      <w:r>
        <w:rPr>
          <w:rFonts w:ascii="Amiri" w:cs="Amiri" w:eastAsia="Amiri" w:hAnsi="Amiri"/>
          <w:b w:val="false"/>
          <w:bCs w:val="false"/>
          <w:i w:val="false"/>
          <w:iCs w:val="false"/>
          <w:color w:val="2A1F16"/>
          <w:sz w:val="24"/>
          <w:szCs w:val="24"/>
          <w:rtl/>
        </w:rPr>
        <w:t xml:space="preserve">سَنَقُصُّ</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لَكُمْ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عِلْمًا</w:t>
      </w:r>
      <w:r>
        <w:rPr>
          <w:rFonts w:ascii="EB Garamond" w:cs="EB Garamond" w:eastAsia="EB Garamond" w:hAnsi="EB Garamond"/>
          <w:b w:val="false"/>
          <w:bCs w:val="false"/>
          <w:i w:val="false"/>
          <w:iCs w:val="false"/>
          <w:color w:val="2A1F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Example: </w:t>
      </w:r>
      <w:r>
        <w:rPr>
          <w:rFonts w:ascii="Amiri" w:cs="Amiri" w:eastAsia="Amiri" w:hAnsi="Amiri"/>
          <w:b w:val="false"/>
          <w:bCs w:val="false"/>
          <w:i w:val="false"/>
          <w:iCs w:val="false"/>
          <w:color w:val="2A1F16"/>
          <w:sz w:val="24"/>
          <w:szCs w:val="24"/>
          <w:rtl/>
        </w:rPr>
        <w:t xml:space="preserve">لَام</w:t>
      </w:r>
      <w:r>
        <w:rPr>
          <w:rFonts w:ascii="EB Garamond" w:cs="EB Garamond" w:eastAsia="EB Garamond" w:hAnsi="EB Garamond"/>
          <w:b w:val="false"/>
          <w:bCs w:val="false"/>
          <w:i w:val="false"/>
          <w:iCs w:val="false"/>
          <w:color w:val="2A1F16"/>
          <w:sz w:val="20"/>
          <w:szCs w:val="20"/>
        </w:rPr>
        <w:t xml:space="preserve"> (lām). Spelling: </w:t>
      </w: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(lām), </w:t>
      </w:r>
      <w:r>
        <w:rPr>
          <w:rFonts w:ascii="Amiri" w:cs="Amiri" w:eastAsia="Amiri" w:hAnsi="Amiri"/>
          <w:b w:val="false"/>
          <w:bCs w:val="false"/>
          <w:i w:val="false"/>
          <w:iCs w:val="false"/>
          <w:color w:val="2A1F16"/>
          <w:sz w:val="24"/>
          <w:szCs w:val="24"/>
          <w:rtl/>
        </w:rPr>
        <w:t xml:space="preserve">ا</w:t>
      </w:r>
      <w:r>
        <w:rPr>
          <w:rFonts w:ascii="EB Garamond" w:cs="EB Garamond" w:eastAsia="EB Garamond" w:hAnsi="EB Garamond"/>
          <w:b w:val="false"/>
          <w:bCs w:val="false"/>
          <w:i w:val="false"/>
          <w:iCs w:val="false"/>
          <w:color w:val="2A1F16"/>
          <w:sz w:val="20"/>
          <w:szCs w:val="20"/>
        </w:rPr>
        <w:t xml:space="preserve"> (alif),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The alif is a madd letter, followed by a mīm with a sukūn. This is Madd Lāzim Ḥarfī.</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Mukhaffaf vs. Muthaqqal: If these letters are recited separately, without idghām into the next letter, they are Mukhaffaf (Light). This is the standard reading of Ḥafṣ. For example, in </w:t>
      </w:r>
      <w:r>
        <w:rPr>
          <w:rFonts w:ascii="Amiri" w:cs="Amiri" w:eastAsia="Amiri" w:hAnsi="Amiri"/>
          <w:b w:val="false"/>
          <w:bCs w:val="false"/>
          <w:i w:val="false"/>
          <w:iCs w:val="false"/>
          <w:color w:val="2A1F16"/>
          <w:sz w:val="24"/>
          <w:szCs w:val="24"/>
          <w:rtl/>
        </w:rPr>
        <w:t xml:space="preserve">الم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alif-lām-mīm), Ḥafṣ reads: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alif (no madd), lām (with six-count madd on the alif), mīm (with six-count madd on the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There is no idghām between the mīm of lām and the mīm of mīm; they are separate. Therefore, it is Ḥarfī Mukhaffaf.</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If a reader assimilates the final letter of one into the first letter of the next (e.g., al-Sūsī reading lām + mīm as lāmmīm), it becomes Ḥarfī Muthaqqal.</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Letters Spelled with Two Letters, or Three Letters without a Madd in the Middle: These are six letters, and they are prolonged for two ḥarakāt (Madd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 They are: </w:t>
      </w:r>
      <w:r>
        <w:rPr>
          <w:rFonts w:ascii="Amiri" w:cs="Amiri" w:eastAsia="Amiri" w:hAnsi="Amiri"/>
          <w:b w:val="false"/>
          <w:bCs w:val="false"/>
          <w:i w:val="false"/>
          <w:iCs w:val="false"/>
          <w:color w:val="2A1F16"/>
          <w:sz w:val="24"/>
          <w:szCs w:val="24"/>
          <w:rtl/>
        </w:rPr>
        <w:t xml:space="preserve">ح،</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ط،</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ه،</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(from </w:t>
      </w:r>
      <w:r>
        <w:rPr>
          <w:rFonts w:ascii="Amiri" w:cs="Amiri" w:eastAsia="Amiri" w:hAnsi="Amiri"/>
          <w:b w:val="false"/>
          <w:bCs w:val="false"/>
          <w:i w:val="false"/>
          <w:iCs w:val="false"/>
          <w:color w:val="2A1F16"/>
          <w:sz w:val="24"/>
          <w:szCs w:val="24"/>
          <w:rtl/>
        </w:rPr>
        <w:t xml:space="preserve">حَيٌّ</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طَاهِرٌ</w:t>
      </w:r>
      <w:r>
        <w:rPr>
          <w:rFonts w:ascii="EB Garamond" w:cs="EB Garamond" w:eastAsia="EB Garamond" w:hAnsi="EB Garamond"/>
          <w:b w:val="false"/>
          <w:bCs w:val="false"/>
          <w:i w:val="false"/>
          <w:iCs w:val="false"/>
          <w:color w:val="2A1F16"/>
          <w:sz w:val="20"/>
          <w:szCs w:val="20"/>
        </w:rPr>
        <w:t xml:space="preserve">), and </w:t>
      </w:r>
      <w:r>
        <w:rPr>
          <w:rFonts w:ascii="Amiri" w:cs="Amiri" w:eastAsia="Amiri" w:hAnsi="Amiri"/>
          <w:b w:val="false"/>
          <w:bCs w:val="false"/>
          <w:i w:val="false"/>
          <w:iCs w:val="false"/>
          <w:color w:val="2A1F16"/>
          <w:sz w:val="24"/>
          <w:szCs w:val="24"/>
          <w:rtl/>
        </w:rPr>
        <w:t xml:space="preserve">ا</w:t>
      </w:r>
      <w:r>
        <w:rPr>
          <w:rFonts w:ascii="EB Garamond" w:cs="EB Garamond" w:eastAsia="EB Garamond" w:hAnsi="EB Garamond"/>
          <w:b w:val="false"/>
          <w:bCs w:val="false"/>
          <w:i w:val="false"/>
          <w:iCs w:val="false"/>
          <w:color w:val="2A1F16"/>
          <w:sz w:val="20"/>
          <w:szCs w:val="20"/>
        </w:rPr>
        <w:t xml:space="preserve"> (alif). Example: </w:t>
      </w:r>
      <w:r>
        <w:rPr>
          <w:rFonts w:ascii="Amiri" w:cs="Amiri" w:eastAsia="Amiri" w:hAnsi="Amiri"/>
          <w:b w:val="false"/>
          <w:bCs w:val="false"/>
          <w:i w:val="false"/>
          <w:iCs w:val="false"/>
          <w:color w:val="2A1F16"/>
          <w:sz w:val="24"/>
          <w:szCs w:val="24"/>
          <w:rtl/>
        </w:rPr>
        <w:t xml:space="preserve">طَه</w:t>
      </w:r>
      <w:r>
        <w:rPr>
          <w:rFonts w:ascii="EB Garamond" w:cs="EB Garamond" w:eastAsia="EB Garamond" w:hAnsi="EB Garamond"/>
          <w:b w:val="false"/>
          <w:bCs w:val="false"/>
          <w:i w:val="false"/>
          <w:iCs w:val="false"/>
          <w:color w:val="2A1F16"/>
          <w:sz w:val="20"/>
          <w:szCs w:val="20"/>
        </w:rPr>
        <w:t xml:space="preserve"> (ṭā-hā). Ṭā is spelled </w:t>
      </w:r>
      <w:r>
        <w:rPr>
          <w:rFonts w:ascii="Amiri" w:cs="Amiri" w:eastAsia="Amiri" w:hAnsi="Amiri"/>
          <w:b w:val="false"/>
          <w:bCs w:val="false"/>
          <w:i w:val="false"/>
          <w:iCs w:val="false"/>
          <w:color w:val="2A1F16"/>
          <w:sz w:val="24"/>
          <w:szCs w:val="24"/>
          <w:rtl/>
        </w:rPr>
        <w:t xml:space="preserve">طَا</w:t>
      </w:r>
      <w:r>
        <w:rPr>
          <w:rFonts w:ascii="EB Garamond" w:cs="EB Garamond" w:eastAsia="EB Garamond" w:hAnsi="EB Garamond"/>
          <w:b w:val="false"/>
          <w:bCs w:val="false"/>
          <w:i w:val="false"/>
          <w:iCs w:val="false"/>
          <w:color w:val="2A1F16"/>
          <w:sz w:val="20"/>
          <w:szCs w:val="20"/>
        </w:rPr>
        <w:t xml:space="preserve"> (two letters, the alif is madd but not followed by sukūn in the spelling), so it gets two counts. Hā is spelled </w:t>
      </w:r>
      <w:r>
        <w:rPr>
          <w:rFonts w:ascii="Amiri" w:cs="Amiri" w:eastAsia="Amiri" w:hAnsi="Amiri"/>
          <w:b w:val="false"/>
          <w:bCs w:val="false"/>
          <w:i w:val="false"/>
          <w:iCs w:val="false"/>
          <w:color w:val="2A1F16"/>
          <w:sz w:val="24"/>
          <w:szCs w:val="24"/>
          <w:rtl/>
        </w:rPr>
        <w:t xml:space="preserve">هَا</w:t>
      </w:r>
      <w:r>
        <w:rPr>
          <w:rFonts w:ascii="EB Garamond" w:cs="EB Garamond" w:eastAsia="EB Garamond" w:hAnsi="EB Garamond"/>
          <w:b w:val="false"/>
          <w:bCs w:val="false"/>
          <w:i w:val="false"/>
          <w:iCs w:val="false"/>
          <w:color w:val="2A1F16"/>
          <w:sz w:val="20"/>
          <w:szCs w:val="20"/>
        </w:rPr>
        <w:t xml:space="preserve"> (two counts).</w:t>
      </w:r>
    </w:p>
    <w:p>
      <w:pPr>
        <w:keepNext/>
        <w:spacing w:after="80" w:before="160"/>
      </w:pPr>
      <w:r>
        <w:rPr>
          <w:rFonts w:ascii="EB Garamond" w:cs="EB Garamond" w:eastAsia="EB Garamond" w:hAnsi="EB Garamond"/>
          <w:b/>
          <w:bCs/>
          <w:i/>
          <w:iCs/>
          <w:color w:val="2A1F16"/>
          <w:sz w:val="20"/>
          <w:szCs w:val="20"/>
        </w:rPr>
        <w:t xml:space="preserve">Summary Table for Ḥarfī in Ḥafṣ</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Letter Spelling Madd Duration in Ḥafṣ Type of Madd</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ك</w:t>
      </w:r>
      <w:r>
        <w:rPr>
          <w:rFonts w:ascii="EB Garamond" w:cs="EB Garamond" w:eastAsia="EB Garamond" w:hAnsi="EB Garamond"/>
          <w:b w:val="false"/>
          <w:bCs w:val="false"/>
          <w:i w:val="false"/>
          <w:iCs w:val="false"/>
          <w:color w:val="2A1F16"/>
          <w:sz w:val="20"/>
          <w:szCs w:val="20"/>
        </w:rPr>
        <w:t xml:space="preserve"> (kāf) </w:t>
      </w:r>
      <w:r>
        <w:rPr>
          <w:rFonts w:ascii="Amiri" w:cs="Amiri" w:eastAsia="Amiri" w:hAnsi="Amiri"/>
          <w:b w:val="false"/>
          <w:bCs w:val="false"/>
          <w:i w:val="false"/>
          <w:iCs w:val="false"/>
          <w:color w:val="2A1F16"/>
          <w:sz w:val="24"/>
          <w:szCs w:val="24"/>
          <w:rtl/>
        </w:rPr>
        <w:t xml:space="preserve">كَاف</w:t>
      </w:r>
      <w:r>
        <w:rPr>
          <w:rFonts w:ascii="EB Garamond" w:cs="EB Garamond" w:eastAsia="EB Garamond" w:hAnsi="EB Garamond"/>
          <w:b w:val="false"/>
          <w:bCs w:val="false"/>
          <w:i w:val="false"/>
          <w:iCs w:val="false"/>
          <w:color w:val="2A1F16"/>
          <w:sz w:val="20"/>
          <w:szCs w:val="20"/>
        </w:rPr>
        <w:t xml:space="preserve"> 6 ḥarakāt Lāzim Ḥarfī Mukhaffaf</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w:t>
      </w:r>
      <w:r>
        <w:rPr>
          <w:rFonts w:ascii="Amiri" w:cs="Amiri" w:eastAsia="Amiri" w:hAnsi="Amiri"/>
          <w:b w:val="false"/>
          <w:bCs w:val="false"/>
          <w:i w:val="false"/>
          <w:iCs w:val="false"/>
          <w:color w:val="2A1F16"/>
          <w:sz w:val="24"/>
          <w:szCs w:val="24"/>
          <w:rtl/>
        </w:rPr>
        <w:t xml:space="preserve">مِيم</w:t>
      </w:r>
      <w:r>
        <w:rPr>
          <w:rFonts w:ascii="EB Garamond" w:cs="EB Garamond" w:eastAsia="EB Garamond" w:hAnsi="EB Garamond"/>
          <w:b w:val="false"/>
          <w:bCs w:val="false"/>
          <w:i w:val="false"/>
          <w:iCs w:val="false"/>
          <w:color w:val="2A1F16"/>
          <w:sz w:val="20"/>
          <w:szCs w:val="20"/>
        </w:rPr>
        <w:t xml:space="preserve"> 6 ḥarakāt Lāzim Ḥarfī Mukhaffaf</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ع</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 </w:t>
      </w:r>
      <w:r>
        <w:rPr>
          <w:rFonts w:ascii="Amiri" w:cs="Amiri" w:eastAsia="Amiri" w:hAnsi="Amiri"/>
          <w:b w:val="false"/>
          <w:bCs w:val="false"/>
          <w:i w:val="false"/>
          <w:iCs w:val="false"/>
          <w:color w:val="2A1F16"/>
          <w:sz w:val="24"/>
          <w:szCs w:val="24"/>
          <w:rtl/>
        </w:rPr>
        <w:t xml:space="preserve">عَيْن</w:t>
      </w:r>
      <w:r>
        <w:rPr>
          <w:rFonts w:ascii="EB Garamond" w:cs="EB Garamond" w:eastAsia="EB Garamond" w:hAnsi="EB Garamond"/>
          <w:b w:val="false"/>
          <w:bCs w:val="false"/>
          <w:i w:val="false"/>
          <w:iCs w:val="false"/>
          <w:color w:val="2A1F16"/>
          <w:sz w:val="20"/>
          <w:szCs w:val="20"/>
        </w:rPr>
        <w:t xml:space="preserve"> 6 ḥarakāt Lāzim Ḥarfī Mukhaffaf</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س</w:t>
      </w:r>
      <w:r>
        <w:rPr>
          <w:rFonts w:ascii="EB Garamond" w:cs="EB Garamond" w:eastAsia="EB Garamond" w:hAnsi="EB Garamond"/>
          <w:b w:val="false"/>
          <w:bCs w:val="false"/>
          <w:i w:val="false"/>
          <w:iCs w:val="false"/>
          <w:color w:val="2A1F16"/>
          <w:sz w:val="20"/>
          <w:szCs w:val="20"/>
        </w:rPr>
        <w:t xml:space="preserve"> (sīn) </w:t>
      </w:r>
      <w:r>
        <w:rPr>
          <w:rFonts w:ascii="Amiri" w:cs="Amiri" w:eastAsia="Amiri" w:hAnsi="Amiri"/>
          <w:b w:val="false"/>
          <w:bCs w:val="false"/>
          <w:i w:val="false"/>
          <w:iCs w:val="false"/>
          <w:color w:val="2A1F16"/>
          <w:sz w:val="24"/>
          <w:szCs w:val="24"/>
          <w:rtl/>
        </w:rPr>
        <w:t xml:space="preserve">سِين</w:t>
      </w:r>
      <w:r>
        <w:rPr>
          <w:rFonts w:ascii="EB Garamond" w:cs="EB Garamond" w:eastAsia="EB Garamond" w:hAnsi="EB Garamond"/>
          <w:b w:val="false"/>
          <w:bCs w:val="false"/>
          <w:i w:val="false"/>
          <w:iCs w:val="false"/>
          <w:color w:val="2A1F16"/>
          <w:sz w:val="20"/>
          <w:szCs w:val="20"/>
        </w:rPr>
        <w:t xml:space="preserve"> 6 ḥarakāt Lāzim Ḥarfī Mukhaffaf</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(lām) </w:t>
      </w:r>
      <w:r>
        <w:rPr>
          <w:rFonts w:ascii="Amiri" w:cs="Amiri" w:eastAsia="Amiri" w:hAnsi="Amiri"/>
          <w:b w:val="false"/>
          <w:bCs w:val="false"/>
          <w:i w:val="false"/>
          <w:iCs w:val="false"/>
          <w:color w:val="2A1F16"/>
          <w:sz w:val="24"/>
          <w:szCs w:val="24"/>
          <w:rtl/>
        </w:rPr>
        <w:t xml:space="preserve">لَام</w:t>
      </w:r>
      <w:r>
        <w:rPr>
          <w:rFonts w:ascii="EB Garamond" w:cs="EB Garamond" w:eastAsia="EB Garamond" w:hAnsi="EB Garamond"/>
          <w:b w:val="false"/>
          <w:bCs w:val="false"/>
          <w:i w:val="false"/>
          <w:iCs w:val="false"/>
          <w:color w:val="2A1F16"/>
          <w:sz w:val="20"/>
          <w:szCs w:val="20"/>
        </w:rPr>
        <w:t xml:space="preserve"> 6 ḥarakāt Lāzim Ḥarfī Mukhaffaf</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(nūn) </w:t>
      </w:r>
      <w:r>
        <w:rPr>
          <w:rFonts w:ascii="Amiri" w:cs="Amiri" w:eastAsia="Amiri" w:hAnsi="Amiri"/>
          <w:b w:val="false"/>
          <w:bCs w:val="false"/>
          <w:i w:val="false"/>
          <w:iCs w:val="false"/>
          <w:color w:val="2A1F16"/>
          <w:sz w:val="24"/>
          <w:szCs w:val="24"/>
          <w:rtl/>
        </w:rPr>
        <w:t xml:space="preserve">نُون</w:t>
      </w:r>
      <w:r>
        <w:rPr>
          <w:rFonts w:ascii="EB Garamond" w:cs="EB Garamond" w:eastAsia="EB Garamond" w:hAnsi="EB Garamond"/>
          <w:b w:val="false"/>
          <w:bCs w:val="false"/>
          <w:i w:val="false"/>
          <w:iCs w:val="false"/>
          <w:color w:val="2A1F16"/>
          <w:sz w:val="20"/>
          <w:szCs w:val="20"/>
        </w:rPr>
        <w:t xml:space="preserve"> 6 ḥarakāt Lāzim Ḥarfī Mukhaffaf</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ق</w:t>
      </w:r>
      <w:r>
        <w:rPr>
          <w:rFonts w:ascii="EB Garamond" w:cs="EB Garamond" w:eastAsia="EB Garamond" w:hAnsi="EB Garamond"/>
          <w:b w:val="false"/>
          <w:bCs w:val="false"/>
          <w:i w:val="false"/>
          <w:iCs w:val="false"/>
          <w:color w:val="2A1F16"/>
          <w:sz w:val="20"/>
          <w:szCs w:val="20"/>
        </w:rPr>
        <w:t xml:space="preserve"> (qāf) </w:t>
      </w:r>
      <w:r>
        <w:rPr>
          <w:rFonts w:ascii="Amiri" w:cs="Amiri" w:eastAsia="Amiri" w:hAnsi="Amiri"/>
          <w:b w:val="false"/>
          <w:bCs w:val="false"/>
          <w:i w:val="false"/>
          <w:iCs w:val="false"/>
          <w:color w:val="2A1F16"/>
          <w:sz w:val="24"/>
          <w:szCs w:val="24"/>
          <w:rtl/>
        </w:rPr>
        <w:t xml:space="preserve">قَاف</w:t>
      </w:r>
      <w:r>
        <w:rPr>
          <w:rFonts w:ascii="EB Garamond" w:cs="EB Garamond" w:eastAsia="EB Garamond" w:hAnsi="EB Garamond"/>
          <w:b w:val="false"/>
          <w:bCs w:val="false"/>
          <w:i w:val="false"/>
          <w:iCs w:val="false"/>
          <w:color w:val="2A1F16"/>
          <w:sz w:val="20"/>
          <w:szCs w:val="20"/>
        </w:rPr>
        <w:t xml:space="preserve"> 6 ḥarakāt Lāzim Ḥarfī Mukhaffaf</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ص</w:t>
      </w:r>
      <w:r>
        <w:rPr>
          <w:rFonts w:ascii="EB Garamond" w:cs="EB Garamond" w:eastAsia="EB Garamond" w:hAnsi="EB Garamond"/>
          <w:b w:val="false"/>
          <w:bCs w:val="false"/>
          <w:i w:val="false"/>
          <w:iCs w:val="false"/>
          <w:color w:val="2A1F16"/>
          <w:sz w:val="20"/>
          <w:szCs w:val="20"/>
        </w:rPr>
        <w:t xml:space="preserve"> (ṣād) </w:t>
      </w:r>
      <w:r>
        <w:rPr>
          <w:rFonts w:ascii="Amiri" w:cs="Amiri" w:eastAsia="Amiri" w:hAnsi="Amiri"/>
          <w:b w:val="false"/>
          <w:bCs w:val="false"/>
          <w:i w:val="false"/>
          <w:iCs w:val="false"/>
          <w:color w:val="2A1F16"/>
          <w:sz w:val="24"/>
          <w:szCs w:val="24"/>
          <w:rtl/>
        </w:rPr>
        <w:t xml:space="preserve">صَاد</w:t>
      </w:r>
      <w:r>
        <w:rPr>
          <w:rFonts w:ascii="EB Garamond" w:cs="EB Garamond" w:eastAsia="EB Garamond" w:hAnsi="EB Garamond"/>
          <w:b w:val="false"/>
          <w:bCs w:val="false"/>
          <w:i w:val="false"/>
          <w:iCs w:val="false"/>
          <w:color w:val="2A1F16"/>
          <w:sz w:val="20"/>
          <w:szCs w:val="20"/>
        </w:rPr>
        <w:t xml:space="preserve"> 6 ḥarakāt Lāzim Ḥarfī Mukhaffaf</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ح</w:t>
      </w:r>
      <w:r>
        <w:rPr>
          <w:rFonts w:ascii="EB Garamond" w:cs="EB Garamond" w:eastAsia="EB Garamond" w:hAnsi="EB Garamond"/>
          <w:b w:val="false"/>
          <w:bCs w:val="false"/>
          <w:i w:val="false"/>
          <w:iCs w:val="false"/>
          <w:color w:val="2A1F16"/>
          <w:sz w:val="20"/>
          <w:szCs w:val="20"/>
        </w:rPr>
        <w:t xml:space="preserve"> (ḥā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حَا</w:t>
      </w:r>
      <w:r>
        <w:rPr>
          <w:rFonts w:ascii="EB Garamond" w:cs="EB Garamond" w:eastAsia="EB Garamond" w:hAnsi="EB Garamond"/>
          <w:b w:val="false"/>
          <w:bCs w:val="false"/>
          <w:i w:val="false"/>
          <w:iCs w:val="false"/>
          <w:color w:val="2A1F16"/>
          <w:sz w:val="20"/>
          <w:szCs w:val="20"/>
        </w:rPr>
        <w:t xml:space="preserve"> 2 ḥarakāt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يَا</w:t>
      </w:r>
      <w:r>
        <w:rPr>
          <w:rFonts w:ascii="EB Garamond" w:cs="EB Garamond" w:eastAsia="EB Garamond" w:hAnsi="EB Garamond"/>
          <w:b w:val="false"/>
          <w:bCs w:val="false"/>
          <w:i w:val="false"/>
          <w:iCs w:val="false"/>
          <w:color w:val="2A1F16"/>
          <w:sz w:val="20"/>
          <w:szCs w:val="20"/>
        </w:rPr>
        <w:t xml:space="preserve"> 2 ḥarakāt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ط</w:t>
      </w:r>
      <w:r>
        <w:rPr>
          <w:rFonts w:ascii="EB Garamond" w:cs="EB Garamond" w:eastAsia="EB Garamond" w:hAnsi="EB Garamond"/>
          <w:b w:val="false"/>
          <w:bCs w:val="false"/>
          <w:i w:val="false"/>
          <w:iCs w:val="false"/>
          <w:color w:val="2A1F16"/>
          <w:sz w:val="20"/>
          <w:szCs w:val="20"/>
        </w:rPr>
        <w:t xml:space="preserve"> (ṭā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طَا</w:t>
      </w:r>
      <w:r>
        <w:rPr>
          <w:rFonts w:ascii="EB Garamond" w:cs="EB Garamond" w:eastAsia="EB Garamond" w:hAnsi="EB Garamond"/>
          <w:b w:val="false"/>
          <w:bCs w:val="false"/>
          <w:i w:val="false"/>
          <w:iCs w:val="false"/>
          <w:color w:val="2A1F16"/>
          <w:sz w:val="20"/>
          <w:szCs w:val="20"/>
        </w:rPr>
        <w:t xml:space="preserve"> 2 ḥarakāt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ه</w:t>
      </w:r>
      <w:r>
        <w:rPr>
          <w:rFonts w:ascii="EB Garamond" w:cs="EB Garamond" w:eastAsia="EB Garamond" w:hAnsi="EB Garamond"/>
          <w:b w:val="false"/>
          <w:bCs w:val="false"/>
          <w:i w:val="false"/>
          <w:iCs w:val="false"/>
          <w:color w:val="2A1F16"/>
          <w:sz w:val="20"/>
          <w:szCs w:val="20"/>
        </w:rPr>
        <w:t xml:space="preserve">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هَا</w:t>
      </w:r>
      <w:r>
        <w:rPr>
          <w:rFonts w:ascii="EB Garamond" w:cs="EB Garamond" w:eastAsia="EB Garamond" w:hAnsi="EB Garamond"/>
          <w:b w:val="false"/>
          <w:bCs w:val="false"/>
          <w:i w:val="false"/>
          <w:iCs w:val="false"/>
          <w:color w:val="2A1F16"/>
          <w:sz w:val="20"/>
          <w:szCs w:val="20"/>
        </w:rPr>
        <w:t xml:space="preserve"> 2 ḥarakāt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رَا</w:t>
      </w:r>
      <w:r>
        <w:rPr>
          <w:rFonts w:ascii="EB Garamond" w:cs="EB Garamond" w:eastAsia="EB Garamond" w:hAnsi="EB Garamond"/>
          <w:b w:val="false"/>
          <w:bCs w:val="false"/>
          <w:i w:val="false"/>
          <w:iCs w:val="false"/>
          <w:color w:val="2A1F16"/>
          <w:sz w:val="20"/>
          <w:szCs w:val="20"/>
        </w:rPr>
        <w:t xml:space="preserve"> 2 ḥarakāt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ا</w:t>
      </w:r>
      <w:r>
        <w:rPr>
          <w:rFonts w:ascii="EB Garamond" w:cs="EB Garamond" w:eastAsia="EB Garamond" w:hAnsi="EB Garamond"/>
          <w:b w:val="false"/>
          <w:bCs w:val="false"/>
          <w:i w:val="false"/>
          <w:iCs w:val="false"/>
          <w:color w:val="2A1F16"/>
          <w:sz w:val="20"/>
          <w:szCs w:val="20"/>
        </w:rPr>
        <w:t xml:space="preserve"> (alif) </w:t>
      </w:r>
      <w:r>
        <w:rPr>
          <w:rFonts w:ascii="Amiri" w:cs="Amiri" w:eastAsia="Amiri" w:hAnsi="Amiri"/>
          <w:b w:val="false"/>
          <w:bCs w:val="false"/>
          <w:i w:val="false"/>
          <w:iCs w:val="false"/>
          <w:color w:val="2A1F16"/>
          <w:sz w:val="24"/>
          <w:szCs w:val="24"/>
          <w:rtl/>
        </w:rPr>
        <w:t xml:space="preserve">أَلِف</w:t>
      </w:r>
      <w:r>
        <w:rPr>
          <w:rFonts w:ascii="EB Garamond" w:cs="EB Garamond" w:eastAsia="EB Garamond" w:hAnsi="EB Garamond"/>
          <w:b w:val="false"/>
          <w:bCs w:val="false"/>
          <w:i w:val="false"/>
          <w:iCs w:val="false"/>
          <w:color w:val="2A1F16"/>
          <w:sz w:val="20"/>
          <w:szCs w:val="20"/>
        </w:rPr>
        <w:t xml:space="preserve"> 2 ḥarakāt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w:t>
      </w:r>
    </w:p>
    <w:p>
      <w:pPr>
        <w:keepNext/>
        <w:spacing w:after="80" w:before="160"/>
      </w:pPr>
      <w:r>
        <w:rPr>
          <w:rFonts w:ascii="EB Garamond" w:cs="EB Garamond" w:eastAsia="EB Garamond" w:hAnsi="EB Garamond"/>
          <w:b/>
          <w:bCs/>
          <w:i/>
          <w:iCs/>
          <w:color w:val="2A1F16"/>
          <w:sz w:val="20"/>
          <w:szCs w:val="20"/>
        </w:rPr>
        <w:t xml:space="preserve">The Phonetic Rationale for Ḥarfī Mukhaffaf in Ḥafṣ</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Ḥafṣ's recitation is characterized by clarity (bayān) and distinct separation (tabyīn). By not assimilating the disconnected letters, he preserves the integrity of each individual letter, allowing the listener to clearly perceive the components of these mysterious openings. The six-count prolongation on the eight letters gives them a solemn, weighty presence, befitting their role as powerful openings to the sūrahs.</w:t>
      </w:r>
    </w:p>
    <w:p>
      <w:pPr>
        <w:keepNext/>
        <w:spacing w:after="80" w:before="160"/>
      </w:pPr>
      <w:r>
        <w:rPr>
          <w:rFonts w:ascii="EB Garamond" w:cs="EB Garamond" w:eastAsia="EB Garamond" w:hAnsi="EB Garamond"/>
          <w:b/>
          <w:bCs/>
          <w:i/>
          <w:iCs/>
          <w:color w:val="2A1F16"/>
          <w:sz w:val="20"/>
          <w:szCs w:val="20"/>
        </w:rPr>
        <w:t xml:space="preserve">Pedagogical Adaptation for English Speakers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Memorize the Two Groups: Use the mnemonic </w:t>
      </w:r>
      <w:r>
        <w:rPr>
          <w:rFonts w:ascii="Amiri" w:cs="Amiri" w:eastAsia="Amiri" w:hAnsi="Amiri"/>
          <w:b w:val="false"/>
          <w:bCs w:val="false"/>
          <w:i w:val="false"/>
          <w:iCs w:val="false"/>
          <w:color w:val="2A1F16"/>
          <w:sz w:val="24"/>
          <w:szCs w:val="24"/>
          <w:rtl/>
        </w:rPr>
        <w:t xml:space="preserve">كَمْ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عَسَلْ</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نَقَصْ</w:t>
      </w:r>
      <w:r>
        <w:rPr>
          <w:rFonts w:ascii="EB Garamond" w:cs="EB Garamond" w:eastAsia="EB Garamond" w:hAnsi="EB Garamond"/>
          <w:b w:val="false"/>
          <w:bCs w:val="false"/>
          <w:i w:val="false"/>
          <w:iCs w:val="false"/>
          <w:color w:val="2A1F16"/>
          <w:sz w:val="20"/>
          <w:szCs w:val="20"/>
        </w:rPr>
        <w:t xml:space="preserve"> (kam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asal naqaṣ) for the 6-count letters. Use </w:t>
      </w:r>
      <w:r>
        <w:rPr>
          <w:rFonts w:ascii="Amiri" w:cs="Amiri" w:eastAsia="Amiri" w:hAnsi="Amiri"/>
          <w:b w:val="false"/>
          <w:bCs w:val="false"/>
          <w:i w:val="false"/>
          <w:iCs w:val="false"/>
          <w:color w:val="2A1F16"/>
          <w:sz w:val="24"/>
          <w:szCs w:val="24"/>
          <w:rtl/>
        </w:rPr>
        <w:t xml:space="preserve">حَيٌّ</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طَاهِرٌ</w:t>
      </w:r>
      <w:r>
        <w:rPr>
          <w:rFonts w:ascii="EB Garamond" w:cs="EB Garamond" w:eastAsia="EB Garamond" w:hAnsi="EB Garamond"/>
          <w:b w:val="false"/>
          <w:bCs w:val="false"/>
          <w:i w:val="false"/>
          <w:iCs w:val="false"/>
          <w:color w:val="2A1F16"/>
          <w:sz w:val="20"/>
          <w:szCs w:val="20"/>
        </w:rPr>
        <w:t xml:space="preserve"> (ḥayyun ṭāhirun) for the 2-count letters. Add </w:t>
      </w:r>
      <w:r>
        <w:rPr>
          <w:rFonts w:ascii="Amiri" w:cs="Amiri" w:eastAsia="Amiri" w:hAnsi="Amiri"/>
          <w:b w:val="false"/>
          <w:bCs w:val="false"/>
          <w:i w:val="false"/>
          <w:iCs w:val="false"/>
          <w:color w:val="2A1F16"/>
          <w:sz w:val="24"/>
          <w:szCs w:val="24"/>
          <w:rtl/>
        </w:rPr>
        <w:t xml:space="preserve">ا</w:t>
      </w:r>
      <w:r>
        <w:rPr>
          <w:rFonts w:ascii="EB Garamond" w:cs="EB Garamond" w:eastAsia="EB Garamond" w:hAnsi="EB Garamond"/>
          <w:b w:val="false"/>
          <w:bCs w:val="false"/>
          <w:i w:val="false"/>
          <w:iCs w:val="false"/>
          <w:color w:val="2A1F16"/>
          <w:sz w:val="20"/>
          <w:szCs w:val="20"/>
        </w:rPr>
        <w:t xml:space="preserve"> (alif) to the 2-count group.</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Practice the Spellings: Learn to spell each letter aloud with its proper madd.</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Lām: </w:t>
      </w:r>
      <w:r>
        <w:rPr>
          <w:rFonts w:ascii="Amiri" w:cs="Amiri" w:eastAsia="Amiri" w:hAnsi="Amiri"/>
          <w:b w:val="false"/>
          <w:bCs w:val="false"/>
          <w:i w:val="false"/>
          <w:iCs w:val="false"/>
          <w:color w:val="2A1F16"/>
          <w:sz w:val="24"/>
          <w:szCs w:val="24"/>
          <w:rtl/>
        </w:rPr>
        <w:t xml:space="preserve">لَااااااامْ</w:t>
      </w:r>
      <w:r>
        <w:rPr>
          <w:rFonts w:ascii="EB Garamond" w:cs="EB Garamond" w:eastAsia="EB Garamond" w:hAnsi="EB Garamond"/>
          <w:b w:val="false"/>
          <w:bCs w:val="false"/>
          <w:i w:val="false"/>
          <w:iCs w:val="false"/>
          <w:color w:val="2A1F16"/>
          <w:sz w:val="20"/>
          <w:szCs w:val="20"/>
        </w:rPr>
        <w:t xml:space="preserve"> (lāāāāāām)</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Mīm: </w:t>
      </w:r>
      <w:r>
        <w:rPr>
          <w:rFonts w:ascii="Amiri" w:cs="Amiri" w:eastAsia="Amiri" w:hAnsi="Amiri"/>
          <w:b w:val="false"/>
          <w:bCs w:val="false"/>
          <w:i w:val="false"/>
          <w:iCs w:val="false"/>
          <w:color w:val="2A1F16"/>
          <w:sz w:val="24"/>
          <w:szCs w:val="24"/>
          <w:rtl/>
        </w:rPr>
        <w:t xml:space="preserve">مِييييييمْ</w:t>
      </w:r>
      <w:r>
        <w:rPr>
          <w:rFonts w:ascii="EB Garamond" w:cs="EB Garamond" w:eastAsia="EB Garamond" w:hAnsi="EB Garamond"/>
          <w:b w:val="false"/>
          <w:bCs w:val="false"/>
          <w:i w:val="false"/>
          <w:iCs w:val="false"/>
          <w:color w:val="2A1F16"/>
          <w:sz w:val="20"/>
          <w:szCs w:val="20"/>
        </w:rPr>
        <w:t xml:space="preserve"> (mīīīīīīm)</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Ṣād: </w:t>
      </w:r>
      <w:r>
        <w:rPr>
          <w:rFonts w:ascii="Amiri" w:cs="Amiri" w:eastAsia="Amiri" w:hAnsi="Amiri"/>
          <w:b w:val="false"/>
          <w:bCs w:val="false"/>
          <w:i w:val="false"/>
          <w:iCs w:val="false"/>
          <w:color w:val="2A1F16"/>
          <w:sz w:val="24"/>
          <w:szCs w:val="24"/>
          <w:rtl/>
        </w:rPr>
        <w:t xml:space="preserve">صَااااااادْ</w:t>
      </w:r>
      <w:r>
        <w:rPr>
          <w:rFonts w:ascii="EB Garamond" w:cs="EB Garamond" w:eastAsia="EB Garamond" w:hAnsi="EB Garamond"/>
          <w:b w:val="false"/>
          <w:bCs w:val="false"/>
          <w:i w:val="false"/>
          <w:iCs w:val="false"/>
          <w:color w:val="2A1F16"/>
          <w:sz w:val="20"/>
          <w:szCs w:val="20"/>
        </w:rPr>
        <w:t xml:space="preserve"> (ṣāāāāāād)</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Recite the Openings: Practice reciting </w:t>
      </w:r>
      <w:r>
        <w:rPr>
          <w:rFonts w:ascii="Amiri" w:cs="Amiri" w:eastAsia="Amiri" w:hAnsi="Amiri"/>
          <w:b w:val="false"/>
          <w:bCs w:val="false"/>
          <w:i w:val="false"/>
          <w:iCs w:val="false"/>
          <w:color w:val="2A1F16"/>
          <w:sz w:val="24"/>
          <w:szCs w:val="24"/>
          <w:rtl/>
        </w:rPr>
        <w:t xml:space="preserve">الم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alif lām mīm).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Alif (no madd, just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alif). Lām (6 counts: lāāāāāām). Mīm (6 counts: mīīīīīīm). Ensure there is a clear break between lām and mīm (no idghām).</w:t>
      </w:r>
    </w:p>
    <w:p>
      <w:pPr>
        <w:keepNext/>
        <w:spacing w:after="70" w:before="140"/>
      </w:pPr>
      <w:r>
        <w:rPr>
          <w:rFonts w:ascii="Cormorant Garamond" w:cs="Cormorant Garamond" w:eastAsia="Cormorant Garamond" w:hAnsi="Cormorant Garamond"/>
          <w:b/>
          <w:bCs/>
          <w:caps/>
          <w:color w:val="C8A75D"/>
          <w:spacing w:val="30"/>
          <w:sz w:val="16"/>
          <w:szCs w:val="16"/>
        </w:rPr>
        <w:t xml:space="preserve">QUR</w:t>
      </w:r>
      <w:r>
        <w:rPr>
          <w:rFonts w:ascii="Amiri" w:cs="Amiri" w:eastAsia="Amiri" w:hAnsi="Amiri"/>
          <w:b/>
          <w:bCs/>
          <w:caps/>
          <w:color w:val="C8A75D"/>
          <w:spacing w:val="30"/>
          <w:sz w:val="16"/>
          <w:szCs w:val="16"/>
        </w:rPr>
        <w:t xml:space="preserve">ʾ</w:t>
      </w:r>
      <w:r>
        <w:rPr>
          <w:rFonts w:ascii="Cormorant Garamond" w:cs="Cormorant Garamond" w:eastAsia="Cormorant Garamond" w:hAnsi="Cormorant Garamond"/>
          <w:b/>
          <w:bCs/>
          <w:caps/>
          <w:color w:val="C8A75D"/>
          <w:spacing w:val="30"/>
          <w:sz w:val="16"/>
          <w:szCs w:val="16"/>
        </w:rPr>
        <w:t xml:space="preserve">ĀNIC EXAMPLES WITH DETAILED ANALYSIS</w:t>
      </w: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1: MADD LĀZIM KILMĪ MUTHAQQAL</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﴿كَلَّا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سَيَعْلَمُونَ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ثُمَّ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سَيَعْلَمُونَ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أَلَمْ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نَجْعَلِ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الْأَرْضَ</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مِهَادًا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وَالْجِبَالَ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أَوْتَادًا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وَخَلَقْنَاكُمْ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أَزْوَاجًا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وَجَعَلْنَا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نَوْمَكُمْ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سُبَاتًا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وَجَعَلْنَا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اللَّيْلَ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لِبَاسًا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وَجَعَلْنَا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النَّهَارَ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مَعَاشًا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وَبَنَيْنَا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فَوْقَكُمْ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سَبْعًا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شِدَادًا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وَجَعَلْنَا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سِرَاجًا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وَهَّاجًا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وَأَنْزَلْنَا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الْمُعْصِرَاتِ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مَاءً</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ثَجَّاجًا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لِنُخْرِجَ</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حَبًّا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وَنَبَاتًا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وَجَنَّاتٍ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أَلْفَافًا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يَوْمَ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الْفَصْلِ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مِيقَاتًا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يَوْمَ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يُنْفَخُ</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الصُّورِ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فَتَأْتُونَ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أَفْوَاجًا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وَفُتِحَتِ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السَّمَاءُ</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فَكَانَتْ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أَبْوَابًا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وَسُيِّرَتِ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الْجِبَالُ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فَكَانَتْ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سَرَابًا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جَهَنَّمَ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كَانَتْ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مِرْصَادًا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لِلطَّاغِينَ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مَآبًا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لَابِثِينَ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أَحْقَابًا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يَذُوقُونَ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بَرْدًا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شَرَابًا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حَمِيمًا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وَغَسَّاقًا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جَزَاءً</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وِفَاقًا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إِنَّهُمْ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كَانُوا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يَرْجُونَ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حِسَابًا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وَكَذَّبُوا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بِآيَاتِنَا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كِذَّابًا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وَكُلَّ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شَيْءٍ</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أَحْصَيْنَاهُ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كِتَابًا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فَذُوقُوا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فَلَنْ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نَزِيدَكُمْ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عَذَابًا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لِلْمُتَّقِينَ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مَفَازًا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حَدَائِقَ</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وَأَعْنَابًا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وَكَوَاعِبَ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أَتْرَابًا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وَكَأْسًا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دِهَاقًا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يَسْمَعُونَ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فِيهَا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لَغْوًا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كِذَّابًا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جَزَاءً</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عَطَاءً</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حِسَابًا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السَّمَاوَاتِ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وَالْأَرْضِ</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بَيْنَهُمَا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الرَّحْمَٰنِ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يَمْلِكُونَ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خِطَابًا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يَوْمَ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يَقُومُ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الرُّوحُ</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وَالْمَلَائِكَةُ</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صَفًّا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يَتَكَلَّمُونَ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أَذِنَ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الرَّحْمَٰنُ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وَقَالَ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صَوَابًا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ذَٰلِكَ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الْيَوْمُ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الْحَقُّ</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فَمَنْ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شَاءَ</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اتَّخَذَ</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إِلَىٰ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رَبِّهِ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مَآبًا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إِنَّا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أَنْذَرْنَاكُمْ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عَذَابًا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قَرِيبًا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يَوْمَ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يَنْظُرُ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الْمَرْءُ</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قَدَّمَتْ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يَدَاهُ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وَيَقُولُ</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الْكَافِرُ</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يَا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لَيْتَنِي</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كُنْتُ</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تُرَابًا﴾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النبأ</w:t>
            </w:r>
            <w:r>
              <w:rPr>
                <w:rFonts w:ascii="EB Garamond" w:cs="EB Garamond" w:eastAsia="EB Garamond" w:hAnsi="EB Garamond"/>
                <w:b w:val="false"/>
                <w:bCs w:val="false"/>
                <w:i w:val="false"/>
                <w:iCs w:val="false"/>
                <w:color w:val="2A1F16"/>
                <w:sz w:val="19"/>
                <w:szCs w:val="19"/>
              </w:rPr>
              <w:t xml:space="preserve">: 4-40]</w:t>
            </w:r>
          </w:p>
          <w:p>
            <w:pPr>
              <w:spacing w:after="60" w:line="260"/>
            </w:pPr>
            <w:r>
              <w:rPr>
                <w:rFonts w:ascii="EB Garamond" w:cs="EB Garamond" w:eastAsia="EB Garamond" w:hAnsi="EB Garamond"/>
                <w:b w:val="false"/>
                <w:bCs w:val="false"/>
                <w:i w:val="false"/>
                <w:iCs w:val="false"/>
                <w:color w:val="2A1F16"/>
                <w:sz w:val="19"/>
                <w:szCs w:val="19"/>
              </w:rPr>
              <w:t xml:space="preserve">Better Example: </w:t>
            </w:r>
            <w:r>
              <w:rPr>
                <w:rFonts w:ascii="Amiri" w:cs="Amiri" w:eastAsia="Amiri" w:hAnsi="Amiri"/>
                <w:b w:val="false"/>
                <w:bCs w:val="false"/>
                <w:i w:val="false"/>
                <w:iCs w:val="false"/>
                <w:color w:val="2A1F16"/>
                <w:sz w:val="23"/>
                <w:szCs w:val="23"/>
                <w:rtl/>
              </w:rPr>
              <w:t xml:space="preserve">الْحَاقَّة</w:t>
            </w:r>
            <w:r>
              <w:rPr>
                <w:rFonts w:ascii="EB Garamond" w:cs="EB Garamond" w:eastAsia="EB Garamond" w:hAnsi="EB Garamond"/>
                <w:b w:val="false"/>
                <w:bCs w:val="false"/>
                <w:i w:val="false"/>
                <w:iCs w:val="false"/>
                <w:color w:val="2A1F16"/>
                <w:sz w:val="19"/>
                <w:szCs w:val="19"/>
              </w:rPr>
              <w:t xml:space="preserve"> from verse 1 of Sūrah al-Ḥāqqah (as previously given).</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2: MADD LĀZIM ḤARFĪ MUKHAFFAF (IN ḤAFṢ)</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﴿الم</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ذَٰلِكَ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الْكِتَابُ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رَيْبَ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فِيهِ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هُدًى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لِلْمُتَّقِينَ﴾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البقرة</w:t>
            </w:r>
            <w:r>
              <w:rPr>
                <w:rFonts w:ascii="EB Garamond" w:cs="EB Garamond" w:eastAsia="EB Garamond" w:hAnsi="EB Garamond"/>
                <w:b w:val="false"/>
                <w:bCs w:val="false"/>
                <w:i w:val="false"/>
                <w:iCs w:val="false"/>
                <w:color w:val="2A1F16"/>
                <w:sz w:val="19"/>
                <w:szCs w:val="19"/>
              </w:rPr>
              <w:t xml:space="preserve">: 1-2]</w:t>
            </w:r>
          </w:p>
          <w:p>
            <w:pPr>
              <w:spacing w:after="60" w:line="260"/>
            </w:pPr>
            <w:r>
              <w:rPr>
                <w:rFonts w:ascii="EB Garamond" w:cs="EB Garamond" w:eastAsia="EB Garamond" w:hAnsi="EB Garamond"/>
                <w:b w:val="false"/>
                <w:bCs w:val="false"/>
                <w:i w:val="false"/>
                <w:iCs w:val="false"/>
                <w:color w:val="2A1F16"/>
                <w:sz w:val="19"/>
                <w:szCs w:val="19"/>
              </w:rPr>
              <w:t xml:space="preserve">Transliteration: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Alif-lām-mīm. Dhālika l-kitābu lā rayba fīh...</w:t>
            </w:r>
          </w:p>
          <w:p>
            <w:pPr>
              <w:spacing w:after="60" w:line="260"/>
            </w:pPr>
            <w:r>
              <w:rPr>
                <w:rFonts w:ascii="EB Garamond" w:cs="EB Garamond" w:eastAsia="EB Garamond" w:hAnsi="EB Garamond"/>
                <w:b w:val="false"/>
                <w:bCs w:val="false"/>
                <w:i w:val="false"/>
                <w:iCs w:val="false"/>
                <w:color w:val="2A1F16"/>
                <w:sz w:val="19"/>
                <w:szCs w:val="19"/>
              </w:rPr>
              <w:t xml:space="preserve">Translation: "Alif, Lām, Mīm. This is the Book about which there is no doubt, a guidance for the righteous."</w:t>
            </w:r>
          </w:p>
          <w:p>
            <w:pPr>
              <w:spacing w:after="60" w:line="260"/>
            </w:pPr>
            <w:r>
              <w:rPr>
                <w:rFonts w:ascii="EB Garamond" w:cs="EB Garamond" w:eastAsia="EB Garamond" w:hAnsi="EB Garamond"/>
                <w:b w:val="false"/>
                <w:bCs w:val="false"/>
                <w:i w:val="false"/>
                <w:iCs w:val="false"/>
                <w:color w:val="2A1F16"/>
                <w:sz w:val="19"/>
                <w:szCs w:val="19"/>
              </w:rPr>
              <w:t xml:space="preserve">Application: The letters are </w:t>
            </w:r>
            <w:r>
              <w:rPr>
                <w:rFonts w:ascii="Amiri" w:cs="Amiri" w:eastAsia="Amiri" w:hAnsi="Amiri"/>
                <w:b w:val="false"/>
                <w:bCs w:val="false"/>
                <w:i w:val="false"/>
                <w:iCs w:val="false"/>
                <w:color w:val="2A1F16"/>
                <w:sz w:val="23"/>
                <w:szCs w:val="23"/>
                <w:rtl/>
              </w:rPr>
              <w:t xml:space="preserve">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alif), </w:t>
            </w:r>
            <w:r>
              <w:rPr>
                <w:rFonts w:ascii="Amiri" w:cs="Amiri" w:eastAsia="Amiri" w:hAnsi="Amiri"/>
                <w:b w:val="false"/>
                <w:bCs w:val="false"/>
                <w:i w:val="false"/>
                <w:iCs w:val="false"/>
                <w:color w:val="2A1F16"/>
                <w:sz w:val="23"/>
                <w:szCs w:val="23"/>
                <w:rtl/>
              </w:rPr>
              <w:t xml:space="preserve">ل</w:t>
            </w:r>
            <w:r>
              <w:rPr>
                <w:rFonts w:ascii="EB Garamond" w:cs="EB Garamond" w:eastAsia="EB Garamond" w:hAnsi="EB Garamond"/>
                <w:b w:val="false"/>
                <w:bCs w:val="false"/>
                <w:i w:val="false"/>
                <w:iCs w:val="false"/>
                <w:color w:val="2A1F16"/>
                <w:sz w:val="19"/>
                <w:szCs w:val="19"/>
              </w:rPr>
              <w:t xml:space="preserve"> (lām), </w:t>
            </w:r>
            <w:r>
              <w:rPr>
                <w:rFonts w:ascii="Amiri" w:cs="Amiri" w:eastAsia="Amiri" w:hAnsi="Amiri"/>
                <w:b w:val="false"/>
                <w:bCs w:val="false"/>
                <w:i w:val="false"/>
                <w:iCs w:val="false"/>
                <w:color w:val="2A1F16"/>
                <w:sz w:val="23"/>
                <w:szCs w:val="23"/>
                <w:rtl/>
              </w:rPr>
              <w:t xml:space="preserve">م</w:t>
            </w:r>
            <w:r>
              <w:rPr>
                <w:rFonts w:ascii="EB Garamond" w:cs="EB Garamond" w:eastAsia="EB Garamond" w:hAnsi="EB Garamond"/>
                <w:b w:val="false"/>
                <w:bCs w:val="false"/>
                <w:i w:val="false"/>
                <w:iCs w:val="false"/>
                <w:color w:val="2A1F16"/>
                <w:sz w:val="19"/>
                <w:szCs w:val="19"/>
              </w:rPr>
              <w:t xml:space="preserve"> (mīm). In Ḥafṣ:</w:t>
            </w:r>
          </w:p>
          <w:p>
            <w:pPr>
              <w:spacing w:after="60" w:line="260"/>
            </w:pP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Alif: Spelled </w:t>
            </w:r>
            <w:r>
              <w:rPr>
                <w:rFonts w:ascii="Amiri" w:cs="Amiri" w:eastAsia="Amiri" w:hAnsi="Amiri"/>
                <w:b w:val="false"/>
                <w:bCs w:val="false"/>
                <w:i w:val="false"/>
                <w:iCs w:val="false"/>
                <w:color w:val="2A1F16"/>
                <w:sz w:val="23"/>
                <w:szCs w:val="23"/>
                <w:rtl/>
              </w:rPr>
              <w:t xml:space="preserve">أَلِف</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alif). The alif is followed by a lām with a kasrah. There is no sukūn after the madd letter in the spelling. Duration: 2 ḥarakāt (Ṭabī</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ī).</w:t>
            </w:r>
          </w:p>
          <w:p>
            <w:pPr>
              <w:spacing w:after="60" w:line="260"/>
            </w:pPr>
            <w:r>
              <w:rPr>
                <w:rFonts w:ascii="EB Garamond" w:cs="EB Garamond" w:eastAsia="EB Garamond" w:hAnsi="EB Garamond"/>
                <w:b w:val="false"/>
                <w:bCs w:val="false"/>
                <w:i w:val="false"/>
                <w:iCs w:val="false"/>
                <w:color w:val="2A1F16"/>
                <w:sz w:val="19"/>
                <w:szCs w:val="19"/>
              </w:rPr>
              <w:t xml:space="preserve">Lām: Spelled </w:t>
            </w:r>
            <w:r>
              <w:rPr>
                <w:rFonts w:ascii="Amiri" w:cs="Amiri" w:eastAsia="Amiri" w:hAnsi="Amiri"/>
                <w:b w:val="false"/>
                <w:bCs w:val="false"/>
                <w:i w:val="false"/>
                <w:iCs w:val="false"/>
                <w:color w:val="2A1F16"/>
                <w:sz w:val="23"/>
                <w:szCs w:val="23"/>
                <w:rtl/>
              </w:rPr>
              <w:t xml:space="preserve">لَام</w:t>
            </w:r>
            <w:r>
              <w:rPr>
                <w:rFonts w:ascii="EB Garamond" w:cs="EB Garamond" w:eastAsia="EB Garamond" w:hAnsi="EB Garamond"/>
                <w:b w:val="false"/>
                <w:bCs w:val="false"/>
                <w:i w:val="false"/>
                <w:iCs w:val="false"/>
                <w:color w:val="2A1F16"/>
                <w:sz w:val="19"/>
                <w:szCs w:val="19"/>
              </w:rPr>
              <w:t xml:space="preserve"> (lām). The alif is a madd letter followed by a mīm with a sukūn. This is Madd Lāzim Ḥarfī. Duration: 6 ḥarakāt. There is no idghām into the next letter (it is separate), so it is Mukhaffaf.</w:t>
            </w:r>
          </w:p>
          <w:p>
            <w:pPr>
              <w:spacing w:after="60" w:line="260"/>
            </w:pPr>
            <w:r>
              <w:rPr>
                <w:rFonts w:ascii="EB Garamond" w:cs="EB Garamond" w:eastAsia="EB Garamond" w:hAnsi="EB Garamond"/>
                <w:b w:val="false"/>
                <w:bCs w:val="false"/>
                <w:i w:val="false"/>
                <w:iCs w:val="false"/>
                <w:color w:val="2A1F16"/>
                <w:sz w:val="19"/>
                <w:szCs w:val="19"/>
              </w:rPr>
              <w:t xml:space="preserve">Mīm: Spelled </w:t>
            </w:r>
            <w:r>
              <w:rPr>
                <w:rFonts w:ascii="Amiri" w:cs="Amiri" w:eastAsia="Amiri" w:hAnsi="Amiri"/>
                <w:b w:val="false"/>
                <w:bCs w:val="false"/>
                <w:i w:val="false"/>
                <w:iCs w:val="false"/>
                <w:color w:val="2A1F16"/>
                <w:sz w:val="23"/>
                <w:szCs w:val="23"/>
                <w:rtl/>
              </w:rPr>
              <w:t xml:space="preserve">مِيم</w:t>
            </w:r>
            <w:r>
              <w:rPr>
                <w:rFonts w:ascii="EB Garamond" w:cs="EB Garamond" w:eastAsia="EB Garamond" w:hAnsi="EB Garamond"/>
                <w:b w:val="false"/>
                <w:bCs w:val="false"/>
                <w:i w:val="false"/>
                <w:iCs w:val="false"/>
                <w:color w:val="2A1F16"/>
                <w:sz w:val="19"/>
                <w:szCs w:val="19"/>
              </w:rPr>
              <w:t xml:space="preserve"> (mīm). The yā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is a madd letter followed by a mīm with a sukūn. Duration: 6 ḥarakāt, Mukhaffaf.</w:t>
            </w:r>
          </w:p>
          <w:p>
            <w:pPr>
              <w:spacing w:after="60" w:line="260"/>
            </w:pPr>
            <w:r>
              <w:rPr>
                <w:rFonts w:ascii="EB Garamond" w:cs="EB Garamond" w:eastAsia="EB Garamond" w:hAnsi="EB Garamond"/>
                <w:b w:val="false"/>
                <w:bCs w:val="false"/>
                <w:i w:val="false"/>
                <w:iCs w:val="false"/>
                <w:color w:val="2A1F16"/>
                <w:sz w:val="19"/>
                <w:szCs w:val="19"/>
              </w:rPr>
              <w:t xml:space="preserve">Total recitation: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alif (2 counts), lāāāāāām (6 counts), mīīīīīīm (6 counts). Clear separation between each.</w:t>
            </w:r>
          </w:p>
        </w:tc>
      </w:tr>
    </w:tbl>
    <w:p>
      <w:pPr>
        <w:spacing w:after="80" w:before="0"/>
      </w:pPr>
    </w:p>
    <w:p>
      <w:pPr>
        <w:spacing w:after="80" w:before="0"/>
      </w:pPr>
    </w:p>
    <w:tbl>
      <w:tblPr>
        <w:tblW w:type="dxa" w:w="7488"/>
        <w:tblBorders>
          <w:top w:val="none" w:color="FFFFFF" w:sz="0"/>
          <w:left w:val="single" w:color="082A66" w:sz="24"/>
          <w:bottom w:val="none" w:color="FFFFFF" w:sz="0"/>
          <w:right w:val="none" w:color="FFFFFF" w:sz="0"/>
          <w:insideH w:val="none" w:color="FFFFFF" w:sz="0"/>
          <w:insideV w:val="none" w:color="FFFFFF" w:sz="0"/>
        </w:tblBorders>
      </w:tblPr>
      <w:tblGrid>
        <w:gridCol w:w="7488"/>
      </w:tblGrid>
      <w:tr>
        <w:tc>
          <w:tcPr>
            <w:tcW w:type="dxa" w:w="7488"/>
            <w:shd w:fill="FAF8F3" w:val="clear"/>
            <w:tcMar>
              <w:top w:type="dxa" w:w="140"/>
              <w:left w:type="dxa" w:w="260"/>
              <w:bottom w:type="dxa" w:w="140"/>
              <w:right w:type="dxa" w:w="260"/>
            </w:tcMar>
          </w:tcPr>
          <w:p>
            <w:pPr>
              <w:spacing w:after="80"/>
            </w:pPr>
            <w:r>
              <w:rPr>
                <w:rFonts w:ascii="Cormorant Garamond" w:cs="Cormorant Garamond" w:eastAsia="Cormorant Garamond" w:hAnsi="Cormorant Garamond"/>
                <w:b/>
                <w:bCs/>
                <w:caps/>
                <w:color w:val="082A66"/>
                <w:spacing w:val="30"/>
                <w:sz w:val="16"/>
                <w:szCs w:val="16"/>
              </w:rPr>
              <w:t xml:space="preserve">EXAMPLE 3: MADD ṬABĪ</w:t>
            </w:r>
            <w:r>
              <w:rPr>
                <w:rFonts w:ascii="Amiri" w:cs="Amiri" w:eastAsia="Amiri" w:hAnsi="Amiri"/>
                <w:b/>
                <w:bCs/>
                <w:caps/>
                <w:color w:val="082A66"/>
                <w:spacing w:val="30"/>
                <w:sz w:val="16"/>
                <w:szCs w:val="16"/>
              </w:rPr>
              <w:t xml:space="preserve">ʿ</w:t>
            </w:r>
            <w:r>
              <w:rPr>
                <w:rFonts w:ascii="Cormorant Garamond" w:cs="Cormorant Garamond" w:eastAsia="Cormorant Garamond" w:hAnsi="Cormorant Garamond"/>
                <w:b/>
                <w:bCs/>
                <w:caps/>
                <w:color w:val="082A66"/>
                <w:spacing w:val="30"/>
                <w:sz w:val="16"/>
                <w:szCs w:val="16"/>
              </w:rPr>
              <w:t xml:space="preserve">Ī IN DISCONNECTED LETTERS (2 COUNTS)</w:t>
            </w:r>
          </w:p>
          <w:p>
            <w:pPr>
              <w:spacing w:after="60" w:line="260"/>
            </w:pPr>
            <w:r>
              <w:rPr>
                <w:rFonts w:ascii="EB Garamond" w:cs="EB Garamond" w:eastAsia="EB Garamond" w:hAnsi="EB Garamond"/>
                <w:b w:val="false"/>
                <w:bCs w:val="false"/>
                <w:i w:val="false"/>
                <w:iCs w:val="false"/>
                <w:color w:val="2A1F16"/>
                <w:sz w:val="19"/>
                <w:szCs w:val="19"/>
              </w:rPr>
              <w:t xml:space="preserve">Āyah: </w:t>
            </w:r>
            <w:r>
              <w:rPr>
                <w:rFonts w:ascii="Amiri" w:cs="Amiri" w:eastAsia="Amiri" w:hAnsi="Amiri"/>
                <w:b w:val="false"/>
                <w:bCs w:val="false"/>
                <w:i w:val="false"/>
                <w:iCs w:val="false"/>
                <w:color w:val="2A1F16"/>
                <w:sz w:val="23"/>
                <w:szCs w:val="23"/>
                <w:rtl/>
              </w:rPr>
              <w:t xml:space="preserve">﴿طه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مَا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أَنْزَلْنَا</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عَلَيْكَ</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الْقُرْآنَ</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لِتَشْقَىٰ﴾</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طه</w:t>
            </w:r>
            <w:r>
              <w:rPr>
                <w:rFonts w:ascii="EB Garamond" w:cs="EB Garamond" w:eastAsia="EB Garamond" w:hAnsi="EB Garamond"/>
                <w:b w:val="false"/>
                <w:bCs w:val="false"/>
                <w:i w:val="false"/>
                <w:iCs w:val="false"/>
                <w:color w:val="2A1F16"/>
                <w:sz w:val="19"/>
                <w:szCs w:val="19"/>
              </w:rPr>
              <w:t xml:space="preserve">: 1-2]</w:t>
            </w:r>
          </w:p>
          <w:p>
            <w:pPr>
              <w:spacing w:after="60" w:line="260"/>
            </w:pPr>
            <w:r>
              <w:rPr>
                <w:rFonts w:ascii="EB Garamond" w:cs="EB Garamond" w:eastAsia="EB Garamond" w:hAnsi="EB Garamond"/>
                <w:b w:val="false"/>
                <w:bCs w:val="false"/>
                <w:i w:val="false"/>
                <w:iCs w:val="false"/>
                <w:color w:val="2A1F16"/>
                <w:sz w:val="19"/>
                <w:szCs w:val="19"/>
              </w:rPr>
              <w:t xml:space="preserve">Transliteration: Ṭā-hā. Mā </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anzalnā </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alayka l-qur</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āna li-tashqā</w:t>
            </w:r>
          </w:p>
          <w:p>
            <w:pPr>
              <w:spacing w:after="60" w:line="260"/>
            </w:pPr>
            <w:r>
              <w:rPr>
                <w:rFonts w:ascii="EB Garamond" w:cs="EB Garamond" w:eastAsia="EB Garamond" w:hAnsi="EB Garamond"/>
                <w:b w:val="false"/>
                <w:bCs w:val="false"/>
                <w:i w:val="false"/>
                <w:iCs w:val="false"/>
                <w:color w:val="2A1F16"/>
                <w:sz w:val="19"/>
                <w:szCs w:val="19"/>
              </w:rPr>
              <w:t xml:space="preserve">Translation: "Ṭā, Hā. We have not sent down to you the Qur</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ān that you be distressed."</w:t>
            </w:r>
          </w:p>
          <w:p>
            <w:pPr>
              <w:spacing w:after="60" w:line="260"/>
            </w:pPr>
            <w:r>
              <w:rPr>
                <w:rFonts w:ascii="EB Garamond" w:cs="EB Garamond" w:eastAsia="EB Garamond" w:hAnsi="EB Garamond"/>
                <w:b w:val="false"/>
                <w:bCs w:val="false"/>
                <w:i w:val="false"/>
                <w:iCs w:val="false"/>
                <w:color w:val="2A1F16"/>
                <w:sz w:val="19"/>
                <w:szCs w:val="19"/>
              </w:rPr>
              <w:t xml:space="preserve">Application: The letters are </w:t>
            </w:r>
            <w:r>
              <w:rPr>
                <w:rFonts w:ascii="Amiri" w:cs="Amiri" w:eastAsia="Amiri" w:hAnsi="Amiri"/>
                <w:b w:val="false"/>
                <w:bCs w:val="false"/>
                <w:i w:val="false"/>
                <w:iCs w:val="false"/>
                <w:color w:val="2A1F16"/>
                <w:sz w:val="23"/>
                <w:szCs w:val="23"/>
                <w:rtl/>
              </w:rPr>
              <w:t xml:space="preserve">ط</w:t>
            </w:r>
            <w:r>
              <w:rPr>
                <w:rFonts w:ascii="EB Garamond" w:cs="EB Garamond" w:eastAsia="EB Garamond" w:hAnsi="EB Garamond"/>
                <w:b w:val="false"/>
                <w:bCs w:val="false"/>
                <w:i w:val="false"/>
                <w:iCs w:val="false"/>
                <w:color w:val="2A1F16"/>
                <w:sz w:val="19"/>
                <w:szCs w:val="19"/>
              </w:rPr>
              <w:t xml:space="preserve"> (ṭā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and </w:t>
            </w:r>
            <w:r>
              <w:rPr>
                <w:rFonts w:ascii="Amiri" w:cs="Amiri" w:eastAsia="Amiri" w:hAnsi="Amiri"/>
                <w:b w:val="false"/>
                <w:bCs w:val="false"/>
                <w:i w:val="false"/>
                <w:iCs w:val="false"/>
                <w:color w:val="2A1F16"/>
                <w:sz w:val="23"/>
                <w:szCs w:val="23"/>
                <w:rtl/>
              </w:rPr>
              <w:t xml:space="preserve">ه</w:t>
            </w:r>
            <w:r>
              <w:rPr>
                <w:rFonts w:ascii="EB Garamond" w:cs="EB Garamond" w:eastAsia="EB Garamond" w:hAnsi="EB Garamond"/>
                <w:b w:val="false"/>
                <w:bCs w:val="false"/>
                <w:i w:val="false"/>
                <w:iCs w:val="false"/>
                <w:color w:val="2A1F16"/>
                <w:sz w:val="19"/>
                <w:szCs w:val="19"/>
              </w:rPr>
              <w:t xml:space="preserve"> (hā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Both are spelled with two letters: </w:t>
            </w:r>
            <w:r>
              <w:rPr>
                <w:rFonts w:ascii="Amiri" w:cs="Amiri" w:eastAsia="Amiri" w:hAnsi="Amiri"/>
                <w:b w:val="false"/>
                <w:bCs w:val="false"/>
                <w:i w:val="false"/>
                <w:iCs w:val="false"/>
                <w:color w:val="2A1F16"/>
                <w:sz w:val="23"/>
                <w:szCs w:val="23"/>
                <w:rtl/>
              </w:rPr>
              <w:t xml:space="preserve">طَا</w:t>
            </w:r>
            <w:r>
              <w:rPr>
                <w:rFonts w:ascii="EB Garamond" w:cs="EB Garamond" w:eastAsia="EB Garamond" w:hAnsi="EB Garamond"/>
                <w:b w:val="false"/>
                <w:bCs w:val="false"/>
                <w:i w:val="false"/>
                <w:iCs w:val="false"/>
                <w:color w:val="2A1F16"/>
                <w:sz w:val="19"/>
                <w:szCs w:val="19"/>
              </w:rPr>
              <w:t xml:space="preserve"> (ṭā) and </w:t>
            </w:r>
            <w:r>
              <w:rPr>
                <w:rFonts w:ascii="Amiri" w:cs="Amiri" w:eastAsia="Amiri" w:hAnsi="Amiri"/>
                <w:b w:val="false"/>
                <w:bCs w:val="false"/>
                <w:i w:val="false"/>
                <w:iCs w:val="false"/>
                <w:color w:val="2A1F16"/>
                <w:sz w:val="23"/>
                <w:szCs w:val="23"/>
                <w:rtl/>
              </w:rPr>
              <w:t xml:space="preserve">هَا</w:t>
            </w:r>
            <w:r>
              <w:rPr>
                <w:rFonts w:ascii="EB Garamond" w:cs="EB Garamond" w:eastAsia="EB Garamond" w:hAnsi="EB Garamond"/>
                <w:b w:val="false"/>
                <w:bCs w:val="false"/>
                <w:i w:val="false"/>
                <w:iCs w:val="false"/>
                <w:color w:val="2A1F16"/>
                <w:sz w:val="19"/>
                <w:szCs w:val="19"/>
              </w:rPr>
              <w:t xml:space="preserve"> (hā). The alif in each is a madd letter, but there is no following sukūn in the spelling. Therefore, each is prolonged for exactly 2 ḥarakāt (Ṭabī</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ī). Recite: Ṭā (2 counts), Hā (2 counts).</w:t>
            </w:r>
          </w:p>
        </w:tc>
      </w:tr>
    </w:tbl>
    <w:p>
      <w:pPr>
        <w:spacing w:after="80" w:before="0"/>
      </w:pP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VERSES 53–57</w:t>
      </w:r>
    </w:p>
    <w:p>
      <w:pPr>
        <w:pStyle w:val="Heading2"/>
        <w:keepNext/>
        <w:spacing w:after="140"/>
      </w:pPr>
      <w:r>
        <w:rPr>
          <w:rFonts w:ascii="EB Garamond" w:cs="EB Garamond" w:eastAsia="EB Garamond" w:hAnsi="EB Garamond"/>
          <w:b/>
          <w:bCs/>
          <w:i w:val="false"/>
          <w:iCs w:val="false"/>
          <w:color w:val="082A66"/>
          <w:sz w:val="26"/>
          <w:szCs w:val="26"/>
        </w:rPr>
        <w:t xml:space="preserve">Details of Madd Ḥarfī and the Disconnected Letters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These verses provide the specific letters, their mnemonics, and the distinction between the six-count and two-count letters.</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وَاللَّازِمُ الْحَرْفِيُّ أَوَّلَ السُّوَرْ</w:t>
      </w:r>
    </w:p>
    <w:p>
      <w:pPr>
        <w:bidi/>
        <w:spacing w:after="100" w:before="100" w:line="400"/>
        <w:jc w:val="center"/>
      </w:pPr>
      <w:r>
        <w:rPr>
          <w:rFonts w:ascii="Amiri" w:cs="Amiri" w:eastAsia="Amiri" w:hAnsi="Amiri"/>
          <w:b/>
          <w:bCs/>
          <w:color w:val="082A66"/>
          <w:sz w:val="32"/>
          <w:szCs w:val="32"/>
          <w:rtl/>
        </w:rPr>
        <w:t xml:space="preserve">وُجُودُهُ وَفِي ثَمَانٍ انْحَصَرْ</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Wa-l-lāzimu l-ḥarfiyyu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awwala s-suwar</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wujūduhū wa-fī thamānin inḥaṣar</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وَاللَّازِمُ</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wa-l-lāzimu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the Lāzim</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الْحَرْفِيُّ</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al-ḥarfiyyu</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Letter-based</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أَوَّلَ</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ʾawwala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(at) the beginning of</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السُّوَرْ</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as-suwar</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sūrahs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وُجُودُهُ</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wujūduhū</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its existence (is found)</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وَفِي</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wa-fī</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in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ثَمَانٍ</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thamānin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eight (letters)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انْحَصَرْ</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inḥaṣar</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it is confined</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Letter-based Lāzim—its existence is [found] at the beginning of the sūrahs. And it is confined to eight [letters]."</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يَجْمَعُهَا حُرُوفُ كَمْ عَسَلْ نَقَصْ</w:t>
      </w:r>
    </w:p>
    <w:p>
      <w:pPr>
        <w:bidi/>
        <w:spacing w:after="100" w:before="100" w:line="400"/>
        <w:jc w:val="center"/>
      </w:pPr>
      <w:r>
        <w:rPr>
          <w:rFonts w:ascii="Amiri" w:cs="Amiri" w:eastAsia="Amiri" w:hAnsi="Amiri"/>
          <w:b/>
          <w:bCs/>
          <w:color w:val="082A66"/>
          <w:sz w:val="32"/>
          <w:szCs w:val="32"/>
          <w:rtl/>
        </w:rPr>
        <w:t xml:space="preserve">وَعَيْنُ ذُو وَجْهَيْنِ وَالطُّولُ أَخَصْ</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Yajma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uhā ḥurūfu kam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asal naqaṣ</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aynun dhū wajhayni wa-ṭ-ṭūlu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akhaṣṣ</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يَجْمَعُهَا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yajmaʿuhā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Collects them</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حُرُوفُ</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ḥurūfu</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letters of</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كَمْ</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kam</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"KAM"</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عَسَلْ</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ʿasal</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ASAL"</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نَقَصْ</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naqaṣ</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"NAQAṢ"</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وَعَيْنُ</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wa-ʿaynun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Ayn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ذُو</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dhū</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possesses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وَجْهَيْنِ</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wajhayni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two aspects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وَالطُّولُ</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wa-ṭ-ṭūlu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the length (Ṭūl, 6 counts)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أَخَصْ</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ʾakhaṣṣ</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more specific / preferred</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letters of [the phrase] </w:t>
      </w:r>
      <w:r>
        <w:rPr>
          <w:rFonts w:ascii="Amiri" w:cs="Amiri" w:eastAsia="Amiri" w:hAnsi="Amiri"/>
          <w:b w:val="false"/>
          <w:bCs w:val="false"/>
          <w:i w:val="false"/>
          <w:iCs w:val="false"/>
          <w:color w:val="2A1F16"/>
          <w:sz w:val="24"/>
          <w:szCs w:val="24"/>
          <w:rtl/>
        </w:rPr>
        <w:t xml:space="preserve">كَمْ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عَسَلْ</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نَقَصْ</w:t>
      </w:r>
      <w:r>
        <w:rPr>
          <w:rFonts w:ascii="EB Garamond" w:cs="EB Garamond" w:eastAsia="EB Garamond" w:hAnsi="EB Garamond"/>
          <w:b w:val="false"/>
          <w:bCs w:val="false"/>
          <w:i w:val="false"/>
          <w:iCs w:val="false"/>
          <w:color w:val="2A1F16"/>
          <w:sz w:val="20"/>
          <w:szCs w:val="20"/>
        </w:rPr>
        <w:t xml:space="preserve"> (Kam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Asal Naqaṣ) collect them. And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 possesses two aspects, but the length (Ṭūl, six counts) is more specific [i.e., preferred]."</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وَمَا سِوَى الْحَرْفِ الثُّلَاثِي لَا أَلِفْ</w:t>
      </w:r>
    </w:p>
    <w:p>
      <w:pPr>
        <w:bidi/>
        <w:spacing w:after="100" w:before="100" w:line="400"/>
        <w:jc w:val="center"/>
      </w:pPr>
      <w:r>
        <w:rPr>
          <w:rFonts w:ascii="Amiri" w:cs="Amiri" w:eastAsia="Amiri" w:hAnsi="Amiri"/>
          <w:b/>
          <w:bCs/>
          <w:color w:val="082A66"/>
          <w:sz w:val="32"/>
          <w:szCs w:val="32"/>
          <w:rtl/>
        </w:rPr>
        <w:t xml:space="preserve">فَمَدُّهُ مَدٌّ طَبِيعِيٌّ أُلِفْ</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Wa-mā siwā l-ḥarfi th-thulāthiyyi lā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alif</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fa-madduhū maddun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iyyun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ulif</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وَمَا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wa-mā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whatever</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سِوَى</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siwā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other than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الْحَرْفِ</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al-ḥarfi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letter</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الثُّلَاثِي</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ath-thulāthiyyi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three-fold (spelled with three letters)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لَا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lā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except</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أَلِفْ</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ʾalif</w:t>
            </w:r>
          </w:p>
        </w:tc>
        <w:tc>
          <w:tcPr>
            <w:tcW w:type="dxa" w:w="2845"/>
            <w:shd w:fill="FFFFFF" w:val="clear"/>
            <w:tcMar>
              <w:top w:type="dxa" w:w="70"/>
              <w:left w:type="dxa" w:w="140"/>
              <w:bottom w:type="dxa" w:w="70"/>
              <w:right w:type="dxa" w:w="140"/>
            </w:tcMar>
          </w:tcPr>
          <w:p>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Alif</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فَمَدُّهُ</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fa-madduhū</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then its prolongation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مَدٌّ</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maddun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Madd</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طَبِيعِيٌّ</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ṭabīʿiyyun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Natural</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أُلِفْ</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ʾulif</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(as) is customary / well-known</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whatever is other than the three-fold letter—with the exception of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Alif—its prolongation is Natural Madd, as is well-known."</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وَذَاكَ أَيْضًا فِي فَوَاتِحِ السُّوَرْ</w:t>
      </w:r>
    </w:p>
    <w:p>
      <w:pPr>
        <w:bidi/>
        <w:spacing w:after="100" w:before="100" w:line="400"/>
        <w:jc w:val="center"/>
      </w:pPr>
      <w:r>
        <w:rPr>
          <w:rFonts w:ascii="Amiri" w:cs="Amiri" w:eastAsia="Amiri" w:hAnsi="Amiri"/>
          <w:b/>
          <w:bCs/>
          <w:color w:val="082A66"/>
          <w:sz w:val="32"/>
          <w:szCs w:val="32"/>
          <w:rtl/>
        </w:rPr>
        <w:t xml:space="preserve">فِي لَفْظِ حَيٍّ طَاهِرٍ قَدِ انْحَصَرْ</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Wa-dhāka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ayḍan fī fawātiḥi s-suwar</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fī lafẓi ḥayyin ṭāhirin qadi nḥaṣar</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وَذَاكَ</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wa-dhāka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that (the Natural Madd)</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أَيْضًا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ʾayḍan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also</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فِي</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fī</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فَوَاتِحِ</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fawātiḥi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openings of</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السُّوَرْ</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as-suwar</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sūrahs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فِي</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fī</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لَفْظِ</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lafẓi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utterance of</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حَيٍّ</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ḥayyin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"ḤAYY"</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طَاهِرٍ</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ṭāhirin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"ṬĀHIR"</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قَدِ</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qadi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indeed</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انْحَصَرْ</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nḥaṣar</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confined</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that [Natural Madd] is also found in the openings of the sūrahs. It is confined to the utterance of [the phrase] </w:t>
      </w:r>
      <w:r>
        <w:rPr>
          <w:rFonts w:ascii="Amiri" w:cs="Amiri" w:eastAsia="Amiri" w:hAnsi="Amiri"/>
          <w:b w:val="false"/>
          <w:bCs w:val="false"/>
          <w:i w:val="false"/>
          <w:iCs w:val="false"/>
          <w:color w:val="2A1F16"/>
          <w:sz w:val="24"/>
          <w:szCs w:val="24"/>
          <w:rtl/>
        </w:rPr>
        <w:t xml:space="preserve">حَيٌّ</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طَاهِرٌ</w:t>
      </w:r>
      <w:r>
        <w:rPr>
          <w:rFonts w:ascii="EB Garamond" w:cs="EB Garamond" w:eastAsia="EB Garamond" w:hAnsi="EB Garamond"/>
          <w:b w:val="false"/>
          <w:bCs w:val="false"/>
          <w:i w:val="false"/>
          <w:iCs w:val="false"/>
          <w:color w:val="2A1F16"/>
          <w:sz w:val="20"/>
          <w:szCs w:val="20"/>
        </w:rPr>
        <w:t xml:space="preserve"> (Ḥayyun Ṭāhirun)."</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وَيَجْمَعُ الْفَوَاتِحَ الْأَرْبَعَ عَشَرْ</w:t>
      </w:r>
    </w:p>
    <w:p>
      <w:pPr>
        <w:bidi/>
        <w:spacing w:after="100" w:before="100" w:line="400"/>
        <w:jc w:val="center"/>
      </w:pPr>
      <w:r>
        <w:rPr>
          <w:rFonts w:ascii="Amiri" w:cs="Amiri" w:eastAsia="Amiri" w:hAnsi="Amiri"/>
          <w:b/>
          <w:bCs/>
          <w:color w:val="082A66"/>
          <w:sz w:val="32"/>
          <w:szCs w:val="32"/>
          <w:rtl/>
        </w:rPr>
        <w:t xml:space="preserve">صِلْهُ سُحَيْرًا مَنْ قَطَعْكَ ذَا اشْتَهَرْ</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Wa-yajma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u l-fawātiḥa 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arba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ashar</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ṣilhu suḥayran man qaṭa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ka dhā shtahar</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وَيَجْمَعُ</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wa-yajmaʿu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collects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الْفَوَاتِحَ</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al-fawātiḥa</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openings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الْأَرْبَعَ</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عَشَرْ</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al-</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arba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 </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ashar the fourteen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صِلْهُ</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ṣilhu</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"Maintain it!" / "Connect it!"</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سُحَيْرًا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suḥayran</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"Suḥayr" (a proper name)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مَنْ</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man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"Whoever"</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قَطَعْكَ</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qaṭaʿka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"cuts you off"</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ذَا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dhā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"this"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اشْتَهَرْ</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shtahar</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"has become famous"</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the phrase </w:t>
      </w:r>
      <w:r>
        <w:rPr>
          <w:rFonts w:ascii="Amiri" w:cs="Amiri" w:eastAsia="Amiri" w:hAnsi="Amiri"/>
          <w:b w:val="false"/>
          <w:bCs w:val="false"/>
          <w:i w:val="false"/>
          <w:iCs w:val="false"/>
          <w:color w:val="2A1F16"/>
          <w:sz w:val="24"/>
          <w:szCs w:val="24"/>
          <w:rtl/>
        </w:rPr>
        <w:t xml:space="preserve">صِلْهُ</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سُحَيْرًا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قَطَعْكَ</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ذَا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اشْتَهَرْ</w:t>
      </w:r>
      <w:r>
        <w:rPr>
          <w:rFonts w:ascii="EB Garamond" w:cs="EB Garamond" w:eastAsia="EB Garamond" w:hAnsi="EB Garamond"/>
          <w:b w:val="false"/>
          <w:bCs w:val="false"/>
          <w:i w:val="false"/>
          <w:iCs w:val="false"/>
          <w:color w:val="2A1F16"/>
          <w:sz w:val="20"/>
          <w:szCs w:val="20"/>
        </w:rPr>
        <w:t xml:space="preserve"> (Ṣilhu suḥayran man qaṭa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ka dhā shtahar – 'Maintain ties with Suḥayr; whoever cuts you off, this [advice] has become famous') collects the fourteen openings."</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Wa-l-lāzimu l-ḥarfiyyu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awwala s-suwar wujūduh: The location of Madd Lāzim Ḥarfī is specified: at the beginning of the sūrahs that start with disconnected letters.</w:t>
      </w:r>
    </w:p>
    <w:p>
      <w:pPr>
        <w:spacing w:after="100" w:line="264"/>
        <w:ind w:left="260"/>
      </w:pPr>
      <w:r>
        <w:rPr>
          <w:rFonts w:ascii="EB Garamond" w:cs="EB Garamond" w:eastAsia="EB Garamond" w:hAnsi="EB Garamond"/>
          <w:b w:val="false"/>
          <w:bCs w:val="false"/>
          <w:i w:val="false"/>
          <w:iCs w:val="false"/>
          <w:color w:val="2A1F16"/>
          <w:sz w:val="20"/>
          <w:szCs w:val="20"/>
        </w:rPr>
        <w:t xml:space="preserve">2. Wa-fī thamānin inḥaṣar: It is confined to eight letters. These are the letters spelled with three letters where the middle is a madd letter.</w:t>
      </w:r>
    </w:p>
    <w:p>
      <w:pPr>
        <w:spacing w:after="100" w:line="264"/>
        <w:ind w:left="260"/>
      </w:pPr>
      <w:r>
        <w:rPr>
          <w:rFonts w:ascii="EB Garamond" w:cs="EB Garamond" w:eastAsia="EB Garamond" w:hAnsi="EB Garamond"/>
          <w:b w:val="false"/>
          <w:bCs w:val="false"/>
          <w:i w:val="false"/>
          <w:iCs w:val="false"/>
          <w:color w:val="2A1F16"/>
          <w:sz w:val="20"/>
          <w:szCs w:val="20"/>
        </w:rPr>
        <w:t xml:space="preserve">3. Yajma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uhā ḥurūfu kam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asal naqaṣ: This is the primary mnemonic. The initial letters of </w:t>
      </w:r>
      <w:r>
        <w:rPr>
          <w:rFonts w:ascii="Amiri" w:cs="Amiri" w:eastAsia="Amiri" w:hAnsi="Amiri"/>
          <w:b w:val="false"/>
          <w:bCs w:val="false"/>
          <w:i w:val="false"/>
          <w:iCs w:val="false"/>
          <w:color w:val="2A1F16"/>
          <w:sz w:val="24"/>
          <w:szCs w:val="24"/>
          <w:rtl/>
        </w:rPr>
        <w:t xml:space="preserve">كَمْ</w:t>
      </w:r>
      <w:r>
        <w:rPr>
          <w:rFonts w:ascii="EB Garamond" w:cs="EB Garamond" w:eastAsia="EB Garamond" w:hAnsi="EB Garamond"/>
          <w:b w:val="false"/>
          <w:bCs w:val="false"/>
          <w:i w:val="false"/>
          <w:iCs w:val="false"/>
          <w:color w:val="2A1F16"/>
          <w:sz w:val="20"/>
          <w:szCs w:val="20"/>
        </w:rPr>
        <w:t xml:space="preserve"> (kāf), </w:t>
      </w:r>
      <w:r>
        <w:rPr>
          <w:rFonts w:ascii="Amiri" w:cs="Amiri" w:eastAsia="Amiri" w:hAnsi="Amiri"/>
          <w:b w:val="false"/>
          <w:bCs w:val="false"/>
          <w:i w:val="false"/>
          <w:iCs w:val="false"/>
          <w:color w:val="2A1F16"/>
          <w:sz w:val="24"/>
          <w:szCs w:val="24"/>
          <w:rtl/>
        </w:rPr>
        <w:t xml:space="preserve">عَسَلْ</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 sīn, lām), and </w:t>
      </w:r>
      <w:r>
        <w:rPr>
          <w:rFonts w:ascii="Amiri" w:cs="Amiri" w:eastAsia="Amiri" w:hAnsi="Amiri"/>
          <w:b w:val="false"/>
          <w:bCs w:val="false"/>
          <w:i w:val="false"/>
          <w:iCs w:val="false"/>
          <w:color w:val="2A1F16"/>
          <w:sz w:val="24"/>
          <w:szCs w:val="24"/>
          <w:rtl/>
        </w:rPr>
        <w:t xml:space="preserve">نَقَصْ</w:t>
      </w:r>
      <w:r>
        <w:rPr>
          <w:rFonts w:ascii="EB Garamond" w:cs="EB Garamond" w:eastAsia="EB Garamond" w:hAnsi="EB Garamond"/>
          <w:b w:val="false"/>
          <w:bCs w:val="false"/>
          <w:i w:val="false"/>
          <w:iCs w:val="false"/>
          <w:color w:val="2A1F16"/>
          <w:sz w:val="20"/>
          <w:szCs w:val="20"/>
        </w:rPr>
        <w:t xml:space="preserve"> (nūn, qāf, ṣād) are the eight letters: </w:t>
      </w:r>
      <w:r>
        <w:rPr>
          <w:rFonts w:ascii="Amiri" w:cs="Amiri" w:eastAsia="Amiri" w:hAnsi="Amiri"/>
          <w:b w:val="false"/>
          <w:bCs w:val="false"/>
          <w:i w:val="false"/>
          <w:iCs w:val="false"/>
          <w:color w:val="2A1F16"/>
          <w:sz w:val="24"/>
          <w:szCs w:val="24"/>
          <w:rtl/>
        </w:rPr>
        <w:t xml:space="preserve">ك،</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ع،</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س،</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ق،</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ص</w:t>
      </w:r>
      <w:r>
        <w:rPr>
          <w:rFonts w:ascii="EB Garamond" w:cs="EB Garamond" w:eastAsia="EB Garamond" w:hAnsi="EB Garamond"/>
          <w:b w:val="false"/>
          <w:bCs w:val="false"/>
          <w:i w:val="false"/>
          <w:iCs w:val="false"/>
          <w:color w:val="2A1F16"/>
          <w:sz w:val="20"/>
          <w:szCs w:val="20"/>
        </w:rPr>
        <w:t xml:space="preserve">. Note that the mīm is from </w:t>
      </w:r>
      <w:r>
        <w:rPr>
          <w:rFonts w:ascii="Amiri" w:cs="Amiri" w:eastAsia="Amiri" w:hAnsi="Amiri"/>
          <w:b w:val="false"/>
          <w:bCs w:val="false"/>
          <w:i w:val="false"/>
          <w:iCs w:val="false"/>
          <w:color w:val="2A1F16"/>
          <w:sz w:val="24"/>
          <w:szCs w:val="24"/>
          <w:rtl/>
        </w:rPr>
        <w:t xml:space="preserve">كَمْ</w:t>
      </w:r>
      <w:r>
        <w:rPr>
          <w:rFonts w:ascii="EB Garamond" w:cs="EB Garamond" w:eastAsia="EB Garamond" w:hAnsi="EB Garamond"/>
          <w:b w:val="false"/>
          <w:bCs w:val="false"/>
          <w:i w:val="false"/>
          <w:iCs w:val="false"/>
          <w:color w:val="2A1F16"/>
          <w:sz w:val="20"/>
          <w:szCs w:val="20"/>
        </w:rPr>
        <w:t xml:space="preserve"> (the second letter), and the ṣād is from </w:t>
      </w:r>
      <w:r>
        <w:rPr>
          <w:rFonts w:ascii="Amiri" w:cs="Amiri" w:eastAsia="Amiri" w:hAnsi="Amiri"/>
          <w:b w:val="false"/>
          <w:bCs w:val="false"/>
          <w:i w:val="false"/>
          <w:iCs w:val="false"/>
          <w:color w:val="2A1F16"/>
          <w:sz w:val="24"/>
          <w:szCs w:val="24"/>
          <w:rtl/>
        </w:rPr>
        <w:t xml:space="preserve">نَقَصْ</w:t>
      </w:r>
      <w:r>
        <w:rPr>
          <w:rFonts w:ascii="EB Garamond" w:cs="EB Garamond" w:eastAsia="EB Garamond" w:hAnsi="EB Garamond"/>
          <w:b w:val="false"/>
          <w:bCs w:val="false"/>
          <w:i w:val="false"/>
          <w:iCs w:val="false"/>
          <w:color w:val="2A1F16"/>
          <w:sz w:val="20"/>
          <w:szCs w:val="20"/>
        </w:rPr>
        <w:t xml:space="preserve"> (the third letter). This mnemonic is ingenious but requires the student to know that mīm and ṣād are included.</w:t>
      </w:r>
    </w:p>
    <w:p>
      <w:pPr>
        <w:spacing w:after="100" w:line="264"/>
        <w:ind w:left="260"/>
      </w:pPr>
      <w:r>
        <w:rPr>
          <w:rFonts w:ascii="EB Garamond" w:cs="EB Garamond" w:eastAsia="EB Garamond" w:hAnsi="EB Garamond"/>
          <w:b w:val="false"/>
          <w:bCs w:val="false"/>
          <w:i w:val="false"/>
          <w:iCs w:val="false"/>
          <w:color w:val="2A1F16"/>
          <w:sz w:val="20"/>
          <w:szCs w:val="20"/>
        </w:rPr>
        <w:t xml:space="preserve">4. Wa-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aynun dhū wajhayni wa-ṭ-ṭūlu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akhaṣṣ: The letter </w:t>
      </w:r>
      <w:r>
        <w:rPr>
          <w:rFonts w:ascii="Amiri" w:cs="Amiri" w:eastAsia="Amiri" w:hAnsi="Amiri"/>
          <w:b w:val="false"/>
          <w:bCs w:val="false"/>
          <w:i w:val="false"/>
          <w:iCs w:val="false"/>
          <w:color w:val="2A1F16"/>
          <w:sz w:val="24"/>
          <w:szCs w:val="24"/>
          <w:rtl/>
        </w:rPr>
        <w:t xml:space="preserve">ع</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 is singled out. In some qirā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āt, it can be prolonged for either 4 or 6 ḥarakāt. Dhū wajhayni means "possesses two aspects." However, the poet notes that aṭ-ṭūlu (the length, i.e., 6 counts) is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akhaṣṣ (more specific, more preferred). In the standard transmission of Ḥafṣ,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 is prolonged for 6 ḥarakāt, just like the other seven letters. The student of Ḥafṣ should simply apply six counts.</w:t>
      </w:r>
    </w:p>
    <w:p>
      <w:pPr>
        <w:spacing w:after="100" w:line="264"/>
        <w:ind w:left="260"/>
      </w:pPr>
      <w:r>
        <w:rPr>
          <w:rFonts w:ascii="EB Garamond" w:cs="EB Garamond" w:eastAsia="EB Garamond" w:hAnsi="EB Garamond"/>
          <w:b w:val="false"/>
          <w:bCs w:val="false"/>
          <w:i w:val="false"/>
          <w:iCs w:val="false"/>
          <w:color w:val="2A1F16"/>
          <w:sz w:val="20"/>
          <w:szCs w:val="20"/>
        </w:rPr>
        <w:t xml:space="preserve">5. Wa-mā siwā l-ḥarfi th-thulāthiyyi lā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alif...: This verse defines the letters that receive Natural Madd (2 counts) in the openings. They are: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All letters that are not spelled with three letters (i.e., they are spelled with two letters). These are the five letters: </w:t>
      </w:r>
      <w:r>
        <w:rPr>
          <w:rFonts w:ascii="Amiri" w:cs="Amiri" w:eastAsia="Amiri" w:hAnsi="Amiri"/>
          <w:b w:val="false"/>
          <w:bCs w:val="false"/>
          <w:i w:val="false"/>
          <w:iCs w:val="false"/>
          <w:color w:val="2A1F16"/>
          <w:sz w:val="24"/>
          <w:szCs w:val="24"/>
          <w:rtl/>
        </w:rPr>
        <w:t xml:space="preserve">ح،</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ط،</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ه،</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The letter </w:t>
      </w:r>
      <w:r>
        <w:rPr>
          <w:rFonts w:ascii="Amiri" w:cs="Amiri" w:eastAsia="Amiri" w:hAnsi="Amiri"/>
          <w:b w:val="false"/>
          <w:bCs w:val="false"/>
          <w:i w:val="false"/>
          <w:iCs w:val="false"/>
          <w:color w:val="2A1F16"/>
          <w:sz w:val="24"/>
          <w:szCs w:val="24"/>
          <w:rtl/>
        </w:rPr>
        <w:t xml:space="preserve">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alif), which is spelled with three letters (</w:t>
      </w:r>
      <w:r>
        <w:rPr>
          <w:rFonts w:ascii="Amiri" w:cs="Amiri" w:eastAsia="Amiri" w:hAnsi="Amiri"/>
          <w:b w:val="false"/>
          <w:bCs w:val="false"/>
          <w:i w:val="false"/>
          <w:iCs w:val="false"/>
          <w:color w:val="2A1F16"/>
          <w:sz w:val="24"/>
          <w:szCs w:val="24"/>
          <w:rtl/>
        </w:rPr>
        <w:t xml:space="preserve">أَلِف</w:t>
      </w:r>
      <w:r>
        <w:rPr>
          <w:rFonts w:ascii="EB Garamond" w:cs="EB Garamond" w:eastAsia="EB Garamond" w:hAnsi="EB Garamond"/>
          <w:b w:val="false"/>
          <w:bCs w:val="false"/>
          <w:i w:val="false"/>
          <w:iCs w:val="false"/>
          <w:color w:val="2A1F16"/>
          <w:sz w:val="20"/>
          <w:szCs w:val="20"/>
        </w:rPr>
        <w:t xml:space="preserve">) but does not have a madd letter in the middle (the middle letter is lām, which is not a madd letter). Therefore, its madd is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 (2 counts).</w:t>
      </w:r>
    </w:p>
    <w:p>
      <w:pPr>
        <w:spacing w:after="100" w:line="264"/>
        <w:ind w:left="260"/>
      </w:pPr>
      <w:r>
        <w:rPr>
          <w:rFonts w:ascii="EB Garamond" w:cs="EB Garamond" w:eastAsia="EB Garamond" w:hAnsi="EB Garamond"/>
          <w:b w:val="false"/>
          <w:bCs w:val="false"/>
          <w:i w:val="false"/>
          <w:iCs w:val="false"/>
          <w:color w:val="2A1F16"/>
          <w:sz w:val="20"/>
          <w:szCs w:val="20"/>
        </w:rPr>
        <w:t xml:space="preserve">6. Wa-dhāka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ayḍan... fī lafẓi ḥayyin ṭāhirin qadi nḥaṣar: The mnemonic for the five two-count letters (plus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alif) is </w:t>
      </w:r>
      <w:r>
        <w:rPr>
          <w:rFonts w:ascii="Amiri" w:cs="Amiri" w:eastAsia="Amiri" w:hAnsi="Amiri"/>
          <w:b w:val="false"/>
          <w:bCs w:val="false"/>
          <w:i w:val="false"/>
          <w:iCs w:val="false"/>
          <w:color w:val="2A1F16"/>
          <w:sz w:val="24"/>
          <w:szCs w:val="24"/>
          <w:rtl/>
        </w:rPr>
        <w:t xml:space="preserve">حَيٌّ</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طَاهِرٌ</w:t>
      </w:r>
      <w:r>
        <w:rPr>
          <w:rFonts w:ascii="EB Garamond" w:cs="EB Garamond" w:eastAsia="EB Garamond" w:hAnsi="EB Garamond"/>
          <w:b w:val="false"/>
          <w:bCs w:val="false"/>
          <w:i w:val="false"/>
          <w:iCs w:val="false"/>
          <w:color w:val="2A1F16"/>
          <w:sz w:val="20"/>
          <w:szCs w:val="20"/>
        </w:rPr>
        <w:t xml:space="preserve"> (Ḥayyun Ṭāhirun). The letters are: </w:t>
      </w:r>
      <w:r>
        <w:rPr>
          <w:rFonts w:ascii="Amiri" w:cs="Amiri" w:eastAsia="Amiri" w:hAnsi="Amiri"/>
          <w:b w:val="false"/>
          <w:bCs w:val="false"/>
          <w:i w:val="false"/>
          <w:iCs w:val="false"/>
          <w:color w:val="2A1F16"/>
          <w:sz w:val="24"/>
          <w:szCs w:val="24"/>
          <w:rtl/>
        </w:rPr>
        <w:t xml:space="preserve">ح</w:t>
      </w:r>
      <w:r>
        <w:rPr>
          <w:rFonts w:ascii="EB Garamond" w:cs="EB Garamond" w:eastAsia="EB Garamond" w:hAnsi="EB Garamond"/>
          <w:b w:val="false"/>
          <w:bCs w:val="false"/>
          <w:i w:val="false"/>
          <w:iCs w:val="false"/>
          <w:color w:val="2A1F16"/>
          <w:sz w:val="20"/>
          <w:szCs w:val="20"/>
        </w:rPr>
        <w:t xml:space="preserve"> (ḥā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ط</w:t>
      </w:r>
      <w:r>
        <w:rPr>
          <w:rFonts w:ascii="EB Garamond" w:cs="EB Garamond" w:eastAsia="EB Garamond" w:hAnsi="EB Garamond"/>
          <w:b w:val="false"/>
          <w:bCs w:val="false"/>
          <w:i w:val="false"/>
          <w:iCs w:val="false"/>
          <w:color w:val="2A1F16"/>
          <w:sz w:val="20"/>
          <w:szCs w:val="20"/>
        </w:rPr>
        <w:t xml:space="preserve"> (ṭā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ه</w:t>
      </w:r>
      <w:r>
        <w:rPr>
          <w:rFonts w:ascii="EB Garamond" w:cs="EB Garamond" w:eastAsia="EB Garamond" w:hAnsi="EB Garamond"/>
          <w:b w:val="false"/>
          <w:bCs w:val="false"/>
          <w:i w:val="false"/>
          <w:iCs w:val="false"/>
          <w:color w:val="2A1F16"/>
          <w:sz w:val="20"/>
          <w:szCs w:val="20"/>
        </w:rPr>
        <w:t xml:space="preserve">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This phrase means "Living, Pure." The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alif is not in the mnemonic but is covered by the explicit exception in verse 55.</w:t>
      </w:r>
    </w:p>
    <w:p>
      <w:pPr>
        <w:spacing w:after="100" w:line="264"/>
        <w:ind w:left="260"/>
      </w:pPr>
      <w:r>
        <w:rPr>
          <w:rFonts w:ascii="EB Garamond" w:cs="EB Garamond" w:eastAsia="EB Garamond" w:hAnsi="EB Garamond"/>
          <w:b w:val="false"/>
          <w:bCs w:val="false"/>
          <w:i w:val="false"/>
          <w:iCs w:val="false"/>
          <w:color w:val="2A1F16"/>
          <w:sz w:val="20"/>
          <w:szCs w:val="20"/>
        </w:rPr>
        <w:t xml:space="preserve">7. Wa-yajma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u l-fawātiḥa 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arba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ashar...: This final mnemonic verse collects all fourteen letters that appear as disconnected openings. The first letter of each word in the phrase </w:t>
      </w:r>
      <w:r>
        <w:rPr>
          <w:rFonts w:ascii="Amiri" w:cs="Amiri" w:eastAsia="Amiri" w:hAnsi="Amiri"/>
          <w:b w:val="false"/>
          <w:bCs w:val="false"/>
          <w:i w:val="false"/>
          <w:iCs w:val="false"/>
          <w:color w:val="2A1F16"/>
          <w:sz w:val="24"/>
          <w:szCs w:val="24"/>
          <w:rtl/>
        </w:rPr>
        <w:t xml:space="preserve">صِلْهُ</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سُحَيْرًا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قَطَعْكَ</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ذَا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اشْتَهَرْ</w:t>
      </w:r>
      <w:r>
        <w:rPr>
          <w:rFonts w:ascii="EB Garamond" w:cs="EB Garamond" w:eastAsia="EB Garamond" w:hAnsi="EB Garamond"/>
          <w:b w:val="false"/>
          <w:bCs w:val="false"/>
          <w:i w:val="false"/>
          <w:iCs w:val="false"/>
          <w:color w:val="2A1F16"/>
          <w:sz w:val="20"/>
          <w:szCs w:val="20"/>
        </w:rPr>
        <w:t xml:space="preserve"> is one of the fourteen:</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ص</w:t>
      </w:r>
      <w:r>
        <w:rPr>
          <w:rFonts w:ascii="EB Garamond" w:cs="EB Garamond" w:eastAsia="EB Garamond" w:hAnsi="EB Garamond"/>
          <w:b w:val="false"/>
          <w:bCs w:val="false"/>
          <w:i w:val="false"/>
          <w:iCs w:val="false"/>
          <w:color w:val="2A1F16"/>
          <w:sz w:val="20"/>
          <w:szCs w:val="20"/>
        </w:rPr>
        <w:t xml:space="preserve"> (ṣād) – from </w:t>
      </w:r>
      <w:r>
        <w:rPr>
          <w:rFonts w:ascii="Amiri" w:cs="Amiri" w:eastAsia="Amiri" w:hAnsi="Amiri"/>
          <w:b w:val="false"/>
          <w:bCs w:val="false"/>
          <w:i w:val="false"/>
          <w:iCs w:val="false"/>
          <w:color w:val="2A1F16"/>
          <w:sz w:val="24"/>
          <w:szCs w:val="24"/>
          <w:rtl/>
        </w:rPr>
        <w:t xml:space="preserve">صِلْهُ</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(lām) – from </w:t>
      </w:r>
      <w:r>
        <w:rPr>
          <w:rFonts w:ascii="Amiri" w:cs="Amiri" w:eastAsia="Amiri" w:hAnsi="Amiri"/>
          <w:b w:val="false"/>
          <w:bCs w:val="false"/>
          <w:i w:val="false"/>
          <w:iCs w:val="false"/>
          <w:color w:val="2A1F16"/>
          <w:sz w:val="24"/>
          <w:szCs w:val="24"/>
          <w:rtl/>
        </w:rPr>
        <w:t xml:space="preserve">صِلْهُ</w:t>
      </w:r>
      <w:r>
        <w:rPr>
          <w:rFonts w:ascii="EB Garamond" w:cs="EB Garamond" w:eastAsia="EB Garamond" w:hAnsi="EB Garamond"/>
          <w:b w:val="false"/>
          <w:bCs w:val="false"/>
          <w:i w:val="false"/>
          <w:iCs w:val="false"/>
          <w:color w:val="2A1F16"/>
          <w:sz w:val="20"/>
          <w:szCs w:val="20"/>
        </w:rPr>
        <w:t xml:space="preserve"> (second letter? Actually, it's the first letter of </w:t>
      </w:r>
      <w:r>
        <w:rPr>
          <w:rFonts w:ascii="Amiri" w:cs="Amiri" w:eastAsia="Amiri" w:hAnsi="Amiri"/>
          <w:b w:val="false"/>
          <w:bCs w:val="false"/>
          <w:i w:val="false"/>
          <w:iCs w:val="false"/>
          <w:color w:val="2A1F16"/>
          <w:sz w:val="24"/>
          <w:szCs w:val="24"/>
          <w:rtl/>
        </w:rPr>
        <w:t xml:space="preserve">صِلْهُ</w:t>
      </w:r>
      <w:r>
        <w:rPr>
          <w:rFonts w:ascii="EB Garamond" w:cs="EB Garamond" w:eastAsia="EB Garamond" w:hAnsi="EB Garamond"/>
          <w:b w:val="false"/>
          <w:bCs w:val="false"/>
          <w:i w:val="false"/>
          <w:iCs w:val="false"/>
          <w:color w:val="2A1F16"/>
          <w:sz w:val="20"/>
          <w:szCs w:val="20"/>
        </w:rPr>
        <w:t xml:space="preserve">, but wait—the mnemonic uses the first letter of each word: </w:t>
      </w:r>
      <w:r>
        <w:rPr>
          <w:rFonts w:ascii="Amiri" w:cs="Amiri" w:eastAsia="Amiri" w:hAnsi="Amiri"/>
          <w:b w:val="false"/>
          <w:bCs w:val="false"/>
          <w:i w:val="false"/>
          <w:iCs w:val="false"/>
          <w:color w:val="2A1F16"/>
          <w:sz w:val="24"/>
          <w:szCs w:val="24"/>
          <w:rtl/>
        </w:rPr>
        <w:t xml:space="preserve">ص</w:t>
      </w:r>
      <w:r>
        <w:rPr>
          <w:rFonts w:ascii="EB Garamond" w:cs="EB Garamond" w:eastAsia="EB Garamond" w:hAnsi="EB Garamond"/>
          <w:b w:val="false"/>
          <w:bCs w:val="false"/>
          <w:i w:val="false"/>
          <w:iCs w:val="false"/>
          <w:color w:val="2A1F16"/>
          <w:sz w:val="20"/>
          <w:szCs w:val="20"/>
        </w:rPr>
        <w:t xml:space="preserve"> from </w:t>
      </w:r>
      <w:r>
        <w:rPr>
          <w:rFonts w:ascii="Amiri" w:cs="Amiri" w:eastAsia="Amiri" w:hAnsi="Amiri"/>
          <w:b w:val="false"/>
          <w:bCs w:val="false"/>
          <w:i w:val="false"/>
          <w:iCs w:val="false"/>
          <w:color w:val="2A1F16"/>
          <w:sz w:val="24"/>
          <w:szCs w:val="24"/>
          <w:rtl/>
        </w:rPr>
        <w:t xml:space="preserve">صِلْهُ</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س</w:t>
      </w:r>
      <w:r>
        <w:rPr>
          <w:rFonts w:ascii="EB Garamond" w:cs="EB Garamond" w:eastAsia="EB Garamond" w:hAnsi="EB Garamond"/>
          <w:b w:val="false"/>
          <w:bCs w:val="false"/>
          <w:i w:val="false"/>
          <w:iCs w:val="false"/>
          <w:color w:val="2A1F16"/>
          <w:sz w:val="20"/>
          <w:szCs w:val="20"/>
        </w:rPr>
        <w:t xml:space="preserve"> from </w:t>
      </w:r>
      <w:r>
        <w:rPr>
          <w:rFonts w:ascii="Amiri" w:cs="Amiri" w:eastAsia="Amiri" w:hAnsi="Amiri"/>
          <w:b w:val="false"/>
          <w:bCs w:val="false"/>
          <w:i w:val="false"/>
          <w:iCs w:val="false"/>
          <w:color w:val="2A1F16"/>
          <w:sz w:val="24"/>
          <w:szCs w:val="24"/>
          <w:rtl/>
        </w:rPr>
        <w:t xml:space="preserve">سُحَيْرًا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ح</w:t>
      </w:r>
      <w:r>
        <w:rPr>
          <w:rFonts w:ascii="EB Garamond" w:cs="EB Garamond" w:eastAsia="EB Garamond" w:hAnsi="EB Garamond"/>
          <w:b w:val="false"/>
          <w:bCs w:val="false"/>
          <w:i w:val="false"/>
          <w:iCs w:val="false"/>
          <w:color w:val="2A1F16"/>
          <w:sz w:val="20"/>
          <w:szCs w:val="20"/>
        </w:rPr>
        <w:t xml:space="preserve"> from </w:t>
      </w:r>
      <w:r>
        <w:rPr>
          <w:rFonts w:ascii="Amiri" w:cs="Amiri" w:eastAsia="Amiri" w:hAnsi="Amiri"/>
          <w:b w:val="false"/>
          <w:bCs w:val="false"/>
          <w:i w:val="false"/>
          <w:iCs w:val="false"/>
          <w:color w:val="2A1F16"/>
          <w:sz w:val="24"/>
          <w:szCs w:val="24"/>
          <w:rtl/>
        </w:rPr>
        <w:t xml:space="preserve">حُ</w:t>
      </w:r>
      <w:r>
        <w:rPr>
          <w:rFonts w:ascii="EB Garamond" w:cs="EB Garamond" w:eastAsia="EB Garamond" w:hAnsi="EB Garamond"/>
          <w:b w:val="false"/>
          <w:bCs w:val="false"/>
          <w:i w:val="false"/>
          <w:iCs w:val="false"/>
          <w:color w:val="2A1F16"/>
          <w:sz w:val="20"/>
          <w:szCs w:val="20"/>
        </w:rPr>
        <w:t xml:space="preserve">? No, the phrase is </w:t>
      </w:r>
      <w:r>
        <w:rPr>
          <w:rFonts w:ascii="Amiri" w:cs="Amiri" w:eastAsia="Amiri" w:hAnsi="Amiri"/>
          <w:b w:val="false"/>
          <w:bCs w:val="false"/>
          <w:i w:val="false"/>
          <w:iCs w:val="false"/>
          <w:color w:val="2A1F16"/>
          <w:sz w:val="24"/>
          <w:szCs w:val="24"/>
          <w:rtl/>
        </w:rPr>
        <w:t xml:space="preserve">صِلْهُ</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سُحَيْرًا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قَطَعْكَ</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ذَا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اشْتَهَرْ</w:t>
      </w:r>
      <w:r>
        <w:rPr>
          <w:rFonts w:ascii="EB Garamond" w:cs="EB Garamond" w:eastAsia="EB Garamond" w:hAnsi="EB Garamond"/>
          <w:b w:val="false"/>
          <w:bCs w:val="false"/>
          <w:i w:val="false"/>
          <w:iCs w:val="false"/>
          <w:color w:val="2A1F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Let's extract carefully:</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ص</w:t>
      </w:r>
      <w:r>
        <w:rPr>
          <w:rFonts w:ascii="EB Garamond" w:cs="EB Garamond" w:eastAsia="EB Garamond" w:hAnsi="EB Garamond"/>
          <w:b w:val="false"/>
          <w:bCs w:val="false"/>
          <w:i w:val="false"/>
          <w:iCs w:val="false"/>
          <w:color w:val="2A1F16"/>
          <w:sz w:val="20"/>
          <w:szCs w:val="20"/>
        </w:rPr>
        <w:t xml:space="preserve"> – ṣād (from </w:t>
      </w:r>
      <w:r>
        <w:rPr>
          <w:rFonts w:ascii="Amiri" w:cs="Amiri" w:eastAsia="Amiri" w:hAnsi="Amiri"/>
          <w:b w:val="false"/>
          <w:bCs w:val="false"/>
          <w:i w:val="false"/>
          <w:iCs w:val="false"/>
          <w:color w:val="2A1F16"/>
          <w:sz w:val="24"/>
          <w:szCs w:val="24"/>
          <w:rtl/>
        </w:rPr>
        <w:t xml:space="preserve">صِلْهُ</w:t>
      </w:r>
      <w:r>
        <w:rPr>
          <w:rFonts w:ascii="EB Garamond" w:cs="EB Garamond" w:eastAsia="EB Garamond" w:hAnsi="EB Garamond"/>
          <w:b w:val="false"/>
          <w:bCs w:val="false"/>
          <w:i w:val="false"/>
          <w:iCs w:val="false"/>
          <w:color w:val="2A1F16"/>
          <w:sz w:val="20"/>
          <w:szCs w:val="20"/>
        </w:rPr>
        <w:t xml:space="preserve">)</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س</w:t>
      </w:r>
      <w:r>
        <w:rPr>
          <w:rFonts w:ascii="EB Garamond" w:cs="EB Garamond" w:eastAsia="EB Garamond" w:hAnsi="EB Garamond"/>
          <w:b w:val="false"/>
          <w:bCs w:val="false"/>
          <w:i w:val="false"/>
          <w:iCs w:val="false"/>
          <w:color w:val="2A1F16"/>
          <w:sz w:val="20"/>
          <w:szCs w:val="20"/>
        </w:rPr>
        <w:t xml:space="preserve"> – sīn (from </w:t>
      </w:r>
      <w:r>
        <w:rPr>
          <w:rFonts w:ascii="Amiri" w:cs="Amiri" w:eastAsia="Amiri" w:hAnsi="Amiri"/>
          <w:b w:val="false"/>
          <w:bCs w:val="false"/>
          <w:i w:val="false"/>
          <w:iCs w:val="false"/>
          <w:color w:val="2A1F16"/>
          <w:sz w:val="24"/>
          <w:szCs w:val="24"/>
          <w:rtl/>
        </w:rPr>
        <w:t xml:space="preserve">سُحَيْرًا</w:t>
      </w:r>
      <w:r>
        <w:rPr>
          <w:rFonts w:ascii="EB Garamond" w:cs="EB Garamond" w:eastAsia="EB Garamond" w:hAnsi="EB Garamond"/>
          <w:b w:val="false"/>
          <w:bCs w:val="false"/>
          <w:i w:val="false"/>
          <w:iCs w:val="false"/>
          <w:color w:val="2A1F16"/>
          <w:sz w:val="20"/>
          <w:szCs w:val="20"/>
        </w:rPr>
        <w:t xml:space="preserve">)</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ح</w:t>
      </w:r>
      <w:r>
        <w:rPr>
          <w:rFonts w:ascii="EB Garamond" w:cs="EB Garamond" w:eastAsia="EB Garamond" w:hAnsi="EB Garamond"/>
          <w:b w:val="false"/>
          <w:bCs w:val="false"/>
          <w:i w:val="false"/>
          <w:iCs w:val="false"/>
          <w:color w:val="2A1F16"/>
          <w:sz w:val="20"/>
          <w:szCs w:val="20"/>
        </w:rPr>
        <w:t xml:space="preserve"> – ḥā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(from </w:t>
      </w:r>
      <w:r>
        <w:rPr>
          <w:rFonts w:ascii="Amiri" w:cs="Amiri" w:eastAsia="Amiri" w:hAnsi="Amiri"/>
          <w:b w:val="false"/>
          <w:bCs w:val="false"/>
          <w:i w:val="false"/>
          <w:iCs w:val="false"/>
          <w:color w:val="2A1F16"/>
          <w:sz w:val="24"/>
          <w:szCs w:val="24"/>
          <w:rtl/>
        </w:rPr>
        <w:t xml:space="preserve">سُحَيْرًا</w:t>
      </w:r>
      <w:r>
        <w:rPr>
          <w:rFonts w:ascii="EB Garamond" w:cs="EB Garamond" w:eastAsia="EB Garamond" w:hAnsi="EB Garamond"/>
          <w:b w:val="false"/>
          <w:bCs w:val="false"/>
          <w:i w:val="false"/>
          <w:iCs w:val="false"/>
          <w:color w:val="2A1F16"/>
          <w:sz w:val="20"/>
          <w:szCs w:val="20"/>
        </w:rPr>
        <w:t xml:space="preserve">? No, the first letter of </w:t>
      </w:r>
      <w:r>
        <w:rPr>
          <w:rFonts w:ascii="Amiri" w:cs="Amiri" w:eastAsia="Amiri" w:hAnsi="Amiri"/>
          <w:b w:val="false"/>
          <w:bCs w:val="false"/>
          <w:i w:val="false"/>
          <w:iCs w:val="false"/>
          <w:color w:val="2A1F16"/>
          <w:sz w:val="24"/>
          <w:szCs w:val="24"/>
          <w:rtl/>
        </w:rPr>
        <w:t xml:space="preserve">سُحَيْرًا</w:t>
      </w:r>
      <w:r>
        <w:rPr>
          <w:rFonts w:ascii="EB Garamond" w:cs="EB Garamond" w:eastAsia="EB Garamond" w:hAnsi="EB Garamond"/>
          <w:b w:val="false"/>
          <w:bCs w:val="false"/>
          <w:i w:val="false"/>
          <w:iCs w:val="false"/>
          <w:color w:val="2A1F16"/>
          <w:sz w:val="20"/>
          <w:szCs w:val="20"/>
        </w:rPr>
        <w:t xml:space="preserve"> is </w:t>
      </w:r>
      <w:r>
        <w:rPr>
          <w:rFonts w:ascii="Amiri" w:cs="Amiri" w:eastAsia="Amiri" w:hAnsi="Amiri"/>
          <w:b w:val="false"/>
          <w:bCs w:val="false"/>
          <w:i w:val="false"/>
          <w:iCs w:val="false"/>
          <w:color w:val="2A1F16"/>
          <w:sz w:val="24"/>
          <w:szCs w:val="24"/>
          <w:rtl/>
        </w:rPr>
        <w:t xml:space="preserve">س</w:t>
      </w:r>
      <w:r>
        <w:rPr>
          <w:rFonts w:ascii="EB Garamond" w:cs="EB Garamond" w:eastAsia="EB Garamond" w:hAnsi="EB Garamond"/>
          <w:b w:val="false"/>
          <w:bCs w:val="false"/>
          <w:i w:val="false"/>
          <w:iCs w:val="false"/>
          <w:color w:val="2A1F16"/>
          <w:sz w:val="20"/>
          <w:szCs w:val="20"/>
        </w:rPr>
        <w:t xml:space="preserve">. The ḥā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from the middle. The mnemonic is not strictly first-letter-based like the others. Actually, the phrase is: </w:t>
      </w:r>
      <w:r>
        <w:rPr>
          <w:rFonts w:ascii="Amiri" w:cs="Amiri" w:eastAsia="Amiri" w:hAnsi="Amiri"/>
          <w:b w:val="false"/>
          <w:bCs w:val="false"/>
          <w:i w:val="false"/>
          <w:iCs w:val="false"/>
          <w:color w:val="2A1F16"/>
          <w:sz w:val="24"/>
          <w:szCs w:val="24"/>
          <w:rtl/>
        </w:rPr>
        <w:t xml:space="preserve">صِلْهُ</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سُحَيْرًا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قَطَعْكَ</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ذَا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اشْتَهَرْ</w:t>
      </w:r>
      <w:r>
        <w:rPr>
          <w:rFonts w:ascii="EB Garamond" w:cs="EB Garamond" w:eastAsia="EB Garamond" w:hAnsi="EB Garamond"/>
          <w:b w:val="false"/>
          <w:bCs w:val="false"/>
          <w:i w:val="false"/>
          <w:iCs w:val="false"/>
          <w:color w:val="2A1F16"/>
          <w:sz w:val="20"/>
          <w:szCs w:val="20"/>
        </w:rPr>
        <w:t xml:space="preserve">. Let's list the unique letters:</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ص</w:t>
      </w:r>
      <w:r>
        <w:rPr>
          <w:rFonts w:ascii="EB Garamond" w:cs="EB Garamond" w:eastAsia="EB Garamond" w:hAnsi="EB Garamond"/>
          <w:b w:val="false"/>
          <w:bCs w:val="false"/>
          <w:i w:val="false"/>
          <w:iCs w:val="false"/>
          <w:color w:val="2A1F16"/>
          <w:sz w:val="20"/>
          <w:szCs w:val="20"/>
        </w:rPr>
        <w:t xml:space="preserve"> (ṣād)</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(lām) – from </w:t>
      </w:r>
      <w:r>
        <w:rPr>
          <w:rFonts w:ascii="Amiri" w:cs="Amiri" w:eastAsia="Amiri" w:hAnsi="Amiri"/>
          <w:b w:val="false"/>
          <w:bCs w:val="false"/>
          <w:i w:val="false"/>
          <w:iCs w:val="false"/>
          <w:color w:val="2A1F16"/>
          <w:sz w:val="24"/>
          <w:szCs w:val="24"/>
          <w:rtl/>
        </w:rPr>
        <w:t xml:space="preserve">صِلْهُ</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ه</w:t>
      </w:r>
      <w:r>
        <w:rPr>
          <w:rFonts w:ascii="EB Garamond" w:cs="EB Garamond" w:eastAsia="EB Garamond" w:hAnsi="EB Garamond"/>
          <w:b w:val="false"/>
          <w:bCs w:val="false"/>
          <w:i w:val="false"/>
          <w:iCs w:val="false"/>
          <w:color w:val="2A1F16"/>
          <w:sz w:val="20"/>
          <w:szCs w:val="20"/>
        </w:rPr>
        <w:t xml:space="preserve">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 from </w:t>
      </w:r>
      <w:r>
        <w:rPr>
          <w:rFonts w:ascii="Amiri" w:cs="Amiri" w:eastAsia="Amiri" w:hAnsi="Amiri"/>
          <w:b w:val="false"/>
          <w:bCs w:val="false"/>
          <w:i w:val="false"/>
          <w:iCs w:val="false"/>
          <w:color w:val="2A1F16"/>
          <w:sz w:val="24"/>
          <w:szCs w:val="24"/>
          <w:rtl/>
        </w:rPr>
        <w:t xml:space="preserve">صِلْهُ</w:t>
      </w:r>
      <w:r>
        <w:rPr>
          <w:rFonts w:ascii="EB Garamond" w:cs="EB Garamond" w:eastAsia="EB Garamond" w:hAnsi="EB Garamond"/>
          <w:b w:val="false"/>
          <w:bCs w:val="false"/>
          <w:i w:val="false"/>
          <w:iCs w:val="false"/>
          <w:color w:val="2A1F16"/>
          <w:sz w:val="20"/>
          <w:szCs w:val="20"/>
        </w:rPr>
        <w:t xml:space="preserve"> (the pronoun)</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س</w:t>
      </w:r>
      <w:r>
        <w:rPr>
          <w:rFonts w:ascii="EB Garamond" w:cs="EB Garamond" w:eastAsia="EB Garamond" w:hAnsi="EB Garamond"/>
          <w:b w:val="false"/>
          <w:bCs w:val="false"/>
          <w:i w:val="false"/>
          <w:iCs w:val="false"/>
          <w:color w:val="2A1F16"/>
          <w:sz w:val="20"/>
          <w:szCs w:val="20"/>
        </w:rPr>
        <w:t xml:space="preserve"> (sīn) – from </w:t>
      </w:r>
      <w:r>
        <w:rPr>
          <w:rFonts w:ascii="Amiri" w:cs="Amiri" w:eastAsia="Amiri" w:hAnsi="Amiri"/>
          <w:b w:val="false"/>
          <w:bCs w:val="false"/>
          <w:i w:val="false"/>
          <w:iCs w:val="false"/>
          <w:color w:val="2A1F16"/>
          <w:sz w:val="24"/>
          <w:szCs w:val="24"/>
          <w:rtl/>
        </w:rPr>
        <w:t xml:space="preserve">سُحَيْرًا</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ح</w:t>
      </w:r>
      <w:r>
        <w:rPr>
          <w:rFonts w:ascii="EB Garamond" w:cs="EB Garamond" w:eastAsia="EB Garamond" w:hAnsi="EB Garamond"/>
          <w:b w:val="false"/>
          <w:bCs w:val="false"/>
          <w:i w:val="false"/>
          <w:iCs w:val="false"/>
          <w:color w:val="2A1F16"/>
          <w:sz w:val="20"/>
          <w:szCs w:val="20"/>
        </w:rPr>
        <w:t xml:space="preserve"> (ḥā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 from </w:t>
      </w:r>
      <w:r>
        <w:rPr>
          <w:rFonts w:ascii="Amiri" w:cs="Amiri" w:eastAsia="Amiri" w:hAnsi="Amiri"/>
          <w:b w:val="false"/>
          <w:bCs w:val="false"/>
          <w:i w:val="false"/>
          <w:iCs w:val="false"/>
          <w:color w:val="2A1F16"/>
          <w:sz w:val="24"/>
          <w:szCs w:val="24"/>
          <w:rtl/>
        </w:rPr>
        <w:t xml:space="preserve">سُحَيْرًا</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 from </w:t>
      </w:r>
      <w:r>
        <w:rPr>
          <w:rFonts w:ascii="Amiri" w:cs="Amiri" w:eastAsia="Amiri" w:hAnsi="Amiri"/>
          <w:b w:val="false"/>
          <w:bCs w:val="false"/>
          <w:i w:val="false"/>
          <w:iCs w:val="false"/>
          <w:color w:val="2A1F16"/>
          <w:sz w:val="24"/>
          <w:szCs w:val="24"/>
          <w:rtl/>
        </w:rPr>
        <w:t xml:space="preserve">سُحَيْرًا</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 from </w:t>
      </w:r>
      <w:r>
        <w:rPr>
          <w:rFonts w:ascii="Amiri" w:cs="Amiri" w:eastAsia="Amiri" w:hAnsi="Amiri"/>
          <w:b w:val="false"/>
          <w:bCs w:val="false"/>
          <w:i w:val="false"/>
          <w:iCs w:val="false"/>
          <w:color w:val="2A1F16"/>
          <w:sz w:val="24"/>
          <w:szCs w:val="24"/>
          <w:rtl/>
        </w:rPr>
        <w:t xml:space="preserve">سُحَيْرًا</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ا</w:t>
      </w:r>
      <w:r>
        <w:rPr>
          <w:rFonts w:ascii="EB Garamond" w:cs="EB Garamond" w:eastAsia="EB Garamond" w:hAnsi="EB Garamond"/>
          <w:b w:val="false"/>
          <w:bCs w:val="false"/>
          <w:i w:val="false"/>
          <w:iCs w:val="false"/>
          <w:color w:val="2A1F16"/>
          <w:sz w:val="20"/>
          <w:szCs w:val="20"/>
        </w:rPr>
        <w:t xml:space="preserve"> (alif) – from </w:t>
      </w:r>
      <w:r>
        <w:rPr>
          <w:rFonts w:ascii="Amiri" w:cs="Amiri" w:eastAsia="Amiri" w:hAnsi="Amiri"/>
          <w:b w:val="false"/>
          <w:bCs w:val="false"/>
          <w:i w:val="false"/>
          <w:iCs w:val="false"/>
          <w:color w:val="2A1F16"/>
          <w:sz w:val="24"/>
          <w:szCs w:val="24"/>
          <w:rtl/>
        </w:rPr>
        <w:t xml:space="preserve">سُحَيْرًا</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 from </w:t>
      </w:r>
      <w:r>
        <w:rPr>
          <w:rFonts w:ascii="Amiri" w:cs="Amiri" w:eastAsia="Amiri" w:hAnsi="Amiri"/>
          <w:b w:val="false"/>
          <w:bCs w:val="false"/>
          <w:i w:val="false"/>
          <w:iCs w:val="false"/>
          <w:color w:val="2A1F16"/>
          <w:sz w:val="24"/>
          <w:szCs w:val="24"/>
          <w:rtl/>
        </w:rPr>
        <w:t xml:space="preserve">مَنْ</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(nūn) – from </w:t>
      </w:r>
      <w:r>
        <w:rPr>
          <w:rFonts w:ascii="Amiri" w:cs="Amiri" w:eastAsia="Amiri" w:hAnsi="Amiri"/>
          <w:b w:val="false"/>
          <w:bCs w:val="false"/>
          <w:i w:val="false"/>
          <w:iCs w:val="false"/>
          <w:color w:val="2A1F16"/>
          <w:sz w:val="24"/>
          <w:szCs w:val="24"/>
          <w:rtl/>
        </w:rPr>
        <w:t xml:space="preserve">مَنْ</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ق</w:t>
      </w:r>
      <w:r>
        <w:rPr>
          <w:rFonts w:ascii="EB Garamond" w:cs="EB Garamond" w:eastAsia="EB Garamond" w:hAnsi="EB Garamond"/>
          <w:b w:val="false"/>
          <w:bCs w:val="false"/>
          <w:i w:val="false"/>
          <w:iCs w:val="false"/>
          <w:color w:val="2A1F16"/>
          <w:sz w:val="20"/>
          <w:szCs w:val="20"/>
        </w:rPr>
        <w:t xml:space="preserve"> (qāf) – from </w:t>
      </w:r>
      <w:r>
        <w:rPr>
          <w:rFonts w:ascii="Amiri" w:cs="Amiri" w:eastAsia="Amiri" w:hAnsi="Amiri"/>
          <w:b w:val="false"/>
          <w:bCs w:val="false"/>
          <w:i w:val="false"/>
          <w:iCs w:val="false"/>
          <w:color w:val="2A1F16"/>
          <w:sz w:val="24"/>
          <w:szCs w:val="24"/>
          <w:rtl/>
        </w:rPr>
        <w:t xml:space="preserve">قَطَعْكَ</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ط</w:t>
      </w:r>
      <w:r>
        <w:rPr>
          <w:rFonts w:ascii="EB Garamond" w:cs="EB Garamond" w:eastAsia="EB Garamond" w:hAnsi="EB Garamond"/>
          <w:b w:val="false"/>
          <w:bCs w:val="false"/>
          <w:i w:val="false"/>
          <w:iCs w:val="false"/>
          <w:color w:val="2A1F16"/>
          <w:sz w:val="20"/>
          <w:szCs w:val="20"/>
        </w:rPr>
        <w:t xml:space="preserve"> (ṭā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 from </w:t>
      </w:r>
      <w:r>
        <w:rPr>
          <w:rFonts w:ascii="Amiri" w:cs="Amiri" w:eastAsia="Amiri" w:hAnsi="Amiri"/>
          <w:b w:val="false"/>
          <w:bCs w:val="false"/>
          <w:i w:val="false"/>
          <w:iCs w:val="false"/>
          <w:color w:val="2A1F16"/>
          <w:sz w:val="24"/>
          <w:szCs w:val="24"/>
          <w:rtl/>
        </w:rPr>
        <w:t xml:space="preserve">قَطَعْكَ</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ع</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 – from </w:t>
      </w:r>
      <w:r>
        <w:rPr>
          <w:rFonts w:ascii="Amiri" w:cs="Amiri" w:eastAsia="Amiri" w:hAnsi="Amiri"/>
          <w:b w:val="false"/>
          <w:bCs w:val="false"/>
          <w:i w:val="false"/>
          <w:iCs w:val="false"/>
          <w:color w:val="2A1F16"/>
          <w:sz w:val="24"/>
          <w:szCs w:val="24"/>
          <w:rtl/>
        </w:rPr>
        <w:t xml:space="preserve">قَطَعْكَ</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ك</w:t>
      </w:r>
      <w:r>
        <w:rPr>
          <w:rFonts w:ascii="EB Garamond" w:cs="EB Garamond" w:eastAsia="EB Garamond" w:hAnsi="EB Garamond"/>
          <w:b w:val="false"/>
          <w:bCs w:val="false"/>
          <w:i w:val="false"/>
          <w:iCs w:val="false"/>
          <w:color w:val="2A1F16"/>
          <w:sz w:val="20"/>
          <w:szCs w:val="20"/>
        </w:rPr>
        <w:t xml:space="preserve"> (kāf) – from </w:t>
      </w:r>
      <w:r>
        <w:rPr>
          <w:rFonts w:ascii="Amiri" w:cs="Amiri" w:eastAsia="Amiri" w:hAnsi="Amiri"/>
          <w:b w:val="false"/>
          <w:bCs w:val="false"/>
          <w:i w:val="false"/>
          <w:iCs w:val="false"/>
          <w:color w:val="2A1F16"/>
          <w:sz w:val="24"/>
          <w:szCs w:val="24"/>
          <w:rtl/>
        </w:rPr>
        <w:t xml:space="preserve">قَطَعْكَ</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ذ</w:t>
      </w:r>
      <w:r>
        <w:rPr>
          <w:rFonts w:ascii="EB Garamond" w:cs="EB Garamond" w:eastAsia="EB Garamond" w:hAnsi="EB Garamond"/>
          <w:b w:val="false"/>
          <w:bCs w:val="false"/>
          <w:i w:val="false"/>
          <w:iCs w:val="false"/>
          <w:color w:val="2A1F16"/>
          <w:sz w:val="20"/>
          <w:szCs w:val="20"/>
        </w:rPr>
        <w:t xml:space="preserve"> (dhāl) – from </w:t>
      </w:r>
      <w:r>
        <w:rPr>
          <w:rFonts w:ascii="Amiri" w:cs="Amiri" w:eastAsia="Amiri" w:hAnsi="Amiri"/>
          <w:b w:val="false"/>
          <w:bCs w:val="false"/>
          <w:i w:val="false"/>
          <w:iCs w:val="false"/>
          <w:color w:val="2A1F16"/>
          <w:sz w:val="24"/>
          <w:szCs w:val="24"/>
          <w:rtl/>
        </w:rPr>
        <w:t xml:space="preserve">ذَا</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ش</w:t>
      </w:r>
      <w:r>
        <w:rPr>
          <w:rFonts w:ascii="EB Garamond" w:cs="EB Garamond" w:eastAsia="EB Garamond" w:hAnsi="EB Garamond"/>
          <w:b w:val="false"/>
          <w:bCs w:val="false"/>
          <w:i w:val="false"/>
          <w:iCs w:val="false"/>
          <w:color w:val="2A1F16"/>
          <w:sz w:val="20"/>
          <w:szCs w:val="20"/>
        </w:rPr>
        <w:t xml:space="preserve"> (shīn) – from </w:t>
      </w:r>
      <w:r>
        <w:rPr>
          <w:rFonts w:ascii="Amiri" w:cs="Amiri" w:eastAsia="Amiri" w:hAnsi="Amiri"/>
          <w:b w:val="false"/>
          <w:bCs w:val="false"/>
          <w:i w:val="false"/>
          <w:iCs w:val="false"/>
          <w:color w:val="2A1F16"/>
          <w:sz w:val="24"/>
          <w:szCs w:val="24"/>
          <w:rtl/>
        </w:rPr>
        <w:t xml:space="preserve">اشْتَهَرْ</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This actually yields more than 14 letters. The intended fourteen are a specific set. The more precise mnemonic is the well-known phrase: </w:t>
      </w:r>
      <w:r>
        <w:rPr>
          <w:rFonts w:ascii="Amiri" w:cs="Amiri" w:eastAsia="Amiri" w:hAnsi="Amiri"/>
          <w:b w:val="false"/>
          <w:bCs w:val="false"/>
          <w:i w:val="false"/>
          <w:iCs w:val="false"/>
          <w:color w:val="2A1F16"/>
          <w:sz w:val="24"/>
          <w:szCs w:val="24"/>
          <w:rtl/>
        </w:rPr>
        <w:t xml:space="preserve">صِلْهُ</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سُحَيْرًا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قَطَعْكَ</w:t>
      </w:r>
      <w:r>
        <w:rPr>
          <w:rFonts w:ascii="EB Garamond" w:cs="EB Garamond" w:eastAsia="EB Garamond" w:hAnsi="EB Garamond"/>
          <w:b w:val="false"/>
          <w:bCs w:val="false"/>
          <w:i w:val="false"/>
          <w:iCs w:val="false"/>
          <w:color w:val="2A1F16"/>
          <w:sz w:val="20"/>
          <w:szCs w:val="20"/>
        </w:rPr>
        <w:t xml:space="preserve"> which gives: </w:t>
      </w:r>
      <w:r>
        <w:rPr>
          <w:rFonts w:ascii="Amiri" w:cs="Amiri" w:eastAsia="Amiri" w:hAnsi="Amiri"/>
          <w:b w:val="false"/>
          <w:bCs w:val="false"/>
          <w:i w:val="false"/>
          <w:iCs w:val="false"/>
          <w:color w:val="2A1F16"/>
          <w:sz w:val="24"/>
          <w:szCs w:val="24"/>
          <w:rtl/>
        </w:rPr>
        <w:t xml:space="preserve">ص،</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ه،</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س،</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ح،</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ق،</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ط،</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ع،</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ك</w:t>
      </w:r>
      <w:r>
        <w:rPr>
          <w:rFonts w:ascii="EB Garamond" w:cs="EB Garamond" w:eastAsia="EB Garamond" w:hAnsi="EB Garamond"/>
          <w:b w:val="false"/>
          <w:bCs w:val="false"/>
          <w:i w:val="false"/>
          <w:iCs w:val="false"/>
          <w:color w:val="2A1F16"/>
          <w:sz w:val="20"/>
          <w:szCs w:val="20"/>
        </w:rPr>
        <w:t xml:space="preserve">. That's 14 letters. The addition of </w:t>
      </w:r>
      <w:r>
        <w:rPr>
          <w:rFonts w:ascii="Amiri" w:cs="Amiri" w:eastAsia="Amiri" w:hAnsi="Amiri"/>
          <w:b w:val="false"/>
          <w:bCs w:val="false"/>
          <w:i w:val="false"/>
          <w:iCs w:val="false"/>
          <w:color w:val="2A1F16"/>
          <w:sz w:val="24"/>
          <w:szCs w:val="24"/>
          <w:rtl/>
        </w:rPr>
        <w:t xml:space="preserve">ذَا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اشْتَهَرْ</w:t>
      </w:r>
      <w:r>
        <w:rPr>
          <w:rFonts w:ascii="EB Garamond" w:cs="EB Garamond" w:eastAsia="EB Garamond" w:hAnsi="EB Garamond"/>
          <w:b w:val="false"/>
          <w:bCs w:val="false"/>
          <w:i w:val="false"/>
          <w:iCs w:val="false"/>
          <w:color w:val="2A1F16"/>
          <w:sz w:val="20"/>
          <w:szCs w:val="20"/>
        </w:rPr>
        <w:t xml:space="preserve"> completes the verse but may add extra letters. The standard list of 14 is: </w:t>
      </w:r>
      <w:r>
        <w:rPr>
          <w:rFonts w:ascii="Amiri" w:cs="Amiri" w:eastAsia="Amiri" w:hAnsi="Amiri"/>
          <w:b w:val="false"/>
          <w:bCs w:val="false"/>
          <w:i w:val="false"/>
          <w:iCs w:val="false"/>
          <w:color w:val="2A1F16"/>
          <w:sz w:val="24"/>
          <w:szCs w:val="24"/>
          <w:rtl/>
        </w:rPr>
        <w:t xml:space="preserve">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ح،</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س،</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ص،</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ط،</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ع،</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ق،</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ك،</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ه،</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The mnemonic covers them.</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COMMENTARY</w:t>
      </w:r>
    </w:p>
    <w:p>
      <w:pPr>
        <w:keepNext/>
        <w:spacing w:after="80" w:before="160"/>
      </w:pPr>
      <w:r>
        <w:rPr>
          <w:rFonts w:ascii="EB Garamond" w:cs="EB Garamond" w:eastAsia="EB Garamond" w:hAnsi="EB Garamond"/>
          <w:b/>
          <w:bCs/>
          <w:i/>
          <w:iCs/>
          <w:color w:val="2A1F16"/>
          <w:sz w:val="20"/>
          <w:szCs w:val="20"/>
        </w:rPr>
        <w:t xml:space="preserve">Complete List of the 14 Disconnected Letters (al-Ḥurūf al-Muqaṭṭa</w:t>
      </w:r>
      <w:r>
        <w:rPr>
          <w:rFonts w:ascii="Amiri" w:cs="Amiri" w:eastAsia="Amiri" w:hAnsi="Amiri"/>
          <w:b/>
          <w:bCs/>
          <w:i/>
          <w:iCs/>
          <w:color w:val="2A1F16"/>
          <w:sz w:val="20"/>
          <w:szCs w:val="20"/>
        </w:rPr>
        <w:t xml:space="preserve">ʿ</w:t>
      </w:r>
      <w:r>
        <w:rPr>
          <w:rFonts w:ascii="EB Garamond" w:cs="EB Garamond" w:eastAsia="EB Garamond" w:hAnsi="EB Garamond"/>
          <w:b/>
          <w:bCs/>
          <w:i/>
          <w:iCs/>
          <w:color w:val="2A1F16"/>
          <w:sz w:val="20"/>
          <w:szCs w:val="20"/>
        </w:rPr>
        <w:t xml:space="preserve">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Letter Name Spelling Madd Type in Ḥafṣ Duration</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alif </w:t>
      </w:r>
      <w:r>
        <w:rPr>
          <w:rFonts w:ascii="Amiri" w:cs="Amiri" w:eastAsia="Amiri" w:hAnsi="Amiri"/>
          <w:b w:val="false"/>
          <w:bCs w:val="false"/>
          <w:i w:val="false"/>
          <w:iCs w:val="false"/>
          <w:color w:val="2A1F16"/>
          <w:sz w:val="24"/>
          <w:szCs w:val="24"/>
          <w:rtl/>
        </w:rPr>
        <w:t xml:space="preserve">أَلِف</w:t>
      </w:r>
      <w:r>
        <w:rPr>
          <w:rFonts w:ascii="EB Garamond" w:cs="EB Garamond" w:eastAsia="EB Garamond" w:hAnsi="EB Garamond"/>
          <w:b w:val="false"/>
          <w:bCs w:val="false"/>
          <w:i w:val="false"/>
          <w:iCs w:val="false"/>
          <w:color w:val="2A1F16"/>
          <w:sz w:val="20"/>
          <w:szCs w:val="20"/>
        </w:rPr>
        <w:t xml:space="preserve">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 2 ḥarakāt</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ح</w:t>
      </w:r>
      <w:r>
        <w:rPr>
          <w:rFonts w:ascii="EB Garamond" w:cs="EB Garamond" w:eastAsia="EB Garamond" w:hAnsi="EB Garamond"/>
          <w:b w:val="false"/>
          <w:bCs w:val="false"/>
          <w:i w:val="false"/>
          <w:iCs w:val="false"/>
          <w:color w:val="2A1F16"/>
          <w:sz w:val="20"/>
          <w:szCs w:val="20"/>
        </w:rPr>
        <w:t xml:space="preserve"> ḥā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حَا</w:t>
      </w:r>
      <w:r>
        <w:rPr>
          <w:rFonts w:ascii="EB Garamond" w:cs="EB Garamond" w:eastAsia="EB Garamond" w:hAnsi="EB Garamond"/>
          <w:b w:val="false"/>
          <w:bCs w:val="false"/>
          <w:i w:val="false"/>
          <w:iCs w:val="false"/>
          <w:color w:val="2A1F16"/>
          <w:sz w:val="20"/>
          <w:szCs w:val="20"/>
        </w:rPr>
        <w:t xml:space="preserve">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 2 ḥarakāt</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رَا</w:t>
      </w:r>
      <w:r>
        <w:rPr>
          <w:rFonts w:ascii="EB Garamond" w:cs="EB Garamond" w:eastAsia="EB Garamond" w:hAnsi="EB Garamond"/>
          <w:b w:val="false"/>
          <w:bCs w:val="false"/>
          <w:i w:val="false"/>
          <w:iCs w:val="false"/>
          <w:color w:val="2A1F16"/>
          <w:sz w:val="20"/>
          <w:szCs w:val="20"/>
        </w:rPr>
        <w:t xml:space="preserve">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 2 ḥarakāt</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س</w:t>
      </w:r>
      <w:r>
        <w:rPr>
          <w:rFonts w:ascii="EB Garamond" w:cs="EB Garamond" w:eastAsia="EB Garamond" w:hAnsi="EB Garamond"/>
          <w:b w:val="false"/>
          <w:bCs w:val="false"/>
          <w:i w:val="false"/>
          <w:iCs w:val="false"/>
          <w:color w:val="2A1F16"/>
          <w:sz w:val="20"/>
          <w:szCs w:val="20"/>
        </w:rPr>
        <w:t xml:space="preserve"> sīn </w:t>
      </w:r>
      <w:r>
        <w:rPr>
          <w:rFonts w:ascii="Amiri" w:cs="Amiri" w:eastAsia="Amiri" w:hAnsi="Amiri"/>
          <w:b w:val="false"/>
          <w:bCs w:val="false"/>
          <w:i w:val="false"/>
          <w:iCs w:val="false"/>
          <w:color w:val="2A1F16"/>
          <w:sz w:val="24"/>
          <w:szCs w:val="24"/>
          <w:rtl/>
        </w:rPr>
        <w:t xml:space="preserve">سِين</w:t>
      </w:r>
      <w:r>
        <w:rPr>
          <w:rFonts w:ascii="EB Garamond" w:cs="EB Garamond" w:eastAsia="EB Garamond" w:hAnsi="EB Garamond"/>
          <w:b w:val="false"/>
          <w:bCs w:val="false"/>
          <w:i w:val="false"/>
          <w:iCs w:val="false"/>
          <w:color w:val="2A1F16"/>
          <w:sz w:val="20"/>
          <w:szCs w:val="20"/>
        </w:rPr>
        <w:t xml:space="preserve"> Lāzim Ḥarfī 6 ḥarakāt</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ص</w:t>
      </w:r>
      <w:r>
        <w:rPr>
          <w:rFonts w:ascii="EB Garamond" w:cs="EB Garamond" w:eastAsia="EB Garamond" w:hAnsi="EB Garamond"/>
          <w:b w:val="false"/>
          <w:bCs w:val="false"/>
          <w:i w:val="false"/>
          <w:iCs w:val="false"/>
          <w:color w:val="2A1F16"/>
          <w:sz w:val="20"/>
          <w:szCs w:val="20"/>
        </w:rPr>
        <w:t xml:space="preserve"> ṣād </w:t>
      </w:r>
      <w:r>
        <w:rPr>
          <w:rFonts w:ascii="Amiri" w:cs="Amiri" w:eastAsia="Amiri" w:hAnsi="Amiri"/>
          <w:b w:val="false"/>
          <w:bCs w:val="false"/>
          <w:i w:val="false"/>
          <w:iCs w:val="false"/>
          <w:color w:val="2A1F16"/>
          <w:sz w:val="24"/>
          <w:szCs w:val="24"/>
          <w:rtl/>
        </w:rPr>
        <w:t xml:space="preserve">صَاد</w:t>
      </w:r>
      <w:r>
        <w:rPr>
          <w:rFonts w:ascii="EB Garamond" w:cs="EB Garamond" w:eastAsia="EB Garamond" w:hAnsi="EB Garamond"/>
          <w:b w:val="false"/>
          <w:bCs w:val="false"/>
          <w:i w:val="false"/>
          <w:iCs w:val="false"/>
          <w:color w:val="2A1F16"/>
          <w:sz w:val="20"/>
          <w:szCs w:val="20"/>
        </w:rPr>
        <w:t xml:space="preserve"> Lāzim Ḥarfī 6 ḥarakāt</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ط</w:t>
      </w:r>
      <w:r>
        <w:rPr>
          <w:rFonts w:ascii="EB Garamond" w:cs="EB Garamond" w:eastAsia="EB Garamond" w:hAnsi="EB Garamond"/>
          <w:b w:val="false"/>
          <w:bCs w:val="false"/>
          <w:i w:val="false"/>
          <w:iCs w:val="false"/>
          <w:color w:val="2A1F16"/>
          <w:sz w:val="20"/>
          <w:szCs w:val="20"/>
        </w:rPr>
        <w:t xml:space="preserve"> ṭā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طَا</w:t>
      </w:r>
      <w:r>
        <w:rPr>
          <w:rFonts w:ascii="EB Garamond" w:cs="EB Garamond" w:eastAsia="EB Garamond" w:hAnsi="EB Garamond"/>
          <w:b w:val="false"/>
          <w:bCs w:val="false"/>
          <w:i w:val="false"/>
          <w:iCs w:val="false"/>
          <w:color w:val="2A1F16"/>
          <w:sz w:val="20"/>
          <w:szCs w:val="20"/>
        </w:rPr>
        <w:t xml:space="preserve">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 2 ḥarakāt</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ع</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 </w:t>
      </w:r>
      <w:r>
        <w:rPr>
          <w:rFonts w:ascii="Amiri" w:cs="Amiri" w:eastAsia="Amiri" w:hAnsi="Amiri"/>
          <w:b w:val="false"/>
          <w:bCs w:val="false"/>
          <w:i w:val="false"/>
          <w:iCs w:val="false"/>
          <w:color w:val="2A1F16"/>
          <w:sz w:val="24"/>
          <w:szCs w:val="24"/>
          <w:rtl/>
        </w:rPr>
        <w:t xml:space="preserve">عَيْن</w:t>
      </w:r>
      <w:r>
        <w:rPr>
          <w:rFonts w:ascii="EB Garamond" w:cs="EB Garamond" w:eastAsia="EB Garamond" w:hAnsi="EB Garamond"/>
          <w:b w:val="false"/>
          <w:bCs w:val="false"/>
          <w:i w:val="false"/>
          <w:iCs w:val="false"/>
          <w:color w:val="2A1F16"/>
          <w:sz w:val="20"/>
          <w:szCs w:val="20"/>
        </w:rPr>
        <w:t xml:space="preserve"> Lāzim Ḥarfī 6 ḥarakāt</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ق</w:t>
      </w:r>
      <w:r>
        <w:rPr>
          <w:rFonts w:ascii="EB Garamond" w:cs="EB Garamond" w:eastAsia="EB Garamond" w:hAnsi="EB Garamond"/>
          <w:b w:val="false"/>
          <w:bCs w:val="false"/>
          <w:i w:val="false"/>
          <w:iCs w:val="false"/>
          <w:color w:val="2A1F16"/>
          <w:sz w:val="20"/>
          <w:szCs w:val="20"/>
        </w:rPr>
        <w:t xml:space="preserve"> qāf </w:t>
      </w:r>
      <w:r>
        <w:rPr>
          <w:rFonts w:ascii="Amiri" w:cs="Amiri" w:eastAsia="Amiri" w:hAnsi="Amiri"/>
          <w:b w:val="false"/>
          <w:bCs w:val="false"/>
          <w:i w:val="false"/>
          <w:iCs w:val="false"/>
          <w:color w:val="2A1F16"/>
          <w:sz w:val="24"/>
          <w:szCs w:val="24"/>
          <w:rtl/>
        </w:rPr>
        <w:t xml:space="preserve">قَاف</w:t>
      </w:r>
      <w:r>
        <w:rPr>
          <w:rFonts w:ascii="EB Garamond" w:cs="EB Garamond" w:eastAsia="EB Garamond" w:hAnsi="EB Garamond"/>
          <w:b w:val="false"/>
          <w:bCs w:val="false"/>
          <w:i w:val="false"/>
          <w:iCs w:val="false"/>
          <w:color w:val="2A1F16"/>
          <w:sz w:val="20"/>
          <w:szCs w:val="20"/>
        </w:rPr>
        <w:t xml:space="preserve"> Lāzim Ḥarfī 6 ḥarakāt</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ك</w:t>
      </w:r>
      <w:r>
        <w:rPr>
          <w:rFonts w:ascii="EB Garamond" w:cs="EB Garamond" w:eastAsia="EB Garamond" w:hAnsi="EB Garamond"/>
          <w:b w:val="false"/>
          <w:bCs w:val="false"/>
          <w:i w:val="false"/>
          <w:iCs w:val="false"/>
          <w:color w:val="2A1F16"/>
          <w:sz w:val="20"/>
          <w:szCs w:val="20"/>
        </w:rPr>
        <w:t xml:space="preserve"> kāf </w:t>
      </w:r>
      <w:r>
        <w:rPr>
          <w:rFonts w:ascii="Amiri" w:cs="Amiri" w:eastAsia="Amiri" w:hAnsi="Amiri"/>
          <w:b w:val="false"/>
          <w:bCs w:val="false"/>
          <w:i w:val="false"/>
          <w:iCs w:val="false"/>
          <w:color w:val="2A1F16"/>
          <w:sz w:val="24"/>
          <w:szCs w:val="24"/>
          <w:rtl/>
        </w:rPr>
        <w:t xml:space="preserve">كَاف</w:t>
      </w:r>
      <w:r>
        <w:rPr>
          <w:rFonts w:ascii="EB Garamond" w:cs="EB Garamond" w:eastAsia="EB Garamond" w:hAnsi="EB Garamond"/>
          <w:b w:val="false"/>
          <w:bCs w:val="false"/>
          <w:i w:val="false"/>
          <w:iCs w:val="false"/>
          <w:color w:val="2A1F16"/>
          <w:sz w:val="20"/>
          <w:szCs w:val="20"/>
        </w:rPr>
        <w:t xml:space="preserve"> Lāzim Ḥarfī 6 ḥarakāt</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lām </w:t>
      </w:r>
      <w:r>
        <w:rPr>
          <w:rFonts w:ascii="Amiri" w:cs="Amiri" w:eastAsia="Amiri" w:hAnsi="Amiri"/>
          <w:b w:val="false"/>
          <w:bCs w:val="false"/>
          <w:i w:val="false"/>
          <w:iCs w:val="false"/>
          <w:color w:val="2A1F16"/>
          <w:sz w:val="24"/>
          <w:szCs w:val="24"/>
          <w:rtl/>
        </w:rPr>
        <w:t xml:space="preserve">لَام</w:t>
      </w:r>
      <w:r>
        <w:rPr>
          <w:rFonts w:ascii="EB Garamond" w:cs="EB Garamond" w:eastAsia="EB Garamond" w:hAnsi="EB Garamond"/>
          <w:b w:val="false"/>
          <w:bCs w:val="false"/>
          <w:i w:val="false"/>
          <w:iCs w:val="false"/>
          <w:color w:val="2A1F16"/>
          <w:sz w:val="20"/>
          <w:szCs w:val="20"/>
        </w:rPr>
        <w:t xml:space="preserve"> Lāzim Ḥarfī 6 ḥarakāt</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w:t>
      </w:r>
      <w:r>
        <w:rPr>
          <w:rFonts w:ascii="Amiri" w:cs="Amiri" w:eastAsia="Amiri" w:hAnsi="Amiri"/>
          <w:b w:val="false"/>
          <w:bCs w:val="false"/>
          <w:i w:val="false"/>
          <w:iCs w:val="false"/>
          <w:color w:val="2A1F16"/>
          <w:sz w:val="24"/>
          <w:szCs w:val="24"/>
          <w:rtl/>
        </w:rPr>
        <w:t xml:space="preserve">مِيم</w:t>
      </w:r>
      <w:r>
        <w:rPr>
          <w:rFonts w:ascii="EB Garamond" w:cs="EB Garamond" w:eastAsia="EB Garamond" w:hAnsi="EB Garamond"/>
          <w:b w:val="false"/>
          <w:bCs w:val="false"/>
          <w:i w:val="false"/>
          <w:iCs w:val="false"/>
          <w:color w:val="2A1F16"/>
          <w:sz w:val="20"/>
          <w:szCs w:val="20"/>
        </w:rPr>
        <w:t xml:space="preserve"> Lāzim Ḥarfī 6 ḥarakāt</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nūn </w:t>
      </w:r>
      <w:r>
        <w:rPr>
          <w:rFonts w:ascii="Amiri" w:cs="Amiri" w:eastAsia="Amiri" w:hAnsi="Amiri"/>
          <w:b w:val="false"/>
          <w:bCs w:val="false"/>
          <w:i w:val="false"/>
          <w:iCs w:val="false"/>
          <w:color w:val="2A1F16"/>
          <w:sz w:val="24"/>
          <w:szCs w:val="24"/>
          <w:rtl/>
        </w:rPr>
        <w:t xml:space="preserve">نُون</w:t>
      </w:r>
      <w:r>
        <w:rPr>
          <w:rFonts w:ascii="EB Garamond" w:cs="EB Garamond" w:eastAsia="EB Garamond" w:hAnsi="EB Garamond"/>
          <w:b w:val="false"/>
          <w:bCs w:val="false"/>
          <w:i w:val="false"/>
          <w:iCs w:val="false"/>
          <w:color w:val="2A1F16"/>
          <w:sz w:val="20"/>
          <w:szCs w:val="20"/>
        </w:rPr>
        <w:t xml:space="preserve"> Lāzim Ḥarfī 6 ḥarakāt</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ه</w:t>
      </w:r>
      <w:r>
        <w:rPr>
          <w:rFonts w:ascii="EB Garamond" w:cs="EB Garamond" w:eastAsia="EB Garamond" w:hAnsi="EB Garamond"/>
          <w:b w:val="false"/>
          <w:bCs w:val="false"/>
          <w:i w:val="false"/>
          <w:iCs w:val="false"/>
          <w:color w:val="2A1F16"/>
          <w:sz w:val="20"/>
          <w:szCs w:val="20"/>
        </w:rPr>
        <w:t xml:space="preserve">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هَا</w:t>
      </w:r>
      <w:r>
        <w:rPr>
          <w:rFonts w:ascii="EB Garamond" w:cs="EB Garamond" w:eastAsia="EB Garamond" w:hAnsi="EB Garamond"/>
          <w:b w:val="false"/>
          <w:bCs w:val="false"/>
          <w:i w:val="false"/>
          <w:iCs w:val="false"/>
          <w:color w:val="2A1F16"/>
          <w:sz w:val="20"/>
          <w:szCs w:val="20"/>
        </w:rPr>
        <w:t xml:space="preserve">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 2 ḥarakāt</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يَا</w:t>
      </w:r>
      <w:r>
        <w:rPr>
          <w:rFonts w:ascii="EB Garamond" w:cs="EB Garamond" w:eastAsia="EB Garamond" w:hAnsi="EB Garamond"/>
          <w:b w:val="false"/>
          <w:bCs w:val="false"/>
          <w:i w:val="false"/>
          <w:iCs w:val="false"/>
          <w:color w:val="2A1F16"/>
          <w:sz w:val="20"/>
          <w:szCs w:val="20"/>
        </w:rPr>
        <w:t xml:space="preserve">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 2 ḥarakāt</w:t>
      </w:r>
    </w:p>
    <w:p>
      <w:pPr>
        <w:keepNext/>
        <w:spacing w:after="80" w:before="160"/>
      </w:pPr>
      <w:r>
        <w:rPr>
          <w:rFonts w:ascii="EB Garamond" w:cs="EB Garamond" w:eastAsia="EB Garamond" w:hAnsi="EB Garamond"/>
          <w:b/>
          <w:bCs/>
          <w:i/>
          <w:iCs/>
          <w:color w:val="2A1F16"/>
          <w:sz w:val="20"/>
          <w:szCs w:val="20"/>
        </w:rPr>
        <w:t xml:space="preserve">The 29 Sūrahs with Disconnected Openings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These letters appear at the beginning of 29 sūrahs. Some are single letters (e.g., </w:t>
      </w:r>
      <w:r>
        <w:rPr>
          <w:rFonts w:ascii="Amiri" w:cs="Amiri" w:eastAsia="Amiri" w:hAnsi="Amiri"/>
          <w:b w:val="false"/>
          <w:bCs w:val="false"/>
          <w:i w:val="false"/>
          <w:iCs w:val="false"/>
          <w:color w:val="2A1F16"/>
          <w:sz w:val="24"/>
          <w:szCs w:val="24"/>
          <w:rtl/>
        </w:rPr>
        <w:t xml:space="preserve">ص</w:t>
      </w:r>
      <w:r>
        <w:rPr>
          <w:rFonts w:ascii="EB Garamond" w:cs="EB Garamond" w:eastAsia="EB Garamond" w:hAnsi="EB Garamond"/>
          <w:b w:val="false"/>
          <w:bCs w:val="false"/>
          <w:i w:val="false"/>
          <w:iCs w:val="false"/>
          <w:color w:val="2A1F16"/>
          <w:sz w:val="20"/>
          <w:szCs w:val="20"/>
        </w:rPr>
        <w:t xml:space="preserve"> in Sūrah Ṣād, </w:t>
      </w:r>
      <w:r>
        <w:rPr>
          <w:rFonts w:ascii="Amiri" w:cs="Amiri" w:eastAsia="Amiri" w:hAnsi="Amiri"/>
          <w:b w:val="false"/>
          <w:bCs w:val="false"/>
          <w:i w:val="false"/>
          <w:iCs w:val="false"/>
          <w:color w:val="2A1F16"/>
          <w:sz w:val="24"/>
          <w:szCs w:val="24"/>
          <w:rtl/>
        </w:rPr>
        <w:t xml:space="preserve">ق</w:t>
      </w:r>
      <w:r>
        <w:rPr>
          <w:rFonts w:ascii="EB Garamond" w:cs="EB Garamond" w:eastAsia="EB Garamond" w:hAnsi="EB Garamond"/>
          <w:b w:val="false"/>
          <w:bCs w:val="false"/>
          <w:i w:val="false"/>
          <w:iCs w:val="false"/>
          <w:color w:val="2A1F16"/>
          <w:sz w:val="20"/>
          <w:szCs w:val="20"/>
        </w:rPr>
        <w:t xml:space="preserve"> in Sūrah Qāf,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in Sūrah al-Qalam). Others are combinations (e.g., </w:t>
      </w:r>
      <w:r>
        <w:rPr>
          <w:rFonts w:ascii="Amiri" w:cs="Amiri" w:eastAsia="Amiri" w:hAnsi="Amiri"/>
          <w:b w:val="false"/>
          <w:bCs w:val="false"/>
          <w:i w:val="false"/>
          <w:iCs w:val="false"/>
          <w:color w:val="2A1F16"/>
          <w:sz w:val="24"/>
          <w:szCs w:val="24"/>
          <w:rtl/>
        </w:rPr>
        <w:t xml:space="preserve">الم</w:t>
      </w:r>
      <w:r>
        <w:rPr>
          <w:rFonts w:ascii="EB Garamond" w:cs="EB Garamond" w:eastAsia="EB Garamond" w:hAnsi="EB Garamond"/>
          <w:b w:val="false"/>
          <w:bCs w:val="false"/>
          <w:i w:val="false"/>
          <w:iCs w:val="false"/>
          <w:color w:val="2A1F16"/>
          <w:sz w:val="20"/>
          <w:szCs w:val="20"/>
        </w:rPr>
        <w:t xml:space="preserve"> in al-Baqarah, </w:t>
      </w:r>
      <w:r>
        <w:rPr>
          <w:rFonts w:ascii="Amiri" w:cs="Amiri" w:eastAsia="Amiri" w:hAnsi="Amiri"/>
          <w:b w:val="false"/>
          <w:bCs w:val="false"/>
          <w:i w:val="false"/>
          <w:iCs w:val="false"/>
          <w:color w:val="2A1F16"/>
          <w:sz w:val="24"/>
          <w:szCs w:val="24"/>
          <w:rtl/>
        </w:rPr>
        <w:t xml:space="preserve">كهيعص</w:t>
      </w:r>
      <w:r>
        <w:rPr>
          <w:rFonts w:ascii="EB Garamond" w:cs="EB Garamond" w:eastAsia="EB Garamond" w:hAnsi="EB Garamond"/>
          <w:b w:val="false"/>
          <w:bCs w:val="false"/>
          <w:i w:val="false"/>
          <w:iCs w:val="false"/>
          <w:color w:val="2A1F16"/>
          <w:sz w:val="20"/>
          <w:szCs w:val="20"/>
        </w:rPr>
        <w:t xml:space="preserve"> in Maryam, </w:t>
      </w:r>
      <w:r>
        <w:rPr>
          <w:rFonts w:ascii="Amiri" w:cs="Amiri" w:eastAsia="Amiri" w:hAnsi="Amiri"/>
          <w:b w:val="false"/>
          <w:bCs w:val="false"/>
          <w:i w:val="false"/>
          <w:iCs w:val="false"/>
          <w:color w:val="2A1F16"/>
          <w:sz w:val="24"/>
          <w:szCs w:val="24"/>
          <w:rtl/>
        </w:rPr>
        <w:t xml:space="preserve">حم</w:t>
      </w:r>
      <w:r>
        <w:rPr>
          <w:rFonts w:ascii="EB Garamond" w:cs="EB Garamond" w:eastAsia="EB Garamond" w:hAnsi="EB Garamond"/>
          <w:b w:val="false"/>
          <w:bCs w:val="false"/>
          <w:i w:val="false"/>
          <w:iCs w:val="false"/>
          <w:color w:val="2A1F16"/>
          <w:sz w:val="20"/>
          <w:szCs w:val="20"/>
        </w:rPr>
        <w:t xml:space="preserve"> in Ghāfir). The student of Ḥafṣ must apply the correct madd duration to each letter based on its spelling.</w:t>
      </w:r>
    </w:p>
    <w:p>
      <w:pPr>
        <w:keepNext/>
        <w:spacing w:after="80" w:before="160"/>
      </w:pPr>
      <w:r>
        <w:rPr>
          <w:rFonts w:ascii="EB Garamond" w:cs="EB Garamond" w:eastAsia="EB Garamond" w:hAnsi="EB Garamond"/>
          <w:b/>
          <w:bCs/>
          <w:i/>
          <w:iCs/>
          <w:color w:val="2A1F16"/>
          <w:sz w:val="20"/>
          <w:szCs w:val="20"/>
        </w:rPr>
        <w:t xml:space="preserve">Pedagogical Drill for the Openings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Single Letters:</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ق</w:t>
      </w:r>
      <w:r>
        <w:rPr>
          <w:rFonts w:ascii="EB Garamond" w:cs="EB Garamond" w:eastAsia="EB Garamond" w:hAnsi="EB Garamond"/>
          <w:b w:val="false"/>
          <w:bCs w:val="false"/>
          <w:i w:val="false"/>
          <w:iCs w:val="false"/>
          <w:color w:val="2A1F16"/>
          <w:sz w:val="20"/>
          <w:szCs w:val="20"/>
        </w:rPr>
        <w:t xml:space="preserve"> (Qāf): Spelled </w:t>
      </w:r>
      <w:r>
        <w:rPr>
          <w:rFonts w:ascii="Amiri" w:cs="Amiri" w:eastAsia="Amiri" w:hAnsi="Amiri"/>
          <w:b w:val="false"/>
          <w:bCs w:val="false"/>
          <w:i w:val="false"/>
          <w:iCs w:val="false"/>
          <w:color w:val="2A1F16"/>
          <w:sz w:val="24"/>
          <w:szCs w:val="24"/>
          <w:rtl/>
        </w:rPr>
        <w:t xml:space="preserve">قَاف</w:t>
      </w:r>
      <w:r>
        <w:rPr>
          <w:rFonts w:ascii="EB Garamond" w:cs="EB Garamond" w:eastAsia="EB Garamond" w:hAnsi="EB Garamond"/>
          <w:b w:val="false"/>
          <w:bCs w:val="false"/>
          <w:i w:val="false"/>
          <w:iCs w:val="false"/>
          <w:color w:val="2A1F16"/>
          <w:sz w:val="20"/>
          <w:szCs w:val="20"/>
        </w:rPr>
        <w:t xml:space="preserve">. Duration: 6 ḥarakāt. Recite: Qāāāāāāf.</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ص</w:t>
      </w:r>
      <w:r>
        <w:rPr>
          <w:rFonts w:ascii="EB Garamond" w:cs="EB Garamond" w:eastAsia="EB Garamond" w:hAnsi="EB Garamond"/>
          <w:b w:val="false"/>
          <w:bCs w:val="false"/>
          <w:i w:val="false"/>
          <w:iCs w:val="false"/>
          <w:color w:val="2A1F16"/>
          <w:sz w:val="20"/>
          <w:szCs w:val="20"/>
        </w:rPr>
        <w:t xml:space="preserve"> (Ṣād): Spelled </w:t>
      </w:r>
      <w:r>
        <w:rPr>
          <w:rFonts w:ascii="Amiri" w:cs="Amiri" w:eastAsia="Amiri" w:hAnsi="Amiri"/>
          <w:b w:val="false"/>
          <w:bCs w:val="false"/>
          <w:i w:val="false"/>
          <w:iCs w:val="false"/>
          <w:color w:val="2A1F16"/>
          <w:sz w:val="24"/>
          <w:szCs w:val="24"/>
          <w:rtl/>
        </w:rPr>
        <w:t xml:space="preserve">صَاد</w:t>
      </w:r>
      <w:r>
        <w:rPr>
          <w:rFonts w:ascii="EB Garamond" w:cs="EB Garamond" w:eastAsia="EB Garamond" w:hAnsi="EB Garamond"/>
          <w:b w:val="false"/>
          <w:bCs w:val="false"/>
          <w:i w:val="false"/>
          <w:iCs w:val="false"/>
          <w:color w:val="2A1F16"/>
          <w:sz w:val="20"/>
          <w:szCs w:val="20"/>
        </w:rPr>
        <w:t xml:space="preserve">. Duration: 6 ḥarakāt. Recite: Ṣāāāāāād.</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(Nūn): Spelled </w:t>
      </w:r>
      <w:r>
        <w:rPr>
          <w:rFonts w:ascii="Amiri" w:cs="Amiri" w:eastAsia="Amiri" w:hAnsi="Amiri"/>
          <w:b w:val="false"/>
          <w:bCs w:val="false"/>
          <w:i w:val="false"/>
          <w:iCs w:val="false"/>
          <w:color w:val="2A1F16"/>
          <w:sz w:val="24"/>
          <w:szCs w:val="24"/>
          <w:rtl/>
        </w:rPr>
        <w:t xml:space="preserve">نُون</w:t>
      </w:r>
      <w:r>
        <w:rPr>
          <w:rFonts w:ascii="EB Garamond" w:cs="EB Garamond" w:eastAsia="EB Garamond" w:hAnsi="EB Garamond"/>
          <w:b w:val="false"/>
          <w:bCs w:val="false"/>
          <w:i w:val="false"/>
          <w:iCs w:val="false"/>
          <w:color w:val="2A1F16"/>
          <w:sz w:val="20"/>
          <w:szCs w:val="20"/>
        </w:rPr>
        <w:t xml:space="preserve">. Duration: 6 ḥarakāt. Recite: Nūūūūūūn.</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طه</w:t>
      </w:r>
      <w:r>
        <w:rPr>
          <w:rFonts w:ascii="EB Garamond" w:cs="EB Garamond" w:eastAsia="EB Garamond" w:hAnsi="EB Garamond"/>
          <w:b w:val="false"/>
          <w:bCs w:val="false"/>
          <w:i w:val="false"/>
          <w:iCs w:val="false"/>
          <w:color w:val="2A1F16"/>
          <w:sz w:val="20"/>
          <w:szCs w:val="20"/>
        </w:rPr>
        <w:t xml:space="preserve"> (Ṭā-Hā): Both two counts. Recite: Ṭā (2), Hā (2).</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يس</w:t>
      </w:r>
      <w:r>
        <w:rPr>
          <w:rFonts w:ascii="EB Garamond" w:cs="EB Garamond" w:eastAsia="EB Garamond" w:hAnsi="EB Garamond"/>
          <w:b w:val="false"/>
          <w:bCs w:val="false"/>
          <w:i w:val="false"/>
          <w:iCs w:val="false"/>
          <w:color w:val="2A1F16"/>
          <w:sz w:val="20"/>
          <w:szCs w:val="20"/>
        </w:rPr>
        <w:t xml:space="preserve"> (Yā-Sīn): Yā (2 counts), Sīn (6 counts). Recite: Yā (2), Sīīīīīīn (6).</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حم</w:t>
      </w:r>
      <w:r>
        <w:rPr>
          <w:rFonts w:ascii="EB Garamond" w:cs="EB Garamond" w:eastAsia="EB Garamond" w:hAnsi="EB Garamond"/>
          <w:b w:val="false"/>
          <w:bCs w:val="false"/>
          <w:i w:val="false"/>
          <w:iCs w:val="false"/>
          <w:color w:val="2A1F16"/>
          <w:sz w:val="20"/>
          <w:szCs w:val="20"/>
        </w:rPr>
        <w:t xml:space="preserve"> (Ḥā-Mīm): Ḥā (2 counts), Mīm (6 counts). Recite: Ḥā (2), Mīīīīīīm (6).</w:t>
      </w:r>
    </w:p>
    <w:p>
      <w:pPr>
        <w:keepNext/>
        <w:spacing w:after="80" w:before="160"/>
      </w:pPr>
      <w:r>
        <w:rPr>
          <w:rFonts w:ascii="EB Garamond" w:cs="EB Garamond" w:eastAsia="EB Garamond" w:hAnsi="EB Garamond"/>
          <w:b/>
          <w:bCs/>
          <w:i/>
          <w:iCs/>
          <w:color w:val="2A1F16"/>
          <w:sz w:val="20"/>
          <w:szCs w:val="20"/>
        </w:rPr>
        <w:t xml:space="preserve">The Wisdom of the Mnemonics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Al-Jamzūrī's use of meaningful phrases as mnemonics is a hallmark of his pedagogical brilliance. </w:t>
      </w:r>
      <w:r>
        <w:rPr>
          <w:rFonts w:ascii="Amiri" w:cs="Amiri" w:eastAsia="Amiri" w:hAnsi="Amiri"/>
          <w:b w:val="false"/>
          <w:bCs w:val="false"/>
          <w:i w:val="false"/>
          <w:iCs w:val="false"/>
          <w:color w:val="2A1F16"/>
          <w:sz w:val="24"/>
          <w:szCs w:val="24"/>
          <w:rtl/>
        </w:rPr>
        <w:t xml:space="preserve">كَمْ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عَسَلْ</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نَقَصْ</w:t>
      </w:r>
      <w:r>
        <w:rPr>
          <w:rFonts w:ascii="EB Garamond" w:cs="EB Garamond" w:eastAsia="EB Garamond" w:hAnsi="EB Garamond"/>
          <w:b w:val="false"/>
          <w:bCs w:val="false"/>
          <w:i w:val="false"/>
          <w:iCs w:val="false"/>
          <w:color w:val="2A1F16"/>
          <w:sz w:val="20"/>
          <w:szCs w:val="20"/>
        </w:rPr>
        <w:t xml:space="preserve"> ("How much honey diminished?") and </w:t>
      </w:r>
      <w:r>
        <w:rPr>
          <w:rFonts w:ascii="Amiri" w:cs="Amiri" w:eastAsia="Amiri" w:hAnsi="Amiri"/>
          <w:b w:val="false"/>
          <w:bCs w:val="false"/>
          <w:i w:val="false"/>
          <w:iCs w:val="false"/>
          <w:color w:val="2A1F16"/>
          <w:sz w:val="24"/>
          <w:szCs w:val="24"/>
          <w:rtl/>
        </w:rPr>
        <w:t xml:space="preserve">حَيٌّ</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طَاهِرٌ</w:t>
      </w:r>
      <w:r>
        <w:rPr>
          <w:rFonts w:ascii="EB Garamond" w:cs="EB Garamond" w:eastAsia="EB Garamond" w:hAnsi="EB Garamond"/>
          <w:b w:val="false"/>
          <w:bCs w:val="false"/>
          <w:i w:val="false"/>
          <w:iCs w:val="false"/>
          <w:color w:val="2A1F16"/>
          <w:sz w:val="20"/>
          <w:szCs w:val="20"/>
        </w:rPr>
        <w:t xml:space="preserve"> ("Living, Pure") are not just random strings; they evoke imagery and are easy to remember. The final verse </w:t>
      </w:r>
      <w:r>
        <w:rPr>
          <w:rFonts w:ascii="Amiri" w:cs="Amiri" w:eastAsia="Amiri" w:hAnsi="Amiri"/>
          <w:b w:val="false"/>
          <w:bCs w:val="false"/>
          <w:i w:val="false"/>
          <w:iCs w:val="false"/>
          <w:color w:val="2A1F16"/>
          <w:sz w:val="24"/>
          <w:szCs w:val="24"/>
          <w:rtl/>
        </w:rPr>
        <w:t xml:space="preserve">صِلْهُ</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سُحَيْرًا</w:t>
      </w:r>
      <w:r>
        <w:rPr>
          <w:rFonts w:ascii="EB Garamond" w:cs="EB Garamond" w:eastAsia="EB Garamond" w:hAnsi="EB Garamond"/>
          <w:b w:val="false"/>
          <w:bCs w:val="false"/>
          <w:i w:val="false"/>
          <w:iCs w:val="false"/>
          <w:color w:val="2A1F16"/>
          <w:sz w:val="20"/>
          <w:szCs w:val="20"/>
        </w:rPr>
        <w:t xml:space="preserve">... ("Maintain ties with Suḥayr...") imparts ethical advice while encoding the complete set of letters. This dual function—technical and moral—makes the Tuḥfah not just a textbook but a work of adab (refined education).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 Critical English Edition of Tuḥfat al-Aṭfāl wa-l-Ghilmān fī Tajwīd al-Qur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w:t>
      </w:r>
    </w:p>
    <w:p>
      <w:r>
        <w:br w:type="page"/>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trHeight w:val="14400" w:hRule="exact"/>
        </w:trPr>
        <w:tc>
          <w:tcPr>
            <w:tcW w:type="dxa" w:w="10080"/>
            <w:shd w:fill="FAF8F3" w:val="clear"/>
            <w:tcMar>
              <w:top w:type="dxa" w:w="0"/>
              <w:left w:type="dxa" w:w="0"/>
              <w:bottom w:type="dxa" w:w="0"/>
              <w:right w:type="dxa" w:w="0"/>
            </w:tcMar>
            <w:vAlign w:val="center"/>
          </w:tcPr>
          <w:tbl>
            <w:tblPr>
              <w:tblW w:type="dxa" w:w="9080"/>
              <w:tblBorders>
                <w:top w:val="double" w:color="C8A75D" w:sz="6"/>
                <w:left w:val="double" w:color="C8A75D" w:sz="6"/>
                <w:bottom w:val="double" w:color="C8A75D" w:sz="6"/>
                <w:right w:val="double" w:color="C8A75D" w:sz="6"/>
                <w:insideH w:val="none" w:color="FFFFFF" w:sz="0"/>
                <w:insideV w:val="none" w:color="FFFFFF" w:sz="0"/>
              </w:tblBorders>
            </w:tblPr>
            <w:tblGrid>
              <w:gridCol w:w="9080"/>
            </w:tblGrid>
            <w:tr>
              <w:trPr>
                <w:trHeight w:val="13400" w:hRule="exact"/>
              </w:trPr>
              <w:tc>
                <w:tcPr>
                  <w:tcW w:type="dxa" w:w="9080"/>
                  <w:shd w:fill="FAF8F3" w:val="clear"/>
                  <w:tcMar>
                    <w:top w:type="dxa" w:w="500"/>
                    <w:left w:type="dxa" w:w="700"/>
                    <w:bottom w:type="dxa" w:w="500"/>
                    <w:right w:type="dxa" w:w="700"/>
                  </w:tcMar>
                  <w:vAlign w:val="center"/>
                </w:tcPr>
                <w:p>
                  <w:pPr>
                    <w:spacing w:after="400" w:before="500"/>
                  </w:pPr>
                </w:p>
                <w:p>
                  <w:pPr>
                    <w:spacing w:after="260"/>
                    <w:jc w:val="center"/>
                  </w:pPr>
                  <w:r>
                    <w:rPr>
                      <w:rFonts w:ascii="Cormorant Garamond" w:cs="Cormorant Garamond" w:eastAsia="Cormorant Garamond" w:hAnsi="Cormorant Garamond"/>
                      <w:b/>
                      <w:bCs/>
                      <w:caps/>
                      <w:color w:val="C8A75D"/>
                      <w:spacing w:val="40"/>
                      <w:sz w:val="20"/>
                      <w:szCs w:val="20"/>
                    </w:rPr>
                    <w:t xml:space="preserve">PART VIII</w:t>
                  </w:r>
                </w:p>
                <w:p>
                  <w:pPr>
                    <w:bidi/>
                    <w:spacing w:after="300"/>
                    <w:jc w:val="center"/>
                  </w:pPr>
                  <w:r>
                    <w:rPr>
                      <w:rFonts w:ascii="Amiri" w:cs="Amiri" w:eastAsia="Amiri" w:hAnsi="Amiri"/>
                      <w:b/>
                      <w:bCs/>
                      <w:color w:val="082A66"/>
                      <w:sz w:val="44"/>
                      <w:szCs w:val="44"/>
                      <w:rtl/>
                    </w:rPr>
                    <w:t xml:space="preserve">الْبَابُ الثَّامِنُ</w:t>
                  </w:r>
                </w:p>
                <w:p>
                  <w:pPr>
                    <w:pStyle w:val="Heading1"/>
                    <w:spacing w:after="200"/>
                    <w:jc w:val="center"/>
                  </w:pPr>
                  <w:r>
                    <w:rPr>
                      <w:rFonts w:ascii="Cormorant Garamond" w:cs="Cormorant Garamond" w:eastAsia="Cormorant Garamond" w:hAnsi="Cormorant Garamond"/>
                      <w:b/>
                      <w:bCs/>
                      <w:color w:val="082A66"/>
                      <w:sz w:val="40"/>
                      <w:szCs w:val="40"/>
                    </w:rPr>
                    <w:t xml:space="preserve">Conclusion (Verses 58–61)</w:t>
                  </w:r>
                </w:p>
                <w:p>
                  <w:pPr>
                    <w:spacing w:after="300" w:before="3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238250" cy="1238250"/>
                                </a:xfrm>
                                <a:prstGeom prst="rect">
                                  <a:avLst/>
                                </a:prstGeom>
                              </pic:spPr>
                            </pic:pic>
                          </a:graphicData>
                        </a:graphic>
                      </wp:inline>
                    </w:drawing>
                  </w:r>
                </w:p>
              </w:tc>
            </w:tr>
          </w:tbl>
          <w:p/>
        </w:tc>
      </w:tr>
    </w:tbl>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Overview</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final four verses of the Tuḥfah form a graceful and pious conclusion. Al-Jamzūrī praises God for enabling him to complete the poem, cryptically encodes the date of its composition, and invokes eternal blessings upon the Prophet Muḥammad, his family, his Companions, all who follow them, and every reciter and listener of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 This conclusion mirrors the opening verses, creating a symmetrical frame of ḥamdalah (praise of God) and ṣalāh (blessings on the Prophet). It also follows the traditional etiquette of Islamic authorship, acknowledging that all success comes from God and ending with prayers for the entire community of believers.</w:t>
      </w: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58</w:t>
      </w:r>
    </w:p>
    <w:p>
      <w:pPr>
        <w:pStyle w:val="Heading2"/>
        <w:keepNext/>
        <w:spacing w:after="140"/>
      </w:pPr>
      <w:r>
        <w:rPr>
          <w:rFonts w:ascii="EB Garamond" w:cs="EB Garamond" w:eastAsia="EB Garamond" w:hAnsi="EB Garamond"/>
          <w:b/>
          <w:bCs/>
          <w:i w:val="false"/>
          <w:iCs w:val="false"/>
          <w:color w:val="082A66"/>
          <w:sz w:val="26"/>
          <w:szCs w:val="26"/>
        </w:rPr>
        <w:t xml:space="preserve">Completion of the Poem with Praise to God</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وَتَمَّ ذَا النَّظْمُ بِحَمْدِ اللَّهِ</w:t>
      </w:r>
    </w:p>
    <w:p>
      <w:pPr>
        <w:bidi/>
        <w:spacing w:after="100" w:before="100" w:line="400"/>
        <w:jc w:val="center"/>
      </w:pPr>
      <w:r>
        <w:rPr>
          <w:rFonts w:ascii="Amiri" w:cs="Amiri" w:eastAsia="Amiri" w:hAnsi="Amiri"/>
          <w:b/>
          <w:bCs/>
          <w:color w:val="082A66"/>
          <w:sz w:val="32"/>
          <w:szCs w:val="32"/>
          <w:rtl/>
        </w:rPr>
        <w:t xml:space="preserve">عَلَىٰ تَمَامِهِ بِلَا تَنَاهِي</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Wa-tamma dhā n-naẓmu bi-ḥamdi llāhi</w:t>
      </w:r>
    </w:p>
    <w:p>
      <w:pPr>
        <w:keepNext w:val="false"/>
        <w:spacing w:after="130" w:before="0" w:line="268"/>
        <w:jc w:val="both"/>
      </w:pP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alā tamāmihī bi-lā tanāhī</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وَتَمَّ</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wa-tamma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is completed</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ذَا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dhā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this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النَّظْمُ</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an-naẓmu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versification / poem</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بِحَمْدِ</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bi-ḥamdi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with praise of</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اللَّهِ</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Allāh</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God</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عَلَىٰ</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ʿalā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upon / in</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تَمَامِهِ</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tamāmihī</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its completion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بِلَا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bi-lā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without</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تَنَاهِي</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tanāhī</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end / limit</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this versification is completed—with praise of God—in a completion that is without end [in its perfection]."</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Wa-tamma dhā n-naẓmu: The verb tamma means "it is completed" or "it has come to an end." Dhā n-naẓmu is the subject, meaning "this poem." The poet announces the conclusion of his work.</w:t>
      </w:r>
    </w:p>
    <w:p>
      <w:pPr>
        <w:spacing w:after="100" w:line="264"/>
        <w:ind w:left="260"/>
      </w:pPr>
      <w:r>
        <w:rPr>
          <w:rFonts w:ascii="EB Garamond" w:cs="EB Garamond" w:eastAsia="EB Garamond" w:hAnsi="EB Garamond"/>
          <w:b w:val="false"/>
          <w:bCs w:val="false"/>
          <w:i w:val="false"/>
          <w:iCs w:val="false"/>
          <w:color w:val="2A1F16"/>
          <w:sz w:val="20"/>
          <w:szCs w:val="20"/>
        </w:rPr>
        <w:t xml:space="preserve">2. Bi-ḥamdi llāh: The preposition bi- indicates accompaniment or means. The completion of the poem is accompanied by, or is achieved through, the praise of God. This acknowledges that the successful completion of any endeavor is ultimately from God and should be met with gratitude and praise.</w:t>
      </w:r>
    </w:p>
    <w:p>
      <w:pPr>
        <w:spacing w:after="100" w:line="264"/>
        <w:ind w:left="260"/>
      </w:pPr>
      <w:r>
        <w:rPr>
          <w:rFonts w:ascii="EB Garamond" w:cs="EB Garamond" w:eastAsia="EB Garamond" w:hAnsi="EB Garamond"/>
          <w:b w:val="false"/>
          <w:bCs w:val="false"/>
          <w:i w:val="false"/>
          <w:iCs w:val="false"/>
          <w:color w:val="2A1F16"/>
          <w:sz w:val="20"/>
          <w:szCs w:val="20"/>
        </w:rPr>
        <w:t xml:space="preserve">3.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Alā tamāmihī bi-lā tanāhī: The phrase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alā tamāmihī means "in a state of completion" or "upon its completion." The concluding phrase bi-lā tanāhī ("without end" or "without limit") is hyperbolic praise. It can be interpreted in two ways: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The poem itself is complete, and its completeness is perfect, without any deficiency or "end" to its excellence.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The praise of God that accompanies its completion is endless; the poet's gratitude is boundless.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Both interpretations are valid and reflect the humility and devotion of the author. The word tanāhī is the verbal noun of tanāhā (to come to an end, to reach a limit). The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at the end is the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of the genitive case, but it is pronounced with a kasrah and a final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sound (or a fatḥah in pause).</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AND PHONETIC COMMENTARY</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Wa-tamma: The tā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ت</w:t>
      </w:r>
      <w:r>
        <w:rPr>
          <w:rFonts w:ascii="EB Garamond" w:cs="EB Garamond" w:eastAsia="EB Garamond" w:hAnsi="EB Garamond"/>
          <w:b w:val="false"/>
          <w:bCs w:val="false"/>
          <w:i w:val="false"/>
          <w:iCs w:val="false"/>
          <w:color w:val="2A1F16"/>
          <w:sz w:val="20"/>
          <w:szCs w:val="20"/>
        </w:rPr>
        <w:t xml:space="preserve">) is a voiceless alveolar stop [t]. The mīm is geminated (mushaddadah), so a two-count ghunnah is obligatory: tam-mm-ma.</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Dhā n-naẓmu: The nūn of dhā is not present; dhā ends with an alif maqṣūrah pronounced as a long ā. The ẓā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ظ</w:t>
      </w:r>
      <w:r>
        <w:rPr>
          <w:rFonts w:ascii="EB Garamond" w:cs="EB Garamond" w:eastAsia="EB Garamond" w:hAnsi="EB Garamond"/>
          <w:b w:val="false"/>
          <w:bCs w:val="false"/>
          <w:i w:val="false"/>
          <w:iCs w:val="false"/>
          <w:color w:val="2A1F16"/>
          <w:sz w:val="20"/>
          <w:szCs w:val="20"/>
        </w:rPr>
        <w:t xml:space="preserve">) is an emphatic voiced interdental fricative [ðˤ].</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Bi-ḥamdi llāh: The lām of Allāh is emphatic (mufakhkhamah) [lˤ] because it is preceded by a kasrah in li-llāh? Wait, in ḥamdi llāh, the lām is preceded by a kasrah on the dāl of ḥamd. The lām is light (muraqqaqah) in this case.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Bi-lā tanāhī: The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ه</w:t>
      </w:r>
      <w:r>
        <w:rPr>
          <w:rFonts w:ascii="EB Garamond" w:cs="EB Garamond" w:eastAsia="EB Garamond" w:hAnsi="EB Garamond"/>
          <w:b w:val="false"/>
          <w:bCs w:val="false"/>
          <w:i w:val="false"/>
          <w:iCs w:val="false"/>
          <w:color w:val="2A1F16"/>
          <w:sz w:val="20"/>
          <w:szCs w:val="20"/>
        </w:rPr>
        <w:t xml:space="preserve">) is a voiceless glottal fricative [h]. The final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a long ī sound [iː] in continuous recitation.</w:t>
      </w: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59</w:t>
      </w:r>
    </w:p>
    <w:p>
      <w:pPr>
        <w:pStyle w:val="Heading2"/>
        <w:keepNext/>
        <w:spacing w:after="140"/>
      </w:pPr>
      <w:r>
        <w:rPr>
          <w:rFonts w:ascii="EB Garamond" w:cs="EB Garamond" w:eastAsia="EB Garamond" w:hAnsi="EB Garamond"/>
          <w:b/>
          <w:bCs/>
          <w:i w:val="false"/>
          <w:iCs w:val="false"/>
          <w:color w:val="082A66"/>
          <w:sz w:val="26"/>
          <w:szCs w:val="26"/>
        </w:rPr>
        <w:t xml:space="preserve">The Number of Verses and the Date of Composition</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أَبْيَاتُهُ نَدٌّ بَدَا لِذِي النُّهَىٰ</w:t>
      </w:r>
    </w:p>
    <w:p>
      <w:pPr>
        <w:bidi/>
        <w:spacing w:after="100" w:before="100" w:line="400"/>
        <w:jc w:val="center"/>
      </w:pPr>
      <w:r>
        <w:rPr>
          <w:rFonts w:ascii="Amiri" w:cs="Amiri" w:eastAsia="Amiri" w:hAnsi="Amiri"/>
          <w:b/>
          <w:bCs/>
          <w:color w:val="082A66"/>
          <w:sz w:val="32"/>
          <w:szCs w:val="32"/>
          <w:rtl/>
        </w:rPr>
        <w:t xml:space="preserve">تَارِيخُهَا بُشْرَىٰ لِمَنْ يُتْقِنُهَا</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Abyātuhū naddun badā li-dhī n-nuhā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tārīkhuhā bushrā li-man yutqinuhā</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أَبْيَاتُهُ</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ʾabyātuhū</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Its verses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نَدٌّ</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naddun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(are like) fragrant musk / ambergris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بَدَا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badā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(that) appears / is evident</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لِذِي</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li-dhī</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to the possessor of</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النُّهَىٰ</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an-nuhā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intellects / understanding</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تَارِيخُهَا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tārīkhuhā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Its date</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بُشْرَىٰ</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bushrā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(is) "BUSHRĀ" (Good News)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لِمَنْ</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li-man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for the one who</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يُتْقِنُهَا</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yutqinuhā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masters it</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"Its verses are [like] fragrant musk (nadd) that is evident to the possessors of intellect (an-nuhā). Its date [of composition] is [encoded in the word] </w:t>
      </w:r>
      <w:r>
        <w:rPr>
          <w:rFonts w:ascii="Amiri" w:cs="Amiri" w:eastAsia="Amiri" w:hAnsi="Amiri"/>
          <w:b w:val="false"/>
          <w:bCs w:val="false"/>
          <w:i w:val="false"/>
          <w:iCs w:val="false"/>
          <w:color w:val="2A1F16"/>
          <w:sz w:val="24"/>
          <w:szCs w:val="24"/>
          <w:rtl/>
        </w:rPr>
        <w:t xml:space="preserve">بُشْرَىٰ</w:t>
      </w:r>
      <w:r>
        <w:rPr>
          <w:rFonts w:ascii="EB Garamond" w:cs="EB Garamond" w:eastAsia="EB Garamond" w:hAnsi="EB Garamond"/>
          <w:b w:val="false"/>
          <w:bCs w:val="false"/>
          <w:i w:val="false"/>
          <w:iCs w:val="false"/>
          <w:color w:val="2A1F16"/>
          <w:sz w:val="20"/>
          <w:szCs w:val="20"/>
        </w:rPr>
        <w:t xml:space="preserve"> (BUSHRĀ – 'Good News')—a good tiding for the one who masters it."</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Abyātuhū naddun badā li-dhī n-nuhā: The poet compares the verses of his poem to nadd, a type of fragrant musk or ambergris. The verb badā means "it appears" or "it is clear." The phrase li-dhī n-nuhā ("to the possessor of intellects") means that the beauty and fragrance of the verses are apparent to those who have understanding and appreciation for the science of Tajweed.</w:t>
      </w:r>
    </w:p>
    <w:p>
      <w:pPr>
        <w:spacing w:after="100" w:line="264"/>
        <w:ind w:left="260"/>
      </w:pPr>
      <w:r>
        <w:rPr>
          <w:rFonts w:ascii="EB Garamond" w:cs="EB Garamond" w:eastAsia="EB Garamond" w:hAnsi="EB Garamond"/>
          <w:b w:val="false"/>
          <w:bCs w:val="false"/>
          <w:i w:val="false"/>
          <w:iCs w:val="false"/>
          <w:color w:val="2A1F16"/>
          <w:sz w:val="20"/>
          <w:szCs w:val="20"/>
        </w:rPr>
        <w:t xml:space="preserve">2. Tārīkhuhā bushrā: This is a chronogram (ḥisāb al-jummal), a common practice in classical Islamic literature where letters are assigned numerical values to encode a date. The word bushrā (</w:t>
      </w:r>
      <w:r>
        <w:rPr>
          <w:rFonts w:ascii="Amiri" w:cs="Amiri" w:eastAsia="Amiri" w:hAnsi="Amiri"/>
          <w:b w:val="false"/>
          <w:bCs w:val="false"/>
          <w:i w:val="false"/>
          <w:iCs w:val="false"/>
          <w:color w:val="2A1F16"/>
          <w:sz w:val="24"/>
          <w:szCs w:val="24"/>
          <w:rtl/>
        </w:rPr>
        <w:t xml:space="preserve">بُشْرَىٰ</w:t>
      </w:r>
      <w:r>
        <w:rPr>
          <w:rFonts w:ascii="EB Garamond" w:cs="EB Garamond" w:eastAsia="EB Garamond" w:hAnsi="EB Garamond"/>
          <w:b w:val="false"/>
          <w:bCs w:val="false"/>
          <w:i w:val="false"/>
          <w:iCs w:val="false"/>
          <w:color w:val="2A1F16"/>
          <w:sz w:val="20"/>
          <w:szCs w:val="20"/>
        </w:rPr>
        <w:t xml:space="preserve">) is used. Let us calculate its value using the standard abjad system:</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 2</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ش</w:t>
      </w:r>
      <w:r>
        <w:rPr>
          <w:rFonts w:ascii="EB Garamond" w:cs="EB Garamond" w:eastAsia="EB Garamond" w:hAnsi="EB Garamond"/>
          <w:b w:val="false"/>
          <w:bCs w:val="false"/>
          <w:i w:val="false"/>
          <w:iCs w:val="false"/>
          <w:color w:val="2A1F16"/>
          <w:sz w:val="20"/>
          <w:szCs w:val="20"/>
        </w:rPr>
        <w:t xml:space="preserve"> (shīn) = 300</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 200</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ىٰ</w:t>
      </w:r>
      <w:r>
        <w:rPr>
          <w:rFonts w:ascii="EB Garamond" w:cs="EB Garamond" w:eastAsia="EB Garamond" w:hAnsi="EB Garamond"/>
          <w:b w:val="false"/>
          <w:bCs w:val="false"/>
          <w:i w:val="false"/>
          <w:iCs w:val="false"/>
          <w:color w:val="2A1F16"/>
          <w:sz w:val="20"/>
          <w:szCs w:val="20"/>
        </w:rPr>
        <w:t xml:space="preserve"> (alif maqṣūrah) = 10 (as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Total = 2 + 300 + 200 + 10 = 512.</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However, this does not seem to correspond directly to a Hijri year. Scholars have explained that the intended date is derived by a different method or that the alif is not counted. Another common interpretation is that bushrā represents the year 1198 AH. How? If we calculate bushrā with the alif as 1 (since alif = 1), and the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as 10, we get 2+300+200+1+10 = 513, still not 1198. Some scholars suggest that the word bushrā itself is a reference to the joy of mastering the poem, and the actual numerical value is taken from the phrase bushrā li-man yutqinuhā or from a different calculation. According to the commentator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Alī al-Ḍabbā</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the chronogram yields 1198 AH (which corresponds to ca. 1783–1784 CE) when calculated with a specific method. This date is consistent with what is known of al-Jamzūrī's life and teachers.</w:t>
      </w:r>
    </w:p>
    <w:p>
      <w:pPr>
        <w:spacing w:after="100" w:line="264"/>
        <w:ind w:left="260"/>
      </w:pPr>
      <w:r>
        <w:rPr>
          <w:rFonts w:ascii="EB Garamond" w:cs="EB Garamond" w:eastAsia="EB Garamond" w:hAnsi="EB Garamond"/>
          <w:b w:val="false"/>
          <w:bCs w:val="false"/>
          <w:i w:val="false"/>
          <w:iCs w:val="false"/>
          <w:color w:val="2A1F16"/>
          <w:sz w:val="20"/>
          <w:szCs w:val="20"/>
        </w:rPr>
        <w:t xml:space="preserve">3. Li-man yutqinuhā: The phrase means "for the one who masters it." The poem itself is a bushrā (good news, glad tiding) for the student who memorizes and perfectly applies its rules. This is a beautiful encouragement: the reward for mastering Tajweed is divine glad tidings.</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AND PHONETIC COMMENTARY</w:t>
      </w:r>
    </w:p>
    <w:p>
      <w:pPr>
        <w:pStyle w:val="ListParagraph"/>
        <w:numPr>
          <w:ilvl w:val="0"/>
          <w:numId w:val="2"/>
        </w:numPr>
        <w:spacing w:after="90" w:line="264"/>
      </w:pP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Abyātuhū: The hamzah (</w:t>
      </w:r>
      <w:r>
        <w:rPr>
          <w:rFonts w:ascii="Amiri" w:cs="Amiri" w:eastAsia="Amiri" w:hAnsi="Amiri"/>
          <w:b w:val="false"/>
          <w:bCs w:val="false"/>
          <w:i w:val="false"/>
          <w:iCs w:val="false"/>
          <w:color w:val="2A1F16"/>
          <w:sz w:val="24"/>
          <w:szCs w:val="24"/>
          <w:rtl/>
        </w:rPr>
        <w:t xml:space="preserve">ء</w:t>
      </w:r>
      <w:r>
        <w:rPr>
          <w:rFonts w:ascii="EB Garamond" w:cs="EB Garamond" w:eastAsia="EB Garamond" w:hAnsi="EB Garamond"/>
          <w:b w:val="false"/>
          <w:bCs w:val="false"/>
          <w:i w:val="false"/>
          <w:iCs w:val="false"/>
          <w:color w:val="2A1F16"/>
          <w:sz w:val="20"/>
          <w:szCs w:val="20"/>
        </w:rPr>
        <w:t xml:space="preserve">) is a glottal stop [ʔ]. The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is [b]. The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is a madd letter preceded by a kasrah, so it is a Madd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 (2 counts):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ab-yā-tu-hū.</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Naddun: The nūn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is [n]. The dāl (</w:t>
      </w:r>
      <w:r>
        <w:rPr>
          <w:rFonts w:ascii="Amiri" w:cs="Amiri" w:eastAsia="Amiri" w:hAnsi="Amiri"/>
          <w:b w:val="false"/>
          <w:bCs w:val="false"/>
          <w:i w:val="false"/>
          <w:iCs w:val="false"/>
          <w:color w:val="2A1F16"/>
          <w:sz w:val="24"/>
          <w:szCs w:val="24"/>
          <w:rtl/>
        </w:rPr>
        <w:t xml:space="preserve">د</w:t>
      </w:r>
      <w:r>
        <w:rPr>
          <w:rFonts w:ascii="EB Garamond" w:cs="EB Garamond" w:eastAsia="EB Garamond" w:hAnsi="EB Garamond"/>
          <w:b w:val="false"/>
          <w:bCs w:val="false"/>
          <w:i w:val="false"/>
          <w:iCs w:val="false"/>
          <w:color w:val="2A1F16"/>
          <w:sz w:val="20"/>
          <w:szCs w:val="20"/>
        </w:rPr>
        <w:t xml:space="preserve">) is geminated (mushaddadah), so it is pronounced with a hold: nad-dun.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Li-dhī n-nuhā: The dhāl (</w:t>
      </w:r>
      <w:r>
        <w:rPr>
          <w:rFonts w:ascii="Amiri" w:cs="Amiri" w:eastAsia="Amiri" w:hAnsi="Amiri"/>
          <w:b w:val="false"/>
          <w:bCs w:val="false"/>
          <w:i w:val="false"/>
          <w:iCs w:val="false"/>
          <w:color w:val="2A1F16"/>
          <w:sz w:val="24"/>
          <w:szCs w:val="24"/>
          <w:rtl/>
        </w:rPr>
        <w:t xml:space="preserve">ذ</w:t>
      </w:r>
      <w:r>
        <w:rPr>
          <w:rFonts w:ascii="EB Garamond" w:cs="EB Garamond" w:eastAsia="EB Garamond" w:hAnsi="EB Garamond"/>
          <w:b w:val="false"/>
          <w:bCs w:val="false"/>
          <w:i w:val="false"/>
          <w:iCs w:val="false"/>
          <w:color w:val="2A1F16"/>
          <w:sz w:val="20"/>
          <w:szCs w:val="20"/>
        </w:rPr>
        <w:t xml:space="preserve">) is [ð]. The nūn in an-nuhā is geminated due to the assimilation of the lām of the definite article (al-nuhā → an-nuhā). The ghunnah is for two counts.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Bushrā: The shīn (</w:t>
      </w:r>
      <w:r>
        <w:rPr>
          <w:rFonts w:ascii="Amiri" w:cs="Amiri" w:eastAsia="Amiri" w:hAnsi="Amiri"/>
          <w:b w:val="false"/>
          <w:bCs w:val="false"/>
          <w:i w:val="false"/>
          <w:iCs w:val="false"/>
          <w:color w:val="2A1F16"/>
          <w:sz w:val="24"/>
          <w:szCs w:val="24"/>
          <w:rtl/>
        </w:rPr>
        <w:t xml:space="preserve">ش</w:t>
      </w:r>
      <w:r>
        <w:rPr>
          <w:rFonts w:ascii="EB Garamond" w:cs="EB Garamond" w:eastAsia="EB Garamond" w:hAnsi="EB Garamond"/>
          <w:b w:val="false"/>
          <w:bCs w:val="false"/>
          <w:i w:val="false"/>
          <w:iCs w:val="false"/>
          <w:color w:val="2A1F16"/>
          <w:sz w:val="20"/>
          <w:szCs w:val="20"/>
        </w:rPr>
        <w:t xml:space="preserve">) is [ʃ]. The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is a light trill [r] because it is preceded by a fatḥah and there is no following emphatic context.</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Yutqinuhā: The qāf (</w:t>
      </w:r>
      <w:r>
        <w:rPr>
          <w:rFonts w:ascii="Amiri" w:cs="Amiri" w:eastAsia="Amiri" w:hAnsi="Amiri"/>
          <w:b w:val="false"/>
          <w:bCs w:val="false"/>
          <w:i w:val="false"/>
          <w:iCs w:val="false"/>
          <w:color w:val="2A1F16"/>
          <w:sz w:val="24"/>
          <w:szCs w:val="24"/>
          <w:rtl/>
        </w:rPr>
        <w:t xml:space="preserve">ق</w:t>
      </w:r>
      <w:r>
        <w:rPr>
          <w:rFonts w:ascii="EB Garamond" w:cs="EB Garamond" w:eastAsia="EB Garamond" w:hAnsi="EB Garamond"/>
          <w:b w:val="false"/>
          <w:bCs w:val="false"/>
          <w:i w:val="false"/>
          <w:iCs w:val="false"/>
          <w:color w:val="2A1F16"/>
          <w:sz w:val="20"/>
          <w:szCs w:val="20"/>
        </w:rPr>
        <w:t xml:space="preserve">) is a voiceless uvular stop [q]. The nūn is [n].</w:t>
      </w: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60</w:t>
      </w:r>
    </w:p>
    <w:p>
      <w:pPr>
        <w:pStyle w:val="Heading2"/>
        <w:keepNext/>
        <w:spacing w:after="140"/>
      </w:pPr>
      <w:r>
        <w:rPr>
          <w:rFonts w:ascii="EB Garamond" w:cs="EB Garamond" w:eastAsia="EB Garamond" w:hAnsi="EB Garamond"/>
          <w:b/>
          <w:bCs/>
          <w:i w:val="false"/>
          <w:iCs w:val="false"/>
          <w:color w:val="082A66"/>
          <w:sz w:val="26"/>
          <w:szCs w:val="26"/>
        </w:rPr>
        <w:t xml:space="preserve">Eternal Blessings upon the Prophet Muḥammad</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ثُمَّ الصَّلَاةُ وَالسَّلَامُ أَبَدًا</w:t>
      </w:r>
    </w:p>
    <w:p>
      <w:pPr>
        <w:bidi/>
        <w:spacing w:after="100" w:before="100" w:line="400"/>
        <w:jc w:val="center"/>
      </w:pPr>
      <w:r>
        <w:rPr>
          <w:rFonts w:ascii="Amiri" w:cs="Amiri" w:eastAsia="Amiri" w:hAnsi="Amiri"/>
          <w:b/>
          <w:bCs/>
          <w:color w:val="082A66"/>
          <w:sz w:val="32"/>
          <w:szCs w:val="32"/>
          <w:rtl/>
        </w:rPr>
        <w:t xml:space="preserve">عَلَىٰ خِتَامِ الْأَنْبِيَاءِ أَحْمَدَا</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Thumma ṣ-ṣalātu wa-s-salāmu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abadan</w:t>
      </w:r>
    </w:p>
    <w:p>
      <w:pPr>
        <w:keepNext w:val="false"/>
        <w:spacing w:after="130" w:before="0" w:line="268"/>
        <w:jc w:val="both"/>
      </w:pP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alā khitāmi 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anbiyā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Aḥmadā</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ثُمَّ</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thumma</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الصَّلَاةُ</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aṣ-ṣalātu</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blessings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وَالسَّلَامُ</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wa-s-salāmu</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the peace</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أَبَدًا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ʾabadan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forever / eternally</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عَلَىٰ</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ʿalā</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upon</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خِتَامِ</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khitāmi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Seal of</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الْأَنْبِيَاءِ</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al-ʾanbiyāʾi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the Prophets</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أَحْمَدَا</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ʾAḥmadā</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Aḥmad (the Praised One)</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"Then, blessings and peace be forever upon the Seal of the Prophets, Aḥmad."</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Thumma ṣ-ṣalātu wa-s-salāmu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abadan: The particle thumma indicates a transition. The nouns aṣ-ṣalātu and as-salāmu are in the nominative case, and the implied predicate is "be" or "are invoked."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Abadan is an adverb meaning "forever" or "eternally," emphasizing the perpetual nature of the supplication.</w:t>
      </w:r>
    </w:p>
    <w:p>
      <w:pPr>
        <w:spacing w:after="100" w:line="264"/>
        <w:ind w:left="260"/>
      </w:pPr>
      <w:r>
        <w:rPr>
          <w:rFonts w:ascii="EB Garamond" w:cs="EB Garamond" w:eastAsia="EB Garamond" w:hAnsi="EB Garamond"/>
          <w:b w:val="false"/>
          <w:bCs w:val="false"/>
          <w:i w:val="false"/>
          <w:iCs w:val="false"/>
          <w:color w:val="2A1F16"/>
          <w:sz w:val="20"/>
          <w:szCs w:val="20"/>
        </w:rPr>
        <w:t xml:space="preserve">2.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Alā khitāmi 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anbiyā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Aḥmadā: The Prophet is described as khitām al-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anbiyā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"the Seal of the Prophets." This is a direct reference to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verse: </w:t>
      </w:r>
      <w:r>
        <w:rPr>
          <w:rFonts w:ascii="Amiri" w:cs="Amiri" w:eastAsia="Amiri" w:hAnsi="Amiri"/>
          <w:b w:val="false"/>
          <w:bCs w:val="false"/>
          <w:i w:val="false"/>
          <w:iCs w:val="false"/>
          <w:color w:val="2A1F16"/>
          <w:sz w:val="24"/>
          <w:szCs w:val="24"/>
          <w:rtl/>
        </w:rPr>
        <w:t xml:space="preserve">﴿مَا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كَانَ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مُحَمَّدٌ</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أَبَا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أَحَدٍ</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رِجَالِكُمْ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وَلَٰكِنْ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رَسُولَ</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اللَّهِ</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وَخَاتَمَ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النَّبِيِّينَ﴾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الأحزاب</w:t>
      </w:r>
      <w:r>
        <w:rPr>
          <w:rFonts w:ascii="EB Garamond" w:cs="EB Garamond" w:eastAsia="EB Garamond" w:hAnsi="EB Garamond"/>
          <w:b w:val="false"/>
          <w:bCs w:val="false"/>
          <w:i w:val="false"/>
          <w:iCs w:val="false"/>
          <w:color w:val="2A1F16"/>
          <w:sz w:val="20"/>
          <w:szCs w:val="20"/>
        </w:rPr>
        <w:t xml:space="preserve">: 40] ("Muḥammad is not the father of any of your men, but he is the Messenger of Allah and the Seal of the Prophets."). The word khitām or khātam means the final one, after whom no prophet will come. The name </w:t>
      </w:r>
      <w:r>
        <w:rPr>
          <w:rFonts w:ascii="Amiri" w:cs="Amiri" w:eastAsia="Amiri" w:hAnsi="Amiri"/>
          <w:b w:val="false"/>
          <w:bCs w:val="false"/>
          <w:i w:val="false"/>
          <w:iCs w:val="false"/>
          <w:color w:val="2A1F16"/>
          <w:sz w:val="24"/>
          <w:szCs w:val="24"/>
          <w:rtl/>
        </w:rPr>
        <w:t xml:space="preserve">أَحْمَد</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Aḥmad) is used here, which is the celestial name of the Prophet, mentioned in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 as the name announced by Jesus: </w:t>
      </w:r>
      <w:r>
        <w:rPr>
          <w:rFonts w:ascii="Amiri" w:cs="Amiri" w:eastAsia="Amiri" w:hAnsi="Amiri"/>
          <w:b w:val="false"/>
          <w:bCs w:val="false"/>
          <w:i w:val="false"/>
          <w:iCs w:val="false"/>
          <w:color w:val="2A1F16"/>
          <w:sz w:val="24"/>
          <w:szCs w:val="24"/>
          <w:rtl/>
        </w:rPr>
        <w:t xml:space="preserve">﴿وَمُبَشِّرًا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بِرَسُولٍ</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يَأْتِي</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بَعْدِي</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اسْمُهُ</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أَحْمَدُ﴾</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الصف</w:t>
      </w:r>
      <w:r>
        <w:rPr>
          <w:rFonts w:ascii="EB Garamond" w:cs="EB Garamond" w:eastAsia="EB Garamond" w:hAnsi="EB Garamond"/>
          <w:b w:val="false"/>
          <w:bCs w:val="false"/>
          <w:i w:val="false"/>
          <w:iCs w:val="false"/>
          <w:color w:val="2A1F16"/>
          <w:sz w:val="20"/>
          <w:szCs w:val="20"/>
        </w:rPr>
        <w:t xml:space="preserve">: 6] ("And bringing good tidings of a messenger to come after me, whose name is Aḥmad."). The use of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Aḥmad instead of Muḥammad is a rhetorical choice, linking the poem to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prophecy and emphasizing the praiseworthy nature of the Prophet.</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AND PHONETIC COMMENTARY</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Thumma: The thā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ث</w:t>
      </w:r>
      <w:r>
        <w:rPr>
          <w:rFonts w:ascii="EB Garamond" w:cs="EB Garamond" w:eastAsia="EB Garamond" w:hAnsi="EB Garamond"/>
          <w:b w:val="false"/>
          <w:bCs w:val="false"/>
          <w:i w:val="false"/>
          <w:iCs w:val="false"/>
          <w:color w:val="2A1F16"/>
          <w:sz w:val="20"/>
          <w:szCs w:val="20"/>
        </w:rPr>
        <w:t xml:space="preserve">) is [θ]. The mīm is geminated: thum-mm-ma with a two-count ghunnah.</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Aṣ-ṣalātu: The ṣād (</w:t>
      </w:r>
      <w:r>
        <w:rPr>
          <w:rFonts w:ascii="Amiri" w:cs="Amiri" w:eastAsia="Amiri" w:hAnsi="Amiri"/>
          <w:b w:val="false"/>
          <w:bCs w:val="false"/>
          <w:i w:val="false"/>
          <w:iCs w:val="false"/>
          <w:color w:val="2A1F16"/>
          <w:sz w:val="24"/>
          <w:szCs w:val="24"/>
          <w:rtl/>
        </w:rPr>
        <w:t xml:space="preserve">ص</w:t>
      </w:r>
      <w:r>
        <w:rPr>
          <w:rFonts w:ascii="EB Garamond" w:cs="EB Garamond" w:eastAsia="EB Garamond" w:hAnsi="EB Garamond"/>
          <w:b w:val="false"/>
          <w:bCs w:val="false"/>
          <w:i w:val="false"/>
          <w:iCs w:val="false"/>
          <w:color w:val="2A1F16"/>
          <w:sz w:val="20"/>
          <w:szCs w:val="20"/>
        </w:rPr>
        <w:t xml:space="preserve">) is an emphatic [sˤ]. The lām (</w:t>
      </w: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is a light [l]. The tā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ت</w:t>
      </w:r>
      <w:r>
        <w:rPr>
          <w:rFonts w:ascii="EB Garamond" w:cs="EB Garamond" w:eastAsia="EB Garamond" w:hAnsi="EB Garamond"/>
          <w:b w:val="false"/>
          <w:bCs w:val="false"/>
          <w:i w:val="false"/>
          <w:iCs w:val="false"/>
          <w:color w:val="2A1F16"/>
          <w:sz w:val="20"/>
          <w:szCs w:val="20"/>
        </w:rPr>
        <w:t xml:space="preserve">) is [t].</w:t>
      </w:r>
    </w:p>
    <w:p>
      <w:pPr>
        <w:pStyle w:val="ListParagraph"/>
        <w:numPr>
          <w:ilvl w:val="0"/>
          <w:numId w:val="2"/>
        </w:numPr>
        <w:spacing w:after="90" w:line="264"/>
      </w:pP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Abadan: The hamzah is [ʔ]. The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[b]. The word ends with a tanwīn fatḥah, pronounced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abadan.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Khitāmi: The khā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خ</w:t>
      </w:r>
      <w:r>
        <w:rPr>
          <w:rFonts w:ascii="EB Garamond" w:cs="EB Garamond" w:eastAsia="EB Garamond" w:hAnsi="EB Garamond"/>
          <w:b w:val="false"/>
          <w:bCs w:val="false"/>
          <w:i w:val="false"/>
          <w:iCs w:val="false"/>
          <w:color w:val="2A1F16"/>
          <w:sz w:val="20"/>
          <w:szCs w:val="20"/>
        </w:rPr>
        <w:t xml:space="preserve">) is a voiceless uvular fricative [x]. The ṭā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ط</w:t>
      </w:r>
      <w:r>
        <w:rPr>
          <w:rFonts w:ascii="EB Garamond" w:cs="EB Garamond" w:eastAsia="EB Garamond" w:hAnsi="EB Garamond"/>
          <w:b w:val="false"/>
          <w:bCs w:val="false"/>
          <w:i w:val="false"/>
          <w:iCs w:val="false"/>
          <w:color w:val="2A1F16"/>
          <w:sz w:val="20"/>
          <w:szCs w:val="20"/>
        </w:rPr>
        <w:t xml:space="preserve">) is not present; it's khā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 tā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Wait, the word is </w:t>
      </w:r>
      <w:r>
        <w:rPr>
          <w:rFonts w:ascii="Amiri" w:cs="Amiri" w:eastAsia="Amiri" w:hAnsi="Amiri"/>
          <w:b w:val="false"/>
          <w:bCs w:val="false"/>
          <w:i w:val="false"/>
          <w:iCs w:val="false"/>
          <w:color w:val="2A1F16"/>
          <w:sz w:val="24"/>
          <w:szCs w:val="24"/>
          <w:rtl/>
        </w:rPr>
        <w:t xml:space="preserve">خِتَام</w:t>
      </w:r>
      <w:r>
        <w:rPr>
          <w:rFonts w:ascii="EB Garamond" w:cs="EB Garamond" w:eastAsia="EB Garamond" w:hAnsi="EB Garamond"/>
          <w:b w:val="false"/>
          <w:bCs w:val="false"/>
          <w:i w:val="false"/>
          <w:iCs w:val="false"/>
          <w:color w:val="2A1F16"/>
          <w:sz w:val="20"/>
          <w:szCs w:val="20"/>
        </w:rPr>
        <w:t xml:space="preserve"> (khitām). The letters are khā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خ</w:t>
      </w:r>
      <w:r>
        <w:rPr>
          <w:rFonts w:ascii="EB Garamond" w:cs="EB Garamond" w:eastAsia="EB Garamond" w:hAnsi="EB Garamond"/>
          <w:b w:val="false"/>
          <w:bCs w:val="false"/>
          <w:i w:val="false"/>
          <w:iCs w:val="false"/>
          <w:color w:val="2A1F16"/>
          <w:sz w:val="20"/>
          <w:szCs w:val="20"/>
        </w:rPr>
        <w:t xml:space="preserve">), tā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ت</w:t>
      </w:r>
      <w:r>
        <w:rPr>
          <w:rFonts w:ascii="EB Garamond" w:cs="EB Garamond" w:eastAsia="EB Garamond" w:hAnsi="EB Garamond"/>
          <w:b w:val="false"/>
          <w:bCs w:val="false"/>
          <w:i w:val="false"/>
          <w:iCs w:val="false"/>
          <w:color w:val="2A1F16"/>
          <w:sz w:val="20"/>
          <w:szCs w:val="20"/>
        </w:rPr>
        <w:t xml:space="preserve">), alif (</w:t>
      </w:r>
      <w:r>
        <w:rPr>
          <w:rFonts w:ascii="Amiri" w:cs="Amiri" w:eastAsia="Amiri" w:hAnsi="Amiri"/>
          <w:b w:val="false"/>
          <w:bCs w:val="false"/>
          <w:i w:val="false"/>
          <w:iCs w:val="false"/>
          <w:color w:val="2A1F16"/>
          <w:sz w:val="24"/>
          <w:szCs w:val="24"/>
          <w:rtl/>
        </w:rPr>
        <w:t xml:space="preserve">ا</w:t>
      </w:r>
      <w:r>
        <w:rPr>
          <w:rFonts w:ascii="EB Garamond" w:cs="EB Garamond" w:eastAsia="EB Garamond" w:hAnsi="EB Garamond"/>
          <w:b w:val="false"/>
          <w:bCs w:val="false"/>
          <w:i w:val="false"/>
          <w:iCs w:val="false"/>
          <w:color w:val="2A1F16"/>
          <w:sz w:val="20"/>
          <w:szCs w:val="20"/>
        </w:rPr>
        <w:t xml:space="preserve">), mīm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The alif is a Madd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 (2 counts).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Al-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anbiyā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 The hamzah after the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a glottal stop. The hamzah is on the seat of a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without dots (</w:t>
      </w:r>
      <w:r>
        <w:rPr>
          <w:rFonts w:ascii="Amiri" w:cs="Amiri" w:eastAsia="Amiri" w:hAnsi="Amiri"/>
          <w:b w:val="false"/>
          <w:bCs w:val="false"/>
          <w:i w:val="false"/>
          <w:iCs w:val="false"/>
          <w:color w:val="2A1F16"/>
          <w:sz w:val="24"/>
          <w:szCs w:val="24"/>
          <w:rtl/>
        </w:rPr>
        <w:t xml:space="preserve">ئ</w:t>
      </w:r>
      <w:r>
        <w:rPr>
          <w:rFonts w:ascii="EB Garamond" w:cs="EB Garamond" w:eastAsia="EB Garamond" w:hAnsi="EB Garamond"/>
          <w:b w:val="false"/>
          <w:bCs w:val="false"/>
          <w:i w:val="false"/>
          <w:iCs w:val="false"/>
          <w:color w:val="2A1F16"/>
          <w:sz w:val="20"/>
          <w:szCs w:val="20"/>
        </w:rPr>
        <w:t xml:space="preserve">).</w:t>
      </w:r>
    </w:p>
    <w:p>
      <w:pPr>
        <w:pStyle w:val="ListParagraph"/>
        <w:numPr>
          <w:ilvl w:val="0"/>
          <w:numId w:val="2"/>
        </w:numPr>
        <w:spacing w:after="90" w:line="264"/>
      </w:pP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Aḥmadā: The ḥā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ح</w:t>
      </w:r>
      <w:r>
        <w:rPr>
          <w:rFonts w:ascii="EB Garamond" w:cs="EB Garamond" w:eastAsia="EB Garamond" w:hAnsi="EB Garamond"/>
          <w:b w:val="false"/>
          <w:bCs w:val="false"/>
          <w:i w:val="false"/>
          <w:iCs w:val="false"/>
          <w:color w:val="2A1F16"/>
          <w:sz w:val="20"/>
          <w:szCs w:val="20"/>
        </w:rPr>
        <w:t xml:space="preserve">) is a voiceless pharyngeal fricative [ħ]. The mīm is [m]. The final alif is the alif al-iṭlāq for the rhyme, pronounced as a long ā.</w:t>
      </w:r>
    </w:p>
    <w:p>
      <w:pPr>
        <w:spacing w:after="160" w:before="0"/>
      </w:pPr>
    </w:p>
    <w:p>
      <w:pPr>
        <w:pBdr>
          <w:bottom w:val="single" w:color="C8A75D" w:sz="6" w:space="1"/>
        </w:pBdr>
        <w:spacing w:after="100" w:before="0"/>
      </w:pPr>
    </w:p>
    <w:p>
      <w:pPr>
        <w:keepNext/>
        <w:spacing w:after="30"/>
      </w:pPr>
      <w:r>
        <w:rPr>
          <w:rFonts w:ascii="Cormorant Garamond" w:cs="Cormorant Garamond" w:eastAsia="Cormorant Garamond" w:hAnsi="Cormorant Garamond"/>
          <w:b/>
          <w:bCs/>
          <w:color w:val="C8A75D"/>
          <w:spacing w:val="20"/>
          <w:sz w:val="18"/>
          <w:szCs w:val="18"/>
        </w:rPr>
        <w:t xml:space="preserve">VERSE 61</w:t>
      </w:r>
    </w:p>
    <w:p>
      <w:pPr>
        <w:pStyle w:val="Heading2"/>
        <w:keepNext/>
        <w:spacing w:after="140"/>
      </w:pPr>
      <w:r>
        <w:rPr>
          <w:rFonts w:ascii="EB Garamond" w:cs="EB Garamond" w:eastAsia="EB Garamond" w:hAnsi="EB Garamond"/>
          <w:b/>
          <w:bCs/>
          <w:i w:val="false"/>
          <w:iCs w:val="false"/>
          <w:color w:val="082A66"/>
          <w:sz w:val="26"/>
          <w:szCs w:val="26"/>
        </w:rPr>
        <w:t xml:space="preserve">Blessings upon the Family, Companions, and All Who Recite or Listen</w:t>
      </w:r>
    </w:p>
    <w:p>
      <w:pPr>
        <w:keepNext/>
        <w:spacing w:after="70" w:before="140"/>
      </w:pPr>
      <w:r>
        <w:rPr>
          <w:rFonts w:ascii="Cormorant Garamond" w:cs="Cormorant Garamond" w:eastAsia="Cormorant Garamond" w:hAnsi="Cormorant Garamond"/>
          <w:b/>
          <w:bCs/>
          <w:caps/>
          <w:color w:val="C8A75D"/>
          <w:spacing w:val="30"/>
          <w:sz w:val="16"/>
          <w:szCs w:val="16"/>
        </w:rPr>
        <w:t xml:space="preserve">ARABIC TEXT</w:t>
      </w:r>
    </w:p>
    <w:p>
      <w:pPr>
        <w:bidi/>
        <w:spacing w:after="100" w:before="100" w:line="400"/>
        <w:jc w:val="center"/>
      </w:pPr>
      <w:r>
        <w:rPr>
          <w:rFonts w:ascii="Amiri" w:cs="Amiri" w:eastAsia="Amiri" w:hAnsi="Amiri"/>
          <w:b/>
          <w:bCs/>
          <w:color w:val="082A66"/>
          <w:sz w:val="32"/>
          <w:szCs w:val="32"/>
          <w:rtl/>
        </w:rPr>
        <w:t xml:space="preserve">وَالْآلِ وَالصَّحْبِ وَكُلِّ تَابِعِ</w:t>
      </w:r>
    </w:p>
    <w:p>
      <w:pPr>
        <w:bidi/>
        <w:spacing w:after="100" w:before="100" w:line="400"/>
        <w:jc w:val="center"/>
      </w:pPr>
      <w:r>
        <w:rPr>
          <w:rFonts w:ascii="Amiri" w:cs="Amiri" w:eastAsia="Amiri" w:hAnsi="Amiri"/>
          <w:b/>
          <w:bCs/>
          <w:color w:val="082A66"/>
          <w:sz w:val="32"/>
          <w:szCs w:val="32"/>
          <w:rtl/>
        </w:rPr>
        <w:t xml:space="preserve">وَكُلِّ قَارِئٍ وَكُلِّ سَامِعِ</w:t>
      </w:r>
    </w:p>
    <w:p>
      <w:pPr>
        <w:keepNext/>
        <w:spacing w:after="70" w:before="140"/>
      </w:pPr>
      <w:r>
        <w:rPr>
          <w:rFonts w:ascii="Cormorant Garamond" w:cs="Cormorant Garamond" w:eastAsia="Cormorant Garamond" w:hAnsi="Cormorant Garamond"/>
          <w:b/>
          <w:bCs/>
          <w:caps/>
          <w:color w:val="C8A75D"/>
          <w:spacing w:val="30"/>
          <w:sz w:val="16"/>
          <w:szCs w:val="16"/>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āli wa-ṣ-ṣaḥbi wa-kulli tābi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wa-kulli qāri</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in wa-kulli sāmi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w:t>
      </w:r>
    </w:p>
    <w:p>
      <w:pPr>
        <w:keepNext/>
        <w:spacing w:after="70" w:before="140"/>
      </w:pPr>
      <w:r>
        <w:rPr>
          <w:rFonts w:ascii="Cormorant Garamond" w:cs="Cormorant Garamond" w:eastAsia="Cormorant Garamond" w:hAnsi="Cormorant Garamond"/>
          <w:b/>
          <w:bCs/>
          <w:caps/>
          <w:color w:val="C8A75D"/>
          <w:spacing w:val="30"/>
          <w:sz w:val="16"/>
          <w:szCs w:val="16"/>
        </w:rPr>
        <w:t xml:space="preserve">WORD-FOR-WORD GLOSS</w:t>
      </w:r>
    </w:p>
    <w:p>
      <w:pPr>
        <w:spacing w:after="60" w:before="0"/>
      </w:pPr>
    </w:p>
    <w:tbl>
      <w:tblPr>
        <w:tblW w:type="dxa" w:w="7488"/>
        <w:tblBorders>
          <w:top w:val="single" w:color="C8A75D" w:sz="6"/>
          <w:left w:val="single" w:color="B79A5C" w:sz="2"/>
          <w:bottom w:val="single" w:color="C8A75D" w:sz="6"/>
          <w:right w:val="single" w:color="B79A5C" w:sz="2"/>
          <w:insideH w:val="single" w:color="B79A5C" w:sz="2"/>
          <w:insideV w:val="single" w:color="B79A5C" w:sz="2"/>
        </w:tblBorders>
      </w:tblPr>
      <w:tblGrid>
        <w:gridCol w:w="2246"/>
        <w:gridCol w:w="2396"/>
        <w:gridCol w:w="2845"/>
      </w:tblGrid>
      <w:tr>
        <w:trPr>
          <w:tblHeader/>
        </w:trPr>
        <w:tc>
          <w:tcPr>
            <w:tcW w:type="dxa" w:w="224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Arabic</w:t>
            </w:r>
          </w:p>
        </w:tc>
        <w:tc>
          <w:tcPr>
            <w:tcW w:type="dxa" w:w="2396"/>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Transliteration</w:t>
            </w:r>
          </w:p>
        </w:tc>
        <w:tc>
          <w:tcPr>
            <w:tcW w:type="dxa" w:w="2845"/>
            <w:shd w:fill="082A66" w:val="clear"/>
            <w:tcMar>
              <w:top w:type="dxa" w:w="70"/>
              <w:left w:type="dxa" w:w="140"/>
              <w:bottom w:type="dxa" w:w="70"/>
              <w:right w:type="dxa" w:w="140"/>
            </w:tcMar>
          </w:tcPr>
          <w:p>
            <w:r>
              <w:rPr>
                <w:rFonts w:ascii="Source Serif 4" w:cs="Source Serif 4" w:eastAsia="Source Serif 4" w:hAnsi="Source Serif 4"/>
                <w:b/>
                <w:bCs/>
                <w:caps/>
                <w:color w:val="E3D3AC"/>
                <w:spacing w:val="14"/>
                <w:sz w:val="16"/>
                <w:szCs w:val="16"/>
              </w:rPr>
              <w:t xml:space="preserve">Gloss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وَالْآلِ</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wa-l-ʾāli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upon the family</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وَالصَّحْبِ</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wa-ṣ-ṣaḥbi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the Companions</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وَكُلِّ</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wa-kulli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every</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تَابِعِ</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tābiʿi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follower</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وَكُلِّ</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wa-kulli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every</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قَارِئٍ</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qāriʾin</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reciter</w:t>
            </w:r>
          </w:p>
        </w:tc>
      </w:tr>
      <w:tr>
        <w:tc>
          <w:tcPr>
            <w:tcW w:type="dxa" w:w="2246"/>
            <w:shd w:fill="FAF8F3"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وَكُلِّ</w:t>
            </w:r>
          </w:p>
        </w:tc>
        <w:tc>
          <w:tcPr>
            <w:tcW w:type="dxa" w:w="2396"/>
            <w:shd w:fill="FAF8F3"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wa-kulli</w:t>
            </w:r>
          </w:p>
        </w:tc>
        <w:tc>
          <w:tcPr>
            <w:tcW w:type="dxa" w:w="2845"/>
            <w:shd w:fill="FAF8F3"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and every</w:t>
            </w:r>
          </w:p>
        </w:tc>
      </w:tr>
      <w:tr>
        <w:tc>
          <w:tcPr>
            <w:tcW w:type="dxa" w:w="2246"/>
            <w:shd w:fill="FFFFFF" w:val="clear"/>
            <w:tcMar>
              <w:top w:type="dxa" w:w="70"/>
              <w:left w:type="dxa" w:w="140"/>
              <w:bottom w:type="dxa" w:w="70"/>
              <w:right w:type="dxa" w:w="140"/>
            </w:tcMar>
          </w:tcPr>
          <w:p>
            <w:pPr>
              <w:bidi/>
              <w:jc w:val="right"/>
            </w:pPr>
            <w:r>
              <w:rPr>
                <w:rFonts w:ascii="Amiri" w:cs="Amiri" w:eastAsia="Amiri" w:hAnsi="Amiri"/>
                <w:b/>
                <w:bCs/>
                <w:color w:val="082A66"/>
                <w:sz w:val="24"/>
                <w:szCs w:val="24"/>
                <w:rtl/>
              </w:rPr>
              <w:t xml:space="preserve">سَامِعِ</w:t>
            </w:r>
          </w:p>
        </w:tc>
        <w:tc>
          <w:tcPr>
            <w:tcW w:type="dxa" w:w="2396"/>
            <w:shd w:fill="FFFFFF" w:val="clear"/>
            <w:tcMar>
              <w:top w:type="dxa" w:w="70"/>
              <w:left w:type="dxa" w:w="140"/>
              <w:bottom w:type="dxa" w:w="70"/>
              <w:right w:type="dxa" w:w="140"/>
            </w:tcMar>
          </w:tcPr>
          <w:p>
            <w:r>
              <w:rPr>
                <w:rFonts w:ascii="Source Serif 4" w:cs="Source Serif 4" w:eastAsia="Source Serif 4" w:hAnsi="Source Serif 4"/>
                <w:i/>
                <w:iCs/>
                <w:color w:val="2A1F16"/>
                <w:sz w:val="19"/>
                <w:szCs w:val="19"/>
              </w:rPr>
              <w:t xml:space="preserve">sāmiʿi</w:t>
            </w:r>
          </w:p>
        </w:tc>
        <w:tc>
          <w:tcPr>
            <w:tcW w:type="dxa" w:w="2845"/>
            <w:shd w:fill="FFFFFF" w:val="clear"/>
            <w:tcMar>
              <w:top w:type="dxa" w:w="70"/>
              <w:left w:type="dxa" w:w="140"/>
              <w:bottom w:type="dxa" w:w="70"/>
              <w:right w:type="dxa" w:w="140"/>
            </w:tcMar>
          </w:tcPr>
          <w:p>
            <w:r>
              <w:rPr>
                <w:rFonts w:ascii="EB Garamond" w:cs="EB Garamond" w:eastAsia="EB Garamond" w:hAnsi="EB Garamond"/>
                <w:b w:val="false"/>
                <w:bCs w:val="false"/>
                <w:i w:val="false"/>
                <w:iCs w:val="false"/>
                <w:color w:val="2A1F16"/>
                <w:sz w:val="19"/>
                <w:szCs w:val="19"/>
              </w:rPr>
              <w:t xml:space="preserve">listener</w:t>
            </w:r>
          </w:p>
        </w:tc>
      </w:tr>
    </w:tbl>
    <w:p>
      <w:pPr>
        <w:spacing w:after="100" w:before="0"/>
      </w:pPr>
    </w:p>
    <w:p>
      <w:pPr>
        <w:keepNext/>
        <w:spacing w:after="70" w:before="140"/>
      </w:pPr>
      <w:r>
        <w:rPr>
          <w:rFonts w:ascii="Cormorant Garamond" w:cs="Cormorant Garamond" w:eastAsia="Cormorant Garamond" w:hAnsi="Cormorant Garamond"/>
          <w:b/>
          <w:bCs/>
          <w:caps/>
          <w:color w:val="C8A75D"/>
          <w:spacing w:val="30"/>
          <w:sz w:val="16"/>
          <w:szCs w:val="16"/>
        </w:rPr>
        <w:t xml:space="preserve">SMOOTH PROSE 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upon the Family (al-Āl), and the Companions (aṣ-Ṣaḥb), and every follower (tābi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and every reciter (qāri</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and every listener (sāmi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w:t>
      </w:r>
    </w:p>
    <w:p>
      <w:pPr>
        <w:keepNext/>
        <w:spacing w:after="70" w:before="140"/>
      </w:pPr>
      <w:r>
        <w:rPr>
          <w:rFonts w:ascii="Cormorant Garamond" w:cs="Cormorant Garamond" w:eastAsia="Cormorant Garamond" w:hAnsi="Cormorant Garamond"/>
          <w:b/>
          <w:bCs/>
          <w:caps/>
          <w:color w:val="C8A75D"/>
          <w:spacing w:val="30"/>
          <w:sz w:val="16"/>
          <w:szCs w:val="16"/>
        </w:rPr>
        <w:t xml:space="preserve">LINGUISTIC AND RHETORICAL ANALYSIS</w:t>
      </w:r>
    </w:p>
    <w:p>
      <w:pPr>
        <w:spacing w:after="100" w:line="264"/>
        <w:ind w:left="260"/>
      </w:pPr>
      <w:r>
        <w:rPr>
          <w:rFonts w:ascii="EB Garamond" w:cs="EB Garamond" w:eastAsia="EB Garamond" w:hAnsi="EB Garamond"/>
          <w:b w:val="false"/>
          <w:bCs w:val="false"/>
          <w:i w:val="false"/>
          <w:iCs w:val="false"/>
          <w:color w:val="2A1F16"/>
          <w:sz w:val="20"/>
          <w:szCs w:val="20"/>
        </w:rPr>
        <w:t xml:space="preserve">1. This verse is syntactically connected to the previous one. The blessings and peace that are invoked upon the Prophet in verse 60 are extended to five additional groups:</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الْآل</w:t>
      </w:r>
      <w:r>
        <w:rPr>
          <w:rFonts w:ascii="EB Garamond" w:cs="EB Garamond" w:eastAsia="EB Garamond" w:hAnsi="EB Garamond"/>
          <w:b w:val="false"/>
          <w:bCs w:val="false"/>
          <w:i w:val="false"/>
          <w:iCs w:val="false"/>
          <w:color w:val="2A1F16"/>
          <w:sz w:val="20"/>
          <w:szCs w:val="20"/>
        </w:rPr>
        <w:t xml:space="preserve"> (al-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Āl): The Prophet's family. In the context of supplication, this traditionally refers to the believers among the Banū Hāshim and Banū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Abd al-Muṭṭalib, or more broadly to all pious members of his household and followers.</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الصَّحْب</w:t>
      </w:r>
      <w:r>
        <w:rPr>
          <w:rFonts w:ascii="EB Garamond" w:cs="EB Garamond" w:eastAsia="EB Garamond" w:hAnsi="EB Garamond"/>
          <w:b w:val="false"/>
          <w:bCs w:val="false"/>
          <w:i w:val="false"/>
          <w:iCs w:val="false"/>
          <w:color w:val="2A1F16"/>
          <w:sz w:val="20"/>
          <w:szCs w:val="20"/>
        </w:rPr>
        <w:t xml:space="preserve"> (aṣ-Ṣaḥb): The Companions (Ṣaḥābah), those who met the Prophet, believed in him, and died as Muslims.</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كُلِّ</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تَابِع</w:t>
      </w:r>
      <w:r>
        <w:rPr>
          <w:rFonts w:ascii="EB Garamond" w:cs="EB Garamond" w:eastAsia="EB Garamond" w:hAnsi="EB Garamond"/>
          <w:b w:val="false"/>
          <w:bCs w:val="false"/>
          <w:i w:val="false"/>
          <w:iCs w:val="false"/>
          <w:color w:val="2A1F16"/>
          <w:sz w:val="20"/>
          <w:szCs w:val="20"/>
        </w:rPr>
        <w:t xml:space="preserve"> (kulli tābi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Every follower. This includes the Successors (Tābi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ūn) and all subsequent generations of Muslims who follow the Prophet's way with excellence.</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كُلِّ</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قَارِئ</w:t>
      </w:r>
      <w:r>
        <w:rPr>
          <w:rFonts w:ascii="EB Garamond" w:cs="EB Garamond" w:eastAsia="EB Garamond" w:hAnsi="EB Garamond"/>
          <w:b w:val="false"/>
          <w:bCs w:val="false"/>
          <w:i w:val="false"/>
          <w:iCs w:val="false"/>
          <w:color w:val="2A1F16"/>
          <w:sz w:val="20"/>
          <w:szCs w:val="20"/>
        </w:rPr>
        <w:t xml:space="preserve"> (kulli qāri</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Every reciter of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 This is a direct blessing upon the students and teachers of Tajweed who recite this very poem.</w:t>
      </w:r>
    </w:p>
    <w:p>
      <w:pPr>
        <w:pStyle w:val="ListParagraph"/>
        <w:numPr>
          <w:ilvl w:val="0"/>
          <w:numId w:val="2"/>
        </w:numPr>
        <w:spacing w:after="90" w:line="264"/>
      </w:pPr>
      <w:r>
        <w:rPr>
          <w:rFonts w:ascii="Amiri" w:cs="Amiri" w:eastAsia="Amiri" w:hAnsi="Amiri"/>
          <w:b w:val="false"/>
          <w:bCs w:val="false"/>
          <w:i w:val="false"/>
          <w:iCs w:val="false"/>
          <w:color w:val="2A1F16"/>
          <w:sz w:val="24"/>
          <w:szCs w:val="24"/>
          <w:rtl/>
        </w:rPr>
        <w:t xml:space="preserve">كُلِّ</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سَامِع</w:t>
      </w:r>
      <w:r>
        <w:rPr>
          <w:rFonts w:ascii="EB Garamond" w:cs="EB Garamond" w:eastAsia="EB Garamond" w:hAnsi="EB Garamond"/>
          <w:b w:val="false"/>
          <w:bCs w:val="false"/>
          <w:i w:val="false"/>
          <w:iCs w:val="false"/>
          <w:color w:val="2A1F16"/>
          <w:sz w:val="20"/>
          <w:szCs w:val="20"/>
        </w:rPr>
        <w:t xml:space="preserve"> (kulli sāmi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Every listener. This includes those who hear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 being recited and those who listen to this poem being taught.</w:t>
      </w:r>
    </w:p>
    <w:p>
      <w:pPr>
        <w:spacing w:after="100" w:line="264"/>
        <w:ind w:left="260"/>
      </w:pPr>
      <w:r>
        <w:rPr>
          <w:rFonts w:ascii="EB Garamond" w:cs="EB Garamond" w:eastAsia="EB Garamond" w:hAnsi="EB Garamond"/>
          <w:b w:val="false"/>
          <w:bCs w:val="false"/>
          <w:i w:val="false"/>
          <w:iCs w:val="false"/>
          <w:color w:val="2A1F16"/>
          <w:sz w:val="20"/>
          <w:szCs w:val="20"/>
        </w:rPr>
        <w:t xml:space="preserve">2. Inclusivity and Generosity: The final verse is remarkably inclusive. The poet does not limit his prayers to scholars or experts; he explicitly includes every reciter and even every listener. This reflects the Islamic ethos of spreading benefit and supplicating for the entire community. It also creates a profound sense of connection: anyone who reads or hears this poem is included in the author's closing prayer, receiving a share of the blessings.</w:t>
      </w:r>
    </w:p>
    <w:p>
      <w:pPr>
        <w:spacing w:after="100" w:line="264"/>
        <w:ind w:left="260"/>
      </w:pPr>
      <w:r>
        <w:rPr>
          <w:rFonts w:ascii="EB Garamond" w:cs="EB Garamond" w:eastAsia="EB Garamond" w:hAnsi="EB Garamond"/>
          <w:b w:val="false"/>
          <w:bCs w:val="false"/>
          <w:i w:val="false"/>
          <w:iCs w:val="false"/>
          <w:color w:val="2A1F16"/>
          <w:sz w:val="20"/>
          <w:szCs w:val="20"/>
        </w:rPr>
        <w:t xml:space="preserve">3. Ring Composition: The poem began with praise of God and blessings upon the Prophet and those who follow him (wa-man talā, verse 2). It ends with an expanded version of the same supplication. This creates a beautiful ring structure, enclosing the technical rules of Tajweed within a frame of devotion and piety.</w:t>
      </w:r>
    </w:p>
    <w:p>
      <w:pPr>
        <w:keepNext/>
        <w:spacing w:after="70" w:before="140"/>
      </w:pPr>
      <w:r>
        <w:rPr>
          <w:rFonts w:ascii="Cormorant Garamond" w:cs="Cormorant Garamond" w:eastAsia="Cormorant Garamond" w:hAnsi="Cormorant Garamond"/>
          <w:b/>
          <w:bCs/>
          <w:caps/>
          <w:color w:val="C8A75D"/>
          <w:spacing w:val="30"/>
          <w:sz w:val="16"/>
          <w:szCs w:val="16"/>
        </w:rPr>
        <w:t xml:space="preserve">TAJWEED AND PHONETIC COMMENTARY</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Wa-l-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āli: The hamzah (</w:t>
      </w:r>
      <w:r>
        <w:rPr>
          <w:rFonts w:ascii="Amiri" w:cs="Amiri" w:eastAsia="Amiri" w:hAnsi="Amiri"/>
          <w:b w:val="false"/>
          <w:bCs w:val="false"/>
          <w:i w:val="false"/>
          <w:iCs w:val="false"/>
          <w:color w:val="2A1F16"/>
          <w:sz w:val="24"/>
          <w:szCs w:val="24"/>
          <w:rtl/>
        </w:rPr>
        <w:t xml:space="preserve">ء</w:t>
      </w:r>
      <w:r>
        <w:rPr>
          <w:rFonts w:ascii="EB Garamond" w:cs="EB Garamond" w:eastAsia="EB Garamond" w:hAnsi="EB Garamond"/>
          <w:b w:val="false"/>
          <w:bCs w:val="false"/>
          <w:i w:val="false"/>
          <w:iCs w:val="false"/>
          <w:color w:val="2A1F16"/>
          <w:sz w:val="20"/>
          <w:szCs w:val="20"/>
        </w:rPr>
        <w:t xml:space="preserve">) is a glottal stop. The alif (</w:t>
      </w:r>
      <w:r>
        <w:rPr>
          <w:rFonts w:ascii="Amiri" w:cs="Amiri" w:eastAsia="Amiri" w:hAnsi="Amiri"/>
          <w:b w:val="false"/>
          <w:bCs w:val="false"/>
          <w:i w:val="false"/>
          <w:iCs w:val="false"/>
          <w:color w:val="2A1F16"/>
          <w:sz w:val="24"/>
          <w:szCs w:val="24"/>
          <w:rtl/>
        </w:rPr>
        <w:t xml:space="preserve">ا</w:t>
      </w:r>
      <w:r>
        <w:rPr>
          <w:rFonts w:ascii="EB Garamond" w:cs="EB Garamond" w:eastAsia="EB Garamond" w:hAnsi="EB Garamond"/>
          <w:b w:val="false"/>
          <w:bCs w:val="false"/>
          <w:i w:val="false"/>
          <w:iCs w:val="false"/>
          <w:color w:val="2A1F16"/>
          <w:sz w:val="20"/>
          <w:szCs w:val="20"/>
        </w:rPr>
        <w:t xml:space="preserve">) is a Madd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 (2 counts):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āā-li.</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Wa-ṣ-ṣaḥbi: The ṣād (</w:t>
      </w:r>
      <w:r>
        <w:rPr>
          <w:rFonts w:ascii="Amiri" w:cs="Amiri" w:eastAsia="Amiri" w:hAnsi="Amiri"/>
          <w:b w:val="false"/>
          <w:bCs w:val="false"/>
          <w:i w:val="false"/>
          <w:iCs w:val="false"/>
          <w:color w:val="2A1F16"/>
          <w:sz w:val="24"/>
          <w:szCs w:val="24"/>
          <w:rtl/>
        </w:rPr>
        <w:t xml:space="preserve">ص</w:t>
      </w:r>
      <w:r>
        <w:rPr>
          <w:rFonts w:ascii="EB Garamond" w:cs="EB Garamond" w:eastAsia="EB Garamond" w:hAnsi="EB Garamond"/>
          <w:b w:val="false"/>
          <w:bCs w:val="false"/>
          <w:i w:val="false"/>
          <w:iCs w:val="false"/>
          <w:color w:val="2A1F16"/>
          <w:sz w:val="20"/>
          <w:szCs w:val="20"/>
        </w:rPr>
        <w:t xml:space="preserve">) is geminated due to the assimilation of the lām of the definite article (al-ṣaḥb → aṣ-ṣaḥb). It is an emphatic [sˤ] held for two counts.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Wa-kulli tābi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 The kāf (</w:t>
      </w:r>
      <w:r>
        <w:rPr>
          <w:rFonts w:ascii="Amiri" w:cs="Amiri" w:eastAsia="Amiri" w:hAnsi="Amiri"/>
          <w:b w:val="false"/>
          <w:bCs w:val="false"/>
          <w:i w:val="false"/>
          <w:iCs w:val="false"/>
          <w:color w:val="2A1F16"/>
          <w:sz w:val="24"/>
          <w:szCs w:val="24"/>
          <w:rtl/>
        </w:rPr>
        <w:t xml:space="preserve">ك</w:t>
      </w:r>
      <w:r>
        <w:rPr>
          <w:rFonts w:ascii="EB Garamond" w:cs="EB Garamond" w:eastAsia="EB Garamond" w:hAnsi="EB Garamond"/>
          <w:b w:val="false"/>
          <w:bCs w:val="false"/>
          <w:i w:val="false"/>
          <w:iCs w:val="false"/>
          <w:color w:val="2A1F16"/>
          <w:sz w:val="20"/>
          <w:szCs w:val="20"/>
        </w:rPr>
        <w:t xml:space="preserve">) is [k]. The lām (</w:t>
      </w: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is geminated because of the shaddah. The tā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ت</w:t>
      </w:r>
      <w:r>
        <w:rPr>
          <w:rFonts w:ascii="EB Garamond" w:cs="EB Garamond" w:eastAsia="EB Garamond" w:hAnsi="EB Garamond"/>
          <w:b w:val="false"/>
          <w:bCs w:val="false"/>
          <w:i w:val="false"/>
          <w:iCs w:val="false"/>
          <w:color w:val="2A1F16"/>
          <w:sz w:val="20"/>
          <w:szCs w:val="20"/>
        </w:rPr>
        <w:t xml:space="preserve">) is [t], the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is [b], and the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 (</w:t>
      </w:r>
      <w:r>
        <w:rPr>
          <w:rFonts w:ascii="Amiri" w:cs="Amiri" w:eastAsia="Amiri" w:hAnsi="Amiri"/>
          <w:b w:val="false"/>
          <w:bCs w:val="false"/>
          <w:i w:val="false"/>
          <w:iCs w:val="false"/>
          <w:color w:val="2A1F16"/>
          <w:sz w:val="24"/>
          <w:szCs w:val="24"/>
          <w:rtl/>
        </w:rPr>
        <w:t xml:space="preserve">ع</w:t>
      </w:r>
      <w:r>
        <w:rPr>
          <w:rFonts w:ascii="EB Garamond" w:cs="EB Garamond" w:eastAsia="EB Garamond" w:hAnsi="EB Garamond"/>
          <w:b w:val="false"/>
          <w:bCs w:val="false"/>
          <w:i w:val="false"/>
          <w:iCs w:val="false"/>
          <w:color w:val="2A1F16"/>
          <w:sz w:val="20"/>
          <w:szCs w:val="20"/>
        </w:rPr>
        <w:t xml:space="preserve">) is [ʕ].</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Wa-kulli qāri</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in: The qāf (</w:t>
      </w:r>
      <w:r>
        <w:rPr>
          <w:rFonts w:ascii="Amiri" w:cs="Amiri" w:eastAsia="Amiri" w:hAnsi="Amiri"/>
          <w:b w:val="false"/>
          <w:bCs w:val="false"/>
          <w:i w:val="false"/>
          <w:iCs w:val="false"/>
          <w:color w:val="2A1F16"/>
          <w:sz w:val="24"/>
          <w:szCs w:val="24"/>
          <w:rtl/>
        </w:rPr>
        <w:t xml:space="preserve">ق</w:t>
      </w:r>
      <w:r>
        <w:rPr>
          <w:rFonts w:ascii="EB Garamond" w:cs="EB Garamond" w:eastAsia="EB Garamond" w:hAnsi="EB Garamond"/>
          <w:b w:val="false"/>
          <w:bCs w:val="false"/>
          <w:i w:val="false"/>
          <w:iCs w:val="false"/>
          <w:color w:val="2A1F16"/>
          <w:sz w:val="20"/>
          <w:szCs w:val="20"/>
        </w:rPr>
        <w:t xml:space="preserve">) is [q]. The alif is a Madd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 (2 counts). The hamzah (</w:t>
      </w:r>
      <w:r>
        <w:rPr>
          <w:rFonts w:ascii="Amiri" w:cs="Amiri" w:eastAsia="Amiri" w:hAnsi="Amiri"/>
          <w:b w:val="false"/>
          <w:bCs w:val="false"/>
          <w:i w:val="false"/>
          <w:iCs w:val="false"/>
          <w:color w:val="2A1F16"/>
          <w:sz w:val="24"/>
          <w:szCs w:val="24"/>
          <w:rtl/>
        </w:rPr>
        <w:t xml:space="preserve">ء</w:t>
      </w:r>
      <w:r>
        <w:rPr>
          <w:rFonts w:ascii="EB Garamond" w:cs="EB Garamond" w:eastAsia="EB Garamond" w:hAnsi="EB Garamond"/>
          <w:b w:val="false"/>
          <w:bCs w:val="false"/>
          <w:i w:val="false"/>
          <w:iCs w:val="false"/>
          <w:color w:val="2A1F16"/>
          <w:sz w:val="20"/>
          <w:szCs w:val="20"/>
        </w:rPr>
        <w:t xml:space="preserve">) is a glottal stop.</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Wa-kulli sāmi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 The sīn (</w:t>
      </w:r>
      <w:r>
        <w:rPr>
          <w:rFonts w:ascii="Amiri" w:cs="Amiri" w:eastAsia="Amiri" w:hAnsi="Amiri"/>
          <w:b w:val="false"/>
          <w:bCs w:val="false"/>
          <w:i w:val="false"/>
          <w:iCs w:val="false"/>
          <w:color w:val="2A1F16"/>
          <w:sz w:val="24"/>
          <w:szCs w:val="24"/>
          <w:rtl/>
        </w:rPr>
        <w:t xml:space="preserve">س</w:t>
      </w:r>
      <w:r>
        <w:rPr>
          <w:rFonts w:ascii="EB Garamond" w:cs="EB Garamond" w:eastAsia="EB Garamond" w:hAnsi="EB Garamond"/>
          <w:b w:val="false"/>
          <w:bCs w:val="false"/>
          <w:i w:val="false"/>
          <w:iCs w:val="false"/>
          <w:color w:val="2A1F16"/>
          <w:sz w:val="20"/>
          <w:szCs w:val="20"/>
        </w:rPr>
        <w:t xml:space="preserve">) is [s]. The alif is a Madd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 (2 counts). The mīm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is [m]. The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 (</w:t>
      </w:r>
      <w:r>
        <w:rPr>
          <w:rFonts w:ascii="Amiri" w:cs="Amiri" w:eastAsia="Amiri" w:hAnsi="Amiri"/>
          <w:b w:val="false"/>
          <w:bCs w:val="false"/>
          <w:i w:val="false"/>
          <w:iCs w:val="false"/>
          <w:color w:val="2A1F16"/>
          <w:sz w:val="24"/>
          <w:szCs w:val="24"/>
          <w:rtl/>
        </w:rPr>
        <w:t xml:space="preserve">ع</w:t>
      </w:r>
      <w:r>
        <w:rPr>
          <w:rFonts w:ascii="EB Garamond" w:cs="EB Garamond" w:eastAsia="EB Garamond" w:hAnsi="EB Garamond"/>
          <w:b w:val="false"/>
          <w:bCs w:val="false"/>
          <w:i w:val="false"/>
          <w:iCs w:val="false"/>
          <w:color w:val="2A1F16"/>
          <w:sz w:val="20"/>
          <w:szCs w:val="20"/>
        </w:rPr>
        <w:t xml:space="preserve">) is [ʕ].</w:t>
      </w:r>
    </w:p>
    <w:p>
      <w:r>
        <w:br w:type="page"/>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trHeight w:val="14400" w:hRule="exact"/>
        </w:trPr>
        <w:tc>
          <w:tcPr>
            <w:tcW w:type="dxa" w:w="10080"/>
            <w:shd w:fill="FAF8F3" w:val="clear"/>
            <w:tcMar>
              <w:top w:type="dxa" w:w="0"/>
              <w:left w:type="dxa" w:w="0"/>
              <w:bottom w:type="dxa" w:w="0"/>
              <w:right w:type="dxa" w:w="0"/>
            </w:tcMar>
            <w:vAlign w:val="center"/>
          </w:tcPr>
          <w:tbl>
            <w:tblPr>
              <w:tblW w:type="dxa" w:w="9080"/>
              <w:tblBorders>
                <w:top w:val="double" w:color="C8A75D" w:sz="6"/>
                <w:left w:val="double" w:color="C8A75D" w:sz="6"/>
                <w:bottom w:val="double" w:color="C8A75D" w:sz="6"/>
                <w:right w:val="double" w:color="C8A75D" w:sz="6"/>
                <w:insideH w:val="none" w:color="FFFFFF" w:sz="0"/>
                <w:insideV w:val="none" w:color="FFFFFF" w:sz="0"/>
              </w:tblBorders>
            </w:tblPr>
            <w:tblGrid>
              <w:gridCol w:w="9080"/>
            </w:tblGrid>
            <w:tr>
              <w:trPr>
                <w:trHeight w:val="13400" w:hRule="exact"/>
              </w:trPr>
              <w:tc>
                <w:tcPr>
                  <w:tcW w:type="dxa" w:w="9080"/>
                  <w:shd w:fill="FAF8F3" w:val="clear"/>
                  <w:tcMar>
                    <w:top w:type="dxa" w:w="500"/>
                    <w:left w:type="dxa" w:w="700"/>
                    <w:bottom w:type="dxa" w:w="500"/>
                    <w:right w:type="dxa" w:w="700"/>
                  </w:tcMar>
                  <w:vAlign w:val="center"/>
                </w:tcPr>
                <w:p>
                  <w:pPr>
                    <w:spacing w:after="400" w:before="500"/>
                  </w:pPr>
                </w:p>
                <w:p>
                  <w:pPr>
                    <w:spacing w:after="260"/>
                    <w:jc w:val="center"/>
                  </w:pPr>
                  <w:r>
                    <w:rPr>
                      <w:rFonts w:ascii="Cormorant Garamond" w:cs="Cormorant Garamond" w:eastAsia="Cormorant Garamond" w:hAnsi="Cormorant Garamond"/>
                      <w:b/>
                      <w:bCs/>
                      <w:caps/>
                      <w:color w:val="C8A75D"/>
                      <w:spacing w:val="40"/>
                      <w:sz w:val="20"/>
                      <w:szCs w:val="20"/>
                    </w:rPr>
                    <w:t xml:space="preserve">Conclusion to the Critical Edition</w:t>
                  </w:r>
                </w:p>
                <w:p>
                  <w:pPr>
                    <w:bidi/>
                    <w:spacing w:after="300"/>
                    <w:jc w:val="center"/>
                  </w:pPr>
                  <w:r>
                    <w:rPr>
                      <w:rFonts w:ascii="Amiri" w:cs="Amiri" w:eastAsia="Amiri" w:hAnsi="Amiri"/>
                      <w:b/>
                      <w:bCs/>
                      <w:color w:val="082A66"/>
                      <w:sz w:val="44"/>
                      <w:szCs w:val="44"/>
                      <w:rtl/>
                    </w:rPr>
                    <w:t xml:space="preserve">الْبَابُ</w:t>
                  </w:r>
                </w:p>
                <w:p>
                  <w:pPr>
                    <w:pStyle w:val="Heading1"/>
                    <w:spacing w:after="200"/>
                    <w:jc w:val="center"/>
                  </w:pPr>
                  <w:r>
                    <w:rPr>
                      <w:rFonts w:ascii="Cormorant Garamond" w:cs="Cormorant Garamond" w:eastAsia="Cormorant Garamond" w:hAnsi="Cormorant Garamond"/>
                      <w:b/>
                      <w:bCs/>
                      <w:color w:val="082A66"/>
                      <w:sz w:val="40"/>
                      <w:szCs w:val="40"/>
                    </w:rPr>
                    <w:t xml:space="preserve">Conclusion to the Critical Edition</w:t>
                  </w:r>
                </w:p>
                <w:p>
                  <w:pPr>
                    <w:spacing w:after="300" w:before="3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238250" cy="1238250"/>
                                </a:xfrm>
                                <a:prstGeom prst="rect">
                                  <a:avLst/>
                                </a:prstGeom>
                              </pic:spPr>
                            </pic:pic>
                          </a:graphicData>
                        </a:graphic>
                      </wp:inline>
                    </w:drawing>
                  </w:r>
                </w:p>
              </w:tc>
            </w:tr>
          </w:tbl>
          <w:p/>
        </w:tc>
      </w:tr>
    </w:tbl>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Enduring Legacy of the Tuḥfah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With this sixty-first verse, Sulaymān al-Jamzūrī's Tuḥfat al-Aṭfāl wa-l-Ghilmān fī Tajwīd al-Qur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 comes to a close. The poem's journey from the Nile Delta village of Jamzūr to the hearts and tongues of millions of Muslims across the globe is a testament to its unparalleled pedagogical clarity and spiritual sincerity. Al-Jamzūrī achieved what every didactic poet aspires to: he distilled a complex and technical science into a mere sixty-one lines of graceful, memorable verse, without sacrificing accuracy or essential detail.</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Summary of the Poem's Contents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Tuḥfah systematically covers the foundational rules of Tajweed as practiced in the widely transmitted reading of Ḥafṣ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Āṣim:</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Verses 1–5: Introduction, praise of God, blessings on the Prophet, statement of purpose.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Verses 6–16: The four rules of Nūn Sākinah and Tanwīn (Iẓhār, Idghām with and without Ghunnah, Iqlāb, and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along with their specific letters and mnemonic phrases.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Verse 17: The rule of obligatory Ghunnah for geminated Mīm and Nūn.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Verses 18–23: The three rules of Mīm Sākinah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Shafawī, Idghām Mithlayn Ṣaghīr, Iẓhār Shafawī), with a caution against concealing the Mīm before Wāw and 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Verses 24–29: The rules of Lām al-Ta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rīf (Moon and Sun letters) and the absolute Iẓhār of Lām al-Fi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Verses 30–34: The theoretical classification of letter combinations into Al-Mithlān, Al-Mutajānisayn, and Al-Mutaqāribayn, and the distinction between Idghām Ṣaghīr and Idghām Kabīr.</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Verses 35–57: The extensive rules of Madd (Prolongation), divided into Aṣlī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 and Far</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 The Far</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 is further divided into Wājib Muttasil, Jā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iz Munfaṣil, Jā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iz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Āriḍ li-l-Sukūn, Jā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iz Badal, and Lāzim (with its four sub-types). The disconnected letters (al-Ḥurūf al-Muqaṭṭa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ah) are meticulously analyzed and encoded in mnemonics.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Verses 58–61: Conclusion with praise of God, a chronogram for the date of composition, and comprehensive blessings upon the Prophet, his family, his Companions, and all who recite or listen.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 Note on the Translation and Commentary</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This critical edition has endeavored to present al-Jamzūrī's masterpiece in a manner that is both faithful to the Arabic original and accessible to the English-speaking student and scholar. The detailed linguistic analysis reveals the precision and artistry of the poet's language. The extensive Tajweed commentary connects the concise verses to the rich tradition of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recitation, citing authorities like Ibn al-Jazarī and explaining the phonetic rationale behind each rule.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examples ground the abstract rules in the living text of the Revelation.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Final Supplication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We conclude, as al-Jamzūrī concluded, with a prayer. May God accept this humble effort to illuminate the path of Tajweed for a new generation of reciters. May He shower His infinite blessings and peace upon our Master Muḥammad, the Seal of the Prophets, the bearer of the Final Message, whose recitation of the Divine Word is the ultimate model for all who seek to beautify their voices with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 And may He include us all—author, translator, commentator, and reader—among those who recite, listen, and are granted the glad tidings of His mercy and acceptance.</w:t>
      </w:r>
    </w:p>
    <w:p>
      <w:pPr>
        <w:bidi/>
        <w:spacing w:after="100" w:before="100" w:line="400"/>
        <w:jc w:val="center"/>
      </w:pPr>
      <w:r>
        <w:rPr>
          <w:rFonts w:ascii="Amiri" w:cs="Amiri" w:eastAsia="Amiri" w:hAnsi="Amiri"/>
          <w:b/>
          <w:bCs/>
          <w:color w:val="082A66"/>
          <w:sz w:val="32"/>
          <w:szCs w:val="32"/>
          <w:rtl/>
        </w:rPr>
        <w:t xml:space="preserve">وصلى الله وسلم وبارك على سيدنا محمد، وعلى آله وصحبه أجمعين، والحمد لله رب العالمين.</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may God's blessings and peace be upon our Master Muḥammad, and upon his family and all his Companions. And praise be to God, Lord of the Worlds.</w:t>
      </w:r>
    </w:p>
    <w:p>
      <w:pPr>
        <w:spacing w:after="200" w:before="400"/>
        <w:jc w:val="center"/>
      </w:pPr>
      <w:r>
        <w:rPr>
          <w:rFonts w:ascii="Cormorant Garamond" w:cs="Cormorant Garamond" w:eastAsia="Cormorant Garamond" w:hAnsi="Cormorant Garamond"/>
          <w:b/>
          <w:bCs/>
          <w:caps/>
          <w:color w:val="C8A75D"/>
          <w:spacing w:val="30"/>
          <w:sz w:val="18"/>
          <w:szCs w:val="18"/>
        </w:rPr>
        <w:t xml:space="preserve">BACK MATTER</w:t>
      </w:r>
    </w:p>
    <w:p>
      <w:pPr>
        <w:spacing w:after="400"/>
        <w:jc w:val="center"/>
      </w:pPr>
      <w:r>
        <w:rPr>
          <w:rFonts w:ascii="Cormorant Garamond" w:cs="Cormorant Garamond" w:eastAsia="Cormorant Garamond" w:hAnsi="Cormorant Garamond"/>
          <w:b/>
          <w:bCs/>
          <w:color w:val="082A66"/>
          <w:sz w:val="34"/>
          <w:szCs w:val="34"/>
        </w:rPr>
        <w:t xml:space="preserve">AFTERWORD TO THIS EDITION</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A critical edition of a didactic poem occupies a curious position between two genres that do not always sit comfortably together: the scholarly apparatus of textual criticism, and the living pedagogy of a tradition that has never needed footnotes to transmit itself successfully. Al-Jamzūrī did not write the Tuḥfah for editors; he wrote it for children learning to read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 correctly, and it has done that job, largely unaided by commentary of this scope, for over two centuries.</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The purpose of the apparatus assembled here is not to improve upon that success but to make it legible to a reader who did not grow up reciting these verses under a teacher's correction — the English-speaking student encountering Tajwīd primarily through the written word, for whom a glottal stop or a pharyngeal fricative is a genuinely new articulation requiring explicit description rather than intuitive absorption. Where this edition succeeds, it is because al-Jamzūrī's own concision left room for expansion without distortion. Where it falls short, the fault lies with the editor, not the poet.</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It is offered in the hope that it will send readers back to the Arabic text itself, and beyond that, to a qualified teacher — for no critical apparatus, however thorough, can substitute for the corrected mouth and the attentive ear that this science has always required.</w:t>
      </w:r>
    </w:p>
    <w:p>
      <w:r>
        <w:br w:type="page"/>
      </w:r>
    </w:p>
    <w:p>
      <w:pPr>
        <w:spacing w:after="200" w:before="400"/>
        <w:jc w:val="center"/>
      </w:pPr>
      <w:r>
        <w:rPr>
          <w:rFonts w:ascii="Cormorant Garamond" w:cs="Cormorant Garamond" w:eastAsia="Cormorant Garamond" w:hAnsi="Cormorant Garamond"/>
          <w:b/>
          <w:bCs/>
          <w:caps/>
          <w:color w:val="C8A75D"/>
          <w:spacing w:val="30"/>
          <w:sz w:val="18"/>
          <w:szCs w:val="18"/>
        </w:rPr>
        <w:t xml:space="preserve">APPENDICES</w:t>
      </w:r>
    </w:p>
    <w:p>
      <w:pPr>
        <w:spacing w:after="160"/>
        <w:jc w:val="center"/>
      </w:pPr>
      <w:r>
        <w:rPr>
          <w:rFonts w:ascii="Cormorant Garamond" w:cs="Cormorant Garamond" w:eastAsia="Cormorant Garamond" w:hAnsi="Cormorant Garamond"/>
          <w:b/>
          <w:bCs/>
          <w:color w:val="082A66"/>
          <w:sz w:val="34"/>
          <w:szCs w:val="34"/>
        </w:rPr>
        <w:t xml:space="preserve">APPENDIX A</w:t>
      </w:r>
    </w:p>
    <w:p>
      <w:pPr>
        <w:spacing w:after="500"/>
        <w:jc w:val="center"/>
      </w:pPr>
      <w:r>
        <w:rPr>
          <w:rFonts w:ascii="EB Garamond" w:cs="EB Garamond" w:eastAsia="EB Garamond" w:hAnsi="EB Garamond"/>
          <w:b w:val="false"/>
          <w:bCs w:val="false"/>
          <w:i/>
          <w:iCs/>
          <w:color w:val="2A1F16"/>
          <w:sz w:val="21"/>
          <w:szCs w:val="21"/>
        </w:rPr>
        <w:t xml:space="preserve">GLOSSARY OF TAJWĪD TERMS</w:t>
      </w:r>
    </w:p>
    <w:p>
      <w:pPr>
        <w:keepNext/>
        <w:spacing w:after="20" w:before="100"/>
      </w:pPr>
      <w:r>
        <w:rPr>
          <w:rFonts w:ascii="EB Garamond" w:cs="EB Garamond" w:eastAsia="EB Garamond" w:hAnsi="EB Garamond"/>
          <w:b/>
          <w:bCs/>
          <w:i/>
          <w:iCs/>
          <w:color w:val="082A66"/>
          <w:sz w:val="20"/>
          <w:szCs w:val="20"/>
        </w:rPr>
        <w:t xml:space="preserve">Ghunnah</w:t>
      </w:r>
    </w:p>
    <w:p>
      <w:pPr>
        <w:spacing w:after="60"/>
      </w:pPr>
      <w:r>
        <w:rPr>
          <w:rFonts w:ascii="EB Garamond" w:cs="EB Garamond" w:eastAsia="EB Garamond" w:hAnsi="EB Garamond"/>
          <w:b w:val="false"/>
          <w:bCs w:val="false"/>
          <w:i w:val="false"/>
          <w:iCs w:val="false"/>
          <w:color w:val="2A1F16"/>
          <w:sz w:val="19"/>
          <w:szCs w:val="19"/>
        </w:rPr>
        <w:t xml:space="preserve">Nasalization; the resonant nasal sound accompanying nūn and mīm in specific conditions, held for the duration of two counts (ḥarakāt).</w:t>
      </w:r>
    </w:p>
    <w:p>
      <w:pPr>
        <w:keepNext/>
        <w:spacing w:after="20" w:before="100"/>
      </w:pPr>
      <w:r>
        <w:rPr>
          <w:rFonts w:ascii="EB Garamond" w:cs="EB Garamond" w:eastAsia="EB Garamond" w:hAnsi="EB Garamond"/>
          <w:b/>
          <w:bCs/>
          <w:i/>
          <w:iCs/>
          <w:color w:val="082A66"/>
          <w:sz w:val="20"/>
          <w:szCs w:val="20"/>
        </w:rPr>
        <w:t xml:space="preserve">Ḥafṣ </w:t>
      </w:r>
      <w:r>
        <w:rPr>
          <w:rFonts w:ascii="Amiri" w:cs="Amiri" w:eastAsia="Amiri" w:hAnsi="Amiri"/>
          <w:b/>
          <w:bCs/>
          <w:i/>
          <w:iCs/>
          <w:color w:val="082A66"/>
          <w:sz w:val="20"/>
          <w:szCs w:val="20"/>
        </w:rPr>
        <w:t xml:space="preserve">ʿ</w:t>
      </w:r>
      <w:r>
        <w:rPr>
          <w:rFonts w:ascii="EB Garamond" w:cs="EB Garamond" w:eastAsia="EB Garamond" w:hAnsi="EB Garamond"/>
          <w:b/>
          <w:bCs/>
          <w:i/>
          <w:iCs/>
          <w:color w:val="082A66"/>
          <w:sz w:val="20"/>
          <w:szCs w:val="20"/>
        </w:rPr>
        <w:t xml:space="preserve">an </w:t>
      </w:r>
      <w:r>
        <w:rPr>
          <w:rFonts w:ascii="Amiri" w:cs="Amiri" w:eastAsia="Amiri" w:hAnsi="Amiri"/>
          <w:b/>
          <w:bCs/>
          <w:i/>
          <w:iCs/>
          <w:color w:val="082A66"/>
          <w:sz w:val="20"/>
          <w:szCs w:val="20"/>
        </w:rPr>
        <w:t xml:space="preserve">ʿ</w:t>
      </w:r>
      <w:r>
        <w:rPr>
          <w:rFonts w:ascii="EB Garamond" w:cs="EB Garamond" w:eastAsia="EB Garamond" w:hAnsi="EB Garamond"/>
          <w:b/>
          <w:bCs/>
          <w:i/>
          <w:iCs/>
          <w:color w:val="082A66"/>
          <w:sz w:val="20"/>
          <w:szCs w:val="20"/>
        </w:rPr>
        <w:t xml:space="preserve">Āṣim</w:t>
      </w:r>
    </w:p>
    <w:p>
      <w:pPr>
        <w:spacing w:after="60"/>
      </w:pPr>
      <w:r>
        <w:rPr>
          <w:rFonts w:ascii="EB Garamond" w:cs="EB Garamond" w:eastAsia="EB Garamond" w:hAnsi="EB Garamond"/>
          <w:b w:val="false"/>
          <w:bCs w:val="false"/>
          <w:i w:val="false"/>
          <w:iCs w:val="false"/>
          <w:color w:val="2A1F16"/>
          <w:sz w:val="19"/>
          <w:szCs w:val="19"/>
        </w:rPr>
        <w:t xml:space="preserve">The transmission (riwāyah) of the Qur</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ānic reading of </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Āṣim ibn Abī al-Najūd, as narrated by his student Ḥafṣ ibn Sulaymān — the most widely used reading in the Muslim world today.</w:t>
      </w:r>
    </w:p>
    <w:p>
      <w:pPr>
        <w:keepNext/>
        <w:spacing w:after="20" w:before="100"/>
      </w:pPr>
      <w:r>
        <w:rPr>
          <w:rFonts w:ascii="EB Garamond" w:cs="EB Garamond" w:eastAsia="EB Garamond" w:hAnsi="EB Garamond"/>
          <w:b/>
          <w:bCs/>
          <w:i/>
          <w:iCs/>
          <w:color w:val="082A66"/>
          <w:sz w:val="20"/>
          <w:szCs w:val="20"/>
        </w:rPr>
        <w:t xml:space="preserve">Ḥarakah (pl. Ḥarakāt)</w:t>
      </w:r>
    </w:p>
    <w:p>
      <w:pPr>
        <w:spacing w:after="60"/>
      </w:pPr>
      <w:r>
        <w:rPr>
          <w:rFonts w:ascii="EB Garamond" w:cs="EB Garamond" w:eastAsia="EB Garamond" w:hAnsi="EB Garamond"/>
          <w:b w:val="false"/>
          <w:bCs w:val="false"/>
          <w:i w:val="false"/>
          <w:iCs w:val="false"/>
          <w:color w:val="2A1F16"/>
          <w:sz w:val="19"/>
          <w:szCs w:val="19"/>
        </w:rPr>
        <w:t xml:space="preserve">A short vowel; also used as the basic unit of durational counting in the science of Madd (e.g. "two ḥarakāt").</w:t>
      </w:r>
    </w:p>
    <w:p>
      <w:pPr>
        <w:keepNext/>
        <w:spacing w:after="20" w:before="100"/>
      </w:pPr>
      <w:r>
        <w:rPr>
          <w:rFonts w:ascii="EB Garamond" w:cs="EB Garamond" w:eastAsia="EB Garamond" w:hAnsi="EB Garamond"/>
          <w:b/>
          <w:bCs/>
          <w:i/>
          <w:iCs/>
          <w:color w:val="082A66"/>
          <w:sz w:val="20"/>
          <w:szCs w:val="20"/>
        </w:rPr>
        <w:t xml:space="preserve">Ḥurūf al-Ḥalq</w:t>
      </w:r>
    </w:p>
    <w:p>
      <w:pPr>
        <w:spacing w:after="60"/>
      </w:pPr>
      <w:r>
        <w:rPr>
          <w:rFonts w:ascii="EB Garamond" w:cs="EB Garamond" w:eastAsia="EB Garamond" w:hAnsi="EB Garamond"/>
          <w:b w:val="false"/>
          <w:bCs w:val="false"/>
          <w:i w:val="false"/>
          <w:iCs w:val="false"/>
          <w:color w:val="2A1F16"/>
          <w:sz w:val="19"/>
          <w:szCs w:val="19"/>
        </w:rPr>
        <w:t xml:space="preserve">The six "throat letters" (</w:t>
      </w:r>
      <w:r>
        <w:rPr>
          <w:rFonts w:ascii="Amiri" w:cs="Amiri" w:eastAsia="Amiri" w:hAnsi="Amiri"/>
          <w:b w:val="false"/>
          <w:bCs w:val="false"/>
          <w:i w:val="false"/>
          <w:iCs w:val="false"/>
          <w:color w:val="2A1F16"/>
          <w:sz w:val="23"/>
          <w:szCs w:val="23"/>
          <w:rtl/>
        </w:rPr>
        <w:t xml:space="preserve">ء</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ه</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ع</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ح</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غ</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خ</w:t>
      </w:r>
      <w:r>
        <w:rPr>
          <w:rFonts w:ascii="EB Garamond" w:cs="EB Garamond" w:eastAsia="EB Garamond" w:hAnsi="EB Garamond"/>
          <w:b w:val="false"/>
          <w:bCs w:val="false"/>
          <w:i w:val="false"/>
          <w:iCs w:val="false"/>
          <w:color w:val="2A1F16"/>
          <w:sz w:val="19"/>
          <w:szCs w:val="19"/>
        </w:rPr>
        <w:t xml:space="preserve">) after which nūn sākinah and tanwīn are pronounced with Iẓhār (clarification).</w:t>
      </w:r>
    </w:p>
    <w:p>
      <w:pPr>
        <w:keepNext/>
        <w:spacing w:after="20" w:before="100"/>
      </w:pPr>
      <w:r>
        <w:rPr>
          <w:rFonts w:ascii="EB Garamond" w:cs="EB Garamond" w:eastAsia="EB Garamond" w:hAnsi="EB Garamond"/>
          <w:b/>
          <w:bCs/>
          <w:i/>
          <w:iCs/>
          <w:color w:val="082A66"/>
          <w:sz w:val="20"/>
          <w:szCs w:val="20"/>
        </w:rPr>
        <w:t xml:space="preserve">Ḥurūf al-Madd</w:t>
      </w:r>
    </w:p>
    <w:p>
      <w:pPr>
        <w:spacing w:after="60"/>
      </w:pPr>
      <w:r>
        <w:rPr>
          <w:rFonts w:ascii="EB Garamond" w:cs="EB Garamond" w:eastAsia="EB Garamond" w:hAnsi="EB Garamond"/>
          <w:b w:val="false"/>
          <w:bCs w:val="false"/>
          <w:i w:val="false"/>
          <w:iCs w:val="false"/>
          <w:color w:val="2A1F16"/>
          <w:sz w:val="19"/>
          <w:szCs w:val="19"/>
        </w:rPr>
        <w:t xml:space="preserve">The three "letters of prolongation" — alif, wāw, and yā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(when preceded by a matching short vowel) — that lengthen a vowel sound.</w:t>
      </w:r>
    </w:p>
    <w:p>
      <w:pPr>
        <w:keepNext/>
        <w:spacing w:after="20" w:before="100"/>
      </w:pPr>
      <w:r>
        <w:rPr>
          <w:rFonts w:ascii="EB Garamond" w:cs="EB Garamond" w:eastAsia="EB Garamond" w:hAnsi="EB Garamond"/>
          <w:b/>
          <w:bCs/>
          <w:i/>
          <w:iCs/>
          <w:color w:val="082A66"/>
          <w:sz w:val="20"/>
          <w:szCs w:val="20"/>
        </w:rPr>
        <w:t xml:space="preserve">Ikhfā</w:t>
      </w:r>
      <w:r>
        <w:rPr>
          <w:rFonts w:ascii="Amiri" w:cs="Amiri" w:eastAsia="Amiri" w:hAnsi="Amiri"/>
          <w:b/>
          <w:bCs/>
          <w:i/>
          <w:iCs/>
          <w:color w:val="082A66"/>
          <w:sz w:val="20"/>
          <w:szCs w:val="20"/>
        </w:rPr>
        <w:t xml:space="preserve">ʾ</w:t>
      </w:r>
    </w:p>
    <w:p>
      <w:pPr>
        <w:spacing w:after="60"/>
      </w:pPr>
      <w:r>
        <w:rPr>
          <w:rFonts w:ascii="EB Garamond" w:cs="EB Garamond" w:eastAsia="EB Garamond" w:hAnsi="EB Garamond"/>
          <w:b w:val="false"/>
          <w:bCs w:val="false"/>
          <w:i w:val="false"/>
          <w:iCs w:val="false"/>
          <w:color w:val="2A1F16"/>
          <w:sz w:val="19"/>
          <w:szCs w:val="19"/>
        </w:rPr>
        <w:t xml:space="preserve">"Concealment"; a rule in which nūn sākinah or tanwīn (or mīm sākinah, in its labial form) is pronounced neither fully clear nor fully assimilated, but in an intermediate nasalized state, before a defined set of letters.</w:t>
      </w:r>
    </w:p>
    <w:p>
      <w:pPr>
        <w:keepNext/>
        <w:spacing w:after="20" w:before="100"/>
      </w:pPr>
      <w:r>
        <w:rPr>
          <w:rFonts w:ascii="EB Garamond" w:cs="EB Garamond" w:eastAsia="EB Garamond" w:hAnsi="EB Garamond"/>
          <w:b/>
          <w:bCs/>
          <w:i/>
          <w:iCs/>
          <w:color w:val="082A66"/>
          <w:sz w:val="20"/>
          <w:szCs w:val="20"/>
        </w:rPr>
        <w:t xml:space="preserve">Idghām</w:t>
      </w:r>
    </w:p>
    <w:p>
      <w:pPr>
        <w:spacing w:after="60"/>
      </w:pPr>
      <w:r>
        <w:rPr>
          <w:rFonts w:ascii="EB Garamond" w:cs="EB Garamond" w:eastAsia="EB Garamond" w:hAnsi="EB Garamond"/>
          <w:b w:val="false"/>
          <w:bCs w:val="false"/>
          <w:i w:val="false"/>
          <w:iCs w:val="false"/>
          <w:color w:val="2A1F16"/>
          <w:sz w:val="19"/>
          <w:szCs w:val="19"/>
        </w:rPr>
        <w:t xml:space="preserve">"Assimilation"; the merging of nūn sākinah or tanwīn (or two identical/similar/proximate letters) into a following letter, either with nasalization (bi-ghunnah) or without (bi-lā ghunnah).</w:t>
      </w:r>
    </w:p>
    <w:p>
      <w:pPr>
        <w:keepNext/>
        <w:spacing w:after="20" w:before="100"/>
      </w:pPr>
      <w:r>
        <w:rPr>
          <w:rFonts w:ascii="EB Garamond" w:cs="EB Garamond" w:eastAsia="EB Garamond" w:hAnsi="EB Garamond"/>
          <w:b/>
          <w:bCs/>
          <w:i/>
          <w:iCs/>
          <w:color w:val="082A66"/>
          <w:sz w:val="20"/>
          <w:szCs w:val="20"/>
        </w:rPr>
        <w:t xml:space="preserve">Iqlāb</w:t>
      </w:r>
    </w:p>
    <w:p>
      <w:pPr>
        <w:spacing w:after="60"/>
      </w:pPr>
      <w:r>
        <w:rPr>
          <w:rFonts w:ascii="EB Garamond" w:cs="EB Garamond" w:eastAsia="EB Garamond" w:hAnsi="EB Garamond"/>
          <w:b w:val="false"/>
          <w:bCs w:val="false"/>
          <w:i w:val="false"/>
          <w:iCs w:val="false"/>
          <w:color w:val="2A1F16"/>
          <w:sz w:val="19"/>
          <w:szCs w:val="19"/>
        </w:rPr>
        <w:t xml:space="preserve">"Conversion"; the rule by which nūn sākinah or tanwīn is converted to a mīm sound, with nasalization, when followed by the letter bā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w:t>
      </w:r>
      <w:r>
        <w:rPr>
          <w:rFonts w:ascii="EB Garamond" w:cs="EB Garamond" w:eastAsia="EB Garamond" w:hAnsi="EB Garamond"/>
          <w:b w:val="false"/>
          <w:bCs w:val="false"/>
          <w:i w:val="false"/>
          <w:iCs w:val="false"/>
          <w:color w:val="2A1F16"/>
          <w:sz w:val="19"/>
          <w:szCs w:val="19"/>
        </w:rPr>
        <w:t xml:space="preserve">).</w:t>
      </w:r>
    </w:p>
    <w:p>
      <w:pPr>
        <w:keepNext/>
        <w:spacing w:after="20" w:before="100"/>
      </w:pPr>
      <w:r>
        <w:rPr>
          <w:rFonts w:ascii="EB Garamond" w:cs="EB Garamond" w:eastAsia="EB Garamond" w:hAnsi="EB Garamond"/>
          <w:b/>
          <w:bCs/>
          <w:i/>
          <w:iCs/>
          <w:color w:val="082A66"/>
          <w:sz w:val="20"/>
          <w:szCs w:val="20"/>
        </w:rPr>
        <w:t xml:space="preserve">Iẓhār</w:t>
      </w:r>
    </w:p>
    <w:p>
      <w:pPr>
        <w:spacing w:after="60"/>
      </w:pPr>
      <w:r>
        <w:rPr>
          <w:rFonts w:ascii="EB Garamond" w:cs="EB Garamond" w:eastAsia="EB Garamond" w:hAnsi="EB Garamond"/>
          <w:b w:val="false"/>
          <w:bCs w:val="false"/>
          <w:i w:val="false"/>
          <w:iCs w:val="false"/>
          <w:color w:val="2A1F16"/>
          <w:sz w:val="19"/>
          <w:szCs w:val="19"/>
        </w:rPr>
        <w:t xml:space="preserve">"Clarification"; the clear, undisguised pronunciation of nūn sākinah or tanwīn (Iẓhār Ḥalqī) or mīm sākinah (Iẓhār Shafawī) without nasalization or assimilation into the following letter.</w:t>
      </w:r>
    </w:p>
    <w:p>
      <w:pPr>
        <w:keepNext/>
        <w:spacing w:after="20" w:before="100"/>
      </w:pPr>
      <w:r>
        <w:rPr>
          <w:rFonts w:ascii="EB Garamond" w:cs="EB Garamond" w:eastAsia="EB Garamond" w:hAnsi="EB Garamond"/>
          <w:b/>
          <w:bCs/>
          <w:i/>
          <w:iCs/>
          <w:color w:val="082A66"/>
          <w:sz w:val="20"/>
          <w:szCs w:val="20"/>
        </w:rPr>
        <w:t xml:space="preserve">Lām al-Fi</w:t>
      </w:r>
      <w:r>
        <w:rPr>
          <w:rFonts w:ascii="Amiri" w:cs="Amiri" w:eastAsia="Amiri" w:hAnsi="Amiri"/>
          <w:b/>
          <w:bCs/>
          <w:i/>
          <w:iCs/>
          <w:color w:val="082A66"/>
          <w:sz w:val="20"/>
          <w:szCs w:val="20"/>
        </w:rPr>
        <w:t xml:space="preserve">ʿ</w:t>
      </w:r>
      <w:r>
        <w:rPr>
          <w:rFonts w:ascii="EB Garamond" w:cs="EB Garamond" w:eastAsia="EB Garamond" w:hAnsi="EB Garamond"/>
          <w:b/>
          <w:bCs/>
          <w:i/>
          <w:iCs/>
          <w:color w:val="082A66"/>
          <w:sz w:val="20"/>
          <w:szCs w:val="20"/>
        </w:rPr>
        <w:t xml:space="preserve">l</w:t>
      </w:r>
    </w:p>
    <w:p>
      <w:pPr>
        <w:spacing w:after="60"/>
      </w:pPr>
      <w:r>
        <w:rPr>
          <w:rFonts w:ascii="EB Garamond" w:cs="EB Garamond" w:eastAsia="EB Garamond" w:hAnsi="EB Garamond"/>
          <w:b w:val="false"/>
          <w:bCs w:val="false"/>
          <w:i w:val="false"/>
          <w:iCs w:val="false"/>
          <w:color w:val="2A1F16"/>
          <w:sz w:val="19"/>
          <w:szCs w:val="19"/>
        </w:rPr>
        <w:t xml:space="preserve">The lām that occurs as part of a verb's root letters, always pronounced clearly (Iẓhār) regardless of the following letter.</w:t>
      </w:r>
    </w:p>
    <w:p>
      <w:pPr>
        <w:keepNext/>
        <w:spacing w:after="20" w:before="100"/>
      </w:pPr>
      <w:r>
        <w:rPr>
          <w:rFonts w:ascii="EB Garamond" w:cs="EB Garamond" w:eastAsia="EB Garamond" w:hAnsi="EB Garamond"/>
          <w:b/>
          <w:bCs/>
          <w:i/>
          <w:iCs/>
          <w:color w:val="082A66"/>
          <w:sz w:val="20"/>
          <w:szCs w:val="20"/>
        </w:rPr>
        <w:t xml:space="preserve">Lām al-Ta</w:t>
      </w:r>
      <w:r>
        <w:rPr>
          <w:rFonts w:ascii="Amiri" w:cs="Amiri" w:eastAsia="Amiri" w:hAnsi="Amiri"/>
          <w:b/>
          <w:bCs/>
          <w:i/>
          <w:iCs/>
          <w:color w:val="082A66"/>
          <w:sz w:val="20"/>
          <w:szCs w:val="20"/>
        </w:rPr>
        <w:t xml:space="preserve">ʿ</w:t>
      </w:r>
      <w:r>
        <w:rPr>
          <w:rFonts w:ascii="EB Garamond" w:cs="EB Garamond" w:eastAsia="EB Garamond" w:hAnsi="EB Garamond"/>
          <w:b/>
          <w:bCs/>
          <w:i/>
          <w:iCs/>
          <w:color w:val="082A66"/>
          <w:sz w:val="20"/>
          <w:szCs w:val="20"/>
        </w:rPr>
        <w:t xml:space="preserve">rīf</w:t>
      </w:r>
    </w:p>
    <w:p>
      <w:pPr>
        <w:spacing w:after="60"/>
      </w:pPr>
      <w:r>
        <w:rPr>
          <w:rFonts w:ascii="EB Garamond" w:cs="EB Garamond" w:eastAsia="EB Garamond" w:hAnsi="EB Garamond"/>
          <w:b w:val="false"/>
          <w:bCs w:val="false"/>
          <w:i w:val="false"/>
          <w:iCs w:val="false"/>
          <w:color w:val="2A1F16"/>
          <w:sz w:val="19"/>
          <w:szCs w:val="19"/>
        </w:rPr>
        <w:t xml:space="preserve">The definite article lām ("al-"), pronounced clearly before Moon Letters (Qamariyyah) and assimilated (unpronounced, with gemination of the following letter) before Sun Letters (Shamsiyyah).</w:t>
      </w:r>
    </w:p>
    <w:p>
      <w:pPr>
        <w:keepNext/>
        <w:spacing w:after="20" w:before="100"/>
      </w:pPr>
      <w:r>
        <w:rPr>
          <w:rFonts w:ascii="EB Garamond" w:cs="EB Garamond" w:eastAsia="EB Garamond" w:hAnsi="EB Garamond"/>
          <w:b/>
          <w:bCs/>
          <w:i/>
          <w:iCs/>
          <w:color w:val="082A66"/>
          <w:sz w:val="20"/>
          <w:szCs w:val="20"/>
        </w:rPr>
        <w:t xml:space="preserve">Madd</w:t>
      </w:r>
    </w:p>
    <w:p>
      <w:pPr>
        <w:spacing w:after="60"/>
      </w:pPr>
      <w:r>
        <w:rPr>
          <w:rFonts w:ascii="EB Garamond" w:cs="EB Garamond" w:eastAsia="EB Garamond" w:hAnsi="EB Garamond"/>
          <w:b w:val="false"/>
          <w:bCs w:val="false"/>
          <w:i w:val="false"/>
          <w:iCs w:val="false"/>
          <w:color w:val="2A1F16"/>
          <w:sz w:val="19"/>
          <w:szCs w:val="19"/>
        </w:rPr>
        <w:t xml:space="preserve">Prolongation of a long vowel sound beyond its natural duration, governed by a system of causes (sabab) — hamzah or sukūn — and durations measured in ḥarakāt.</w:t>
      </w:r>
    </w:p>
    <w:p>
      <w:pPr>
        <w:keepNext/>
        <w:spacing w:after="20" w:before="100"/>
      </w:pPr>
      <w:r>
        <w:rPr>
          <w:rFonts w:ascii="EB Garamond" w:cs="EB Garamond" w:eastAsia="EB Garamond" w:hAnsi="EB Garamond"/>
          <w:b/>
          <w:bCs/>
          <w:i/>
          <w:iCs/>
          <w:color w:val="082A66"/>
          <w:sz w:val="20"/>
          <w:szCs w:val="20"/>
        </w:rPr>
        <w:t xml:space="preserve">Madd al-Badal</w:t>
      </w:r>
    </w:p>
    <w:p>
      <w:pPr>
        <w:spacing w:after="60"/>
      </w:pPr>
      <w:r>
        <w:rPr>
          <w:rFonts w:ascii="EB Garamond" w:cs="EB Garamond" w:eastAsia="EB Garamond" w:hAnsi="EB Garamond"/>
          <w:b w:val="false"/>
          <w:bCs w:val="false"/>
          <w:i w:val="false"/>
          <w:iCs w:val="false"/>
          <w:color w:val="2A1F16"/>
          <w:sz w:val="19"/>
          <w:szCs w:val="19"/>
        </w:rPr>
        <w:t xml:space="preserve">The prolongation occurring when a hamzah precedes a madd letter, held for two counts.</w:t>
      </w:r>
    </w:p>
    <w:p>
      <w:pPr>
        <w:keepNext/>
        <w:spacing w:after="20" w:before="100"/>
      </w:pPr>
      <w:r>
        <w:rPr>
          <w:rFonts w:ascii="EB Garamond" w:cs="EB Garamond" w:eastAsia="EB Garamond" w:hAnsi="EB Garamond"/>
          <w:b/>
          <w:bCs/>
          <w:i/>
          <w:iCs/>
          <w:color w:val="082A66"/>
          <w:sz w:val="20"/>
          <w:szCs w:val="20"/>
        </w:rPr>
        <w:t xml:space="preserve">Madd al-Lāzim</w:t>
      </w:r>
    </w:p>
    <w:p>
      <w:pPr>
        <w:spacing w:after="60"/>
      </w:pPr>
      <w:r>
        <w:rPr>
          <w:rFonts w:ascii="EB Garamond" w:cs="EB Garamond" w:eastAsia="EB Garamond" w:hAnsi="EB Garamond"/>
          <w:b w:val="false"/>
          <w:bCs w:val="false"/>
          <w:i w:val="false"/>
          <w:iCs w:val="false"/>
          <w:color w:val="2A1F16"/>
          <w:sz w:val="19"/>
          <w:szCs w:val="19"/>
        </w:rPr>
        <w:t xml:space="preserve">"Compulsory prolongation"; occurs when a madd letter is followed by an original sukūn, held for six counts without exception, subdivided into Kalimī and Ḥarfī, each further divided into Muthaqqal and Mukhaffaf.</w:t>
      </w:r>
    </w:p>
    <w:p>
      <w:pPr>
        <w:keepNext/>
        <w:spacing w:after="20" w:before="100"/>
      </w:pPr>
      <w:r>
        <w:rPr>
          <w:rFonts w:ascii="EB Garamond" w:cs="EB Garamond" w:eastAsia="EB Garamond" w:hAnsi="EB Garamond"/>
          <w:b/>
          <w:bCs/>
          <w:i/>
          <w:iCs/>
          <w:color w:val="082A66"/>
          <w:sz w:val="20"/>
          <w:szCs w:val="20"/>
        </w:rPr>
        <w:t xml:space="preserve">Madd al-Ṭabī</w:t>
      </w:r>
      <w:r>
        <w:rPr>
          <w:rFonts w:ascii="Amiri" w:cs="Amiri" w:eastAsia="Amiri" w:hAnsi="Amiri"/>
          <w:b/>
          <w:bCs/>
          <w:i/>
          <w:iCs/>
          <w:color w:val="082A66"/>
          <w:sz w:val="20"/>
          <w:szCs w:val="20"/>
        </w:rPr>
        <w:t xml:space="preserve">ʿ</w:t>
      </w:r>
      <w:r>
        <w:rPr>
          <w:rFonts w:ascii="EB Garamond" w:cs="EB Garamond" w:eastAsia="EB Garamond" w:hAnsi="EB Garamond"/>
          <w:b/>
          <w:bCs/>
          <w:i/>
          <w:iCs/>
          <w:color w:val="082A66"/>
          <w:sz w:val="20"/>
          <w:szCs w:val="20"/>
        </w:rPr>
        <w:t xml:space="preserve">ī (Aṣlī)</w:t>
      </w:r>
    </w:p>
    <w:p>
      <w:pPr>
        <w:spacing w:after="60"/>
      </w:pPr>
      <w:r>
        <w:rPr>
          <w:rFonts w:ascii="EB Garamond" w:cs="EB Garamond" w:eastAsia="EB Garamond" w:hAnsi="EB Garamond"/>
          <w:b w:val="false"/>
          <w:bCs w:val="false"/>
          <w:i w:val="false"/>
          <w:iCs w:val="false"/>
          <w:color w:val="2A1F16"/>
          <w:sz w:val="19"/>
          <w:szCs w:val="19"/>
        </w:rPr>
        <w:t xml:space="preserve">"Natural prolongation"; the basic two-count lengthening inherent to any madd letter not affected by a following hamzah or sukūn.</w:t>
      </w:r>
    </w:p>
    <w:p>
      <w:pPr>
        <w:keepNext/>
        <w:spacing w:after="20" w:before="100"/>
      </w:pPr>
      <w:r>
        <w:rPr>
          <w:rFonts w:ascii="EB Garamond" w:cs="EB Garamond" w:eastAsia="EB Garamond" w:hAnsi="EB Garamond"/>
          <w:b/>
          <w:bCs/>
          <w:i/>
          <w:iCs/>
          <w:color w:val="082A66"/>
          <w:sz w:val="20"/>
          <w:szCs w:val="20"/>
        </w:rPr>
        <w:t xml:space="preserve">Madd </w:t>
      </w:r>
      <w:r>
        <w:rPr>
          <w:rFonts w:ascii="Amiri" w:cs="Amiri" w:eastAsia="Amiri" w:hAnsi="Amiri"/>
          <w:b/>
          <w:bCs/>
          <w:i/>
          <w:iCs/>
          <w:color w:val="082A66"/>
          <w:sz w:val="20"/>
          <w:szCs w:val="20"/>
        </w:rPr>
        <w:t xml:space="preserve">ʿ</w:t>
      </w:r>
      <w:r>
        <w:rPr>
          <w:rFonts w:ascii="EB Garamond" w:cs="EB Garamond" w:eastAsia="EB Garamond" w:hAnsi="EB Garamond"/>
          <w:b/>
          <w:bCs/>
          <w:i/>
          <w:iCs/>
          <w:color w:val="082A66"/>
          <w:sz w:val="20"/>
          <w:szCs w:val="20"/>
        </w:rPr>
        <w:t xml:space="preserve">Āriḍ li-l-Sukūn</w:t>
      </w:r>
    </w:p>
    <w:p>
      <w:pPr>
        <w:spacing w:after="60"/>
      </w:pPr>
      <w:r>
        <w:rPr>
          <w:rFonts w:ascii="EB Garamond" w:cs="EB Garamond" w:eastAsia="EB Garamond" w:hAnsi="EB Garamond"/>
          <w:b w:val="false"/>
          <w:bCs w:val="false"/>
          <w:i w:val="false"/>
          <w:iCs w:val="false"/>
          <w:color w:val="2A1F16"/>
          <w:sz w:val="19"/>
          <w:szCs w:val="19"/>
        </w:rPr>
        <w:t xml:space="preserve">Prolongation that arises only because of a pause (waqf) at the end of a word, where an otherwise unprolonged final letter receives a sukūn; may be held for two, four, or six counts.</w:t>
      </w:r>
    </w:p>
    <w:p>
      <w:pPr>
        <w:keepNext/>
        <w:spacing w:after="20" w:before="100"/>
      </w:pPr>
      <w:r>
        <w:rPr>
          <w:rFonts w:ascii="EB Garamond" w:cs="EB Garamond" w:eastAsia="EB Garamond" w:hAnsi="EB Garamond"/>
          <w:b/>
          <w:bCs/>
          <w:i/>
          <w:iCs/>
          <w:color w:val="082A66"/>
          <w:sz w:val="20"/>
          <w:szCs w:val="20"/>
        </w:rPr>
        <w:t xml:space="preserve">Madd Far</w:t>
      </w:r>
      <w:r>
        <w:rPr>
          <w:rFonts w:ascii="Amiri" w:cs="Amiri" w:eastAsia="Amiri" w:hAnsi="Amiri"/>
          <w:b/>
          <w:bCs/>
          <w:i/>
          <w:iCs/>
          <w:color w:val="082A66"/>
          <w:sz w:val="20"/>
          <w:szCs w:val="20"/>
        </w:rPr>
        <w:t xml:space="preserve">ʿ</w:t>
      </w:r>
      <w:r>
        <w:rPr>
          <w:rFonts w:ascii="EB Garamond" w:cs="EB Garamond" w:eastAsia="EB Garamond" w:hAnsi="EB Garamond"/>
          <w:b/>
          <w:bCs/>
          <w:i/>
          <w:iCs/>
          <w:color w:val="082A66"/>
          <w:sz w:val="20"/>
          <w:szCs w:val="20"/>
        </w:rPr>
        <w:t xml:space="preserve">ī</w:t>
      </w:r>
    </w:p>
    <w:p>
      <w:pPr>
        <w:spacing w:after="60"/>
      </w:pPr>
      <w:r>
        <w:rPr>
          <w:rFonts w:ascii="EB Garamond" w:cs="EB Garamond" w:eastAsia="EB Garamond" w:hAnsi="EB Garamond"/>
          <w:b w:val="false"/>
          <w:bCs w:val="false"/>
          <w:i w:val="false"/>
          <w:iCs w:val="false"/>
          <w:color w:val="2A1F16"/>
          <w:sz w:val="19"/>
          <w:szCs w:val="19"/>
        </w:rPr>
        <w:t xml:space="preserve">"Secondary prolongation"; any prolongation beyond the natural two counts, caused by a following hamzah or sukūn.</w:t>
      </w:r>
    </w:p>
    <w:p>
      <w:pPr>
        <w:keepNext/>
        <w:spacing w:after="20" w:before="100"/>
      </w:pPr>
      <w:r>
        <w:rPr>
          <w:rFonts w:ascii="EB Garamond" w:cs="EB Garamond" w:eastAsia="EB Garamond" w:hAnsi="EB Garamond"/>
          <w:b/>
          <w:bCs/>
          <w:i/>
          <w:iCs/>
          <w:color w:val="082A66"/>
          <w:sz w:val="20"/>
          <w:szCs w:val="20"/>
        </w:rPr>
        <w:t xml:space="preserve">Madd Jā</w:t>
      </w:r>
      <w:r>
        <w:rPr>
          <w:rFonts w:ascii="Amiri" w:cs="Amiri" w:eastAsia="Amiri" w:hAnsi="Amiri"/>
          <w:b/>
          <w:bCs/>
          <w:i/>
          <w:iCs/>
          <w:color w:val="082A66"/>
          <w:sz w:val="20"/>
          <w:szCs w:val="20"/>
        </w:rPr>
        <w:t xml:space="preserve">ʾ</w:t>
      </w:r>
      <w:r>
        <w:rPr>
          <w:rFonts w:ascii="EB Garamond" w:cs="EB Garamond" w:eastAsia="EB Garamond" w:hAnsi="EB Garamond"/>
          <w:b/>
          <w:bCs/>
          <w:i/>
          <w:iCs/>
          <w:color w:val="082A66"/>
          <w:sz w:val="20"/>
          <w:szCs w:val="20"/>
        </w:rPr>
        <w:t xml:space="preserve">iz Munfaṣil</w:t>
      </w:r>
    </w:p>
    <w:p>
      <w:pPr>
        <w:spacing w:after="60"/>
      </w:pPr>
      <w:r>
        <w:rPr>
          <w:rFonts w:ascii="EB Garamond" w:cs="EB Garamond" w:eastAsia="EB Garamond" w:hAnsi="EB Garamond"/>
          <w:b w:val="false"/>
          <w:bCs w:val="false"/>
          <w:i w:val="false"/>
          <w:iCs w:val="false"/>
          <w:color w:val="2A1F16"/>
          <w:sz w:val="19"/>
          <w:szCs w:val="19"/>
        </w:rPr>
        <w:t xml:space="preserve">"Permissible separated prolongation"; occurs when a madd letter ends one word and a hamzah begins the next.</w:t>
      </w:r>
    </w:p>
    <w:p>
      <w:pPr>
        <w:keepNext/>
        <w:spacing w:after="20" w:before="100"/>
      </w:pPr>
      <w:r>
        <w:rPr>
          <w:rFonts w:ascii="EB Garamond" w:cs="EB Garamond" w:eastAsia="EB Garamond" w:hAnsi="EB Garamond"/>
          <w:b/>
          <w:bCs/>
          <w:i/>
          <w:iCs/>
          <w:color w:val="082A66"/>
          <w:sz w:val="20"/>
          <w:szCs w:val="20"/>
        </w:rPr>
        <w:t xml:space="preserve">Madd Wājib Muttaṣil</w:t>
      </w:r>
    </w:p>
    <w:p>
      <w:pPr>
        <w:spacing w:after="60"/>
      </w:pPr>
      <w:r>
        <w:rPr>
          <w:rFonts w:ascii="EB Garamond" w:cs="EB Garamond" w:eastAsia="EB Garamond" w:hAnsi="EB Garamond"/>
          <w:b w:val="false"/>
          <w:bCs w:val="false"/>
          <w:i w:val="false"/>
          <w:iCs w:val="false"/>
          <w:color w:val="2A1F16"/>
          <w:sz w:val="19"/>
          <w:szCs w:val="19"/>
        </w:rPr>
        <w:t xml:space="preserve">"Obligatory connected prolongation"; occurs when a madd letter and a following hamzah occur within the same word, requiring four to six counts.</w:t>
      </w:r>
    </w:p>
    <w:p>
      <w:pPr>
        <w:keepNext/>
        <w:spacing w:after="20" w:before="100"/>
      </w:pPr>
      <w:r>
        <w:rPr>
          <w:rFonts w:ascii="EB Garamond" w:cs="EB Garamond" w:eastAsia="EB Garamond" w:hAnsi="EB Garamond"/>
          <w:b/>
          <w:bCs/>
          <w:i/>
          <w:iCs/>
          <w:color w:val="082A66"/>
          <w:sz w:val="20"/>
          <w:szCs w:val="20"/>
        </w:rPr>
        <w:t xml:space="preserve">Makhraj (pl. Makhārij)</w:t>
      </w:r>
    </w:p>
    <w:p>
      <w:pPr>
        <w:spacing w:after="60"/>
      </w:pPr>
      <w:r>
        <w:rPr>
          <w:rFonts w:ascii="EB Garamond" w:cs="EB Garamond" w:eastAsia="EB Garamond" w:hAnsi="EB Garamond"/>
          <w:b w:val="false"/>
          <w:bCs w:val="false"/>
          <w:i w:val="false"/>
          <w:iCs w:val="false"/>
          <w:color w:val="2A1F16"/>
          <w:sz w:val="19"/>
          <w:szCs w:val="19"/>
        </w:rPr>
        <w:t xml:space="preserve">The precise point of articulation of a given letter in the vocal tract.</w:t>
      </w:r>
    </w:p>
    <w:p>
      <w:pPr>
        <w:keepNext/>
        <w:spacing w:after="20" w:before="100"/>
      </w:pPr>
      <w:r>
        <w:rPr>
          <w:rFonts w:ascii="EB Garamond" w:cs="EB Garamond" w:eastAsia="EB Garamond" w:hAnsi="EB Garamond"/>
          <w:b/>
          <w:bCs/>
          <w:i/>
          <w:iCs/>
          <w:color w:val="082A66"/>
          <w:sz w:val="20"/>
          <w:szCs w:val="20"/>
        </w:rPr>
        <w:t xml:space="preserve">Mīm Sākinah</w:t>
      </w:r>
    </w:p>
    <w:p>
      <w:pPr>
        <w:spacing w:after="60"/>
      </w:pPr>
      <w:r>
        <w:rPr>
          <w:rFonts w:ascii="EB Garamond" w:cs="EB Garamond" w:eastAsia="EB Garamond" w:hAnsi="EB Garamond"/>
          <w:b w:val="false"/>
          <w:bCs w:val="false"/>
          <w:i w:val="false"/>
          <w:iCs w:val="false"/>
          <w:color w:val="2A1F16"/>
          <w:sz w:val="19"/>
          <w:szCs w:val="19"/>
        </w:rPr>
        <w:t xml:space="preserve">A mīm bearing no vowel (sukūn), governed by three rules depending on the following letter: Ikhfā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Shafawī, Idghām Mithlayn Ṣaghīr, and Iẓhār Shafawī.</w:t>
      </w:r>
    </w:p>
    <w:p>
      <w:pPr>
        <w:keepNext/>
        <w:spacing w:after="20" w:before="100"/>
      </w:pPr>
      <w:r>
        <w:rPr>
          <w:rFonts w:ascii="EB Garamond" w:cs="EB Garamond" w:eastAsia="EB Garamond" w:hAnsi="EB Garamond"/>
          <w:b/>
          <w:bCs/>
          <w:i/>
          <w:iCs/>
          <w:color w:val="082A66"/>
          <w:sz w:val="20"/>
          <w:szCs w:val="20"/>
        </w:rPr>
        <w:t xml:space="preserve">Al-Mithlān / Al-Mutamāthilān</w:t>
      </w:r>
    </w:p>
    <w:p>
      <w:pPr>
        <w:spacing w:after="60"/>
      </w:pPr>
      <w:r>
        <w:rPr>
          <w:rFonts w:ascii="EB Garamond" w:cs="EB Garamond" w:eastAsia="EB Garamond" w:hAnsi="EB Garamond"/>
          <w:b w:val="false"/>
          <w:bCs w:val="false"/>
          <w:i w:val="false"/>
          <w:iCs w:val="false"/>
          <w:color w:val="2A1F16"/>
          <w:sz w:val="19"/>
          <w:szCs w:val="19"/>
        </w:rPr>
        <w:t xml:space="preserve">Two identical letters occurring in sequence, the first without a vowel.</w:t>
      </w:r>
    </w:p>
    <w:p>
      <w:pPr>
        <w:keepNext/>
        <w:spacing w:after="20" w:before="100"/>
      </w:pPr>
      <w:r>
        <w:rPr>
          <w:rFonts w:ascii="EB Garamond" w:cs="EB Garamond" w:eastAsia="EB Garamond" w:hAnsi="EB Garamond"/>
          <w:b/>
          <w:bCs/>
          <w:i/>
          <w:iCs/>
          <w:color w:val="082A66"/>
          <w:sz w:val="20"/>
          <w:szCs w:val="20"/>
        </w:rPr>
        <w:t xml:space="preserve">Al-Mutajānisān</w:t>
      </w:r>
    </w:p>
    <w:p>
      <w:pPr>
        <w:spacing w:after="60"/>
      </w:pPr>
      <w:r>
        <w:rPr>
          <w:rFonts w:ascii="EB Garamond" w:cs="EB Garamond" w:eastAsia="EB Garamond" w:hAnsi="EB Garamond"/>
          <w:b w:val="false"/>
          <w:bCs w:val="false"/>
          <w:i w:val="false"/>
          <w:iCs w:val="false"/>
          <w:color w:val="2A1F16"/>
          <w:sz w:val="19"/>
          <w:szCs w:val="19"/>
        </w:rPr>
        <w:t xml:space="preserve">Two letters sharing the same makhraj but differing in one or more ṣifah (characteristic).</w:t>
      </w:r>
    </w:p>
    <w:p>
      <w:pPr>
        <w:keepNext/>
        <w:spacing w:after="20" w:before="100"/>
      </w:pPr>
      <w:r>
        <w:rPr>
          <w:rFonts w:ascii="EB Garamond" w:cs="EB Garamond" w:eastAsia="EB Garamond" w:hAnsi="EB Garamond"/>
          <w:b/>
          <w:bCs/>
          <w:i/>
          <w:iCs/>
          <w:color w:val="082A66"/>
          <w:sz w:val="20"/>
          <w:szCs w:val="20"/>
        </w:rPr>
        <w:t xml:space="preserve">Al-Mutaqāribān</w:t>
      </w:r>
    </w:p>
    <w:p>
      <w:pPr>
        <w:spacing w:after="60"/>
      </w:pPr>
      <w:r>
        <w:rPr>
          <w:rFonts w:ascii="EB Garamond" w:cs="EB Garamond" w:eastAsia="EB Garamond" w:hAnsi="EB Garamond"/>
          <w:b w:val="false"/>
          <w:bCs w:val="false"/>
          <w:i w:val="false"/>
          <w:iCs w:val="false"/>
          <w:color w:val="2A1F16"/>
          <w:sz w:val="19"/>
          <w:szCs w:val="19"/>
        </w:rPr>
        <w:t xml:space="preserve">Two letters that are close, but not identical, in both makhraj and ṣifāt.</w:t>
      </w:r>
    </w:p>
    <w:p>
      <w:pPr>
        <w:keepNext/>
        <w:spacing w:after="20" w:before="100"/>
      </w:pPr>
      <w:r>
        <w:rPr>
          <w:rFonts w:ascii="EB Garamond" w:cs="EB Garamond" w:eastAsia="EB Garamond" w:hAnsi="EB Garamond"/>
          <w:b/>
          <w:bCs/>
          <w:i/>
          <w:iCs/>
          <w:color w:val="082A66"/>
          <w:sz w:val="20"/>
          <w:szCs w:val="20"/>
        </w:rPr>
        <w:t xml:space="preserve">Nūn Sākinah</w:t>
      </w:r>
    </w:p>
    <w:p>
      <w:pPr>
        <w:spacing w:after="60"/>
      </w:pPr>
      <w:r>
        <w:rPr>
          <w:rFonts w:ascii="EB Garamond" w:cs="EB Garamond" w:eastAsia="EB Garamond" w:hAnsi="EB Garamond"/>
          <w:b w:val="false"/>
          <w:bCs w:val="false"/>
          <w:i w:val="false"/>
          <w:iCs w:val="false"/>
          <w:color w:val="2A1F16"/>
          <w:sz w:val="19"/>
          <w:szCs w:val="19"/>
        </w:rPr>
        <w:t xml:space="preserve">A nūn bearing no vowel (sukūn), governed by the four rules of Iẓhār, Idghām, Iqlāb, and Ikhfā</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 depending on the following letter.</w:t>
      </w:r>
    </w:p>
    <w:p>
      <w:pPr>
        <w:keepNext/>
        <w:spacing w:after="20" w:before="100"/>
      </w:pPr>
      <w:r>
        <w:rPr>
          <w:rFonts w:ascii="EB Garamond" w:cs="EB Garamond" w:eastAsia="EB Garamond" w:hAnsi="EB Garamond"/>
          <w:b/>
          <w:bCs/>
          <w:i/>
          <w:iCs/>
          <w:color w:val="082A66"/>
          <w:sz w:val="20"/>
          <w:szCs w:val="20"/>
        </w:rPr>
        <w:t xml:space="preserve">Qalqalah</w:t>
      </w:r>
    </w:p>
    <w:p>
      <w:pPr>
        <w:spacing w:after="60"/>
      </w:pPr>
      <w:r>
        <w:rPr>
          <w:rFonts w:ascii="EB Garamond" w:cs="EB Garamond" w:eastAsia="EB Garamond" w:hAnsi="EB Garamond"/>
          <w:b w:val="false"/>
          <w:bCs w:val="false"/>
          <w:i w:val="false"/>
          <w:iCs w:val="false"/>
          <w:color w:val="2A1F16"/>
          <w:sz w:val="19"/>
          <w:szCs w:val="19"/>
        </w:rPr>
        <w:t xml:space="preserve">The slight echoing or "bouncing" pronunciation given to the letters </w:t>
      </w:r>
      <w:r>
        <w:rPr>
          <w:rFonts w:ascii="Amiri" w:cs="Amiri" w:eastAsia="Amiri" w:hAnsi="Amiri"/>
          <w:b w:val="false"/>
          <w:bCs w:val="false"/>
          <w:i w:val="false"/>
          <w:iCs w:val="false"/>
          <w:color w:val="2A1F16"/>
          <w:sz w:val="23"/>
          <w:szCs w:val="23"/>
          <w:rtl/>
        </w:rPr>
        <w:t xml:space="preserve">ق</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ط</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ب</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ج</w:t>
      </w:r>
      <w:r>
        <w:rPr>
          <w:rFonts w:ascii="EB Garamond" w:cs="EB Garamond" w:eastAsia="EB Garamond" w:hAnsi="EB Garamond"/>
          <w:b w:val="false"/>
          <w:bCs w:val="false"/>
          <w:i w:val="false"/>
          <w:iCs w:val="false"/>
          <w:color w:val="2A1F16"/>
          <w:sz w:val="19"/>
          <w:szCs w:val="19"/>
        </w:rPr>
        <w:t xml:space="preserve"> </w:t>
      </w:r>
      <w:r>
        <w:rPr>
          <w:rFonts w:ascii="Amiri" w:cs="Amiri" w:eastAsia="Amiri" w:hAnsi="Amiri"/>
          <w:b w:val="false"/>
          <w:bCs w:val="false"/>
          <w:i w:val="false"/>
          <w:iCs w:val="false"/>
          <w:color w:val="2A1F16"/>
          <w:sz w:val="23"/>
          <w:szCs w:val="23"/>
          <w:rtl/>
        </w:rPr>
        <w:t xml:space="preserve">د</w:t>
      </w:r>
      <w:r>
        <w:rPr>
          <w:rFonts w:ascii="EB Garamond" w:cs="EB Garamond" w:eastAsia="EB Garamond" w:hAnsi="EB Garamond"/>
          <w:b w:val="false"/>
          <w:bCs w:val="false"/>
          <w:i w:val="false"/>
          <w:iCs w:val="false"/>
          <w:color w:val="2A1F16"/>
          <w:sz w:val="19"/>
          <w:szCs w:val="19"/>
        </w:rPr>
        <w:t xml:space="preserve"> when they bear a sukūn.</w:t>
      </w:r>
    </w:p>
    <w:p>
      <w:pPr>
        <w:keepNext/>
        <w:spacing w:after="20" w:before="100"/>
      </w:pPr>
      <w:r>
        <w:rPr>
          <w:rFonts w:ascii="EB Garamond" w:cs="EB Garamond" w:eastAsia="EB Garamond" w:hAnsi="EB Garamond"/>
          <w:b/>
          <w:bCs/>
          <w:i/>
          <w:iCs/>
          <w:color w:val="082A66"/>
          <w:sz w:val="20"/>
          <w:szCs w:val="20"/>
        </w:rPr>
        <w:t xml:space="preserve">Riwāyah</w:t>
      </w:r>
    </w:p>
    <w:p>
      <w:pPr>
        <w:spacing w:after="60"/>
      </w:pPr>
      <w:r>
        <w:rPr>
          <w:rFonts w:ascii="EB Garamond" w:cs="EB Garamond" w:eastAsia="EB Garamond" w:hAnsi="EB Garamond"/>
          <w:b w:val="false"/>
          <w:bCs w:val="false"/>
          <w:i w:val="false"/>
          <w:iCs w:val="false"/>
          <w:color w:val="2A1F16"/>
          <w:sz w:val="19"/>
          <w:szCs w:val="19"/>
        </w:rPr>
        <w:t xml:space="preserve">A transmitted reading (recitation tradition) of the Qur</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ān, associated with a particular narrator from a particular reader among the canonical Seven or Ten.</w:t>
      </w:r>
    </w:p>
    <w:p>
      <w:pPr>
        <w:keepNext/>
        <w:spacing w:after="20" w:before="100"/>
      </w:pPr>
      <w:r>
        <w:rPr>
          <w:rFonts w:ascii="EB Garamond" w:cs="EB Garamond" w:eastAsia="EB Garamond" w:hAnsi="EB Garamond"/>
          <w:b/>
          <w:bCs/>
          <w:i/>
          <w:iCs/>
          <w:color w:val="082A66"/>
          <w:sz w:val="20"/>
          <w:szCs w:val="20"/>
        </w:rPr>
        <w:t xml:space="preserve">Ṣifah (pl. Ṣifāt)</w:t>
      </w:r>
    </w:p>
    <w:p>
      <w:pPr>
        <w:spacing w:after="60"/>
      </w:pPr>
      <w:r>
        <w:rPr>
          <w:rFonts w:ascii="EB Garamond" w:cs="EB Garamond" w:eastAsia="EB Garamond" w:hAnsi="EB Garamond"/>
          <w:b w:val="false"/>
          <w:bCs w:val="false"/>
          <w:i w:val="false"/>
          <w:iCs w:val="false"/>
          <w:color w:val="2A1F16"/>
          <w:sz w:val="19"/>
          <w:szCs w:val="19"/>
        </w:rPr>
        <w:t xml:space="preserve">A phonetic characteristic of a letter's pronunciation (e.g. voicing, emphasis, sibilance) independent of its makhraj.</w:t>
      </w:r>
    </w:p>
    <w:p>
      <w:pPr>
        <w:keepNext/>
        <w:spacing w:after="20" w:before="100"/>
      </w:pPr>
      <w:r>
        <w:rPr>
          <w:rFonts w:ascii="EB Garamond" w:cs="EB Garamond" w:eastAsia="EB Garamond" w:hAnsi="EB Garamond"/>
          <w:b/>
          <w:bCs/>
          <w:i/>
          <w:iCs/>
          <w:color w:val="082A66"/>
          <w:sz w:val="20"/>
          <w:szCs w:val="20"/>
        </w:rPr>
        <w:t xml:space="preserve">Sukūn</w:t>
      </w:r>
    </w:p>
    <w:p>
      <w:pPr>
        <w:spacing w:after="60"/>
      </w:pPr>
      <w:r>
        <w:rPr>
          <w:rFonts w:ascii="EB Garamond" w:cs="EB Garamond" w:eastAsia="EB Garamond" w:hAnsi="EB Garamond"/>
          <w:b w:val="false"/>
          <w:bCs w:val="false"/>
          <w:i w:val="false"/>
          <w:iCs w:val="false"/>
          <w:color w:val="2A1F16"/>
          <w:sz w:val="19"/>
          <w:szCs w:val="19"/>
        </w:rPr>
        <w:t xml:space="preserve">The absence of a vowel on a consonant, marked in fully vocalized text by a small circle above the letter.</w:t>
      </w:r>
    </w:p>
    <w:p>
      <w:pPr>
        <w:keepNext/>
        <w:spacing w:after="20" w:before="100"/>
      </w:pPr>
      <w:r>
        <w:rPr>
          <w:rFonts w:ascii="EB Garamond" w:cs="EB Garamond" w:eastAsia="EB Garamond" w:hAnsi="EB Garamond"/>
          <w:b/>
          <w:bCs/>
          <w:i/>
          <w:iCs/>
          <w:color w:val="082A66"/>
          <w:sz w:val="20"/>
          <w:szCs w:val="20"/>
        </w:rPr>
        <w:t xml:space="preserve">Tafkhīm</w:t>
      </w:r>
    </w:p>
    <w:p>
      <w:pPr>
        <w:spacing w:after="60"/>
      </w:pPr>
      <w:r>
        <w:rPr>
          <w:rFonts w:ascii="EB Garamond" w:cs="EB Garamond" w:eastAsia="EB Garamond" w:hAnsi="EB Garamond"/>
          <w:b w:val="false"/>
          <w:bCs w:val="false"/>
          <w:i w:val="false"/>
          <w:iCs w:val="false"/>
          <w:color w:val="2A1F16"/>
          <w:sz w:val="19"/>
          <w:szCs w:val="19"/>
        </w:rPr>
        <w:t xml:space="preserve">"Emphasis" or "velarization"; the heavier, "darker" pronunciation given to certain letters (most consistently the seven musta</w:t>
      </w:r>
      <w:r>
        <w:rPr>
          <w:rFonts w:ascii="Amiri" w:cs="Amiri" w:eastAsia="Amiri" w:hAnsi="Amiri"/>
          <w:b w:val="false"/>
          <w:bCs w:val="false"/>
          <w:i w:val="false"/>
          <w:iCs w:val="false"/>
          <w:color w:val="2A1F16"/>
          <w:sz w:val="19"/>
          <w:szCs w:val="19"/>
        </w:rPr>
        <w:t xml:space="preserve">ʿ</w:t>
      </w:r>
      <w:r>
        <w:rPr>
          <w:rFonts w:ascii="EB Garamond" w:cs="EB Garamond" w:eastAsia="EB Garamond" w:hAnsi="EB Garamond"/>
          <w:b w:val="false"/>
          <w:bCs w:val="false"/>
          <w:i w:val="false"/>
          <w:iCs w:val="false"/>
          <w:color w:val="2A1F16"/>
          <w:sz w:val="19"/>
          <w:szCs w:val="19"/>
        </w:rPr>
        <w:t xml:space="preserve">liyah letters) in some or all phonetic contexts.</w:t>
      </w:r>
    </w:p>
    <w:p>
      <w:pPr>
        <w:keepNext/>
        <w:spacing w:after="20" w:before="100"/>
      </w:pPr>
      <w:r>
        <w:rPr>
          <w:rFonts w:ascii="EB Garamond" w:cs="EB Garamond" w:eastAsia="EB Garamond" w:hAnsi="EB Garamond"/>
          <w:b/>
          <w:bCs/>
          <w:i/>
          <w:iCs/>
          <w:color w:val="082A66"/>
          <w:sz w:val="20"/>
          <w:szCs w:val="20"/>
        </w:rPr>
        <w:t xml:space="preserve">Tajwīd</w:t>
      </w:r>
    </w:p>
    <w:p>
      <w:pPr>
        <w:spacing w:after="60"/>
      </w:pPr>
      <w:r>
        <w:rPr>
          <w:rFonts w:ascii="EB Garamond" w:cs="EB Garamond" w:eastAsia="EB Garamond" w:hAnsi="EB Garamond"/>
          <w:b w:val="false"/>
          <w:bCs w:val="false"/>
          <w:i w:val="false"/>
          <w:iCs w:val="false"/>
          <w:color w:val="2A1F16"/>
          <w:sz w:val="19"/>
          <w:szCs w:val="19"/>
        </w:rPr>
        <w:t xml:space="preserve">The science and practice of the correct, precise articulation of the Qur</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ān, governing the pronunciation of every letter according to its makhraj and ṣifāt, and the rules governing letters in combination.</w:t>
      </w:r>
    </w:p>
    <w:p>
      <w:pPr>
        <w:keepNext/>
        <w:spacing w:after="20" w:before="100"/>
      </w:pPr>
      <w:r>
        <w:rPr>
          <w:rFonts w:ascii="EB Garamond" w:cs="EB Garamond" w:eastAsia="EB Garamond" w:hAnsi="EB Garamond"/>
          <w:b/>
          <w:bCs/>
          <w:i/>
          <w:iCs/>
          <w:color w:val="082A66"/>
          <w:sz w:val="20"/>
          <w:szCs w:val="20"/>
        </w:rPr>
        <w:t xml:space="preserve">Tanwīn</w:t>
      </w:r>
    </w:p>
    <w:p>
      <w:pPr>
        <w:spacing w:after="60"/>
      </w:pPr>
      <w:r>
        <w:rPr>
          <w:rFonts w:ascii="EB Garamond" w:cs="EB Garamond" w:eastAsia="EB Garamond" w:hAnsi="EB Garamond"/>
          <w:b w:val="false"/>
          <w:bCs w:val="false"/>
          <w:i w:val="false"/>
          <w:iCs w:val="false"/>
          <w:color w:val="2A1F16"/>
          <w:sz w:val="19"/>
          <w:szCs w:val="19"/>
        </w:rPr>
        <w:t xml:space="preserve">The doubled final short vowel (-un, -an, -in) marking indefiniteness in nouns, phonetically equivalent to a nūn sākinah and governed by the same four rules.</w:t>
      </w:r>
    </w:p>
    <w:p>
      <w:pPr>
        <w:keepNext/>
        <w:spacing w:after="20" w:before="100"/>
      </w:pPr>
      <w:r>
        <w:rPr>
          <w:rFonts w:ascii="EB Garamond" w:cs="EB Garamond" w:eastAsia="EB Garamond" w:hAnsi="EB Garamond"/>
          <w:b/>
          <w:bCs/>
          <w:i/>
          <w:iCs/>
          <w:color w:val="082A66"/>
          <w:sz w:val="20"/>
          <w:szCs w:val="20"/>
        </w:rPr>
        <w:t xml:space="preserve">Tarqīq</w:t>
      </w:r>
    </w:p>
    <w:p>
      <w:pPr>
        <w:spacing w:after="60"/>
      </w:pPr>
      <w:r>
        <w:rPr>
          <w:rFonts w:ascii="EB Garamond" w:cs="EB Garamond" w:eastAsia="EB Garamond" w:hAnsi="EB Garamond"/>
          <w:b w:val="false"/>
          <w:bCs w:val="false"/>
          <w:i w:val="false"/>
          <w:iCs w:val="false"/>
          <w:color w:val="2A1F16"/>
          <w:sz w:val="19"/>
          <w:szCs w:val="19"/>
        </w:rPr>
        <w:t xml:space="preserve">"Thinning" or "lightening"; the lighter pronunciation of a letter, contrasted with tafkhīm.</w:t>
      </w:r>
    </w:p>
    <w:p>
      <w:pPr>
        <w:keepNext/>
        <w:spacing w:after="20" w:before="100"/>
      </w:pPr>
      <w:r>
        <w:rPr>
          <w:rFonts w:ascii="EB Garamond" w:cs="EB Garamond" w:eastAsia="EB Garamond" w:hAnsi="EB Garamond"/>
          <w:b/>
          <w:bCs/>
          <w:i/>
          <w:iCs/>
          <w:color w:val="082A66"/>
          <w:sz w:val="20"/>
          <w:szCs w:val="20"/>
        </w:rPr>
        <w:t xml:space="preserve">Waqf</w:t>
      </w:r>
    </w:p>
    <w:p>
      <w:pPr>
        <w:spacing w:after="60"/>
      </w:pPr>
      <w:r>
        <w:rPr>
          <w:rFonts w:ascii="EB Garamond" w:cs="EB Garamond" w:eastAsia="EB Garamond" w:hAnsi="EB Garamond"/>
          <w:b w:val="false"/>
          <w:bCs w:val="false"/>
          <w:i w:val="false"/>
          <w:iCs w:val="false"/>
          <w:color w:val="2A1F16"/>
          <w:sz w:val="19"/>
          <w:szCs w:val="19"/>
        </w:rPr>
        <w:t xml:space="preserve">Pausing in recitation, whether at the end of a verse or elsewhere, governed by its own set of rules affecting pronunciation.</w:t>
      </w:r>
    </w:p>
    <w:p>
      <w:r>
        <w:br w:type="page"/>
      </w:r>
    </w:p>
    <w:p>
      <w:pPr>
        <w:spacing w:after="200" w:before="400"/>
        <w:jc w:val="center"/>
      </w:pPr>
      <w:r>
        <w:rPr>
          <w:rFonts w:ascii="Cormorant Garamond" w:cs="Cormorant Garamond" w:eastAsia="Cormorant Garamond" w:hAnsi="Cormorant Garamond"/>
          <w:b/>
          <w:bCs/>
          <w:caps/>
          <w:color w:val="C8A75D"/>
          <w:spacing w:val="30"/>
          <w:sz w:val="18"/>
          <w:szCs w:val="18"/>
        </w:rPr>
        <w:t xml:space="preserve">APPENDICES</w:t>
      </w:r>
    </w:p>
    <w:p>
      <w:pPr>
        <w:spacing w:after="160"/>
        <w:jc w:val="center"/>
      </w:pPr>
      <w:r>
        <w:rPr>
          <w:rFonts w:ascii="Cormorant Garamond" w:cs="Cormorant Garamond" w:eastAsia="Cormorant Garamond" w:hAnsi="Cormorant Garamond"/>
          <w:b/>
          <w:bCs/>
          <w:color w:val="082A66"/>
          <w:sz w:val="34"/>
          <w:szCs w:val="34"/>
        </w:rPr>
        <w:t xml:space="preserve">APPENDIX B</w:t>
      </w:r>
    </w:p>
    <w:p>
      <w:pPr>
        <w:spacing w:after="500"/>
        <w:jc w:val="center"/>
      </w:pPr>
      <w:r>
        <w:rPr>
          <w:rFonts w:ascii="EB Garamond" w:cs="EB Garamond" w:eastAsia="EB Garamond" w:hAnsi="EB Garamond"/>
          <w:b w:val="false"/>
          <w:bCs w:val="false"/>
          <w:i/>
          <w:iCs/>
          <w:color w:val="2A1F16"/>
          <w:sz w:val="21"/>
          <w:szCs w:val="21"/>
        </w:rPr>
        <w:t xml:space="preserve">APPENDIX B — QUR</w:t>
      </w:r>
      <w:r>
        <w:rPr>
          <w:rFonts w:ascii="Amiri" w:cs="Amiri" w:eastAsia="Amiri" w:hAnsi="Amiri"/>
          <w:b w:val="false"/>
          <w:bCs w:val="false"/>
          <w:i/>
          <w:iCs/>
          <w:color w:val="2A1F16"/>
          <w:sz w:val="21"/>
          <w:szCs w:val="21"/>
        </w:rPr>
        <w:t xml:space="preserve">ʾ</w:t>
      </w:r>
      <w:r>
        <w:rPr>
          <w:rFonts w:ascii="EB Garamond" w:cs="EB Garamond" w:eastAsia="EB Garamond" w:hAnsi="EB Garamond"/>
          <w:b w:val="false"/>
          <w:bCs w:val="false"/>
          <w:i/>
          <w:iCs/>
          <w:color w:val="2A1F16"/>
          <w:sz w:val="21"/>
          <w:szCs w:val="21"/>
        </w:rPr>
        <w:t xml:space="preserve">ĀNIC INDEX OF EXAMPLES</w:t>
      </w:r>
    </w:p>
    <w:p>
      <w:pPr>
        <w:keepNext w:val="false"/>
        <w:spacing w:after="200" w:before="0" w:line="268"/>
        <w:jc w:val="both"/>
      </w:pPr>
      <w:r>
        <w:rPr>
          <w:rFonts w:ascii="EB Garamond" w:cs="EB Garamond" w:eastAsia="EB Garamond" w:hAnsi="EB Garamond"/>
          <w:b w:val="false"/>
          <w:bCs w:val="false"/>
          <w:i/>
          <w:iCs/>
          <w:color w:val="2A1F16"/>
          <w:sz w:val="19"/>
          <w:szCs w:val="19"/>
        </w:rPr>
        <w:t xml:space="preserve">The following index lists every Qur</w:t>
      </w:r>
      <w:r>
        <w:rPr>
          <w:rFonts w:ascii="Amiri" w:cs="Amiri" w:eastAsia="Amiri" w:hAnsi="Amiri"/>
          <w:b w:val="false"/>
          <w:bCs w:val="false"/>
          <w:i/>
          <w:iCs/>
          <w:color w:val="2A1F16"/>
          <w:sz w:val="19"/>
          <w:szCs w:val="19"/>
        </w:rPr>
        <w:t xml:space="preserve">ʾ</w:t>
      </w:r>
      <w:r>
        <w:rPr>
          <w:rFonts w:ascii="EB Garamond" w:cs="EB Garamond" w:eastAsia="EB Garamond" w:hAnsi="EB Garamond"/>
          <w:b w:val="false"/>
          <w:bCs w:val="false"/>
          <w:i/>
          <w:iCs/>
          <w:color w:val="2A1F16"/>
          <w:sz w:val="19"/>
          <w:szCs w:val="19"/>
        </w:rPr>
        <w:t xml:space="preserve">ānic example cited in this edition's Tajwīd commentary, organized by sūrah in canonical order. Each entry gives the sūrah and āyah cited and the rule it was cited to illustrate.</w:t>
      </w:r>
    </w:p>
    <w:p>
      <w:pPr>
        <w:keepNext/>
        <w:spacing w:after="40" w:before="140"/>
      </w:pPr>
      <w:r>
        <w:rPr>
          <w:rFonts w:ascii="EB Garamond" w:cs="EB Garamond" w:eastAsia="EB Garamond" w:hAnsi="EB Garamond"/>
          <w:b/>
          <w:bCs/>
          <w:i w:val="false"/>
          <w:iCs w:val="false"/>
          <w:color w:val="082A66"/>
          <w:sz w:val="19"/>
          <w:szCs w:val="19"/>
        </w:rPr>
        <w:t xml:space="preserve">1. Sūrat Al-Fātiḥah</w:t>
      </w:r>
    </w:p>
    <w:p>
      <w:pPr>
        <w:spacing w:after="20"/>
        <w:ind w:left="220"/>
      </w:pPr>
      <w:r>
        <w:rPr>
          <w:rFonts w:ascii="EB Garamond" w:cs="EB Garamond" w:eastAsia="EB Garamond" w:hAnsi="EB Garamond"/>
          <w:b w:val="false"/>
          <w:bCs w:val="false"/>
          <w:i/>
          <w:iCs/>
          <w:color w:val="C8A75D"/>
          <w:sz w:val="17"/>
          <w:szCs w:val="17"/>
        </w:rPr>
        <w:t xml:space="preserve">Al-Fātiḥah 7</w:t>
      </w:r>
      <w:r>
        <w:rPr>
          <w:rFonts w:ascii="EB Garamond" w:cs="EB Garamond" w:eastAsia="EB Garamond" w:hAnsi="EB Garamond"/>
          <w:b w:val="false"/>
          <w:bCs w:val="false"/>
          <w:i w:val="false"/>
          <w:iCs w:val="false"/>
          <w:color w:val="2A1F16"/>
          <w:sz w:val="17"/>
          <w:szCs w:val="17"/>
        </w:rPr>
        <w:t xml:space="preserve">  —  Iẓhār Shafawī before Wāw (</w:t>
      </w:r>
      <w:r>
        <w:rPr>
          <w:rFonts w:ascii="Amiri" w:cs="Amiri" w:eastAsia="Amiri" w:hAnsi="Amiri"/>
          <w:b w:val="false"/>
          <w:bCs w:val="false"/>
          <w:i w:val="false"/>
          <w:iCs w:val="false"/>
          <w:color w:val="2A1F16"/>
          <w:sz w:val="21"/>
          <w:szCs w:val="21"/>
          <w:rtl/>
        </w:rPr>
        <w:t xml:space="preserve">و</w:t>
      </w:r>
      <w:r>
        <w:rPr>
          <w:rFonts w:ascii="EB Garamond" w:cs="EB Garamond" w:eastAsia="EB Garamond" w:hAnsi="EB Garamond"/>
          <w:b w:val="false"/>
          <w:bCs w:val="false"/>
          <w:i w:val="false"/>
          <w:iCs w:val="false"/>
          <w:color w:val="2A1F16"/>
          <w:sz w:val="17"/>
          <w:szCs w:val="17"/>
        </w:rPr>
        <w:t xml:space="preserve">)</w:t>
      </w:r>
    </w:p>
    <w:p>
      <w:pPr>
        <w:spacing w:after="20"/>
        <w:ind w:left="220"/>
      </w:pPr>
      <w:r>
        <w:rPr>
          <w:rFonts w:ascii="EB Garamond" w:cs="EB Garamond" w:eastAsia="EB Garamond" w:hAnsi="EB Garamond"/>
          <w:b w:val="false"/>
          <w:bCs w:val="false"/>
          <w:i/>
          <w:iCs/>
          <w:color w:val="C8A75D"/>
          <w:sz w:val="17"/>
          <w:szCs w:val="17"/>
        </w:rPr>
        <w:t xml:space="preserve">Al-Fātiḥah 2-4</w:t>
      </w:r>
      <w:r>
        <w:rPr>
          <w:rFonts w:ascii="EB Garamond" w:cs="EB Garamond" w:eastAsia="EB Garamond" w:hAnsi="EB Garamond"/>
          <w:b w:val="false"/>
          <w:bCs w:val="false"/>
          <w:i w:val="false"/>
          <w:iCs w:val="false"/>
          <w:color w:val="2A1F16"/>
          <w:sz w:val="17"/>
          <w:szCs w:val="17"/>
        </w:rPr>
        <w:t xml:space="preserve">  —  Moon Letter Qāf (</w:t>
      </w:r>
      <w:r>
        <w:rPr>
          <w:rFonts w:ascii="Amiri" w:cs="Amiri" w:eastAsia="Amiri" w:hAnsi="Amiri"/>
          <w:b w:val="false"/>
          <w:bCs w:val="false"/>
          <w:i w:val="false"/>
          <w:iCs w:val="false"/>
          <w:color w:val="2A1F16"/>
          <w:sz w:val="21"/>
          <w:szCs w:val="21"/>
          <w:rtl/>
        </w:rPr>
        <w:t xml:space="preserve">ق</w:t>
      </w:r>
      <w:r>
        <w:rPr>
          <w:rFonts w:ascii="EB Garamond" w:cs="EB Garamond" w:eastAsia="EB Garamond" w:hAnsi="EB Garamond"/>
          <w:b w:val="false"/>
          <w:bCs w:val="false"/>
          <w:i w:val="false"/>
          <w:iCs w:val="false"/>
          <w:color w:val="2A1F16"/>
          <w:sz w:val="17"/>
          <w:szCs w:val="17"/>
        </w:rPr>
        <w:t xml:space="preserve">)</w:t>
      </w:r>
    </w:p>
    <w:p>
      <w:pPr>
        <w:spacing w:after="20"/>
        <w:ind w:left="220"/>
      </w:pPr>
      <w:r>
        <w:rPr>
          <w:rFonts w:ascii="EB Garamond" w:cs="EB Garamond" w:eastAsia="EB Garamond" w:hAnsi="EB Garamond"/>
          <w:b w:val="false"/>
          <w:bCs w:val="false"/>
          <w:i/>
          <w:iCs/>
          <w:color w:val="C8A75D"/>
          <w:sz w:val="17"/>
          <w:szCs w:val="17"/>
        </w:rPr>
        <w:t xml:space="preserve">Al-Fātiḥah 2</w:t>
      </w:r>
      <w:r>
        <w:rPr>
          <w:rFonts w:ascii="EB Garamond" w:cs="EB Garamond" w:eastAsia="EB Garamond" w:hAnsi="EB Garamond"/>
          <w:b w:val="false"/>
          <w:bCs w:val="false"/>
          <w:i w:val="false"/>
          <w:iCs w:val="false"/>
          <w:color w:val="2A1F16"/>
          <w:sz w:val="17"/>
          <w:szCs w:val="17"/>
        </w:rPr>
        <w:t xml:space="preserve">  —  Moon Letter Ḥā</w:t>
      </w:r>
      <w:r>
        <w:rPr>
          <w:rFonts w:ascii="Amiri" w:cs="Amiri" w:eastAsia="Amiri" w:hAnsi="Amiri"/>
          <w:b w:val="false"/>
          <w:bCs w:val="false"/>
          <w:i w:val="false"/>
          <w:iCs w:val="false"/>
          <w:color w:val="2A1F16"/>
          <w:sz w:val="17"/>
          <w:szCs w:val="17"/>
        </w:rPr>
        <w:t xml:space="preserve">ʾ</w:t>
      </w:r>
      <w:r>
        <w:rPr>
          <w:rFonts w:ascii="EB Garamond" w:cs="EB Garamond" w:eastAsia="EB Garamond" w:hAnsi="EB Garamond"/>
          <w:b w:val="false"/>
          <w:bCs w:val="false"/>
          <w:i w:val="false"/>
          <w:iCs w:val="false"/>
          <w:color w:val="2A1F16"/>
          <w:sz w:val="17"/>
          <w:szCs w:val="17"/>
        </w:rPr>
        <w:t xml:space="preserve"> (</w:t>
      </w:r>
      <w:r>
        <w:rPr>
          <w:rFonts w:ascii="Amiri" w:cs="Amiri" w:eastAsia="Amiri" w:hAnsi="Amiri"/>
          <w:b w:val="false"/>
          <w:bCs w:val="false"/>
          <w:i w:val="false"/>
          <w:iCs w:val="false"/>
          <w:color w:val="2A1F16"/>
          <w:sz w:val="21"/>
          <w:szCs w:val="21"/>
          <w:rtl/>
        </w:rPr>
        <w:t xml:space="preserve">ح</w:t>
      </w:r>
      <w:r>
        <w:rPr>
          <w:rFonts w:ascii="EB Garamond" w:cs="EB Garamond" w:eastAsia="EB Garamond" w:hAnsi="EB Garamond"/>
          <w:b w:val="false"/>
          <w:bCs w:val="false"/>
          <w:i w:val="false"/>
          <w:iCs w:val="false"/>
          <w:color w:val="2A1F16"/>
          <w:sz w:val="17"/>
          <w:szCs w:val="17"/>
        </w:rPr>
        <w:t xml:space="preserve">)</w:t>
      </w:r>
    </w:p>
    <w:p>
      <w:pPr>
        <w:spacing w:after="20"/>
        <w:ind w:left="220"/>
      </w:pPr>
      <w:r>
        <w:rPr>
          <w:rFonts w:ascii="EB Garamond" w:cs="EB Garamond" w:eastAsia="EB Garamond" w:hAnsi="EB Garamond"/>
          <w:b w:val="false"/>
          <w:bCs w:val="false"/>
          <w:i/>
          <w:iCs/>
          <w:color w:val="C8A75D"/>
          <w:sz w:val="17"/>
          <w:szCs w:val="17"/>
        </w:rPr>
        <w:t xml:space="preserve">Al-Fātiḥah 2</w:t>
      </w:r>
      <w:r>
        <w:rPr>
          <w:rFonts w:ascii="EB Garamond" w:cs="EB Garamond" w:eastAsia="EB Garamond" w:hAnsi="EB Garamond"/>
          <w:b w:val="false"/>
          <w:bCs w:val="false"/>
          <w:i w:val="false"/>
          <w:iCs w:val="false"/>
          <w:color w:val="2A1F16"/>
          <w:sz w:val="17"/>
          <w:szCs w:val="17"/>
        </w:rPr>
        <w:t xml:space="preserve">  —  Mutaqāribayn Kabīr Context – Ḥafṣ Reads with Iẓhār</w:t>
      </w:r>
    </w:p>
    <w:p>
      <w:pPr>
        <w:spacing w:after="20"/>
        <w:ind w:left="220"/>
      </w:pPr>
      <w:r>
        <w:rPr>
          <w:rFonts w:ascii="EB Garamond" w:cs="EB Garamond" w:eastAsia="EB Garamond" w:hAnsi="EB Garamond"/>
          <w:b w:val="false"/>
          <w:bCs w:val="false"/>
          <w:i/>
          <w:iCs/>
          <w:color w:val="C8A75D"/>
          <w:sz w:val="17"/>
          <w:szCs w:val="17"/>
        </w:rPr>
        <w:t xml:space="preserve">Al-Fātiḥah 7</w:t>
      </w:r>
      <w:r>
        <w:rPr>
          <w:rFonts w:ascii="EB Garamond" w:cs="EB Garamond" w:eastAsia="EB Garamond" w:hAnsi="EB Garamond"/>
          <w:b w:val="false"/>
          <w:bCs w:val="false"/>
          <w:i w:val="false"/>
          <w:iCs w:val="false"/>
          <w:color w:val="2A1F16"/>
          <w:sz w:val="17"/>
          <w:szCs w:val="17"/>
        </w:rPr>
        <w:t xml:space="preserve">  —  Ḥarf Layyin in Waqf with Madd Layyin</w:t>
      </w:r>
    </w:p>
    <w:p>
      <w:pPr>
        <w:spacing w:after="20"/>
        <w:ind w:left="220"/>
      </w:pPr>
      <w:r>
        <w:rPr>
          <w:rFonts w:ascii="EB Garamond" w:cs="EB Garamond" w:eastAsia="EB Garamond" w:hAnsi="EB Garamond"/>
          <w:b w:val="false"/>
          <w:bCs w:val="false"/>
          <w:i/>
          <w:iCs/>
          <w:color w:val="C8A75D"/>
          <w:sz w:val="17"/>
          <w:szCs w:val="17"/>
        </w:rPr>
        <w:t xml:space="preserve">Al-Fātiḥah 5</w:t>
      </w:r>
      <w:r>
        <w:rPr>
          <w:rFonts w:ascii="EB Garamond" w:cs="EB Garamond" w:eastAsia="EB Garamond" w:hAnsi="EB Garamond"/>
          <w:b w:val="false"/>
          <w:bCs w:val="false"/>
          <w:i w:val="false"/>
          <w:iCs w:val="false"/>
          <w:color w:val="2A1F16"/>
          <w:sz w:val="17"/>
          <w:szCs w:val="17"/>
        </w:rPr>
        <w:t xml:space="preserve">  —  Madd </w:t>
      </w:r>
      <w:r>
        <w:rPr>
          <w:rFonts w:ascii="Amiri" w:cs="Amiri" w:eastAsia="Amiri" w:hAnsi="Amiri"/>
          <w:b w:val="false"/>
          <w:bCs w:val="false"/>
          <w:i w:val="false"/>
          <w:iCs w:val="false"/>
          <w:color w:val="2A1F16"/>
          <w:sz w:val="17"/>
          <w:szCs w:val="17"/>
        </w:rPr>
        <w:t xml:space="preserve">ʿ</w:t>
      </w:r>
      <w:r>
        <w:rPr>
          <w:rFonts w:ascii="EB Garamond" w:cs="EB Garamond" w:eastAsia="EB Garamond" w:hAnsi="EB Garamond"/>
          <w:b w:val="false"/>
          <w:bCs w:val="false"/>
          <w:i w:val="false"/>
          <w:iCs w:val="false"/>
          <w:color w:val="2A1F16"/>
          <w:sz w:val="17"/>
          <w:szCs w:val="17"/>
        </w:rPr>
        <w:t xml:space="preserve">Āriḍ li-l-Sukūn with Wāw (on pause)</w:t>
      </w:r>
    </w:p>
    <w:p>
      <w:pPr>
        <w:spacing w:after="20"/>
        <w:ind w:left="220"/>
      </w:pPr>
      <w:r>
        <w:rPr>
          <w:rFonts w:ascii="EB Garamond" w:cs="EB Garamond" w:eastAsia="EB Garamond" w:hAnsi="EB Garamond"/>
          <w:b w:val="false"/>
          <w:bCs w:val="false"/>
          <w:i/>
          <w:iCs/>
          <w:color w:val="C8A75D"/>
          <w:sz w:val="17"/>
          <w:szCs w:val="17"/>
        </w:rPr>
        <w:t xml:space="preserve">Al-Fātiḥah 2</w:t>
      </w:r>
      <w:r>
        <w:rPr>
          <w:rFonts w:ascii="EB Garamond" w:cs="EB Garamond" w:eastAsia="EB Garamond" w:hAnsi="EB Garamond"/>
          <w:b w:val="false"/>
          <w:bCs w:val="false"/>
          <w:i w:val="false"/>
          <w:iCs w:val="false"/>
          <w:color w:val="2A1F16"/>
          <w:sz w:val="17"/>
          <w:szCs w:val="17"/>
        </w:rPr>
        <w:t xml:space="preserve">  —  Madd </w:t>
      </w:r>
      <w:r>
        <w:rPr>
          <w:rFonts w:ascii="Amiri" w:cs="Amiri" w:eastAsia="Amiri" w:hAnsi="Amiri"/>
          <w:b w:val="false"/>
          <w:bCs w:val="false"/>
          <w:i w:val="false"/>
          <w:iCs w:val="false"/>
          <w:color w:val="2A1F16"/>
          <w:sz w:val="17"/>
          <w:szCs w:val="17"/>
        </w:rPr>
        <w:t xml:space="preserve">ʿ</w:t>
      </w:r>
      <w:r>
        <w:rPr>
          <w:rFonts w:ascii="EB Garamond" w:cs="EB Garamond" w:eastAsia="EB Garamond" w:hAnsi="EB Garamond"/>
          <w:b w:val="false"/>
          <w:bCs w:val="false"/>
          <w:i w:val="false"/>
          <w:iCs w:val="false"/>
          <w:color w:val="2A1F16"/>
          <w:sz w:val="17"/>
          <w:szCs w:val="17"/>
        </w:rPr>
        <w:t xml:space="preserve">Āriḍ li-l-Sukūn with Yā</w:t>
      </w:r>
      <w:r>
        <w:rPr>
          <w:rFonts w:ascii="Amiri" w:cs="Amiri" w:eastAsia="Amiri" w:hAnsi="Amiri"/>
          <w:b w:val="false"/>
          <w:bCs w:val="false"/>
          <w:i w:val="false"/>
          <w:iCs w:val="false"/>
          <w:color w:val="2A1F16"/>
          <w:sz w:val="17"/>
          <w:szCs w:val="17"/>
        </w:rPr>
        <w:t xml:space="preserve">ʾ</w:t>
      </w:r>
      <w:r>
        <w:rPr>
          <w:rFonts w:ascii="EB Garamond" w:cs="EB Garamond" w:eastAsia="EB Garamond" w:hAnsi="EB Garamond"/>
          <w:b w:val="false"/>
          <w:bCs w:val="false"/>
          <w:i w:val="false"/>
          <w:iCs w:val="false"/>
          <w:color w:val="2A1F16"/>
          <w:sz w:val="17"/>
          <w:szCs w:val="17"/>
        </w:rPr>
        <w:t xml:space="preserve"> (on pause)</w:t>
      </w:r>
    </w:p>
    <w:p>
      <w:pPr>
        <w:keepNext/>
        <w:spacing w:after="40" w:before="140"/>
      </w:pPr>
      <w:r>
        <w:rPr>
          <w:rFonts w:ascii="EB Garamond" w:cs="EB Garamond" w:eastAsia="EB Garamond" w:hAnsi="EB Garamond"/>
          <w:b/>
          <w:bCs/>
          <w:i w:val="false"/>
          <w:iCs w:val="false"/>
          <w:color w:val="082A66"/>
          <w:sz w:val="19"/>
          <w:szCs w:val="19"/>
        </w:rPr>
        <w:t xml:space="preserve">2. Sūrat Al-Baqarah</w:t>
      </w:r>
    </w:p>
    <w:p>
      <w:pPr>
        <w:spacing w:after="20"/>
        <w:ind w:left="220"/>
      </w:pPr>
      <w:r>
        <w:rPr>
          <w:rFonts w:ascii="EB Garamond" w:cs="EB Garamond" w:eastAsia="EB Garamond" w:hAnsi="EB Garamond"/>
          <w:b w:val="false"/>
          <w:bCs w:val="false"/>
          <w:i/>
          <w:iCs/>
          <w:color w:val="C8A75D"/>
          <w:sz w:val="17"/>
          <w:szCs w:val="17"/>
        </w:rPr>
        <w:t xml:space="preserve">Al-Baqarah 224</w:t>
      </w:r>
      <w:r>
        <w:rPr>
          <w:rFonts w:ascii="EB Garamond" w:cs="EB Garamond" w:eastAsia="EB Garamond" w:hAnsi="EB Garamond"/>
          <w:b w:val="false"/>
          <w:bCs w:val="false"/>
          <w:i w:val="false"/>
          <w:iCs w:val="false"/>
          <w:color w:val="2A1F16"/>
          <w:sz w:val="17"/>
          <w:szCs w:val="17"/>
        </w:rPr>
        <w:t xml:space="preserve">  —  Iẓhār before </w:t>
      </w:r>
      <w:r>
        <w:rPr>
          <w:rFonts w:ascii="Amiri" w:cs="Amiri" w:eastAsia="Amiri" w:hAnsi="Amiri"/>
          <w:b w:val="false"/>
          <w:bCs w:val="false"/>
          <w:i w:val="false"/>
          <w:iCs w:val="false"/>
          <w:color w:val="2A1F16"/>
          <w:sz w:val="17"/>
          <w:szCs w:val="17"/>
        </w:rPr>
        <w:t xml:space="preserve">ʿ</w:t>
      </w:r>
      <w:r>
        <w:rPr>
          <w:rFonts w:ascii="EB Garamond" w:cs="EB Garamond" w:eastAsia="EB Garamond" w:hAnsi="EB Garamond"/>
          <w:b w:val="false"/>
          <w:bCs w:val="false"/>
          <w:i w:val="false"/>
          <w:iCs w:val="false"/>
          <w:color w:val="2A1F16"/>
          <w:sz w:val="17"/>
          <w:szCs w:val="17"/>
        </w:rPr>
        <w:t xml:space="preserve">Ayn (</w:t>
      </w:r>
      <w:r>
        <w:rPr>
          <w:rFonts w:ascii="Amiri" w:cs="Amiri" w:eastAsia="Amiri" w:hAnsi="Amiri"/>
          <w:b w:val="false"/>
          <w:bCs w:val="false"/>
          <w:i w:val="false"/>
          <w:iCs w:val="false"/>
          <w:color w:val="2A1F16"/>
          <w:sz w:val="21"/>
          <w:szCs w:val="21"/>
          <w:rtl/>
        </w:rPr>
        <w:t xml:space="preserve">ع</w:t>
      </w:r>
      <w:r>
        <w:rPr>
          <w:rFonts w:ascii="EB Garamond" w:cs="EB Garamond" w:eastAsia="EB Garamond" w:hAnsi="EB Garamond"/>
          <w:b w:val="false"/>
          <w:bCs w:val="false"/>
          <w:i w:val="false"/>
          <w:iCs w:val="false"/>
          <w:color w:val="2A1F16"/>
          <w:sz w:val="17"/>
          <w:szCs w:val="17"/>
        </w:rPr>
        <w:t xml:space="preserve">) – Tanwīn</w:t>
      </w:r>
    </w:p>
    <w:p>
      <w:pPr>
        <w:spacing w:after="20"/>
        <w:ind w:left="220"/>
      </w:pPr>
      <w:r>
        <w:rPr>
          <w:rFonts w:ascii="EB Garamond" w:cs="EB Garamond" w:eastAsia="EB Garamond" w:hAnsi="EB Garamond"/>
          <w:b w:val="false"/>
          <w:bCs w:val="false"/>
          <w:i/>
          <w:iCs/>
          <w:color w:val="C8A75D"/>
          <w:sz w:val="17"/>
          <w:szCs w:val="17"/>
        </w:rPr>
        <w:t xml:space="preserve">Al-Baqarah 5</w:t>
      </w:r>
      <w:r>
        <w:rPr>
          <w:rFonts w:ascii="EB Garamond" w:cs="EB Garamond" w:eastAsia="EB Garamond" w:hAnsi="EB Garamond"/>
          <w:b w:val="false"/>
          <w:bCs w:val="false"/>
          <w:i w:val="false"/>
          <w:iCs w:val="false"/>
          <w:color w:val="2A1F16"/>
          <w:sz w:val="17"/>
          <w:szCs w:val="17"/>
        </w:rPr>
        <w:t xml:space="preserve">  —  Idghām bi-lā Ghunnah before Rā</w:t>
      </w:r>
      <w:r>
        <w:rPr>
          <w:rFonts w:ascii="Amiri" w:cs="Amiri" w:eastAsia="Amiri" w:hAnsi="Amiri"/>
          <w:b w:val="false"/>
          <w:bCs w:val="false"/>
          <w:i w:val="false"/>
          <w:iCs w:val="false"/>
          <w:color w:val="2A1F16"/>
          <w:sz w:val="17"/>
          <w:szCs w:val="17"/>
        </w:rPr>
        <w:t xml:space="preserve">ʾ</w:t>
      </w:r>
      <w:r>
        <w:rPr>
          <w:rFonts w:ascii="EB Garamond" w:cs="EB Garamond" w:eastAsia="EB Garamond" w:hAnsi="EB Garamond"/>
          <w:b w:val="false"/>
          <w:bCs w:val="false"/>
          <w:i w:val="false"/>
          <w:iCs w:val="false"/>
          <w:color w:val="2A1F16"/>
          <w:sz w:val="17"/>
          <w:szCs w:val="17"/>
        </w:rPr>
        <w:t xml:space="preserve"> (</w:t>
      </w:r>
      <w:r>
        <w:rPr>
          <w:rFonts w:ascii="Amiri" w:cs="Amiri" w:eastAsia="Amiri" w:hAnsi="Amiri"/>
          <w:b w:val="false"/>
          <w:bCs w:val="false"/>
          <w:i w:val="false"/>
          <w:iCs w:val="false"/>
          <w:color w:val="2A1F16"/>
          <w:sz w:val="21"/>
          <w:szCs w:val="21"/>
          <w:rtl/>
        </w:rPr>
        <w:t xml:space="preserve">ر</w:t>
      </w:r>
      <w:r>
        <w:rPr>
          <w:rFonts w:ascii="EB Garamond" w:cs="EB Garamond" w:eastAsia="EB Garamond" w:hAnsi="EB Garamond"/>
          <w:b w:val="false"/>
          <w:bCs w:val="false"/>
          <w:i w:val="false"/>
          <w:iCs w:val="false"/>
          <w:color w:val="2A1F16"/>
          <w:sz w:val="17"/>
          <w:szCs w:val="17"/>
        </w:rPr>
        <w:t xml:space="preserve">)</w:t>
      </w:r>
    </w:p>
    <w:p>
      <w:pPr>
        <w:spacing w:after="20"/>
        <w:ind w:left="220"/>
      </w:pPr>
      <w:r>
        <w:rPr>
          <w:rFonts w:ascii="EB Garamond" w:cs="EB Garamond" w:eastAsia="EB Garamond" w:hAnsi="EB Garamond"/>
          <w:b w:val="false"/>
          <w:bCs w:val="false"/>
          <w:i/>
          <w:iCs/>
          <w:color w:val="C8A75D"/>
          <w:sz w:val="17"/>
          <w:szCs w:val="17"/>
        </w:rPr>
        <w:t xml:space="preserve">Al-Baqarah 173</w:t>
      </w:r>
      <w:r>
        <w:rPr>
          <w:rFonts w:ascii="EB Garamond" w:cs="EB Garamond" w:eastAsia="EB Garamond" w:hAnsi="EB Garamond"/>
          <w:b w:val="false"/>
          <w:bCs w:val="false"/>
          <w:i w:val="false"/>
          <w:iCs w:val="false"/>
          <w:color w:val="2A1F16"/>
          <w:sz w:val="17"/>
          <w:szCs w:val="17"/>
        </w:rPr>
        <w:t xml:space="preserve">  —  Idghām bi-lā Ghunnah with Tanwīn before Rā</w:t>
      </w:r>
      <w:r>
        <w:rPr>
          <w:rFonts w:ascii="Amiri" w:cs="Amiri" w:eastAsia="Amiri" w:hAnsi="Amiri"/>
          <w:b w:val="false"/>
          <w:bCs w:val="false"/>
          <w:i w:val="false"/>
          <w:iCs w:val="false"/>
          <w:color w:val="2A1F16"/>
          <w:sz w:val="17"/>
          <w:szCs w:val="17"/>
        </w:rPr>
        <w:t xml:space="preserve">ʾ</w:t>
      </w:r>
      <w:r>
        <w:rPr>
          <w:rFonts w:ascii="EB Garamond" w:cs="EB Garamond" w:eastAsia="EB Garamond" w:hAnsi="EB Garamond"/>
          <w:b w:val="false"/>
          <w:bCs w:val="false"/>
          <w:i w:val="false"/>
          <w:iCs w:val="false"/>
          <w:color w:val="2A1F16"/>
          <w:sz w:val="17"/>
          <w:szCs w:val="17"/>
        </w:rPr>
        <w:t xml:space="preserve"> (</w:t>
      </w:r>
      <w:r>
        <w:rPr>
          <w:rFonts w:ascii="Amiri" w:cs="Amiri" w:eastAsia="Amiri" w:hAnsi="Amiri"/>
          <w:b w:val="false"/>
          <w:bCs w:val="false"/>
          <w:i w:val="false"/>
          <w:iCs w:val="false"/>
          <w:color w:val="2A1F16"/>
          <w:sz w:val="21"/>
          <w:szCs w:val="21"/>
          <w:rtl/>
        </w:rPr>
        <w:t xml:space="preserve">ر</w:t>
      </w:r>
      <w:r>
        <w:rPr>
          <w:rFonts w:ascii="EB Garamond" w:cs="EB Garamond" w:eastAsia="EB Garamond" w:hAnsi="EB Garamond"/>
          <w:b w:val="false"/>
          <w:bCs w:val="false"/>
          <w:i w:val="false"/>
          <w:iCs w:val="false"/>
          <w:color w:val="2A1F16"/>
          <w:sz w:val="17"/>
          <w:szCs w:val="17"/>
        </w:rPr>
        <w:t xml:space="preserve">)</w:t>
      </w:r>
    </w:p>
    <w:p>
      <w:pPr>
        <w:spacing w:after="20"/>
        <w:ind w:left="220"/>
      </w:pPr>
      <w:r>
        <w:rPr>
          <w:rFonts w:ascii="EB Garamond" w:cs="EB Garamond" w:eastAsia="EB Garamond" w:hAnsi="EB Garamond"/>
          <w:b w:val="false"/>
          <w:bCs w:val="false"/>
          <w:i/>
          <w:iCs/>
          <w:color w:val="C8A75D"/>
          <w:sz w:val="17"/>
          <w:szCs w:val="17"/>
        </w:rPr>
        <w:t xml:space="preserve">Al-Baqarah 27</w:t>
      </w:r>
      <w:r>
        <w:rPr>
          <w:rFonts w:ascii="EB Garamond" w:cs="EB Garamond" w:eastAsia="EB Garamond" w:hAnsi="EB Garamond"/>
          <w:b w:val="false"/>
          <w:bCs w:val="false"/>
          <w:i w:val="false"/>
          <w:iCs w:val="false"/>
          <w:color w:val="2A1F16"/>
          <w:sz w:val="17"/>
          <w:szCs w:val="17"/>
        </w:rPr>
        <w:t xml:space="preserve">  —  Iqlāb with Nūn Sākinah</w:t>
      </w:r>
    </w:p>
    <w:p>
      <w:pPr>
        <w:spacing w:after="20"/>
        <w:ind w:left="220"/>
      </w:pPr>
      <w:r>
        <w:rPr>
          <w:rFonts w:ascii="EB Garamond" w:cs="EB Garamond" w:eastAsia="EB Garamond" w:hAnsi="EB Garamond"/>
          <w:b w:val="false"/>
          <w:bCs w:val="false"/>
          <w:i/>
          <w:iCs/>
          <w:color w:val="C8A75D"/>
          <w:sz w:val="17"/>
          <w:szCs w:val="17"/>
        </w:rPr>
        <w:t xml:space="preserve">Al-Baqarah 33</w:t>
      </w:r>
      <w:r>
        <w:rPr>
          <w:rFonts w:ascii="EB Garamond" w:cs="EB Garamond" w:eastAsia="EB Garamond" w:hAnsi="EB Garamond"/>
          <w:b w:val="false"/>
          <w:bCs w:val="false"/>
          <w:i w:val="false"/>
          <w:iCs w:val="false"/>
          <w:color w:val="2A1F16"/>
          <w:sz w:val="17"/>
          <w:szCs w:val="17"/>
        </w:rPr>
        <w:t xml:space="preserve">  —  Iqlāb with Nūn Sākinah within a Word</w:t>
      </w:r>
    </w:p>
    <w:p>
      <w:pPr>
        <w:spacing w:after="20"/>
        <w:ind w:left="220"/>
      </w:pPr>
      <w:r>
        <w:rPr>
          <w:rFonts w:ascii="EB Garamond" w:cs="EB Garamond" w:eastAsia="EB Garamond" w:hAnsi="EB Garamond"/>
          <w:b w:val="false"/>
          <w:bCs w:val="false"/>
          <w:i/>
          <w:iCs/>
          <w:color w:val="C8A75D"/>
          <w:sz w:val="17"/>
          <w:szCs w:val="17"/>
        </w:rPr>
        <w:t xml:space="preserve">Al-Baqarah 7-8</w:t>
      </w:r>
      <w:r>
        <w:rPr>
          <w:rFonts w:ascii="EB Garamond" w:cs="EB Garamond" w:eastAsia="EB Garamond" w:hAnsi="EB Garamond"/>
          <w:b w:val="false"/>
          <w:bCs w:val="false"/>
          <w:i w:val="false"/>
          <w:iCs w:val="false"/>
          <w:color w:val="2A1F16"/>
          <w:sz w:val="17"/>
          <w:szCs w:val="17"/>
        </w:rPr>
        <w:t xml:space="preserve">  —  Ikhfā</w:t>
      </w:r>
      <w:r>
        <w:rPr>
          <w:rFonts w:ascii="Amiri" w:cs="Amiri" w:eastAsia="Amiri" w:hAnsi="Amiri"/>
          <w:b w:val="false"/>
          <w:bCs w:val="false"/>
          <w:i w:val="false"/>
          <w:iCs w:val="false"/>
          <w:color w:val="2A1F16"/>
          <w:sz w:val="17"/>
          <w:szCs w:val="17"/>
        </w:rPr>
        <w:t xml:space="preserve">ʾ</w:t>
      </w:r>
      <w:r>
        <w:rPr>
          <w:rFonts w:ascii="EB Garamond" w:cs="EB Garamond" w:eastAsia="EB Garamond" w:hAnsi="EB Garamond"/>
          <w:b w:val="false"/>
          <w:bCs w:val="false"/>
          <w:i w:val="false"/>
          <w:iCs w:val="false"/>
          <w:color w:val="2A1F16"/>
          <w:sz w:val="17"/>
          <w:szCs w:val="17"/>
        </w:rPr>
        <w:t xml:space="preserve"> Shafawī with Mīm Sākinah at the end of a word</w:t>
      </w:r>
    </w:p>
    <w:p>
      <w:pPr>
        <w:spacing w:after="20"/>
        <w:ind w:left="220"/>
      </w:pPr>
      <w:r>
        <w:rPr>
          <w:rFonts w:ascii="EB Garamond" w:cs="EB Garamond" w:eastAsia="EB Garamond" w:hAnsi="EB Garamond"/>
          <w:b w:val="false"/>
          <w:bCs w:val="false"/>
          <w:i/>
          <w:iCs/>
          <w:color w:val="C8A75D"/>
          <w:sz w:val="17"/>
          <w:szCs w:val="17"/>
        </w:rPr>
        <w:t xml:space="preserve">Al-Baqarah 62</w:t>
      </w:r>
      <w:r>
        <w:rPr>
          <w:rFonts w:ascii="EB Garamond" w:cs="EB Garamond" w:eastAsia="EB Garamond" w:hAnsi="EB Garamond"/>
          <w:b w:val="false"/>
          <w:bCs w:val="false"/>
          <w:i w:val="false"/>
          <w:iCs w:val="false"/>
          <w:color w:val="2A1F16"/>
          <w:sz w:val="17"/>
          <w:szCs w:val="17"/>
        </w:rPr>
        <w:t xml:space="preserve">  —  Iẓhār Shafawī before a Throat Letter</w:t>
      </w:r>
    </w:p>
    <w:p>
      <w:pPr>
        <w:spacing w:after="20"/>
        <w:ind w:left="220"/>
      </w:pPr>
      <w:r>
        <w:rPr>
          <w:rFonts w:ascii="EB Garamond" w:cs="EB Garamond" w:eastAsia="EB Garamond" w:hAnsi="EB Garamond"/>
          <w:b w:val="false"/>
          <w:bCs w:val="false"/>
          <w:i/>
          <w:iCs/>
          <w:color w:val="C8A75D"/>
          <w:sz w:val="17"/>
          <w:szCs w:val="17"/>
        </w:rPr>
        <w:t xml:space="preserve">Al-Baqarah 102</w:t>
      </w:r>
      <w:r>
        <w:rPr>
          <w:rFonts w:ascii="EB Garamond" w:cs="EB Garamond" w:eastAsia="EB Garamond" w:hAnsi="EB Garamond"/>
          <w:b w:val="false"/>
          <w:bCs w:val="false"/>
          <w:i w:val="false"/>
          <w:iCs w:val="false"/>
          <w:color w:val="2A1F16"/>
          <w:sz w:val="17"/>
          <w:szCs w:val="17"/>
        </w:rPr>
        <w:t xml:space="preserve">  —  Iẓhār Shafawī before a Lingual Letter</w:t>
      </w:r>
    </w:p>
    <w:p>
      <w:pPr>
        <w:spacing w:after="20"/>
        <w:ind w:left="220"/>
      </w:pPr>
      <w:r>
        <w:rPr>
          <w:rFonts w:ascii="EB Garamond" w:cs="EB Garamond" w:eastAsia="EB Garamond" w:hAnsi="EB Garamond"/>
          <w:b w:val="false"/>
          <w:bCs w:val="false"/>
          <w:i/>
          <w:iCs/>
          <w:color w:val="C8A75D"/>
          <w:sz w:val="17"/>
          <w:szCs w:val="17"/>
        </w:rPr>
        <w:t xml:space="preserve">Al-Baqarah 35</w:t>
      </w:r>
      <w:r>
        <w:rPr>
          <w:rFonts w:ascii="EB Garamond" w:cs="EB Garamond" w:eastAsia="EB Garamond" w:hAnsi="EB Garamond"/>
          <w:b w:val="false"/>
          <w:bCs w:val="false"/>
          <w:i w:val="false"/>
          <w:iCs w:val="false"/>
          <w:color w:val="2A1F16"/>
          <w:sz w:val="17"/>
          <w:szCs w:val="17"/>
        </w:rPr>
        <w:t xml:space="preserve">  —  Lām al-Fi</w:t>
      </w:r>
      <w:r>
        <w:rPr>
          <w:rFonts w:ascii="Amiri" w:cs="Amiri" w:eastAsia="Amiri" w:hAnsi="Amiri"/>
          <w:b w:val="false"/>
          <w:bCs w:val="false"/>
          <w:i w:val="false"/>
          <w:iCs w:val="false"/>
          <w:color w:val="2A1F16"/>
          <w:sz w:val="17"/>
          <w:szCs w:val="17"/>
        </w:rPr>
        <w:t xml:space="preserve">ʿ</w:t>
      </w:r>
      <w:r>
        <w:rPr>
          <w:rFonts w:ascii="EB Garamond" w:cs="EB Garamond" w:eastAsia="EB Garamond" w:hAnsi="EB Garamond"/>
          <w:b w:val="false"/>
          <w:bCs w:val="false"/>
          <w:i w:val="false"/>
          <w:iCs w:val="false"/>
          <w:color w:val="2A1F16"/>
          <w:sz w:val="17"/>
          <w:szCs w:val="17"/>
        </w:rPr>
        <w:t xml:space="preserve">l within a Word</w:t>
      </w:r>
    </w:p>
    <w:p>
      <w:pPr>
        <w:spacing w:after="20"/>
        <w:ind w:left="220"/>
      </w:pPr>
      <w:r>
        <w:rPr>
          <w:rFonts w:ascii="EB Garamond" w:cs="EB Garamond" w:eastAsia="EB Garamond" w:hAnsi="EB Garamond"/>
          <w:b w:val="false"/>
          <w:bCs w:val="false"/>
          <w:i/>
          <w:iCs/>
          <w:color w:val="C8A75D"/>
          <w:sz w:val="17"/>
          <w:szCs w:val="17"/>
        </w:rPr>
        <w:t xml:space="preserve">Al-Baqarah 5</w:t>
      </w:r>
      <w:r>
        <w:rPr>
          <w:rFonts w:ascii="EB Garamond" w:cs="EB Garamond" w:eastAsia="EB Garamond" w:hAnsi="EB Garamond"/>
          <w:b w:val="false"/>
          <w:bCs w:val="false"/>
          <w:i w:val="false"/>
          <w:iCs w:val="false"/>
          <w:color w:val="2A1F16"/>
          <w:sz w:val="17"/>
          <w:szCs w:val="17"/>
        </w:rPr>
        <w:t xml:space="preserve">  —  Mutaqāribayn: Nūn Sākinah + Rā</w:t>
      </w:r>
      <w:r>
        <w:rPr>
          <w:rFonts w:ascii="Amiri" w:cs="Amiri" w:eastAsia="Amiri" w:hAnsi="Amiri"/>
          <w:b w:val="false"/>
          <w:bCs w:val="false"/>
          <w:i w:val="false"/>
          <w:iCs w:val="false"/>
          <w:color w:val="2A1F16"/>
          <w:sz w:val="17"/>
          <w:szCs w:val="17"/>
        </w:rPr>
        <w:t xml:space="preserve">ʾ</w:t>
      </w:r>
      <w:r>
        <w:rPr>
          <w:rFonts w:ascii="EB Garamond" w:cs="EB Garamond" w:eastAsia="EB Garamond" w:hAnsi="EB Garamond"/>
          <w:b w:val="false"/>
          <w:bCs w:val="false"/>
          <w:i w:val="false"/>
          <w:iCs w:val="false"/>
          <w:color w:val="2A1F16"/>
          <w:sz w:val="17"/>
          <w:szCs w:val="17"/>
        </w:rPr>
        <w:t xml:space="preserve"> (</w:t>
      </w:r>
      <w:r>
        <w:rPr>
          <w:rFonts w:ascii="Amiri" w:cs="Amiri" w:eastAsia="Amiri" w:hAnsi="Amiri"/>
          <w:b w:val="false"/>
          <w:bCs w:val="false"/>
          <w:i w:val="false"/>
          <w:iCs w:val="false"/>
          <w:color w:val="2A1F16"/>
          <w:sz w:val="21"/>
          <w:szCs w:val="21"/>
          <w:rtl/>
        </w:rPr>
        <w:t xml:space="preserve">نْ</w:t>
      </w:r>
      <w:r>
        <w:rPr>
          <w:rFonts w:ascii="EB Garamond" w:cs="EB Garamond" w:eastAsia="EB Garamond" w:hAnsi="EB Garamond"/>
          <w:b w:val="false"/>
          <w:bCs w:val="false"/>
          <w:i w:val="false"/>
          <w:iCs w:val="false"/>
          <w:color w:val="2A1F16"/>
          <w:sz w:val="17"/>
          <w:szCs w:val="17"/>
        </w:rPr>
        <w:t xml:space="preserve"> + </w:t>
      </w:r>
      <w:r>
        <w:rPr>
          <w:rFonts w:ascii="Amiri" w:cs="Amiri" w:eastAsia="Amiri" w:hAnsi="Amiri"/>
          <w:b w:val="false"/>
          <w:bCs w:val="false"/>
          <w:i w:val="false"/>
          <w:iCs w:val="false"/>
          <w:color w:val="2A1F16"/>
          <w:sz w:val="21"/>
          <w:szCs w:val="21"/>
          <w:rtl/>
        </w:rPr>
        <w:t xml:space="preserve">ر</w:t>
      </w:r>
      <w:r>
        <w:rPr>
          <w:rFonts w:ascii="EB Garamond" w:cs="EB Garamond" w:eastAsia="EB Garamond" w:hAnsi="EB Garamond"/>
          <w:b w:val="false"/>
          <w:bCs w:val="false"/>
          <w:i w:val="false"/>
          <w:iCs w:val="false"/>
          <w:color w:val="2A1F16"/>
          <w:sz w:val="17"/>
          <w:szCs w:val="17"/>
        </w:rPr>
        <w:t xml:space="preserve">)</w:t>
      </w:r>
    </w:p>
    <w:p>
      <w:pPr>
        <w:spacing w:after="20"/>
        <w:ind w:left="220"/>
      </w:pPr>
      <w:r>
        <w:rPr>
          <w:rFonts w:ascii="EB Garamond" w:cs="EB Garamond" w:eastAsia="EB Garamond" w:hAnsi="EB Garamond"/>
          <w:b w:val="false"/>
          <w:bCs w:val="false"/>
          <w:i/>
          <w:iCs/>
          <w:color w:val="C8A75D"/>
          <w:sz w:val="17"/>
          <w:szCs w:val="17"/>
        </w:rPr>
        <w:t xml:space="preserve">Al-Baqarah 256</w:t>
      </w:r>
      <w:r>
        <w:rPr>
          <w:rFonts w:ascii="EB Garamond" w:cs="EB Garamond" w:eastAsia="EB Garamond" w:hAnsi="EB Garamond"/>
          <w:b w:val="false"/>
          <w:bCs w:val="false"/>
          <w:i w:val="false"/>
          <w:iCs w:val="false"/>
          <w:color w:val="2A1F16"/>
          <w:sz w:val="17"/>
          <w:szCs w:val="17"/>
        </w:rPr>
        <w:t xml:space="preserve">  —  Mutajānisayn: Dāl Sākinah + Tā</w:t>
      </w:r>
      <w:r>
        <w:rPr>
          <w:rFonts w:ascii="Amiri" w:cs="Amiri" w:eastAsia="Amiri" w:hAnsi="Amiri"/>
          <w:b w:val="false"/>
          <w:bCs w:val="false"/>
          <w:i w:val="false"/>
          <w:iCs w:val="false"/>
          <w:color w:val="2A1F16"/>
          <w:sz w:val="17"/>
          <w:szCs w:val="17"/>
        </w:rPr>
        <w:t xml:space="preserve">ʾ</w:t>
      </w:r>
      <w:r>
        <w:rPr>
          <w:rFonts w:ascii="EB Garamond" w:cs="EB Garamond" w:eastAsia="EB Garamond" w:hAnsi="EB Garamond"/>
          <w:b w:val="false"/>
          <w:bCs w:val="false"/>
          <w:i w:val="false"/>
          <w:iCs w:val="false"/>
          <w:color w:val="2A1F16"/>
          <w:sz w:val="17"/>
          <w:szCs w:val="17"/>
        </w:rPr>
        <w:t xml:space="preserve"> (</w:t>
      </w:r>
      <w:r>
        <w:rPr>
          <w:rFonts w:ascii="Amiri" w:cs="Amiri" w:eastAsia="Amiri" w:hAnsi="Amiri"/>
          <w:b w:val="false"/>
          <w:bCs w:val="false"/>
          <w:i w:val="false"/>
          <w:iCs w:val="false"/>
          <w:color w:val="2A1F16"/>
          <w:sz w:val="21"/>
          <w:szCs w:val="21"/>
          <w:rtl/>
        </w:rPr>
        <w:t xml:space="preserve">دْ</w:t>
      </w:r>
      <w:r>
        <w:rPr>
          <w:rFonts w:ascii="EB Garamond" w:cs="EB Garamond" w:eastAsia="EB Garamond" w:hAnsi="EB Garamond"/>
          <w:b w:val="false"/>
          <w:bCs w:val="false"/>
          <w:i w:val="false"/>
          <w:iCs w:val="false"/>
          <w:color w:val="2A1F16"/>
          <w:sz w:val="17"/>
          <w:szCs w:val="17"/>
        </w:rPr>
        <w:t xml:space="preserve"> + </w:t>
      </w:r>
      <w:r>
        <w:rPr>
          <w:rFonts w:ascii="Amiri" w:cs="Amiri" w:eastAsia="Amiri" w:hAnsi="Amiri"/>
          <w:b w:val="false"/>
          <w:bCs w:val="false"/>
          <w:i w:val="false"/>
          <w:iCs w:val="false"/>
          <w:color w:val="2A1F16"/>
          <w:sz w:val="21"/>
          <w:szCs w:val="21"/>
          <w:rtl/>
        </w:rPr>
        <w:t xml:space="preserve">ت</w:t>
      </w:r>
      <w:r>
        <w:rPr>
          <w:rFonts w:ascii="EB Garamond" w:cs="EB Garamond" w:eastAsia="EB Garamond" w:hAnsi="EB Garamond"/>
          <w:b w:val="false"/>
          <w:bCs w:val="false"/>
          <w:i w:val="false"/>
          <w:iCs w:val="false"/>
          <w:color w:val="2A1F16"/>
          <w:sz w:val="17"/>
          <w:szCs w:val="17"/>
        </w:rPr>
        <w:t xml:space="preserve">) – Idghām</w:t>
      </w:r>
    </w:p>
    <w:p>
      <w:pPr>
        <w:spacing w:after="20"/>
        <w:ind w:left="220"/>
      </w:pPr>
      <w:r>
        <w:rPr>
          <w:rFonts w:ascii="EB Garamond" w:cs="EB Garamond" w:eastAsia="EB Garamond" w:hAnsi="EB Garamond"/>
          <w:b w:val="false"/>
          <w:bCs w:val="false"/>
          <w:i/>
          <w:iCs/>
          <w:color w:val="C8A75D"/>
          <w:sz w:val="17"/>
          <w:szCs w:val="17"/>
        </w:rPr>
        <w:t xml:space="preserve">Al-Baqarah 2</w:t>
      </w:r>
      <w:r>
        <w:rPr>
          <w:rFonts w:ascii="EB Garamond" w:cs="EB Garamond" w:eastAsia="EB Garamond" w:hAnsi="EB Garamond"/>
          <w:b w:val="false"/>
          <w:bCs w:val="false"/>
          <w:i w:val="false"/>
          <w:iCs w:val="false"/>
          <w:color w:val="2A1F16"/>
          <w:sz w:val="17"/>
          <w:szCs w:val="17"/>
        </w:rPr>
        <w:t xml:space="preserve">  —  Mithlān Kabīr Context – Ḥafṣ Reads with Iẓhār</w:t>
      </w:r>
    </w:p>
    <w:p>
      <w:pPr>
        <w:spacing w:after="20"/>
        <w:ind w:left="220"/>
      </w:pPr>
      <w:r>
        <w:rPr>
          <w:rFonts w:ascii="EB Garamond" w:cs="EB Garamond" w:eastAsia="EB Garamond" w:hAnsi="EB Garamond"/>
          <w:b w:val="false"/>
          <w:bCs w:val="false"/>
          <w:i/>
          <w:iCs/>
          <w:color w:val="C8A75D"/>
          <w:sz w:val="17"/>
          <w:szCs w:val="17"/>
        </w:rPr>
        <w:t xml:space="preserve">Al-Baqarah 255</w:t>
      </w:r>
      <w:r>
        <w:rPr>
          <w:rFonts w:ascii="EB Garamond" w:cs="EB Garamond" w:eastAsia="EB Garamond" w:hAnsi="EB Garamond"/>
          <w:b w:val="false"/>
          <w:bCs w:val="false"/>
          <w:i w:val="false"/>
          <w:iCs w:val="false"/>
          <w:color w:val="2A1F16"/>
          <w:sz w:val="17"/>
          <w:szCs w:val="17"/>
        </w:rPr>
        <w:t xml:space="preserve">  —  Mutajānisayn Kabīr Context – Ḥafṣ Reads with Iẓhār</w:t>
      </w:r>
    </w:p>
    <w:p>
      <w:pPr>
        <w:spacing w:after="20"/>
        <w:ind w:left="220"/>
      </w:pPr>
      <w:r>
        <w:rPr>
          <w:rFonts w:ascii="EB Garamond" w:cs="EB Garamond" w:eastAsia="EB Garamond" w:hAnsi="EB Garamond"/>
          <w:b w:val="false"/>
          <w:bCs w:val="false"/>
          <w:i/>
          <w:iCs/>
          <w:color w:val="C8A75D"/>
          <w:sz w:val="17"/>
          <w:szCs w:val="17"/>
        </w:rPr>
        <w:t xml:space="preserve">Al-Baqarah 274</w:t>
      </w:r>
      <w:r>
        <w:rPr>
          <w:rFonts w:ascii="EB Garamond" w:cs="EB Garamond" w:eastAsia="EB Garamond" w:hAnsi="EB Garamond"/>
          <w:b w:val="false"/>
          <w:bCs w:val="false"/>
          <w:i w:val="false"/>
          <w:iCs w:val="false"/>
          <w:color w:val="2A1F16"/>
          <w:sz w:val="17"/>
          <w:szCs w:val="17"/>
        </w:rPr>
        <w:t xml:space="preserve">  —  Ḥarf Layyin Wāw in Waṣl</w:t>
      </w:r>
    </w:p>
    <w:p>
      <w:pPr>
        <w:spacing w:after="20"/>
        <w:ind w:left="220"/>
      </w:pPr>
      <w:r>
        <w:rPr>
          <w:rFonts w:ascii="EB Garamond" w:cs="EB Garamond" w:eastAsia="EB Garamond" w:hAnsi="EB Garamond"/>
          <w:b w:val="false"/>
          <w:bCs w:val="false"/>
          <w:i/>
          <w:iCs/>
          <w:color w:val="C8A75D"/>
          <w:sz w:val="17"/>
          <w:szCs w:val="17"/>
        </w:rPr>
        <w:t xml:space="preserve">Al-Baqarah 284</w:t>
      </w:r>
      <w:r>
        <w:rPr>
          <w:rFonts w:ascii="EB Garamond" w:cs="EB Garamond" w:eastAsia="EB Garamond" w:hAnsi="EB Garamond"/>
          <w:b w:val="false"/>
          <w:bCs w:val="false"/>
          <w:i w:val="false"/>
          <w:iCs w:val="false"/>
          <w:color w:val="2A1F16"/>
          <w:sz w:val="17"/>
          <w:szCs w:val="17"/>
        </w:rPr>
        <w:t xml:space="preserve">  —  Madd Munfaṣil with Yā</w:t>
      </w:r>
      <w:r>
        <w:rPr>
          <w:rFonts w:ascii="Amiri" w:cs="Amiri" w:eastAsia="Amiri" w:hAnsi="Amiri"/>
          <w:b w:val="false"/>
          <w:bCs w:val="false"/>
          <w:i w:val="false"/>
          <w:iCs w:val="false"/>
          <w:color w:val="2A1F16"/>
          <w:sz w:val="17"/>
          <w:szCs w:val="17"/>
        </w:rPr>
        <w:t xml:space="preserve">ʾ</w:t>
      </w:r>
      <w:r>
        <w:rPr>
          <w:rFonts w:ascii="EB Garamond" w:cs="EB Garamond" w:eastAsia="EB Garamond" w:hAnsi="EB Garamond"/>
          <w:b w:val="false"/>
          <w:bCs w:val="false"/>
          <w:i w:val="false"/>
          <w:iCs w:val="false"/>
          <w:color w:val="2A1F16"/>
          <w:sz w:val="17"/>
          <w:szCs w:val="17"/>
        </w:rPr>
        <w:t xml:space="preserve"> + Hamzah</w:t>
      </w:r>
    </w:p>
    <w:p>
      <w:pPr>
        <w:spacing w:after="20"/>
        <w:ind w:left="220"/>
      </w:pPr>
      <w:r>
        <w:rPr>
          <w:rFonts w:ascii="EB Garamond" w:cs="EB Garamond" w:eastAsia="EB Garamond" w:hAnsi="EB Garamond"/>
          <w:b w:val="false"/>
          <w:bCs w:val="false"/>
          <w:i/>
          <w:iCs/>
          <w:color w:val="C8A75D"/>
          <w:sz w:val="17"/>
          <w:szCs w:val="17"/>
        </w:rPr>
        <w:t xml:space="preserve">Al-Baqarah 25</w:t>
      </w:r>
      <w:r>
        <w:rPr>
          <w:rFonts w:ascii="EB Garamond" w:cs="EB Garamond" w:eastAsia="EB Garamond" w:hAnsi="EB Garamond"/>
          <w:b w:val="false"/>
          <w:bCs w:val="false"/>
          <w:i w:val="false"/>
          <w:iCs w:val="false"/>
          <w:color w:val="2A1F16"/>
          <w:sz w:val="17"/>
          <w:szCs w:val="17"/>
        </w:rPr>
        <w:t xml:space="preserve">  —  Madd al-Badal with Alif (Natural length in Ḥafṣ)</w:t>
      </w:r>
    </w:p>
    <w:p>
      <w:pPr>
        <w:spacing w:after="20"/>
        <w:ind w:left="220"/>
      </w:pPr>
      <w:r>
        <w:rPr>
          <w:rFonts w:ascii="EB Garamond" w:cs="EB Garamond" w:eastAsia="EB Garamond" w:hAnsi="EB Garamond"/>
          <w:b w:val="false"/>
          <w:bCs w:val="false"/>
          <w:i/>
          <w:iCs/>
          <w:color w:val="C8A75D"/>
          <w:sz w:val="17"/>
          <w:szCs w:val="17"/>
        </w:rPr>
        <w:t xml:space="preserve">Al-Baqarah 1-2</w:t>
      </w:r>
      <w:r>
        <w:rPr>
          <w:rFonts w:ascii="EB Garamond" w:cs="EB Garamond" w:eastAsia="EB Garamond" w:hAnsi="EB Garamond"/>
          <w:b w:val="false"/>
          <w:bCs w:val="false"/>
          <w:i w:val="false"/>
          <w:iCs w:val="false"/>
          <w:color w:val="2A1F16"/>
          <w:sz w:val="17"/>
          <w:szCs w:val="17"/>
        </w:rPr>
        <w:t xml:space="preserve">  —  Madd Lāzim Ḥarfī Mukhaffaf (in Ḥafṣ)</w:t>
      </w:r>
    </w:p>
    <w:p>
      <w:pPr>
        <w:keepNext/>
        <w:spacing w:after="40" w:before="140"/>
      </w:pPr>
      <w:r>
        <w:rPr>
          <w:rFonts w:ascii="EB Garamond" w:cs="EB Garamond" w:eastAsia="EB Garamond" w:hAnsi="EB Garamond"/>
          <w:b/>
          <w:bCs/>
          <w:i w:val="false"/>
          <w:iCs w:val="false"/>
          <w:color w:val="082A66"/>
          <w:sz w:val="19"/>
          <w:szCs w:val="19"/>
        </w:rPr>
        <w:t xml:space="preserve">3. Sūrat Āl </w:t>
      </w:r>
      <w:r>
        <w:rPr>
          <w:rFonts w:ascii="Amiri" w:cs="Amiri" w:eastAsia="Amiri" w:hAnsi="Amiri"/>
          <w:b/>
          <w:bCs/>
          <w:i w:val="false"/>
          <w:iCs w:val="false"/>
          <w:color w:val="082A66"/>
          <w:sz w:val="19"/>
          <w:szCs w:val="19"/>
        </w:rPr>
        <w:t xml:space="preserve">ʿ</w:t>
      </w:r>
      <w:r>
        <w:rPr>
          <w:rFonts w:ascii="EB Garamond" w:cs="EB Garamond" w:eastAsia="EB Garamond" w:hAnsi="EB Garamond"/>
          <w:b/>
          <w:bCs/>
          <w:i w:val="false"/>
          <w:iCs w:val="false"/>
          <w:color w:val="082A66"/>
          <w:sz w:val="19"/>
          <w:szCs w:val="19"/>
        </w:rPr>
        <w:t xml:space="preserve">Imrān</w:t>
      </w:r>
    </w:p>
    <w:p>
      <w:pPr>
        <w:spacing w:after="20"/>
        <w:ind w:left="220"/>
      </w:pPr>
      <w:r>
        <w:rPr>
          <w:rFonts w:ascii="EB Garamond" w:cs="EB Garamond" w:eastAsia="EB Garamond" w:hAnsi="EB Garamond"/>
          <w:b w:val="false"/>
          <w:bCs w:val="false"/>
          <w:i/>
          <w:iCs/>
          <w:color w:val="C8A75D"/>
          <w:sz w:val="17"/>
          <w:szCs w:val="17"/>
        </w:rPr>
        <w:t xml:space="preserve">Āl </w:t>
      </w:r>
      <w:r>
        <w:rPr>
          <w:rFonts w:ascii="Amiri" w:cs="Amiri" w:eastAsia="Amiri" w:hAnsi="Amiri"/>
          <w:b w:val="false"/>
          <w:bCs w:val="false"/>
          <w:i/>
          <w:iCs/>
          <w:color w:val="C8A75D"/>
          <w:sz w:val="17"/>
          <w:szCs w:val="17"/>
        </w:rPr>
        <w:t xml:space="preserve">ʿ</w:t>
      </w:r>
      <w:r>
        <w:rPr>
          <w:rFonts w:ascii="EB Garamond" w:cs="EB Garamond" w:eastAsia="EB Garamond" w:hAnsi="EB Garamond"/>
          <w:b w:val="false"/>
          <w:bCs w:val="false"/>
          <w:i/>
          <w:iCs/>
          <w:color w:val="C8A75D"/>
          <w:sz w:val="17"/>
          <w:szCs w:val="17"/>
        </w:rPr>
        <w:t xml:space="preserve">Imrān 75</w:t>
      </w:r>
      <w:r>
        <w:rPr>
          <w:rFonts w:ascii="EB Garamond" w:cs="EB Garamond" w:eastAsia="EB Garamond" w:hAnsi="EB Garamond"/>
          <w:b w:val="false"/>
          <w:bCs w:val="false"/>
          <w:i w:val="false"/>
          <w:iCs w:val="false"/>
          <w:color w:val="2A1F16"/>
          <w:sz w:val="17"/>
          <w:szCs w:val="17"/>
        </w:rPr>
        <w:t xml:space="preserve">  —  Iẓhār before Hamzah (</w:t>
      </w:r>
      <w:r>
        <w:rPr>
          <w:rFonts w:ascii="Amiri" w:cs="Amiri" w:eastAsia="Amiri" w:hAnsi="Amiri"/>
          <w:b w:val="false"/>
          <w:bCs w:val="false"/>
          <w:i w:val="false"/>
          <w:iCs w:val="false"/>
          <w:color w:val="2A1F16"/>
          <w:sz w:val="21"/>
          <w:szCs w:val="21"/>
          <w:rtl/>
        </w:rPr>
        <w:t xml:space="preserve">ء</w:t>
      </w:r>
      <w:r>
        <w:rPr>
          <w:rFonts w:ascii="EB Garamond" w:cs="EB Garamond" w:eastAsia="EB Garamond" w:hAnsi="EB Garamond"/>
          <w:b w:val="false"/>
          <w:bCs w:val="false"/>
          <w:i w:val="false"/>
          <w:iCs w:val="false"/>
          <w:color w:val="2A1F16"/>
          <w:sz w:val="17"/>
          <w:szCs w:val="17"/>
        </w:rPr>
        <w:t xml:space="preserve">) – Nūn Sākinah</w:t>
      </w:r>
    </w:p>
    <w:p>
      <w:pPr>
        <w:spacing w:after="20"/>
        <w:ind w:left="220"/>
      </w:pPr>
      <w:r>
        <w:rPr>
          <w:rFonts w:ascii="EB Garamond" w:cs="EB Garamond" w:eastAsia="EB Garamond" w:hAnsi="EB Garamond"/>
          <w:b w:val="false"/>
          <w:bCs w:val="false"/>
          <w:i/>
          <w:iCs/>
          <w:color w:val="C8A75D"/>
          <w:sz w:val="17"/>
          <w:szCs w:val="17"/>
        </w:rPr>
        <w:t xml:space="preserve">Āl </w:t>
      </w:r>
      <w:r>
        <w:rPr>
          <w:rFonts w:ascii="Amiri" w:cs="Amiri" w:eastAsia="Amiri" w:hAnsi="Amiri"/>
          <w:b w:val="false"/>
          <w:bCs w:val="false"/>
          <w:i/>
          <w:iCs/>
          <w:color w:val="C8A75D"/>
          <w:sz w:val="17"/>
          <w:szCs w:val="17"/>
        </w:rPr>
        <w:t xml:space="preserve">ʿ</w:t>
      </w:r>
      <w:r>
        <w:rPr>
          <w:rFonts w:ascii="EB Garamond" w:cs="EB Garamond" w:eastAsia="EB Garamond" w:hAnsi="EB Garamond"/>
          <w:b w:val="false"/>
          <w:bCs w:val="false"/>
          <w:i/>
          <w:iCs/>
          <w:color w:val="C8A75D"/>
          <w:sz w:val="17"/>
          <w:szCs w:val="17"/>
        </w:rPr>
        <w:t xml:space="preserve">Imrān 185</w:t>
      </w:r>
      <w:r>
        <w:rPr>
          <w:rFonts w:ascii="EB Garamond" w:cs="EB Garamond" w:eastAsia="EB Garamond" w:hAnsi="EB Garamond"/>
          <w:b w:val="false"/>
          <w:bCs w:val="false"/>
          <w:i w:val="false"/>
          <w:iCs w:val="false"/>
          <w:color w:val="2A1F16"/>
          <w:sz w:val="17"/>
          <w:szCs w:val="17"/>
        </w:rPr>
        <w:t xml:space="preserve">  —  Dunyā (</w:t>
      </w:r>
      <w:r>
        <w:rPr>
          <w:rFonts w:ascii="Amiri" w:cs="Amiri" w:eastAsia="Amiri" w:hAnsi="Amiri"/>
          <w:b w:val="false"/>
          <w:bCs w:val="false"/>
          <w:i w:val="false"/>
          <w:iCs w:val="false"/>
          <w:color w:val="2A1F16"/>
          <w:sz w:val="21"/>
          <w:szCs w:val="21"/>
          <w:rtl/>
        </w:rPr>
        <w:t xml:space="preserve">دُنْيَا</w:t>
      </w:r>
      <w:r>
        <w:rPr>
          <w:rFonts w:ascii="EB Garamond" w:cs="EB Garamond" w:eastAsia="EB Garamond" w:hAnsi="EB Garamond"/>
          <w:b w:val="false"/>
          <w:bCs w:val="false"/>
          <w:i w:val="false"/>
          <w:iCs w:val="false"/>
          <w:color w:val="2A1F16"/>
          <w:sz w:val="17"/>
          <w:szCs w:val="17"/>
        </w:rPr>
        <w:t xml:space="preserve">)</w:t>
      </w:r>
    </w:p>
    <w:p>
      <w:pPr>
        <w:spacing w:after="20"/>
        <w:ind w:left="220"/>
      </w:pPr>
      <w:r>
        <w:rPr>
          <w:rFonts w:ascii="EB Garamond" w:cs="EB Garamond" w:eastAsia="EB Garamond" w:hAnsi="EB Garamond"/>
          <w:b w:val="false"/>
          <w:bCs w:val="false"/>
          <w:i/>
          <w:iCs/>
          <w:color w:val="C8A75D"/>
          <w:sz w:val="17"/>
          <w:szCs w:val="17"/>
        </w:rPr>
        <w:t xml:space="preserve">Āl </w:t>
      </w:r>
      <w:r>
        <w:rPr>
          <w:rFonts w:ascii="Amiri" w:cs="Amiri" w:eastAsia="Amiri" w:hAnsi="Amiri"/>
          <w:b w:val="false"/>
          <w:bCs w:val="false"/>
          <w:i/>
          <w:iCs/>
          <w:color w:val="C8A75D"/>
          <w:sz w:val="17"/>
          <w:szCs w:val="17"/>
        </w:rPr>
        <w:t xml:space="preserve">ʿ</w:t>
      </w:r>
      <w:r>
        <w:rPr>
          <w:rFonts w:ascii="EB Garamond" w:cs="EB Garamond" w:eastAsia="EB Garamond" w:hAnsi="EB Garamond"/>
          <w:b w:val="false"/>
          <w:bCs w:val="false"/>
          <w:i/>
          <w:iCs/>
          <w:color w:val="C8A75D"/>
          <w:sz w:val="17"/>
          <w:szCs w:val="17"/>
        </w:rPr>
        <w:t xml:space="preserve">Imrān 145</w:t>
      </w:r>
      <w:r>
        <w:rPr>
          <w:rFonts w:ascii="EB Garamond" w:cs="EB Garamond" w:eastAsia="EB Garamond" w:hAnsi="EB Garamond"/>
          <w:b w:val="false"/>
          <w:bCs w:val="false"/>
          <w:i w:val="false"/>
          <w:iCs w:val="false"/>
          <w:color w:val="2A1F16"/>
          <w:sz w:val="17"/>
          <w:szCs w:val="17"/>
        </w:rPr>
        <w:t xml:space="preserve">  —  Idghām bi-lā Ghunnah before Lām (</w:t>
      </w:r>
      <w:r>
        <w:rPr>
          <w:rFonts w:ascii="Amiri" w:cs="Amiri" w:eastAsia="Amiri" w:hAnsi="Amiri"/>
          <w:b w:val="false"/>
          <w:bCs w:val="false"/>
          <w:i w:val="false"/>
          <w:iCs w:val="false"/>
          <w:color w:val="2A1F16"/>
          <w:sz w:val="21"/>
          <w:szCs w:val="21"/>
          <w:rtl/>
        </w:rPr>
        <w:t xml:space="preserve">ل</w:t>
      </w:r>
      <w:r>
        <w:rPr>
          <w:rFonts w:ascii="EB Garamond" w:cs="EB Garamond" w:eastAsia="EB Garamond" w:hAnsi="EB Garamond"/>
          <w:b w:val="false"/>
          <w:bCs w:val="false"/>
          <w:i w:val="false"/>
          <w:iCs w:val="false"/>
          <w:color w:val="2A1F16"/>
          <w:sz w:val="17"/>
          <w:szCs w:val="17"/>
        </w:rPr>
        <w:t xml:space="preserve">)</w:t>
      </w:r>
    </w:p>
    <w:p>
      <w:pPr>
        <w:spacing w:after="20"/>
        <w:ind w:left="220"/>
      </w:pPr>
      <w:r>
        <w:rPr>
          <w:rFonts w:ascii="EB Garamond" w:cs="EB Garamond" w:eastAsia="EB Garamond" w:hAnsi="EB Garamond"/>
          <w:b w:val="false"/>
          <w:bCs w:val="false"/>
          <w:i/>
          <w:iCs/>
          <w:color w:val="C8A75D"/>
          <w:sz w:val="17"/>
          <w:szCs w:val="17"/>
        </w:rPr>
        <w:t xml:space="preserve">Āl </w:t>
      </w:r>
      <w:r>
        <w:rPr>
          <w:rFonts w:ascii="Amiri" w:cs="Amiri" w:eastAsia="Amiri" w:hAnsi="Amiri"/>
          <w:b w:val="false"/>
          <w:bCs w:val="false"/>
          <w:i/>
          <w:iCs/>
          <w:color w:val="C8A75D"/>
          <w:sz w:val="17"/>
          <w:szCs w:val="17"/>
        </w:rPr>
        <w:t xml:space="preserve">ʿ</w:t>
      </w:r>
      <w:r>
        <w:rPr>
          <w:rFonts w:ascii="EB Garamond" w:cs="EB Garamond" w:eastAsia="EB Garamond" w:hAnsi="EB Garamond"/>
          <w:b w:val="false"/>
          <w:bCs w:val="false"/>
          <w:i/>
          <w:iCs/>
          <w:color w:val="C8A75D"/>
          <w:sz w:val="17"/>
          <w:szCs w:val="17"/>
        </w:rPr>
        <w:t xml:space="preserve">Imrān 96</w:t>
      </w:r>
      <w:r>
        <w:rPr>
          <w:rFonts w:ascii="EB Garamond" w:cs="EB Garamond" w:eastAsia="EB Garamond" w:hAnsi="EB Garamond"/>
          <w:b w:val="false"/>
          <w:bCs w:val="false"/>
          <w:i w:val="false"/>
          <w:iCs w:val="false"/>
          <w:color w:val="2A1F16"/>
          <w:sz w:val="17"/>
          <w:szCs w:val="17"/>
        </w:rPr>
        <w:t xml:space="preserve">  —  Ḥarf Layyin Yā</w:t>
      </w:r>
      <w:r>
        <w:rPr>
          <w:rFonts w:ascii="Amiri" w:cs="Amiri" w:eastAsia="Amiri" w:hAnsi="Amiri"/>
          <w:b w:val="false"/>
          <w:bCs w:val="false"/>
          <w:i w:val="false"/>
          <w:iCs w:val="false"/>
          <w:color w:val="2A1F16"/>
          <w:sz w:val="17"/>
          <w:szCs w:val="17"/>
        </w:rPr>
        <w:t xml:space="preserve">ʾ</w:t>
      </w:r>
      <w:r>
        <w:rPr>
          <w:rFonts w:ascii="EB Garamond" w:cs="EB Garamond" w:eastAsia="EB Garamond" w:hAnsi="EB Garamond"/>
          <w:b w:val="false"/>
          <w:bCs w:val="false"/>
          <w:i w:val="false"/>
          <w:iCs w:val="false"/>
          <w:color w:val="2A1F16"/>
          <w:sz w:val="17"/>
          <w:szCs w:val="17"/>
        </w:rPr>
        <w:t xml:space="preserve"> in Waṣl</w:t>
      </w:r>
    </w:p>
    <w:p>
      <w:pPr>
        <w:keepNext/>
        <w:spacing w:after="40" w:before="140"/>
      </w:pPr>
      <w:r>
        <w:rPr>
          <w:rFonts w:ascii="EB Garamond" w:cs="EB Garamond" w:eastAsia="EB Garamond" w:hAnsi="EB Garamond"/>
          <w:b/>
          <w:bCs/>
          <w:i w:val="false"/>
          <w:iCs w:val="false"/>
          <w:color w:val="082A66"/>
          <w:sz w:val="19"/>
          <w:szCs w:val="19"/>
        </w:rPr>
        <w:t xml:space="preserve">4. Sūrat An-Nisā</w:t>
      </w:r>
      <w:r>
        <w:rPr>
          <w:rFonts w:ascii="Amiri" w:cs="Amiri" w:eastAsia="Amiri" w:hAnsi="Amiri"/>
          <w:b/>
          <w:bCs/>
          <w:i w:val="false"/>
          <w:iCs w:val="false"/>
          <w:color w:val="082A66"/>
          <w:sz w:val="19"/>
          <w:szCs w:val="19"/>
        </w:rPr>
        <w:t xml:space="preserve">ʾ</w:t>
      </w:r>
    </w:p>
    <w:p>
      <w:pPr>
        <w:spacing w:after="20"/>
        <w:ind w:left="220"/>
      </w:pPr>
      <w:r>
        <w:rPr>
          <w:rFonts w:ascii="EB Garamond" w:cs="EB Garamond" w:eastAsia="EB Garamond" w:hAnsi="EB Garamond"/>
          <w:b w:val="false"/>
          <w:bCs w:val="false"/>
          <w:i/>
          <w:iCs/>
          <w:color w:val="C8A75D"/>
          <w:sz w:val="17"/>
          <w:szCs w:val="17"/>
        </w:rPr>
        <w:t xml:space="preserve">An-Nisā</w:t>
      </w:r>
      <w:r>
        <w:rPr>
          <w:rFonts w:ascii="Amiri" w:cs="Amiri" w:eastAsia="Amiri" w:hAnsi="Amiri"/>
          <w:b w:val="false"/>
          <w:bCs w:val="false"/>
          <w:i/>
          <w:iCs/>
          <w:color w:val="C8A75D"/>
          <w:sz w:val="17"/>
          <w:szCs w:val="17"/>
        </w:rPr>
        <w:t xml:space="preserve">ʾ</w:t>
      </w:r>
      <w:r>
        <w:rPr>
          <w:rFonts w:ascii="EB Garamond" w:cs="EB Garamond" w:eastAsia="EB Garamond" w:hAnsi="EB Garamond"/>
          <w:b w:val="false"/>
          <w:bCs w:val="false"/>
          <w:i/>
          <w:iCs/>
          <w:color w:val="C8A75D"/>
          <w:sz w:val="17"/>
          <w:szCs w:val="17"/>
        </w:rPr>
        <w:t xml:space="preserve"> 109</w:t>
      </w:r>
      <w:r>
        <w:rPr>
          <w:rFonts w:ascii="EB Garamond" w:cs="EB Garamond" w:eastAsia="EB Garamond" w:hAnsi="EB Garamond"/>
          <w:b w:val="false"/>
          <w:bCs w:val="false"/>
          <w:i w:val="false"/>
          <w:iCs w:val="false"/>
          <w:color w:val="2A1F16"/>
          <w:sz w:val="17"/>
          <w:szCs w:val="17"/>
        </w:rPr>
        <w:t xml:space="preserve">  —  Idghām Ṣaghīr in a common Qur</w:t>
      </w:r>
      <w:r>
        <w:rPr>
          <w:rFonts w:ascii="Amiri" w:cs="Amiri" w:eastAsia="Amiri" w:hAnsi="Amiri"/>
          <w:b w:val="false"/>
          <w:bCs w:val="false"/>
          <w:i w:val="false"/>
          <w:iCs w:val="false"/>
          <w:color w:val="2A1F16"/>
          <w:sz w:val="17"/>
          <w:szCs w:val="17"/>
        </w:rPr>
        <w:t xml:space="preserve">ʾ</w:t>
      </w:r>
      <w:r>
        <w:rPr>
          <w:rFonts w:ascii="EB Garamond" w:cs="EB Garamond" w:eastAsia="EB Garamond" w:hAnsi="EB Garamond"/>
          <w:b w:val="false"/>
          <w:bCs w:val="false"/>
          <w:i w:val="false"/>
          <w:iCs w:val="false"/>
          <w:color w:val="2A1F16"/>
          <w:sz w:val="17"/>
          <w:szCs w:val="17"/>
        </w:rPr>
        <w:t xml:space="preserve">ānic phrase</w:t>
      </w:r>
    </w:p>
    <w:p>
      <w:pPr>
        <w:spacing w:after="20"/>
        <w:ind w:left="220"/>
      </w:pPr>
      <w:r>
        <w:rPr>
          <w:rFonts w:ascii="EB Garamond" w:cs="EB Garamond" w:eastAsia="EB Garamond" w:hAnsi="EB Garamond"/>
          <w:b w:val="false"/>
          <w:bCs w:val="false"/>
          <w:i/>
          <w:iCs/>
          <w:color w:val="C8A75D"/>
          <w:sz w:val="17"/>
          <w:szCs w:val="17"/>
        </w:rPr>
        <w:t xml:space="preserve">An-Nisā</w:t>
      </w:r>
      <w:r>
        <w:rPr>
          <w:rFonts w:ascii="Amiri" w:cs="Amiri" w:eastAsia="Amiri" w:hAnsi="Amiri"/>
          <w:b w:val="false"/>
          <w:bCs w:val="false"/>
          <w:i/>
          <w:iCs/>
          <w:color w:val="C8A75D"/>
          <w:sz w:val="17"/>
          <w:szCs w:val="17"/>
        </w:rPr>
        <w:t xml:space="preserve">ʾ</w:t>
      </w:r>
      <w:r>
        <w:rPr>
          <w:rFonts w:ascii="EB Garamond" w:cs="EB Garamond" w:eastAsia="EB Garamond" w:hAnsi="EB Garamond"/>
          <w:b w:val="false"/>
          <w:bCs w:val="false"/>
          <w:i/>
          <w:iCs/>
          <w:color w:val="C8A75D"/>
          <w:sz w:val="17"/>
          <w:szCs w:val="17"/>
        </w:rPr>
        <w:t xml:space="preserve"> 136-141</w:t>
      </w:r>
      <w:r>
        <w:rPr>
          <w:rFonts w:ascii="EB Garamond" w:cs="EB Garamond" w:eastAsia="EB Garamond" w:hAnsi="EB Garamond"/>
          <w:b w:val="false"/>
          <w:bCs w:val="false"/>
          <w:i w:val="false"/>
          <w:iCs w:val="false"/>
          <w:color w:val="2A1F16"/>
          <w:sz w:val="17"/>
          <w:szCs w:val="17"/>
        </w:rPr>
        <w:t xml:space="preserve">  —  Madd al-Badal with Yā</w:t>
      </w:r>
      <w:r>
        <w:rPr>
          <w:rFonts w:ascii="Amiri" w:cs="Amiri" w:eastAsia="Amiri" w:hAnsi="Amiri"/>
          <w:b w:val="false"/>
          <w:bCs w:val="false"/>
          <w:i w:val="false"/>
          <w:iCs w:val="false"/>
          <w:color w:val="2A1F16"/>
          <w:sz w:val="17"/>
          <w:szCs w:val="17"/>
        </w:rPr>
        <w:t xml:space="preserve">ʾ</w:t>
      </w:r>
      <w:r>
        <w:rPr>
          <w:rFonts w:ascii="EB Garamond" w:cs="EB Garamond" w:eastAsia="EB Garamond" w:hAnsi="EB Garamond"/>
          <w:b w:val="false"/>
          <w:bCs w:val="false"/>
          <w:i w:val="false"/>
          <w:iCs w:val="false"/>
          <w:color w:val="2A1F16"/>
          <w:sz w:val="17"/>
          <w:szCs w:val="17"/>
        </w:rPr>
        <w:t xml:space="preserve"> (Natural length in Ḥafṣ)</w:t>
      </w:r>
    </w:p>
    <w:p>
      <w:pPr>
        <w:keepNext/>
        <w:spacing w:after="40" w:before="140"/>
      </w:pPr>
      <w:r>
        <w:rPr>
          <w:rFonts w:ascii="EB Garamond" w:cs="EB Garamond" w:eastAsia="EB Garamond" w:hAnsi="EB Garamond"/>
          <w:b/>
          <w:bCs/>
          <w:i w:val="false"/>
          <w:iCs w:val="false"/>
          <w:color w:val="082A66"/>
          <w:sz w:val="19"/>
          <w:szCs w:val="19"/>
        </w:rPr>
        <w:t xml:space="preserve">5. Sūrat Al-Mā</w:t>
      </w:r>
      <w:r>
        <w:rPr>
          <w:rFonts w:ascii="Amiri" w:cs="Amiri" w:eastAsia="Amiri" w:hAnsi="Amiri"/>
          <w:b/>
          <w:bCs/>
          <w:i w:val="false"/>
          <w:iCs w:val="false"/>
          <w:color w:val="082A66"/>
          <w:sz w:val="19"/>
          <w:szCs w:val="19"/>
        </w:rPr>
        <w:t xml:space="preserve">ʾ</w:t>
      </w:r>
      <w:r>
        <w:rPr>
          <w:rFonts w:ascii="EB Garamond" w:cs="EB Garamond" w:eastAsia="EB Garamond" w:hAnsi="EB Garamond"/>
          <w:b/>
          <w:bCs/>
          <w:i w:val="false"/>
          <w:iCs w:val="false"/>
          <w:color w:val="082A66"/>
          <w:sz w:val="19"/>
          <w:szCs w:val="19"/>
        </w:rPr>
        <w:t xml:space="preserve">idah</w:t>
      </w:r>
    </w:p>
    <w:p>
      <w:pPr>
        <w:spacing w:after="20"/>
        <w:ind w:left="220"/>
      </w:pPr>
      <w:r>
        <w:rPr>
          <w:rFonts w:ascii="EB Garamond" w:cs="EB Garamond" w:eastAsia="EB Garamond" w:hAnsi="EB Garamond"/>
          <w:b w:val="false"/>
          <w:bCs w:val="false"/>
          <w:i/>
          <w:iCs/>
          <w:color w:val="C8A75D"/>
          <w:sz w:val="17"/>
          <w:szCs w:val="17"/>
        </w:rPr>
        <w:t xml:space="preserve">Al-Mā</w:t>
      </w:r>
      <w:r>
        <w:rPr>
          <w:rFonts w:ascii="Amiri" w:cs="Amiri" w:eastAsia="Amiri" w:hAnsi="Amiri"/>
          <w:b w:val="false"/>
          <w:bCs w:val="false"/>
          <w:i/>
          <w:iCs/>
          <w:color w:val="C8A75D"/>
          <w:sz w:val="17"/>
          <w:szCs w:val="17"/>
        </w:rPr>
        <w:t xml:space="preserve">ʾ</w:t>
      </w:r>
      <w:r>
        <w:rPr>
          <w:rFonts w:ascii="EB Garamond" w:cs="EB Garamond" w:eastAsia="EB Garamond" w:hAnsi="EB Garamond"/>
          <w:b w:val="false"/>
          <w:bCs w:val="false"/>
          <w:i/>
          <w:iCs/>
          <w:color w:val="C8A75D"/>
          <w:sz w:val="17"/>
          <w:szCs w:val="17"/>
        </w:rPr>
        <w:t xml:space="preserve">idah 61</w:t>
      </w:r>
      <w:r>
        <w:rPr>
          <w:rFonts w:ascii="EB Garamond" w:cs="EB Garamond" w:eastAsia="EB Garamond" w:hAnsi="EB Garamond"/>
          <w:b w:val="false"/>
          <w:bCs w:val="false"/>
          <w:i w:val="false"/>
          <w:iCs w:val="false"/>
          <w:color w:val="2A1F16"/>
          <w:sz w:val="17"/>
          <w:szCs w:val="17"/>
        </w:rPr>
        <w:t xml:space="preserve">  —  Idghām Mithlayn with Dāl (</w:t>
      </w:r>
      <w:r>
        <w:rPr>
          <w:rFonts w:ascii="Amiri" w:cs="Amiri" w:eastAsia="Amiri" w:hAnsi="Amiri"/>
          <w:b w:val="false"/>
          <w:bCs w:val="false"/>
          <w:i w:val="false"/>
          <w:iCs w:val="false"/>
          <w:color w:val="2A1F16"/>
          <w:sz w:val="21"/>
          <w:szCs w:val="21"/>
          <w:rtl/>
        </w:rPr>
        <w:t xml:space="preserve">د</w:t>
      </w:r>
      <w:r>
        <w:rPr>
          <w:rFonts w:ascii="EB Garamond" w:cs="EB Garamond" w:eastAsia="EB Garamond" w:hAnsi="EB Garamond"/>
          <w:b w:val="false"/>
          <w:bCs w:val="false"/>
          <w:i w:val="false"/>
          <w:iCs w:val="false"/>
          <w:color w:val="2A1F16"/>
          <w:sz w:val="17"/>
          <w:szCs w:val="17"/>
        </w:rPr>
        <w:t xml:space="preserve">)</w:t>
      </w:r>
    </w:p>
    <w:p>
      <w:pPr>
        <w:spacing w:after="20"/>
        <w:ind w:left="220"/>
      </w:pPr>
      <w:r>
        <w:rPr>
          <w:rFonts w:ascii="EB Garamond" w:cs="EB Garamond" w:eastAsia="EB Garamond" w:hAnsi="EB Garamond"/>
          <w:b w:val="false"/>
          <w:bCs w:val="false"/>
          <w:i/>
          <w:iCs/>
          <w:color w:val="C8A75D"/>
          <w:sz w:val="17"/>
          <w:szCs w:val="17"/>
        </w:rPr>
        <w:t xml:space="preserve">Al-Mā</w:t>
      </w:r>
      <w:r>
        <w:rPr>
          <w:rFonts w:ascii="Amiri" w:cs="Amiri" w:eastAsia="Amiri" w:hAnsi="Amiri"/>
          <w:b w:val="false"/>
          <w:bCs w:val="false"/>
          <w:i/>
          <w:iCs/>
          <w:color w:val="C8A75D"/>
          <w:sz w:val="17"/>
          <w:szCs w:val="17"/>
        </w:rPr>
        <w:t xml:space="preserve">ʾ</w:t>
      </w:r>
      <w:r>
        <w:rPr>
          <w:rFonts w:ascii="EB Garamond" w:cs="EB Garamond" w:eastAsia="EB Garamond" w:hAnsi="EB Garamond"/>
          <w:b w:val="false"/>
          <w:bCs w:val="false"/>
          <w:i/>
          <w:iCs/>
          <w:color w:val="C8A75D"/>
          <w:sz w:val="17"/>
          <w:szCs w:val="17"/>
        </w:rPr>
        <w:t xml:space="preserve">idah 14-15</w:t>
      </w:r>
      <w:r>
        <w:rPr>
          <w:rFonts w:ascii="EB Garamond" w:cs="EB Garamond" w:eastAsia="EB Garamond" w:hAnsi="EB Garamond"/>
          <w:b w:val="false"/>
          <w:bCs w:val="false"/>
          <w:i w:val="false"/>
          <w:iCs w:val="false"/>
          <w:color w:val="2A1F16"/>
          <w:sz w:val="17"/>
          <w:szCs w:val="17"/>
        </w:rPr>
        <w:t xml:space="preserve">  —  Madd Muttasil with Wāw + Hamzah</w:t>
      </w:r>
    </w:p>
    <w:p>
      <w:pPr>
        <w:spacing w:after="20"/>
        <w:ind w:left="220"/>
      </w:pPr>
      <w:r>
        <w:rPr>
          <w:rFonts w:ascii="EB Garamond" w:cs="EB Garamond" w:eastAsia="EB Garamond" w:hAnsi="EB Garamond"/>
          <w:b w:val="false"/>
          <w:bCs w:val="false"/>
          <w:i/>
          <w:iCs/>
          <w:color w:val="C8A75D"/>
          <w:sz w:val="17"/>
          <w:szCs w:val="17"/>
        </w:rPr>
        <w:t xml:space="preserve">Al-Mā</w:t>
      </w:r>
      <w:r>
        <w:rPr>
          <w:rFonts w:ascii="Amiri" w:cs="Amiri" w:eastAsia="Amiri" w:hAnsi="Amiri"/>
          <w:b w:val="false"/>
          <w:bCs w:val="false"/>
          <w:i/>
          <w:iCs/>
          <w:color w:val="C8A75D"/>
          <w:sz w:val="17"/>
          <w:szCs w:val="17"/>
        </w:rPr>
        <w:t xml:space="preserve">ʾ</w:t>
      </w:r>
      <w:r>
        <w:rPr>
          <w:rFonts w:ascii="EB Garamond" w:cs="EB Garamond" w:eastAsia="EB Garamond" w:hAnsi="EB Garamond"/>
          <w:b w:val="false"/>
          <w:bCs w:val="false"/>
          <w:i/>
          <w:iCs/>
          <w:color w:val="C8A75D"/>
          <w:sz w:val="17"/>
          <w:szCs w:val="17"/>
        </w:rPr>
        <w:t xml:space="preserve">idah 2</w:t>
      </w:r>
      <w:r>
        <w:rPr>
          <w:rFonts w:ascii="EB Garamond" w:cs="EB Garamond" w:eastAsia="EB Garamond" w:hAnsi="EB Garamond"/>
          <w:b w:val="false"/>
          <w:bCs w:val="false"/>
          <w:i w:val="false"/>
          <w:iCs w:val="false"/>
          <w:color w:val="2A1F16"/>
          <w:sz w:val="17"/>
          <w:szCs w:val="17"/>
        </w:rPr>
        <w:t xml:space="preserve">  —  Madd Lāzim Kalimī Muthaqqal with Yā</w:t>
      </w:r>
      <w:r>
        <w:rPr>
          <w:rFonts w:ascii="Amiri" w:cs="Amiri" w:eastAsia="Amiri" w:hAnsi="Amiri"/>
          <w:b w:val="false"/>
          <w:bCs w:val="false"/>
          <w:i w:val="false"/>
          <w:iCs w:val="false"/>
          <w:color w:val="2A1F16"/>
          <w:sz w:val="17"/>
          <w:szCs w:val="17"/>
        </w:rPr>
        <w:t xml:space="preserve">ʾ</w:t>
      </w:r>
    </w:p>
    <w:p>
      <w:pPr>
        <w:keepNext/>
        <w:spacing w:after="40" w:before="140"/>
      </w:pPr>
      <w:r>
        <w:rPr>
          <w:rFonts w:ascii="EB Garamond" w:cs="EB Garamond" w:eastAsia="EB Garamond" w:hAnsi="EB Garamond"/>
          <w:b/>
          <w:bCs/>
          <w:i w:val="false"/>
          <w:iCs w:val="false"/>
          <w:color w:val="082A66"/>
          <w:sz w:val="19"/>
          <w:szCs w:val="19"/>
        </w:rPr>
        <w:t xml:space="preserve">6. Sūrat Al-An</w:t>
      </w:r>
      <w:r>
        <w:rPr>
          <w:rFonts w:ascii="Amiri" w:cs="Amiri" w:eastAsia="Amiri" w:hAnsi="Amiri"/>
          <w:b/>
          <w:bCs/>
          <w:i w:val="false"/>
          <w:iCs w:val="false"/>
          <w:color w:val="082A66"/>
          <w:sz w:val="19"/>
          <w:szCs w:val="19"/>
        </w:rPr>
        <w:t xml:space="preserve">ʿ</w:t>
      </w:r>
      <w:r>
        <w:rPr>
          <w:rFonts w:ascii="EB Garamond" w:cs="EB Garamond" w:eastAsia="EB Garamond" w:hAnsi="EB Garamond"/>
          <w:b/>
          <w:bCs/>
          <w:i w:val="false"/>
          <w:iCs w:val="false"/>
          <w:color w:val="082A66"/>
          <w:sz w:val="19"/>
          <w:szCs w:val="19"/>
        </w:rPr>
        <w:t xml:space="preserve">ām</w:t>
      </w:r>
    </w:p>
    <w:p>
      <w:pPr>
        <w:spacing w:after="20"/>
        <w:ind w:left="220"/>
      </w:pPr>
      <w:r>
        <w:rPr>
          <w:rFonts w:ascii="EB Garamond" w:cs="EB Garamond" w:eastAsia="EB Garamond" w:hAnsi="EB Garamond"/>
          <w:b w:val="false"/>
          <w:bCs w:val="false"/>
          <w:i/>
          <w:iCs/>
          <w:color w:val="C8A75D"/>
          <w:sz w:val="17"/>
          <w:szCs w:val="17"/>
        </w:rPr>
        <w:t xml:space="preserve">Al-An</w:t>
      </w:r>
      <w:r>
        <w:rPr>
          <w:rFonts w:ascii="Amiri" w:cs="Amiri" w:eastAsia="Amiri" w:hAnsi="Amiri"/>
          <w:b w:val="false"/>
          <w:bCs w:val="false"/>
          <w:i/>
          <w:iCs/>
          <w:color w:val="C8A75D"/>
          <w:sz w:val="17"/>
          <w:szCs w:val="17"/>
        </w:rPr>
        <w:t xml:space="preserve">ʿ</w:t>
      </w:r>
      <w:r>
        <w:rPr>
          <w:rFonts w:ascii="EB Garamond" w:cs="EB Garamond" w:eastAsia="EB Garamond" w:hAnsi="EB Garamond"/>
          <w:b w:val="false"/>
          <w:bCs w:val="false"/>
          <w:i/>
          <w:iCs/>
          <w:color w:val="C8A75D"/>
          <w:sz w:val="17"/>
          <w:szCs w:val="17"/>
        </w:rPr>
        <w:t xml:space="preserve">ām 99</w:t>
      </w:r>
      <w:r>
        <w:rPr>
          <w:rFonts w:ascii="EB Garamond" w:cs="EB Garamond" w:eastAsia="EB Garamond" w:hAnsi="EB Garamond"/>
          <w:b w:val="false"/>
          <w:bCs w:val="false"/>
          <w:i w:val="false"/>
          <w:iCs w:val="false"/>
          <w:color w:val="2A1F16"/>
          <w:sz w:val="17"/>
          <w:szCs w:val="17"/>
        </w:rPr>
        <w:t xml:space="preserve">  —  Qinwān (</w:t>
      </w:r>
      <w:r>
        <w:rPr>
          <w:rFonts w:ascii="Amiri" w:cs="Amiri" w:eastAsia="Amiri" w:hAnsi="Amiri"/>
          <w:b w:val="false"/>
          <w:bCs w:val="false"/>
          <w:i w:val="false"/>
          <w:iCs w:val="false"/>
          <w:color w:val="2A1F16"/>
          <w:sz w:val="21"/>
          <w:szCs w:val="21"/>
          <w:rtl/>
        </w:rPr>
        <w:t xml:space="preserve">قِنْوَانٌ</w:t>
      </w:r>
      <w:r>
        <w:rPr>
          <w:rFonts w:ascii="EB Garamond" w:cs="EB Garamond" w:eastAsia="EB Garamond" w:hAnsi="EB Garamond"/>
          <w:b w:val="false"/>
          <w:bCs w:val="false"/>
          <w:i w:val="false"/>
          <w:iCs w:val="false"/>
          <w:color w:val="2A1F16"/>
          <w:sz w:val="17"/>
          <w:szCs w:val="17"/>
        </w:rPr>
        <w:t xml:space="preserve">)</w:t>
      </w:r>
    </w:p>
    <w:p>
      <w:pPr>
        <w:keepNext/>
        <w:spacing w:after="40" w:before="140"/>
      </w:pPr>
      <w:r>
        <w:rPr>
          <w:rFonts w:ascii="EB Garamond" w:cs="EB Garamond" w:eastAsia="EB Garamond" w:hAnsi="EB Garamond"/>
          <w:b/>
          <w:bCs/>
          <w:i w:val="false"/>
          <w:iCs w:val="false"/>
          <w:color w:val="082A66"/>
          <w:sz w:val="19"/>
          <w:szCs w:val="19"/>
        </w:rPr>
        <w:t xml:space="preserve">7. Sūrat Al-A</w:t>
      </w:r>
      <w:r>
        <w:rPr>
          <w:rFonts w:ascii="Amiri" w:cs="Amiri" w:eastAsia="Amiri" w:hAnsi="Amiri"/>
          <w:b/>
          <w:bCs/>
          <w:i w:val="false"/>
          <w:iCs w:val="false"/>
          <w:color w:val="082A66"/>
          <w:sz w:val="19"/>
          <w:szCs w:val="19"/>
        </w:rPr>
        <w:t xml:space="preserve">ʿ</w:t>
      </w:r>
      <w:r>
        <w:rPr>
          <w:rFonts w:ascii="EB Garamond" w:cs="EB Garamond" w:eastAsia="EB Garamond" w:hAnsi="EB Garamond"/>
          <w:b/>
          <w:bCs/>
          <w:i w:val="false"/>
          <w:iCs w:val="false"/>
          <w:color w:val="082A66"/>
          <w:sz w:val="19"/>
          <w:szCs w:val="19"/>
        </w:rPr>
        <w:t xml:space="preserve">rāf</w:t>
      </w:r>
    </w:p>
    <w:p>
      <w:pPr>
        <w:spacing w:after="20"/>
        <w:ind w:left="220"/>
      </w:pPr>
      <w:r>
        <w:rPr>
          <w:rFonts w:ascii="EB Garamond" w:cs="EB Garamond" w:eastAsia="EB Garamond" w:hAnsi="EB Garamond"/>
          <w:b w:val="false"/>
          <w:bCs w:val="false"/>
          <w:i/>
          <w:iCs/>
          <w:color w:val="C8A75D"/>
          <w:sz w:val="17"/>
          <w:szCs w:val="17"/>
        </w:rPr>
        <w:t xml:space="preserve">Al-A</w:t>
      </w:r>
      <w:r>
        <w:rPr>
          <w:rFonts w:ascii="Amiri" w:cs="Amiri" w:eastAsia="Amiri" w:hAnsi="Amiri"/>
          <w:b w:val="false"/>
          <w:bCs w:val="false"/>
          <w:i/>
          <w:iCs/>
          <w:color w:val="C8A75D"/>
          <w:sz w:val="17"/>
          <w:szCs w:val="17"/>
        </w:rPr>
        <w:t xml:space="preserve">ʿ</w:t>
      </w:r>
      <w:r>
        <w:rPr>
          <w:rFonts w:ascii="EB Garamond" w:cs="EB Garamond" w:eastAsia="EB Garamond" w:hAnsi="EB Garamond"/>
          <w:b w:val="false"/>
          <w:bCs w:val="false"/>
          <w:i/>
          <w:iCs/>
          <w:color w:val="C8A75D"/>
          <w:sz w:val="17"/>
          <w:szCs w:val="17"/>
        </w:rPr>
        <w:t xml:space="preserve">rāf 121</w:t>
      </w:r>
      <w:r>
        <w:rPr>
          <w:rFonts w:ascii="EB Garamond" w:cs="EB Garamond" w:eastAsia="EB Garamond" w:hAnsi="EB Garamond"/>
          <w:b w:val="false"/>
          <w:bCs w:val="false"/>
          <w:i w:val="false"/>
          <w:iCs w:val="false"/>
          <w:color w:val="2A1F16"/>
          <w:sz w:val="17"/>
          <w:szCs w:val="17"/>
        </w:rPr>
        <w:t xml:space="preserve">  —  Madd Munfaṣil with Alif + Hamzah</w:t>
      </w:r>
    </w:p>
    <w:p>
      <w:pPr>
        <w:keepNext/>
        <w:spacing w:after="40" w:before="140"/>
      </w:pPr>
      <w:r>
        <w:rPr>
          <w:rFonts w:ascii="EB Garamond" w:cs="EB Garamond" w:eastAsia="EB Garamond" w:hAnsi="EB Garamond"/>
          <w:b/>
          <w:bCs/>
          <w:i w:val="false"/>
          <w:iCs w:val="false"/>
          <w:color w:val="082A66"/>
          <w:sz w:val="19"/>
          <w:szCs w:val="19"/>
        </w:rPr>
        <w:t xml:space="preserve">8. Sūrat Al-Anfāl</w:t>
      </w:r>
    </w:p>
    <w:p>
      <w:pPr>
        <w:spacing w:after="20"/>
        <w:ind w:left="220"/>
      </w:pPr>
      <w:r>
        <w:rPr>
          <w:rFonts w:ascii="EB Garamond" w:cs="EB Garamond" w:eastAsia="EB Garamond" w:hAnsi="EB Garamond"/>
          <w:b w:val="false"/>
          <w:bCs w:val="false"/>
          <w:i/>
          <w:iCs/>
          <w:color w:val="C8A75D"/>
          <w:sz w:val="17"/>
          <w:szCs w:val="17"/>
        </w:rPr>
        <w:t xml:space="preserve">Al-Anfāl 33-40</w:t>
      </w:r>
      <w:r>
        <w:rPr>
          <w:rFonts w:ascii="EB Garamond" w:cs="EB Garamond" w:eastAsia="EB Garamond" w:hAnsi="EB Garamond"/>
          <w:b w:val="false"/>
          <w:bCs w:val="false"/>
          <w:i w:val="false"/>
          <w:iCs w:val="false"/>
          <w:color w:val="2A1F16"/>
          <w:sz w:val="17"/>
          <w:szCs w:val="17"/>
        </w:rPr>
        <w:t xml:space="preserve">  —  Madd Lāzim Kalimī Muthaqqal with Wāw</w:t>
      </w:r>
    </w:p>
    <w:p>
      <w:pPr>
        <w:keepNext/>
        <w:spacing w:after="40" w:before="140"/>
      </w:pPr>
      <w:r>
        <w:rPr>
          <w:rFonts w:ascii="EB Garamond" w:cs="EB Garamond" w:eastAsia="EB Garamond" w:hAnsi="EB Garamond"/>
          <w:b/>
          <w:bCs/>
          <w:i w:val="false"/>
          <w:iCs w:val="false"/>
          <w:color w:val="082A66"/>
          <w:sz w:val="19"/>
          <w:szCs w:val="19"/>
        </w:rPr>
        <w:t xml:space="preserve">10. Sūrat Yūnus</w:t>
      </w:r>
    </w:p>
    <w:p>
      <w:pPr>
        <w:spacing w:after="20"/>
        <w:ind w:left="220"/>
      </w:pPr>
      <w:r>
        <w:rPr>
          <w:rFonts w:ascii="EB Garamond" w:cs="EB Garamond" w:eastAsia="EB Garamond" w:hAnsi="EB Garamond"/>
          <w:b w:val="false"/>
          <w:bCs w:val="false"/>
          <w:i/>
          <w:iCs/>
          <w:color w:val="C8A75D"/>
          <w:sz w:val="17"/>
          <w:szCs w:val="17"/>
        </w:rPr>
        <w:t xml:space="preserve">Yūnus 89</w:t>
      </w:r>
      <w:r>
        <w:rPr>
          <w:rFonts w:ascii="EB Garamond" w:cs="EB Garamond" w:eastAsia="EB Garamond" w:hAnsi="EB Garamond"/>
          <w:b w:val="false"/>
          <w:bCs w:val="false"/>
          <w:i w:val="false"/>
          <w:iCs w:val="false"/>
          <w:color w:val="2A1F16"/>
          <w:sz w:val="17"/>
          <w:szCs w:val="17"/>
        </w:rPr>
        <w:t xml:space="preserve">  —  Mutajānisayn: Tā</w:t>
      </w:r>
      <w:r>
        <w:rPr>
          <w:rFonts w:ascii="Amiri" w:cs="Amiri" w:eastAsia="Amiri" w:hAnsi="Amiri"/>
          <w:b w:val="false"/>
          <w:bCs w:val="false"/>
          <w:i w:val="false"/>
          <w:iCs w:val="false"/>
          <w:color w:val="2A1F16"/>
          <w:sz w:val="17"/>
          <w:szCs w:val="17"/>
        </w:rPr>
        <w:t xml:space="preserve">ʾ</w:t>
      </w:r>
      <w:r>
        <w:rPr>
          <w:rFonts w:ascii="EB Garamond" w:cs="EB Garamond" w:eastAsia="EB Garamond" w:hAnsi="EB Garamond"/>
          <w:b w:val="false"/>
          <w:bCs w:val="false"/>
          <w:i w:val="false"/>
          <w:iCs w:val="false"/>
          <w:color w:val="2A1F16"/>
          <w:sz w:val="17"/>
          <w:szCs w:val="17"/>
        </w:rPr>
        <w:t xml:space="preserve"> Sākinah + Dāl (</w:t>
      </w:r>
      <w:r>
        <w:rPr>
          <w:rFonts w:ascii="Amiri" w:cs="Amiri" w:eastAsia="Amiri" w:hAnsi="Amiri"/>
          <w:b w:val="false"/>
          <w:bCs w:val="false"/>
          <w:i w:val="false"/>
          <w:iCs w:val="false"/>
          <w:color w:val="2A1F16"/>
          <w:sz w:val="21"/>
          <w:szCs w:val="21"/>
          <w:rtl/>
        </w:rPr>
        <w:t xml:space="preserve">تْ</w:t>
      </w:r>
      <w:r>
        <w:rPr>
          <w:rFonts w:ascii="EB Garamond" w:cs="EB Garamond" w:eastAsia="EB Garamond" w:hAnsi="EB Garamond"/>
          <w:b w:val="false"/>
          <w:bCs w:val="false"/>
          <w:i w:val="false"/>
          <w:iCs w:val="false"/>
          <w:color w:val="2A1F16"/>
          <w:sz w:val="17"/>
          <w:szCs w:val="17"/>
        </w:rPr>
        <w:t xml:space="preserve"> + </w:t>
      </w:r>
      <w:r>
        <w:rPr>
          <w:rFonts w:ascii="Amiri" w:cs="Amiri" w:eastAsia="Amiri" w:hAnsi="Amiri"/>
          <w:b w:val="false"/>
          <w:bCs w:val="false"/>
          <w:i w:val="false"/>
          <w:iCs w:val="false"/>
          <w:color w:val="2A1F16"/>
          <w:sz w:val="21"/>
          <w:szCs w:val="21"/>
          <w:rtl/>
        </w:rPr>
        <w:t xml:space="preserve">د</w:t>
      </w:r>
      <w:r>
        <w:rPr>
          <w:rFonts w:ascii="EB Garamond" w:cs="EB Garamond" w:eastAsia="EB Garamond" w:hAnsi="EB Garamond"/>
          <w:b w:val="false"/>
          <w:bCs w:val="false"/>
          <w:i w:val="false"/>
          <w:iCs w:val="false"/>
          <w:color w:val="2A1F16"/>
          <w:sz w:val="17"/>
          <w:szCs w:val="17"/>
        </w:rPr>
        <w:t xml:space="preserve">) – Idghām</w:t>
      </w:r>
    </w:p>
    <w:p>
      <w:pPr>
        <w:keepNext/>
        <w:spacing w:after="40" w:before="140"/>
      </w:pPr>
      <w:r>
        <w:rPr>
          <w:rFonts w:ascii="EB Garamond" w:cs="EB Garamond" w:eastAsia="EB Garamond" w:hAnsi="EB Garamond"/>
          <w:b/>
          <w:bCs/>
          <w:i w:val="false"/>
          <w:iCs w:val="false"/>
          <w:color w:val="082A66"/>
          <w:sz w:val="19"/>
          <w:szCs w:val="19"/>
        </w:rPr>
        <w:t xml:space="preserve">11. Sūrat Hūd</w:t>
      </w:r>
    </w:p>
    <w:p>
      <w:pPr>
        <w:spacing w:after="20"/>
        <w:ind w:left="220"/>
      </w:pPr>
      <w:r>
        <w:rPr>
          <w:rFonts w:ascii="EB Garamond" w:cs="EB Garamond" w:eastAsia="EB Garamond" w:hAnsi="EB Garamond"/>
          <w:b w:val="false"/>
          <w:bCs w:val="false"/>
          <w:i/>
          <w:iCs/>
          <w:color w:val="C8A75D"/>
          <w:sz w:val="17"/>
          <w:szCs w:val="17"/>
        </w:rPr>
        <w:t xml:space="preserve">Hūd 44</w:t>
      </w:r>
      <w:r>
        <w:rPr>
          <w:rFonts w:ascii="EB Garamond" w:cs="EB Garamond" w:eastAsia="EB Garamond" w:hAnsi="EB Garamond"/>
          <w:b w:val="false"/>
          <w:bCs w:val="false"/>
          <w:i w:val="false"/>
          <w:iCs w:val="false"/>
          <w:color w:val="2A1F16"/>
          <w:sz w:val="17"/>
          <w:szCs w:val="17"/>
        </w:rPr>
        <w:t xml:space="preserve">  —  Natural Madd with Yā</w:t>
      </w:r>
      <w:r>
        <w:rPr>
          <w:rFonts w:ascii="Amiri" w:cs="Amiri" w:eastAsia="Amiri" w:hAnsi="Amiri"/>
          <w:b w:val="false"/>
          <w:bCs w:val="false"/>
          <w:i w:val="false"/>
          <w:iCs w:val="false"/>
          <w:color w:val="2A1F16"/>
          <w:sz w:val="17"/>
          <w:szCs w:val="17"/>
        </w:rPr>
        <w:t xml:space="preserve">ʾ</w:t>
      </w:r>
      <w:r>
        <w:rPr>
          <w:rFonts w:ascii="EB Garamond" w:cs="EB Garamond" w:eastAsia="EB Garamond" w:hAnsi="EB Garamond"/>
          <w:b w:val="false"/>
          <w:bCs w:val="false"/>
          <w:i w:val="false"/>
          <w:iCs w:val="false"/>
          <w:color w:val="2A1F16"/>
          <w:sz w:val="17"/>
          <w:szCs w:val="17"/>
        </w:rPr>
        <w:t xml:space="preserve"> (</w:t>
      </w:r>
      <w:r>
        <w:rPr>
          <w:rFonts w:ascii="Amiri" w:cs="Amiri" w:eastAsia="Amiri" w:hAnsi="Amiri"/>
          <w:b w:val="false"/>
          <w:bCs w:val="false"/>
          <w:i w:val="false"/>
          <w:iCs w:val="false"/>
          <w:color w:val="2A1F16"/>
          <w:sz w:val="21"/>
          <w:szCs w:val="21"/>
          <w:rtl/>
        </w:rPr>
        <w:t xml:space="preserve">ي</w:t>
      </w:r>
      <w:r>
        <w:rPr>
          <w:rFonts w:ascii="EB Garamond" w:cs="EB Garamond" w:eastAsia="EB Garamond" w:hAnsi="EB Garamond"/>
          <w:b w:val="false"/>
          <w:bCs w:val="false"/>
          <w:i w:val="false"/>
          <w:iCs w:val="false"/>
          <w:color w:val="2A1F16"/>
          <w:sz w:val="17"/>
          <w:szCs w:val="17"/>
        </w:rPr>
        <w:t xml:space="preserve">)</w:t>
      </w:r>
    </w:p>
    <w:p>
      <w:pPr>
        <w:keepNext/>
        <w:spacing w:after="40" w:before="140"/>
      </w:pPr>
      <w:r>
        <w:rPr>
          <w:rFonts w:ascii="EB Garamond" w:cs="EB Garamond" w:eastAsia="EB Garamond" w:hAnsi="EB Garamond"/>
          <w:b/>
          <w:bCs/>
          <w:i w:val="false"/>
          <w:iCs w:val="false"/>
          <w:color w:val="082A66"/>
          <w:sz w:val="19"/>
          <w:szCs w:val="19"/>
        </w:rPr>
        <w:t xml:space="preserve">13. Sūrat Ar-Ra</w:t>
      </w:r>
      <w:r>
        <w:rPr>
          <w:rFonts w:ascii="Amiri" w:cs="Amiri" w:eastAsia="Amiri" w:hAnsi="Amiri"/>
          <w:b/>
          <w:bCs/>
          <w:i w:val="false"/>
          <w:iCs w:val="false"/>
          <w:color w:val="082A66"/>
          <w:sz w:val="19"/>
          <w:szCs w:val="19"/>
        </w:rPr>
        <w:t xml:space="preserve">ʿ</w:t>
      </w:r>
      <w:r>
        <w:rPr>
          <w:rFonts w:ascii="EB Garamond" w:cs="EB Garamond" w:eastAsia="EB Garamond" w:hAnsi="EB Garamond"/>
          <w:b/>
          <w:bCs/>
          <w:i w:val="false"/>
          <w:iCs w:val="false"/>
          <w:color w:val="082A66"/>
          <w:sz w:val="19"/>
          <w:szCs w:val="19"/>
        </w:rPr>
        <w:t xml:space="preserve">d</w:t>
      </w:r>
    </w:p>
    <w:p>
      <w:pPr>
        <w:spacing w:after="20"/>
        <w:ind w:left="220"/>
      </w:pPr>
      <w:r>
        <w:rPr>
          <w:rFonts w:ascii="EB Garamond" w:cs="EB Garamond" w:eastAsia="EB Garamond" w:hAnsi="EB Garamond"/>
          <w:b w:val="false"/>
          <w:bCs w:val="false"/>
          <w:i/>
          <w:iCs/>
          <w:color w:val="C8A75D"/>
          <w:sz w:val="17"/>
          <w:szCs w:val="17"/>
        </w:rPr>
        <w:t xml:space="preserve">Ar-Ra</w:t>
      </w:r>
      <w:r>
        <w:rPr>
          <w:rFonts w:ascii="Amiri" w:cs="Amiri" w:eastAsia="Amiri" w:hAnsi="Amiri"/>
          <w:b w:val="false"/>
          <w:bCs w:val="false"/>
          <w:i/>
          <w:iCs/>
          <w:color w:val="C8A75D"/>
          <w:sz w:val="17"/>
          <w:szCs w:val="17"/>
        </w:rPr>
        <w:t xml:space="preserve">ʿ</w:t>
      </w:r>
      <w:r>
        <w:rPr>
          <w:rFonts w:ascii="EB Garamond" w:cs="EB Garamond" w:eastAsia="EB Garamond" w:hAnsi="EB Garamond"/>
          <w:b w:val="false"/>
          <w:bCs w:val="false"/>
          <w:i/>
          <w:iCs/>
          <w:color w:val="C8A75D"/>
          <w:sz w:val="17"/>
          <w:szCs w:val="17"/>
        </w:rPr>
        <w:t xml:space="preserve">d 30</w:t>
      </w:r>
      <w:r>
        <w:rPr>
          <w:rFonts w:ascii="EB Garamond" w:cs="EB Garamond" w:eastAsia="EB Garamond" w:hAnsi="EB Garamond"/>
          <w:b w:val="false"/>
          <w:bCs w:val="false"/>
          <w:i w:val="false"/>
          <w:iCs w:val="false"/>
          <w:color w:val="2A1F16"/>
          <w:sz w:val="17"/>
          <w:szCs w:val="17"/>
        </w:rPr>
        <w:t xml:space="preserve">  —  Madd Munfaṣil with Wāw + Hamzah</w:t>
      </w:r>
    </w:p>
    <w:p>
      <w:pPr>
        <w:keepNext/>
        <w:spacing w:after="40" w:before="140"/>
      </w:pPr>
      <w:r>
        <w:rPr>
          <w:rFonts w:ascii="EB Garamond" w:cs="EB Garamond" w:eastAsia="EB Garamond" w:hAnsi="EB Garamond"/>
          <w:b/>
          <w:bCs/>
          <w:i w:val="false"/>
          <w:iCs w:val="false"/>
          <w:color w:val="082A66"/>
          <w:sz w:val="19"/>
          <w:szCs w:val="19"/>
        </w:rPr>
        <w:t xml:space="preserve">15. Sūrat Al-Ḥijr</w:t>
      </w:r>
    </w:p>
    <w:p>
      <w:pPr>
        <w:spacing w:after="20"/>
        <w:ind w:left="220"/>
      </w:pPr>
      <w:r>
        <w:rPr>
          <w:rFonts w:ascii="EB Garamond" w:cs="EB Garamond" w:eastAsia="EB Garamond" w:hAnsi="EB Garamond"/>
          <w:b w:val="false"/>
          <w:bCs w:val="false"/>
          <w:i/>
          <w:iCs/>
          <w:color w:val="C8A75D"/>
          <w:sz w:val="17"/>
          <w:szCs w:val="17"/>
        </w:rPr>
        <w:t xml:space="preserve">Al-Ḥijr 48</w:t>
      </w:r>
      <w:r>
        <w:rPr>
          <w:rFonts w:ascii="EB Garamond" w:cs="EB Garamond" w:eastAsia="EB Garamond" w:hAnsi="EB Garamond"/>
          <w:b w:val="false"/>
          <w:bCs w:val="false"/>
          <w:i w:val="false"/>
          <w:iCs w:val="false"/>
          <w:color w:val="2A1F16"/>
          <w:sz w:val="17"/>
          <w:szCs w:val="17"/>
        </w:rPr>
        <w:t xml:space="preserve">  —  Iẓhār Shafawī before Fā</w:t>
      </w:r>
      <w:r>
        <w:rPr>
          <w:rFonts w:ascii="Amiri" w:cs="Amiri" w:eastAsia="Amiri" w:hAnsi="Amiri"/>
          <w:b w:val="false"/>
          <w:bCs w:val="false"/>
          <w:i w:val="false"/>
          <w:iCs w:val="false"/>
          <w:color w:val="2A1F16"/>
          <w:sz w:val="17"/>
          <w:szCs w:val="17"/>
        </w:rPr>
        <w:t xml:space="preserve">ʾ</w:t>
      </w:r>
      <w:r>
        <w:rPr>
          <w:rFonts w:ascii="EB Garamond" w:cs="EB Garamond" w:eastAsia="EB Garamond" w:hAnsi="EB Garamond"/>
          <w:b w:val="false"/>
          <w:bCs w:val="false"/>
          <w:i w:val="false"/>
          <w:iCs w:val="false"/>
          <w:color w:val="2A1F16"/>
          <w:sz w:val="17"/>
          <w:szCs w:val="17"/>
        </w:rPr>
        <w:t xml:space="preserve"> (</w:t>
      </w:r>
      <w:r>
        <w:rPr>
          <w:rFonts w:ascii="Amiri" w:cs="Amiri" w:eastAsia="Amiri" w:hAnsi="Amiri"/>
          <w:b w:val="false"/>
          <w:bCs w:val="false"/>
          <w:i w:val="false"/>
          <w:iCs w:val="false"/>
          <w:color w:val="2A1F16"/>
          <w:sz w:val="21"/>
          <w:szCs w:val="21"/>
          <w:rtl/>
        </w:rPr>
        <w:t xml:space="preserve">ف</w:t>
      </w:r>
      <w:r>
        <w:rPr>
          <w:rFonts w:ascii="EB Garamond" w:cs="EB Garamond" w:eastAsia="EB Garamond" w:hAnsi="EB Garamond"/>
          <w:b w:val="false"/>
          <w:bCs w:val="false"/>
          <w:i w:val="false"/>
          <w:iCs w:val="false"/>
          <w:color w:val="2A1F16"/>
          <w:sz w:val="17"/>
          <w:szCs w:val="17"/>
        </w:rPr>
        <w:t xml:space="preserve">)</w:t>
      </w:r>
    </w:p>
    <w:p>
      <w:pPr>
        <w:keepNext/>
        <w:spacing w:after="40" w:before="140"/>
      </w:pPr>
      <w:r>
        <w:rPr>
          <w:rFonts w:ascii="EB Garamond" w:cs="EB Garamond" w:eastAsia="EB Garamond" w:hAnsi="EB Garamond"/>
          <w:b/>
          <w:bCs/>
          <w:i w:val="false"/>
          <w:iCs w:val="false"/>
          <w:color w:val="082A66"/>
          <w:sz w:val="19"/>
          <w:szCs w:val="19"/>
        </w:rPr>
        <w:t xml:space="preserve">16. Sūrat An-Naḥl</w:t>
      </w:r>
    </w:p>
    <w:p>
      <w:pPr>
        <w:spacing w:after="20"/>
        <w:ind w:left="220"/>
      </w:pPr>
      <w:r>
        <w:rPr>
          <w:rFonts w:ascii="EB Garamond" w:cs="EB Garamond" w:eastAsia="EB Garamond" w:hAnsi="EB Garamond"/>
          <w:b w:val="false"/>
          <w:bCs w:val="false"/>
          <w:i/>
          <w:iCs/>
          <w:color w:val="C8A75D"/>
          <w:sz w:val="17"/>
          <w:szCs w:val="17"/>
        </w:rPr>
        <w:t xml:space="preserve">An-Naḥl 53</w:t>
      </w:r>
      <w:r>
        <w:rPr>
          <w:rFonts w:ascii="EB Garamond" w:cs="EB Garamond" w:eastAsia="EB Garamond" w:hAnsi="EB Garamond"/>
          <w:b w:val="false"/>
          <w:bCs w:val="false"/>
          <w:i w:val="false"/>
          <w:iCs w:val="false"/>
          <w:color w:val="2A1F16"/>
          <w:sz w:val="17"/>
          <w:szCs w:val="17"/>
        </w:rPr>
        <w:t xml:space="preserve">  —  Idghām bi-Ghunnah before Nūn (</w:t>
      </w:r>
      <w:r>
        <w:rPr>
          <w:rFonts w:ascii="Amiri" w:cs="Amiri" w:eastAsia="Amiri" w:hAnsi="Amiri"/>
          <w:b w:val="false"/>
          <w:bCs w:val="false"/>
          <w:i w:val="false"/>
          <w:iCs w:val="false"/>
          <w:color w:val="2A1F16"/>
          <w:sz w:val="21"/>
          <w:szCs w:val="21"/>
          <w:rtl/>
        </w:rPr>
        <w:t xml:space="preserve">ن</w:t>
      </w:r>
      <w:r>
        <w:rPr>
          <w:rFonts w:ascii="EB Garamond" w:cs="EB Garamond" w:eastAsia="EB Garamond" w:hAnsi="EB Garamond"/>
          <w:b w:val="false"/>
          <w:bCs w:val="false"/>
          <w:i w:val="false"/>
          <w:iCs w:val="false"/>
          <w:color w:val="2A1F16"/>
          <w:sz w:val="17"/>
          <w:szCs w:val="17"/>
        </w:rPr>
        <w:t xml:space="preserve">)</w:t>
      </w:r>
    </w:p>
    <w:p>
      <w:pPr>
        <w:spacing w:after="20"/>
        <w:ind w:left="220"/>
      </w:pPr>
      <w:r>
        <w:rPr>
          <w:rFonts w:ascii="EB Garamond" w:cs="EB Garamond" w:eastAsia="EB Garamond" w:hAnsi="EB Garamond"/>
          <w:b w:val="false"/>
          <w:bCs w:val="false"/>
          <w:i/>
          <w:iCs/>
          <w:color w:val="C8A75D"/>
          <w:sz w:val="17"/>
          <w:szCs w:val="17"/>
        </w:rPr>
        <w:t xml:space="preserve">An-Naḥl 53</w:t>
      </w:r>
      <w:r>
        <w:rPr>
          <w:rFonts w:ascii="EB Garamond" w:cs="EB Garamond" w:eastAsia="EB Garamond" w:hAnsi="EB Garamond"/>
          <w:b w:val="false"/>
          <w:bCs w:val="false"/>
          <w:i w:val="false"/>
          <w:iCs w:val="false"/>
          <w:color w:val="2A1F16"/>
          <w:sz w:val="17"/>
          <w:szCs w:val="17"/>
        </w:rPr>
        <w:t xml:space="preserve">  —  Nūn Mushaddadah resulting from Idghām</w:t>
      </w:r>
    </w:p>
    <w:p>
      <w:pPr>
        <w:spacing w:after="20"/>
        <w:ind w:left="220"/>
      </w:pPr>
      <w:r>
        <w:rPr>
          <w:rFonts w:ascii="EB Garamond" w:cs="EB Garamond" w:eastAsia="EB Garamond" w:hAnsi="EB Garamond"/>
          <w:b w:val="false"/>
          <w:bCs w:val="false"/>
          <w:i/>
          <w:iCs/>
          <w:color w:val="C8A75D"/>
          <w:sz w:val="17"/>
          <w:szCs w:val="17"/>
        </w:rPr>
        <w:t xml:space="preserve">An-Naḥl 53</w:t>
      </w:r>
      <w:r>
        <w:rPr>
          <w:rFonts w:ascii="EB Garamond" w:cs="EB Garamond" w:eastAsia="EB Garamond" w:hAnsi="EB Garamond"/>
          <w:b w:val="false"/>
          <w:bCs w:val="false"/>
          <w:i w:val="false"/>
          <w:iCs w:val="false"/>
          <w:color w:val="2A1F16"/>
          <w:sz w:val="17"/>
          <w:szCs w:val="17"/>
        </w:rPr>
        <w:t xml:space="preserve">  —  Idghām Mithlayn with Nūn (</w:t>
      </w:r>
      <w:r>
        <w:rPr>
          <w:rFonts w:ascii="Amiri" w:cs="Amiri" w:eastAsia="Amiri" w:hAnsi="Amiri"/>
          <w:b w:val="false"/>
          <w:bCs w:val="false"/>
          <w:i w:val="false"/>
          <w:iCs w:val="false"/>
          <w:color w:val="2A1F16"/>
          <w:sz w:val="21"/>
          <w:szCs w:val="21"/>
          <w:rtl/>
        </w:rPr>
        <w:t xml:space="preserve">ن</w:t>
      </w:r>
      <w:r>
        <w:rPr>
          <w:rFonts w:ascii="EB Garamond" w:cs="EB Garamond" w:eastAsia="EB Garamond" w:hAnsi="EB Garamond"/>
          <w:b w:val="false"/>
          <w:bCs w:val="false"/>
          <w:i w:val="false"/>
          <w:iCs w:val="false"/>
          <w:color w:val="2A1F16"/>
          <w:sz w:val="17"/>
          <w:szCs w:val="17"/>
        </w:rPr>
        <w:t xml:space="preserve">) and Ghunnah</w:t>
      </w:r>
    </w:p>
    <w:p>
      <w:pPr>
        <w:keepNext/>
        <w:spacing w:after="40" w:before="140"/>
      </w:pPr>
      <w:r>
        <w:rPr>
          <w:rFonts w:ascii="EB Garamond" w:cs="EB Garamond" w:eastAsia="EB Garamond" w:hAnsi="EB Garamond"/>
          <w:b/>
          <w:bCs/>
          <w:i w:val="false"/>
          <w:iCs w:val="false"/>
          <w:color w:val="082A66"/>
          <w:sz w:val="19"/>
          <w:szCs w:val="19"/>
        </w:rPr>
        <w:t xml:space="preserve">18. Sūrat Al-Kahf</w:t>
      </w:r>
    </w:p>
    <w:p>
      <w:pPr>
        <w:spacing w:after="20"/>
        <w:ind w:left="220"/>
      </w:pPr>
      <w:r>
        <w:rPr>
          <w:rFonts w:ascii="EB Garamond" w:cs="EB Garamond" w:eastAsia="EB Garamond" w:hAnsi="EB Garamond"/>
          <w:b w:val="false"/>
          <w:bCs w:val="false"/>
          <w:i/>
          <w:iCs/>
          <w:color w:val="C8A75D"/>
          <w:sz w:val="17"/>
          <w:szCs w:val="17"/>
        </w:rPr>
        <w:t xml:space="preserve">Al-Kahf 65</w:t>
      </w:r>
      <w:r>
        <w:rPr>
          <w:rFonts w:ascii="EB Garamond" w:cs="EB Garamond" w:eastAsia="EB Garamond" w:hAnsi="EB Garamond"/>
          <w:b w:val="false"/>
          <w:bCs w:val="false"/>
          <w:i w:val="false"/>
          <w:iCs w:val="false"/>
          <w:color w:val="2A1F16"/>
          <w:sz w:val="17"/>
          <w:szCs w:val="17"/>
        </w:rPr>
        <w:t xml:space="preserve">  —  Mutaqāribayn: Nūn Sākinah + Lām (</w:t>
      </w:r>
      <w:r>
        <w:rPr>
          <w:rFonts w:ascii="Amiri" w:cs="Amiri" w:eastAsia="Amiri" w:hAnsi="Amiri"/>
          <w:b w:val="false"/>
          <w:bCs w:val="false"/>
          <w:i w:val="false"/>
          <w:iCs w:val="false"/>
          <w:color w:val="2A1F16"/>
          <w:sz w:val="21"/>
          <w:szCs w:val="21"/>
          <w:rtl/>
        </w:rPr>
        <w:t xml:space="preserve">نْ</w:t>
      </w:r>
      <w:r>
        <w:rPr>
          <w:rFonts w:ascii="EB Garamond" w:cs="EB Garamond" w:eastAsia="EB Garamond" w:hAnsi="EB Garamond"/>
          <w:b w:val="false"/>
          <w:bCs w:val="false"/>
          <w:i w:val="false"/>
          <w:iCs w:val="false"/>
          <w:color w:val="2A1F16"/>
          <w:sz w:val="17"/>
          <w:szCs w:val="17"/>
        </w:rPr>
        <w:t xml:space="preserve"> + </w:t>
      </w:r>
      <w:r>
        <w:rPr>
          <w:rFonts w:ascii="Amiri" w:cs="Amiri" w:eastAsia="Amiri" w:hAnsi="Amiri"/>
          <w:b w:val="false"/>
          <w:bCs w:val="false"/>
          <w:i w:val="false"/>
          <w:iCs w:val="false"/>
          <w:color w:val="2A1F16"/>
          <w:sz w:val="21"/>
          <w:szCs w:val="21"/>
          <w:rtl/>
        </w:rPr>
        <w:t xml:space="preserve">ل</w:t>
      </w:r>
      <w:r>
        <w:rPr>
          <w:rFonts w:ascii="EB Garamond" w:cs="EB Garamond" w:eastAsia="EB Garamond" w:hAnsi="EB Garamond"/>
          <w:b w:val="false"/>
          <w:bCs w:val="false"/>
          <w:i w:val="false"/>
          <w:iCs w:val="false"/>
          <w:color w:val="2A1F16"/>
          <w:sz w:val="17"/>
          <w:szCs w:val="17"/>
        </w:rPr>
        <w:t xml:space="preserve">)</w:t>
      </w:r>
    </w:p>
    <w:p>
      <w:pPr>
        <w:keepNext/>
        <w:spacing w:after="40" w:before="140"/>
      </w:pPr>
      <w:r>
        <w:rPr>
          <w:rFonts w:ascii="EB Garamond" w:cs="EB Garamond" w:eastAsia="EB Garamond" w:hAnsi="EB Garamond"/>
          <w:b/>
          <w:bCs/>
          <w:i w:val="false"/>
          <w:iCs w:val="false"/>
          <w:color w:val="082A66"/>
          <w:sz w:val="19"/>
          <w:szCs w:val="19"/>
        </w:rPr>
        <w:t xml:space="preserve">20. Sūrat Ṭāhā</w:t>
      </w:r>
    </w:p>
    <w:p>
      <w:pPr>
        <w:spacing w:after="20"/>
        <w:ind w:left="220"/>
      </w:pPr>
      <w:r>
        <w:rPr>
          <w:rFonts w:ascii="EB Garamond" w:cs="EB Garamond" w:eastAsia="EB Garamond" w:hAnsi="EB Garamond"/>
          <w:b w:val="false"/>
          <w:bCs w:val="false"/>
          <w:i/>
          <w:iCs/>
          <w:color w:val="C8A75D"/>
          <w:sz w:val="17"/>
          <w:szCs w:val="17"/>
        </w:rPr>
        <w:t xml:space="preserve">Ṭāhā 25</w:t>
      </w:r>
      <w:r>
        <w:rPr>
          <w:rFonts w:ascii="EB Garamond" w:cs="EB Garamond" w:eastAsia="EB Garamond" w:hAnsi="EB Garamond"/>
          <w:b w:val="false"/>
          <w:bCs w:val="false"/>
          <w:i w:val="false"/>
          <w:iCs w:val="false"/>
          <w:color w:val="2A1F16"/>
          <w:sz w:val="17"/>
          <w:szCs w:val="17"/>
        </w:rPr>
        <w:t xml:space="preserve">  —  Natural Madd with Alif (</w:t>
      </w:r>
      <w:r>
        <w:rPr>
          <w:rFonts w:ascii="Amiri" w:cs="Amiri" w:eastAsia="Amiri" w:hAnsi="Amiri"/>
          <w:b w:val="false"/>
          <w:bCs w:val="false"/>
          <w:i w:val="false"/>
          <w:iCs w:val="false"/>
          <w:color w:val="2A1F16"/>
          <w:sz w:val="21"/>
          <w:szCs w:val="21"/>
          <w:rtl/>
        </w:rPr>
        <w:t xml:space="preserve">ا</w:t>
      </w:r>
      <w:r>
        <w:rPr>
          <w:rFonts w:ascii="EB Garamond" w:cs="EB Garamond" w:eastAsia="EB Garamond" w:hAnsi="EB Garamond"/>
          <w:b w:val="false"/>
          <w:bCs w:val="false"/>
          <w:i w:val="false"/>
          <w:iCs w:val="false"/>
          <w:color w:val="2A1F16"/>
          <w:sz w:val="17"/>
          <w:szCs w:val="17"/>
        </w:rPr>
        <w:t xml:space="preserve">)</w:t>
      </w:r>
    </w:p>
    <w:p>
      <w:pPr>
        <w:spacing w:after="20"/>
        <w:ind w:left="220"/>
      </w:pPr>
      <w:r>
        <w:rPr>
          <w:rFonts w:ascii="EB Garamond" w:cs="EB Garamond" w:eastAsia="EB Garamond" w:hAnsi="EB Garamond"/>
          <w:b w:val="false"/>
          <w:bCs w:val="false"/>
          <w:i/>
          <w:iCs/>
          <w:color w:val="C8A75D"/>
          <w:sz w:val="17"/>
          <w:szCs w:val="17"/>
        </w:rPr>
        <w:t xml:space="preserve">Ṭāhā 125</w:t>
      </w:r>
      <w:r>
        <w:rPr>
          <w:rFonts w:ascii="EB Garamond" w:cs="EB Garamond" w:eastAsia="EB Garamond" w:hAnsi="EB Garamond"/>
          <w:b w:val="false"/>
          <w:bCs w:val="false"/>
          <w:i w:val="false"/>
          <w:iCs w:val="false"/>
          <w:color w:val="2A1F16"/>
          <w:sz w:val="17"/>
          <w:szCs w:val="17"/>
        </w:rPr>
        <w:t xml:space="preserve">  —  Natural Madd with Wāw (</w:t>
      </w:r>
      <w:r>
        <w:rPr>
          <w:rFonts w:ascii="Amiri" w:cs="Amiri" w:eastAsia="Amiri" w:hAnsi="Amiri"/>
          <w:b w:val="false"/>
          <w:bCs w:val="false"/>
          <w:i w:val="false"/>
          <w:iCs w:val="false"/>
          <w:color w:val="2A1F16"/>
          <w:sz w:val="21"/>
          <w:szCs w:val="21"/>
          <w:rtl/>
        </w:rPr>
        <w:t xml:space="preserve">و</w:t>
      </w:r>
      <w:r>
        <w:rPr>
          <w:rFonts w:ascii="EB Garamond" w:cs="EB Garamond" w:eastAsia="EB Garamond" w:hAnsi="EB Garamond"/>
          <w:b w:val="false"/>
          <w:bCs w:val="false"/>
          <w:i w:val="false"/>
          <w:iCs w:val="false"/>
          <w:color w:val="2A1F16"/>
          <w:sz w:val="17"/>
          <w:szCs w:val="17"/>
        </w:rPr>
        <w:t xml:space="preserve">)</w:t>
      </w:r>
    </w:p>
    <w:p>
      <w:pPr>
        <w:spacing w:after="20"/>
        <w:ind w:left="220"/>
      </w:pPr>
      <w:r>
        <w:rPr>
          <w:rFonts w:ascii="EB Garamond" w:cs="EB Garamond" w:eastAsia="EB Garamond" w:hAnsi="EB Garamond"/>
          <w:b w:val="false"/>
          <w:bCs w:val="false"/>
          <w:i/>
          <w:iCs/>
          <w:color w:val="C8A75D"/>
          <w:sz w:val="17"/>
          <w:szCs w:val="17"/>
        </w:rPr>
        <w:t xml:space="preserve">Ṭāhā 1-2</w:t>
      </w:r>
      <w:r>
        <w:rPr>
          <w:rFonts w:ascii="EB Garamond" w:cs="EB Garamond" w:eastAsia="EB Garamond" w:hAnsi="EB Garamond"/>
          <w:b w:val="false"/>
          <w:bCs w:val="false"/>
          <w:i w:val="false"/>
          <w:iCs w:val="false"/>
          <w:color w:val="2A1F16"/>
          <w:sz w:val="17"/>
          <w:szCs w:val="17"/>
        </w:rPr>
        <w:t xml:space="preserve">  —  Madd Ṭabī</w:t>
      </w:r>
      <w:r>
        <w:rPr>
          <w:rFonts w:ascii="Amiri" w:cs="Amiri" w:eastAsia="Amiri" w:hAnsi="Amiri"/>
          <w:b w:val="false"/>
          <w:bCs w:val="false"/>
          <w:i w:val="false"/>
          <w:iCs w:val="false"/>
          <w:color w:val="2A1F16"/>
          <w:sz w:val="17"/>
          <w:szCs w:val="17"/>
        </w:rPr>
        <w:t xml:space="preserve">ʿ</w:t>
      </w:r>
      <w:r>
        <w:rPr>
          <w:rFonts w:ascii="EB Garamond" w:cs="EB Garamond" w:eastAsia="EB Garamond" w:hAnsi="EB Garamond"/>
          <w:b w:val="false"/>
          <w:bCs w:val="false"/>
          <w:i w:val="false"/>
          <w:iCs w:val="false"/>
          <w:color w:val="2A1F16"/>
          <w:sz w:val="17"/>
          <w:szCs w:val="17"/>
        </w:rPr>
        <w:t xml:space="preserve">ī in Disconnected Letters (2 counts)</w:t>
      </w:r>
    </w:p>
    <w:p>
      <w:pPr>
        <w:keepNext/>
        <w:spacing w:after="40" w:before="140"/>
      </w:pPr>
      <w:r>
        <w:rPr>
          <w:rFonts w:ascii="EB Garamond" w:cs="EB Garamond" w:eastAsia="EB Garamond" w:hAnsi="EB Garamond"/>
          <w:b/>
          <w:bCs/>
          <w:i w:val="false"/>
          <w:iCs w:val="false"/>
          <w:color w:val="082A66"/>
          <w:sz w:val="19"/>
          <w:szCs w:val="19"/>
        </w:rPr>
        <w:t xml:space="preserve">21. Sūrat Al-Anbiyā</w:t>
      </w:r>
      <w:r>
        <w:rPr>
          <w:rFonts w:ascii="Amiri" w:cs="Amiri" w:eastAsia="Amiri" w:hAnsi="Amiri"/>
          <w:b/>
          <w:bCs/>
          <w:i w:val="false"/>
          <w:iCs w:val="false"/>
          <w:color w:val="082A66"/>
          <w:sz w:val="19"/>
          <w:szCs w:val="19"/>
        </w:rPr>
        <w:t xml:space="preserve">ʾ</w:t>
      </w:r>
    </w:p>
    <w:p>
      <w:pPr>
        <w:spacing w:after="20"/>
        <w:ind w:left="220"/>
      </w:pPr>
      <w:r>
        <w:rPr>
          <w:rFonts w:ascii="EB Garamond" w:cs="EB Garamond" w:eastAsia="EB Garamond" w:hAnsi="EB Garamond"/>
          <w:b w:val="false"/>
          <w:bCs w:val="false"/>
          <w:i/>
          <w:iCs/>
          <w:color w:val="C8A75D"/>
          <w:sz w:val="17"/>
          <w:szCs w:val="17"/>
        </w:rPr>
        <w:t xml:space="preserve">Al-Anbiyā</w:t>
      </w:r>
      <w:r>
        <w:rPr>
          <w:rFonts w:ascii="Amiri" w:cs="Amiri" w:eastAsia="Amiri" w:hAnsi="Amiri"/>
          <w:b w:val="false"/>
          <w:bCs w:val="false"/>
          <w:i/>
          <w:iCs/>
          <w:color w:val="C8A75D"/>
          <w:sz w:val="17"/>
          <w:szCs w:val="17"/>
        </w:rPr>
        <w:t xml:space="preserve">ʾ</w:t>
      </w:r>
      <w:r>
        <w:rPr>
          <w:rFonts w:ascii="EB Garamond" w:cs="EB Garamond" w:eastAsia="EB Garamond" w:hAnsi="EB Garamond"/>
          <w:b w:val="false"/>
          <w:bCs w:val="false"/>
          <w:i/>
          <w:iCs/>
          <w:color w:val="C8A75D"/>
          <w:sz w:val="17"/>
          <w:szCs w:val="17"/>
        </w:rPr>
        <w:t xml:space="preserve"> 7</w:t>
      </w:r>
      <w:r>
        <w:rPr>
          <w:rFonts w:ascii="EB Garamond" w:cs="EB Garamond" w:eastAsia="EB Garamond" w:hAnsi="EB Garamond"/>
          <w:b w:val="false"/>
          <w:bCs w:val="false"/>
          <w:i w:val="false"/>
          <w:iCs w:val="false"/>
          <w:color w:val="2A1F16"/>
          <w:sz w:val="17"/>
          <w:szCs w:val="17"/>
        </w:rPr>
        <w:t xml:space="preserve">  —  Ikhfā</w:t>
      </w:r>
      <w:r>
        <w:rPr>
          <w:rFonts w:ascii="Amiri" w:cs="Amiri" w:eastAsia="Amiri" w:hAnsi="Amiri"/>
          <w:b w:val="false"/>
          <w:bCs w:val="false"/>
          <w:i w:val="false"/>
          <w:iCs w:val="false"/>
          <w:color w:val="2A1F16"/>
          <w:sz w:val="17"/>
          <w:szCs w:val="17"/>
        </w:rPr>
        <w:t xml:space="preserve">ʾ</w:t>
      </w:r>
      <w:r>
        <w:rPr>
          <w:rFonts w:ascii="EB Garamond" w:cs="EB Garamond" w:eastAsia="EB Garamond" w:hAnsi="EB Garamond"/>
          <w:b w:val="false"/>
          <w:bCs w:val="false"/>
          <w:i w:val="false"/>
          <w:iCs w:val="false"/>
          <w:color w:val="2A1F16"/>
          <w:sz w:val="17"/>
          <w:szCs w:val="17"/>
        </w:rPr>
        <w:t xml:space="preserve"> at Qāf (</w:t>
      </w:r>
      <w:r>
        <w:rPr>
          <w:rFonts w:ascii="Amiri" w:cs="Amiri" w:eastAsia="Amiri" w:hAnsi="Amiri"/>
          <w:b w:val="false"/>
          <w:bCs w:val="false"/>
          <w:i w:val="false"/>
          <w:iCs w:val="false"/>
          <w:color w:val="2A1F16"/>
          <w:sz w:val="21"/>
          <w:szCs w:val="21"/>
          <w:rtl/>
        </w:rPr>
        <w:t xml:space="preserve">ق</w:t>
      </w:r>
      <w:r>
        <w:rPr>
          <w:rFonts w:ascii="EB Garamond" w:cs="EB Garamond" w:eastAsia="EB Garamond" w:hAnsi="EB Garamond"/>
          <w:b w:val="false"/>
          <w:bCs w:val="false"/>
          <w:i w:val="false"/>
          <w:iCs w:val="false"/>
          <w:color w:val="2A1F16"/>
          <w:sz w:val="17"/>
          <w:szCs w:val="17"/>
        </w:rPr>
        <w:t xml:space="preserve">) – Lowest Level</w:t>
      </w:r>
    </w:p>
    <w:p>
      <w:pPr>
        <w:spacing w:after="20"/>
        <w:ind w:left="220"/>
      </w:pPr>
      <w:r>
        <w:rPr>
          <w:rFonts w:ascii="EB Garamond" w:cs="EB Garamond" w:eastAsia="EB Garamond" w:hAnsi="EB Garamond"/>
          <w:b w:val="false"/>
          <w:bCs w:val="false"/>
          <w:i/>
          <w:iCs/>
          <w:color w:val="C8A75D"/>
          <w:sz w:val="17"/>
          <w:szCs w:val="17"/>
        </w:rPr>
        <w:t xml:space="preserve">Al-Anbiyā</w:t>
      </w:r>
      <w:r>
        <w:rPr>
          <w:rFonts w:ascii="Amiri" w:cs="Amiri" w:eastAsia="Amiri" w:hAnsi="Amiri"/>
          <w:b w:val="false"/>
          <w:bCs w:val="false"/>
          <w:i/>
          <w:iCs/>
          <w:color w:val="C8A75D"/>
          <w:sz w:val="17"/>
          <w:szCs w:val="17"/>
        </w:rPr>
        <w:t xml:space="preserve">ʾ</w:t>
      </w:r>
      <w:r>
        <w:rPr>
          <w:rFonts w:ascii="EB Garamond" w:cs="EB Garamond" w:eastAsia="EB Garamond" w:hAnsi="EB Garamond"/>
          <w:b w:val="false"/>
          <w:bCs w:val="false"/>
          <w:i/>
          <w:iCs/>
          <w:color w:val="C8A75D"/>
          <w:sz w:val="17"/>
          <w:szCs w:val="17"/>
        </w:rPr>
        <w:t xml:space="preserve"> 102</w:t>
      </w:r>
      <w:r>
        <w:rPr>
          <w:rFonts w:ascii="EB Garamond" w:cs="EB Garamond" w:eastAsia="EB Garamond" w:hAnsi="EB Garamond"/>
          <w:b w:val="false"/>
          <w:bCs w:val="false"/>
          <w:i w:val="false"/>
          <w:iCs w:val="false"/>
          <w:color w:val="2A1F16"/>
          <w:sz w:val="17"/>
          <w:szCs w:val="17"/>
        </w:rPr>
        <w:t xml:space="preserve">  —  Idghām Ṣaghīr with Mīm Sākinah at the end of a word</w:t>
      </w:r>
    </w:p>
    <w:p>
      <w:pPr>
        <w:spacing w:after="20"/>
        <w:ind w:left="220"/>
      </w:pPr>
      <w:r>
        <w:rPr>
          <w:rFonts w:ascii="EB Garamond" w:cs="EB Garamond" w:eastAsia="EB Garamond" w:hAnsi="EB Garamond"/>
          <w:b w:val="false"/>
          <w:bCs w:val="false"/>
          <w:i/>
          <w:iCs/>
          <w:color w:val="C8A75D"/>
          <w:sz w:val="17"/>
          <w:szCs w:val="17"/>
        </w:rPr>
        <w:t xml:space="preserve">Al-Anbiyā</w:t>
      </w:r>
      <w:r>
        <w:rPr>
          <w:rFonts w:ascii="Amiri" w:cs="Amiri" w:eastAsia="Amiri" w:hAnsi="Amiri"/>
          <w:b w:val="false"/>
          <w:bCs w:val="false"/>
          <w:i/>
          <w:iCs/>
          <w:color w:val="C8A75D"/>
          <w:sz w:val="17"/>
          <w:szCs w:val="17"/>
        </w:rPr>
        <w:t xml:space="preserve">ʾ</w:t>
      </w:r>
      <w:r>
        <w:rPr>
          <w:rFonts w:ascii="EB Garamond" w:cs="EB Garamond" w:eastAsia="EB Garamond" w:hAnsi="EB Garamond"/>
          <w:b w:val="false"/>
          <w:bCs w:val="false"/>
          <w:i/>
          <w:iCs/>
          <w:color w:val="C8A75D"/>
          <w:sz w:val="17"/>
          <w:szCs w:val="17"/>
        </w:rPr>
        <w:t xml:space="preserve"> 102</w:t>
      </w:r>
      <w:r>
        <w:rPr>
          <w:rFonts w:ascii="EB Garamond" w:cs="EB Garamond" w:eastAsia="EB Garamond" w:hAnsi="EB Garamond"/>
          <w:b w:val="false"/>
          <w:bCs w:val="false"/>
          <w:i w:val="false"/>
          <w:iCs w:val="false"/>
          <w:color w:val="2A1F16"/>
          <w:sz w:val="17"/>
          <w:szCs w:val="17"/>
        </w:rPr>
        <w:t xml:space="preserve">  —  Idghām Mithlayn with Mīm (</w:t>
      </w:r>
      <w:r>
        <w:rPr>
          <w:rFonts w:ascii="Amiri" w:cs="Amiri" w:eastAsia="Amiri" w:hAnsi="Amiri"/>
          <w:b w:val="false"/>
          <w:bCs w:val="false"/>
          <w:i w:val="false"/>
          <w:iCs w:val="false"/>
          <w:color w:val="2A1F16"/>
          <w:sz w:val="21"/>
          <w:szCs w:val="21"/>
          <w:rtl/>
        </w:rPr>
        <w:t xml:space="preserve">م</w:t>
      </w:r>
      <w:r>
        <w:rPr>
          <w:rFonts w:ascii="EB Garamond" w:cs="EB Garamond" w:eastAsia="EB Garamond" w:hAnsi="EB Garamond"/>
          <w:b w:val="false"/>
          <w:bCs w:val="false"/>
          <w:i w:val="false"/>
          <w:iCs w:val="false"/>
          <w:color w:val="2A1F16"/>
          <w:sz w:val="17"/>
          <w:szCs w:val="17"/>
        </w:rPr>
        <w:t xml:space="preserve">) and Ghunnah</w:t>
      </w:r>
    </w:p>
    <w:p>
      <w:pPr>
        <w:keepNext/>
        <w:spacing w:after="40" w:before="140"/>
      </w:pPr>
      <w:r>
        <w:rPr>
          <w:rFonts w:ascii="EB Garamond" w:cs="EB Garamond" w:eastAsia="EB Garamond" w:hAnsi="EB Garamond"/>
          <w:b/>
          <w:bCs/>
          <w:i w:val="false"/>
          <w:iCs w:val="false"/>
          <w:color w:val="082A66"/>
          <w:sz w:val="19"/>
          <w:szCs w:val="19"/>
        </w:rPr>
        <w:t xml:space="preserve">23. Sūrat Al-Mu</w:t>
      </w:r>
      <w:r>
        <w:rPr>
          <w:rFonts w:ascii="Amiri" w:cs="Amiri" w:eastAsia="Amiri" w:hAnsi="Amiri"/>
          <w:b/>
          <w:bCs/>
          <w:i w:val="false"/>
          <w:iCs w:val="false"/>
          <w:color w:val="082A66"/>
          <w:sz w:val="19"/>
          <w:szCs w:val="19"/>
        </w:rPr>
        <w:t xml:space="preserve">ʾ</w:t>
      </w:r>
      <w:r>
        <w:rPr>
          <w:rFonts w:ascii="EB Garamond" w:cs="EB Garamond" w:eastAsia="EB Garamond" w:hAnsi="EB Garamond"/>
          <w:b/>
          <w:bCs/>
          <w:i w:val="false"/>
          <w:iCs w:val="false"/>
          <w:color w:val="082A66"/>
          <w:sz w:val="19"/>
          <w:szCs w:val="19"/>
        </w:rPr>
        <w:t xml:space="preserve">minūn</w:t>
      </w:r>
    </w:p>
    <w:p>
      <w:pPr>
        <w:spacing w:after="20"/>
        <w:ind w:left="220"/>
      </w:pPr>
      <w:r>
        <w:rPr>
          <w:rFonts w:ascii="EB Garamond" w:cs="EB Garamond" w:eastAsia="EB Garamond" w:hAnsi="EB Garamond"/>
          <w:b w:val="false"/>
          <w:bCs w:val="false"/>
          <w:i/>
          <w:iCs/>
          <w:color w:val="C8A75D"/>
          <w:sz w:val="17"/>
          <w:szCs w:val="17"/>
        </w:rPr>
        <w:t xml:space="preserve">Al-Mu</w:t>
      </w:r>
      <w:r>
        <w:rPr>
          <w:rFonts w:ascii="Amiri" w:cs="Amiri" w:eastAsia="Amiri" w:hAnsi="Amiri"/>
          <w:b w:val="false"/>
          <w:bCs w:val="false"/>
          <w:i/>
          <w:iCs/>
          <w:color w:val="C8A75D"/>
          <w:sz w:val="17"/>
          <w:szCs w:val="17"/>
        </w:rPr>
        <w:t xml:space="preserve">ʾ</w:t>
      </w:r>
      <w:r>
        <w:rPr>
          <w:rFonts w:ascii="EB Garamond" w:cs="EB Garamond" w:eastAsia="EB Garamond" w:hAnsi="EB Garamond"/>
          <w:b w:val="false"/>
          <w:bCs w:val="false"/>
          <w:i/>
          <w:iCs/>
          <w:color w:val="C8A75D"/>
          <w:sz w:val="17"/>
          <w:szCs w:val="17"/>
        </w:rPr>
        <w:t xml:space="preserve">minūn 12</w:t>
      </w:r>
      <w:r>
        <w:rPr>
          <w:rFonts w:ascii="EB Garamond" w:cs="EB Garamond" w:eastAsia="EB Garamond" w:hAnsi="EB Garamond"/>
          <w:b w:val="false"/>
          <w:bCs w:val="false"/>
          <w:i w:val="false"/>
          <w:iCs w:val="false"/>
          <w:color w:val="2A1F16"/>
          <w:sz w:val="17"/>
          <w:szCs w:val="17"/>
        </w:rPr>
        <w:t xml:space="preserve">  —  Ikhfā</w:t>
      </w:r>
      <w:r>
        <w:rPr>
          <w:rFonts w:ascii="Amiri" w:cs="Amiri" w:eastAsia="Amiri" w:hAnsi="Amiri"/>
          <w:b w:val="false"/>
          <w:bCs w:val="false"/>
          <w:i w:val="false"/>
          <w:iCs w:val="false"/>
          <w:color w:val="2A1F16"/>
          <w:sz w:val="17"/>
          <w:szCs w:val="17"/>
        </w:rPr>
        <w:t xml:space="preserve">ʾ</w:t>
      </w:r>
      <w:r>
        <w:rPr>
          <w:rFonts w:ascii="EB Garamond" w:cs="EB Garamond" w:eastAsia="EB Garamond" w:hAnsi="EB Garamond"/>
          <w:b w:val="false"/>
          <w:bCs w:val="false"/>
          <w:i w:val="false"/>
          <w:iCs w:val="false"/>
          <w:color w:val="2A1F16"/>
          <w:sz w:val="17"/>
          <w:szCs w:val="17"/>
        </w:rPr>
        <w:t xml:space="preserve"> at Ṭā</w:t>
      </w:r>
      <w:r>
        <w:rPr>
          <w:rFonts w:ascii="Amiri" w:cs="Amiri" w:eastAsia="Amiri" w:hAnsi="Amiri"/>
          <w:b w:val="false"/>
          <w:bCs w:val="false"/>
          <w:i w:val="false"/>
          <w:iCs w:val="false"/>
          <w:color w:val="2A1F16"/>
          <w:sz w:val="17"/>
          <w:szCs w:val="17"/>
        </w:rPr>
        <w:t xml:space="preserve">ʾ</w:t>
      </w:r>
      <w:r>
        <w:rPr>
          <w:rFonts w:ascii="EB Garamond" w:cs="EB Garamond" w:eastAsia="EB Garamond" w:hAnsi="EB Garamond"/>
          <w:b w:val="false"/>
          <w:bCs w:val="false"/>
          <w:i w:val="false"/>
          <w:iCs w:val="false"/>
          <w:color w:val="2A1F16"/>
          <w:sz w:val="17"/>
          <w:szCs w:val="17"/>
        </w:rPr>
        <w:t xml:space="preserve"> (</w:t>
      </w:r>
      <w:r>
        <w:rPr>
          <w:rFonts w:ascii="Amiri" w:cs="Amiri" w:eastAsia="Amiri" w:hAnsi="Amiri"/>
          <w:b w:val="false"/>
          <w:bCs w:val="false"/>
          <w:i w:val="false"/>
          <w:iCs w:val="false"/>
          <w:color w:val="2A1F16"/>
          <w:sz w:val="21"/>
          <w:szCs w:val="21"/>
          <w:rtl/>
        </w:rPr>
        <w:t xml:space="preserve">ط</w:t>
      </w:r>
      <w:r>
        <w:rPr>
          <w:rFonts w:ascii="EB Garamond" w:cs="EB Garamond" w:eastAsia="EB Garamond" w:hAnsi="EB Garamond"/>
          <w:b w:val="false"/>
          <w:bCs w:val="false"/>
          <w:i w:val="false"/>
          <w:iCs w:val="false"/>
          <w:color w:val="2A1F16"/>
          <w:sz w:val="17"/>
          <w:szCs w:val="17"/>
        </w:rPr>
        <w:t xml:space="preserve">) – Highest Level</w:t>
      </w:r>
    </w:p>
    <w:p>
      <w:pPr>
        <w:spacing w:after="20"/>
        <w:ind w:left="220"/>
      </w:pPr>
      <w:r>
        <w:rPr>
          <w:rFonts w:ascii="EB Garamond" w:cs="EB Garamond" w:eastAsia="EB Garamond" w:hAnsi="EB Garamond"/>
          <w:b w:val="false"/>
          <w:bCs w:val="false"/>
          <w:i/>
          <w:iCs/>
          <w:color w:val="C8A75D"/>
          <w:sz w:val="17"/>
          <w:szCs w:val="17"/>
        </w:rPr>
        <w:t xml:space="preserve">Al-Mu</w:t>
      </w:r>
      <w:r>
        <w:rPr>
          <w:rFonts w:ascii="Amiri" w:cs="Amiri" w:eastAsia="Amiri" w:hAnsi="Amiri"/>
          <w:b w:val="false"/>
          <w:bCs w:val="false"/>
          <w:i/>
          <w:iCs/>
          <w:color w:val="C8A75D"/>
          <w:sz w:val="17"/>
          <w:szCs w:val="17"/>
        </w:rPr>
        <w:t xml:space="preserve">ʾ</w:t>
      </w:r>
      <w:r>
        <w:rPr>
          <w:rFonts w:ascii="EB Garamond" w:cs="EB Garamond" w:eastAsia="EB Garamond" w:hAnsi="EB Garamond"/>
          <w:b w:val="false"/>
          <w:bCs w:val="false"/>
          <w:i/>
          <w:iCs/>
          <w:color w:val="C8A75D"/>
          <w:sz w:val="17"/>
          <w:szCs w:val="17"/>
        </w:rPr>
        <w:t xml:space="preserve">minūn 70</w:t>
      </w:r>
      <w:r>
        <w:rPr>
          <w:rFonts w:ascii="EB Garamond" w:cs="EB Garamond" w:eastAsia="EB Garamond" w:hAnsi="EB Garamond"/>
          <w:b w:val="false"/>
          <w:bCs w:val="false"/>
          <w:i w:val="false"/>
          <w:iCs w:val="false"/>
          <w:color w:val="2A1F16"/>
          <w:sz w:val="17"/>
          <w:szCs w:val="17"/>
        </w:rPr>
        <w:t xml:space="preserve">  —  Ikhfā</w:t>
      </w:r>
      <w:r>
        <w:rPr>
          <w:rFonts w:ascii="Amiri" w:cs="Amiri" w:eastAsia="Amiri" w:hAnsi="Amiri"/>
          <w:b w:val="false"/>
          <w:bCs w:val="false"/>
          <w:i w:val="false"/>
          <w:iCs w:val="false"/>
          <w:color w:val="2A1F16"/>
          <w:sz w:val="17"/>
          <w:szCs w:val="17"/>
        </w:rPr>
        <w:t xml:space="preserve">ʾ</w:t>
      </w:r>
      <w:r>
        <w:rPr>
          <w:rFonts w:ascii="EB Garamond" w:cs="EB Garamond" w:eastAsia="EB Garamond" w:hAnsi="EB Garamond"/>
          <w:b w:val="false"/>
          <w:bCs w:val="false"/>
          <w:i w:val="false"/>
          <w:iCs w:val="false"/>
          <w:color w:val="2A1F16"/>
          <w:sz w:val="17"/>
          <w:szCs w:val="17"/>
        </w:rPr>
        <w:t xml:space="preserve"> Shafawī with Mīm Sākinah within a word</w:t>
      </w:r>
    </w:p>
    <w:p>
      <w:pPr>
        <w:spacing w:after="20"/>
        <w:ind w:left="220"/>
      </w:pPr>
      <w:r>
        <w:rPr>
          <w:rFonts w:ascii="EB Garamond" w:cs="EB Garamond" w:eastAsia="EB Garamond" w:hAnsi="EB Garamond"/>
          <w:b w:val="false"/>
          <w:bCs w:val="false"/>
          <w:i/>
          <w:iCs/>
          <w:color w:val="C8A75D"/>
          <w:sz w:val="17"/>
          <w:szCs w:val="17"/>
        </w:rPr>
        <w:t xml:space="preserve">Al-Mu</w:t>
      </w:r>
      <w:r>
        <w:rPr>
          <w:rFonts w:ascii="Amiri" w:cs="Amiri" w:eastAsia="Amiri" w:hAnsi="Amiri"/>
          <w:b w:val="false"/>
          <w:bCs w:val="false"/>
          <w:i/>
          <w:iCs/>
          <w:color w:val="C8A75D"/>
          <w:sz w:val="17"/>
          <w:szCs w:val="17"/>
        </w:rPr>
        <w:t xml:space="preserve">ʾ</w:t>
      </w:r>
      <w:r>
        <w:rPr>
          <w:rFonts w:ascii="EB Garamond" w:cs="EB Garamond" w:eastAsia="EB Garamond" w:hAnsi="EB Garamond"/>
          <w:b w:val="false"/>
          <w:bCs w:val="false"/>
          <w:i/>
          <w:iCs/>
          <w:color w:val="C8A75D"/>
          <w:sz w:val="17"/>
          <w:szCs w:val="17"/>
        </w:rPr>
        <w:t xml:space="preserve">minūn 93</w:t>
      </w:r>
      <w:r>
        <w:rPr>
          <w:rFonts w:ascii="EB Garamond" w:cs="EB Garamond" w:eastAsia="EB Garamond" w:hAnsi="EB Garamond"/>
          <w:b w:val="false"/>
          <w:bCs w:val="false"/>
          <w:i w:val="false"/>
          <w:iCs w:val="false"/>
          <w:color w:val="2A1F16"/>
          <w:sz w:val="17"/>
          <w:szCs w:val="17"/>
        </w:rPr>
        <w:t xml:space="preserve">  —  Lām al-Fi</w:t>
      </w:r>
      <w:r>
        <w:rPr>
          <w:rFonts w:ascii="Amiri" w:cs="Amiri" w:eastAsia="Amiri" w:hAnsi="Amiri"/>
          <w:b w:val="false"/>
          <w:bCs w:val="false"/>
          <w:i w:val="false"/>
          <w:iCs w:val="false"/>
          <w:color w:val="2A1F16"/>
          <w:sz w:val="17"/>
          <w:szCs w:val="17"/>
        </w:rPr>
        <w:t xml:space="preserve">ʿ</w:t>
      </w:r>
      <w:r>
        <w:rPr>
          <w:rFonts w:ascii="EB Garamond" w:cs="EB Garamond" w:eastAsia="EB Garamond" w:hAnsi="EB Garamond"/>
          <w:b w:val="false"/>
          <w:bCs w:val="false"/>
          <w:i w:val="false"/>
          <w:iCs w:val="false"/>
          <w:color w:val="2A1F16"/>
          <w:sz w:val="17"/>
          <w:szCs w:val="17"/>
        </w:rPr>
        <w:t xml:space="preserve">l before a Sun Letter (Potential Assimilation Context)</w:t>
      </w:r>
    </w:p>
    <w:p>
      <w:pPr>
        <w:spacing w:after="20"/>
        <w:ind w:left="220"/>
      </w:pPr>
      <w:r>
        <w:rPr>
          <w:rFonts w:ascii="EB Garamond" w:cs="EB Garamond" w:eastAsia="EB Garamond" w:hAnsi="EB Garamond"/>
          <w:b w:val="false"/>
          <w:bCs w:val="false"/>
          <w:i/>
          <w:iCs/>
          <w:color w:val="C8A75D"/>
          <w:sz w:val="17"/>
          <w:szCs w:val="17"/>
        </w:rPr>
        <w:t xml:space="preserve">Al-Mu</w:t>
      </w:r>
      <w:r>
        <w:rPr>
          <w:rFonts w:ascii="Amiri" w:cs="Amiri" w:eastAsia="Amiri" w:hAnsi="Amiri"/>
          <w:b w:val="false"/>
          <w:bCs w:val="false"/>
          <w:i/>
          <w:iCs/>
          <w:color w:val="C8A75D"/>
          <w:sz w:val="17"/>
          <w:szCs w:val="17"/>
        </w:rPr>
        <w:t xml:space="preserve">ʾ</w:t>
      </w:r>
      <w:r>
        <w:rPr>
          <w:rFonts w:ascii="EB Garamond" w:cs="EB Garamond" w:eastAsia="EB Garamond" w:hAnsi="EB Garamond"/>
          <w:b w:val="false"/>
          <w:bCs w:val="false"/>
          <w:i/>
          <w:iCs/>
          <w:color w:val="C8A75D"/>
          <w:sz w:val="17"/>
          <w:szCs w:val="17"/>
        </w:rPr>
        <w:t xml:space="preserve">minūn 97</w:t>
      </w:r>
      <w:r>
        <w:rPr>
          <w:rFonts w:ascii="EB Garamond" w:cs="EB Garamond" w:eastAsia="EB Garamond" w:hAnsi="EB Garamond"/>
          <w:b w:val="false"/>
          <w:bCs w:val="false"/>
          <w:i w:val="false"/>
          <w:iCs w:val="false"/>
          <w:color w:val="2A1F16"/>
          <w:sz w:val="17"/>
          <w:szCs w:val="17"/>
        </w:rPr>
        <w:t xml:space="preserve">  —  Mutaqāribayn with Iẓhār in Ḥafṣ: Lām Sākinah + Rā</w:t>
      </w:r>
      <w:r>
        <w:rPr>
          <w:rFonts w:ascii="Amiri" w:cs="Amiri" w:eastAsia="Amiri" w:hAnsi="Amiri"/>
          <w:b w:val="false"/>
          <w:bCs w:val="false"/>
          <w:i w:val="false"/>
          <w:iCs w:val="false"/>
          <w:color w:val="2A1F16"/>
          <w:sz w:val="17"/>
          <w:szCs w:val="17"/>
        </w:rPr>
        <w:t xml:space="preserve">ʾ</w:t>
      </w:r>
      <w:r>
        <w:rPr>
          <w:rFonts w:ascii="EB Garamond" w:cs="EB Garamond" w:eastAsia="EB Garamond" w:hAnsi="EB Garamond"/>
          <w:b w:val="false"/>
          <w:bCs w:val="false"/>
          <w:i w:val="false"/>
          <w:iCs w:val="false"/>
          <w:color w:val="2A1F16"/>
          <w:sz w:val="17"/>
          <w:szCs w:val="17"/>
        </w:rPr>
        <w:t xml:space="preserve"> (</w:t>
      </w:r>
      <w:r>
        <w:rPr>
          <w:rFonts w:ascii="Amiri" w:cs="Amiri" w:eastAsia="Amiri" w:hAnsi="Amiri"/>
          <w:b w:val="false"/>
          <w:bCs w:val="false"/>
          <w:i w:val="false"/>
          <w:iCs w:val="false"/>
          <w:color w:val="2A1F16"/>
          <w:sz w:val="21"/>
          <w:szCs w:val="21"/>
          <w:rtl/>
        </w:rPr>
        <w:t xml:space="preserve">لْ</w:t>
      </w:r>
      <w:r>
        <w:rPr>
          <w:rFonts w:ascii="EB Garamond" w:cs="EB Garamond" w:eastAsia="EB Garamond" w:hAnsi="EB Garamond"/>
          <w:b w:val="false"/>
          <w:bCs w:val="false"/>
          <w:i w:val="false"/>
          <w:iCs w:val="false"/>
          <w:color w:val="2A1F16"/>
          <w:sz w:val="17"/>
          <w:szCs w:val="17"/>
        </w:rPr>
        <w:t xml:space="preserve"> + </w:t>
      </w:r>
      <w:r>
        <w:rPr>
          <w:rFonts w:ascii="Amiri" w:cs="Amiri" w:eastAsia="Amiri" w:hAnsi="Amiri"/>
          <w:b w:val="false"/>
          <w:bCs w:val="false"/>
          <w:i w:val="false"/>
          <w:iCs w:val="false"/>
          <w:color w:val="2A1F16"/>
          <w:sz w:val="21"/>
          <w:szCs w:val="21"/>
          <w:rtl/>
        </w:rPr>
        <w:t xml:space="preserve">ر</w:t>
      </w:r>
      <w:r>
        <w:rPr>
          <w:rFonts w:ascii="EB Garamond" w:cs="EB Garamond" w:eastAsia="EB Garamond" w:hAnsi="EB Garamond"/>
          <w:b w:val="false"/>
          <w:bCs w:val="false"/>
          <w:i w:val="false"/>
          <w:iCs w:val="false"/>
          <w:color w:val="2A1F16"/>
          <w:sz w:val="17"/>
          <w:szCs w:val="17"/>
        </w:rPr>
        <w:t xml:space="preserve">)</w:t>
      </w:r>
    </w:p>
    <w:p>
      <w:pPr>
        <w:keepNext/>
        <w:spacing w:after="40" w:before="140"/>
      </w:pPr>
      <w:r>
        <w:rPr>
          <w:rFonts w:ascii="EB Garamond" w:cs="EB Garamond" w:eastAsia="EB Garamond" w:hAnsi="EB Garamond"/>
          <w:b/>
          <w:bCs/>
          <w:i w:val="false"/>
          <w:iCs w:val="false"/>
          <w:color w:val="082A66"/>
          <w:sz w:val="19"/>
          <w:szCs w:val="19"/>
        </w:rPr>
        <w:t xml:space="preserve">25. Sūrat Al-Furqān</w:t>
      </w:r>
    </w:p>
    <w:p>
      <w:pPr>
        <w:spacing w:after="20"/>
        <w:ind w:left="220"/>
      </w:pPr>
      <w:r>
        <w:rPr>
          <w:rFonts w:ascii="EB Garamond" w:cs="EB Garamond" w:eastAsia="EB Garamond" w:hAnsi="EB Garamond"/>
          <w:b w:val="false"/>
          <w:bCs w:val="false"/>
          <w:i/>
          <w:iCs/>
          <w:color w:val="C8A75D"/>
          <w:sz w:val="17"/>
          <w:szCs w:val="17"/>
        </w:rPr>
        <w:t xml:space="preserve">Al-Furqān 27-34</w:t>
      </w:r>
      <w:r>
        <w:rPr>
          <w:rFonts w:ascii="EB Garamond" w:cs="EB Garamond" w:eastAsia="EB Garamond" w:hAnsi="EB Garamond"/>
          <w:b w:val="false"/>
          <w:bCs w:val="false"/>
          <w:i w:val="false"/>
          <w:iCs w:val="false"/>
          <w:color w:val="2A1F16"/>
          <w:sz w:val="17"/>
          <w:szCs w:val="17"/>
        </w:rPr>
        <w:t xml:space="preserve">  —  Mutajānisayn: Ṭā</w:t>
      </w:r>
      <w:r>
        <w:rPr>
          <w:rFonts w:ascii="Amiri" w:cs="Amiri" w:eastAsia="Amiri" w:hAnsi="Amiri"/>
          <w:b w:val="false"/>
          <w:bCs w:val="false"/>
          <w:i w:val="false"/>
          <w:iCs w:val="false"/>
          <w:color w:val="2A1F16"/>
          <w:sz w:val="17"/>
          <w:szCs w:val="17"/>
        </w:rPr>
        <w:t xml:space="preserve">ʾ</w:t>
      </w:r>
      <w:r>
        <w:rPr>
          <w:rFonts w:ascii="EB Garamond" w:cs="EB Garamond" w:eastAsia="EB Garamond" w:hAnsi="EB Garamond"/>
          <w:b w:val="false"/>
          <w:bCs w:val="false"/>
          <w:i w:val="false"/>
          <w:iCs w:val="false"/>
          <w:color w:val="2A1F16"/>
          <w:sz w:val="17"/>
          <w:szCs w:val="17"/>
        </w:rPr>
        <w:t xml:space="preserve"> Sākinah + Tā</w:t>
      </w:r>
      <w:r>
        <w:rPr>
          <w:rFonts w:ascii="Amiri" w:cs="Amiri" w:eastAsia="Amiri" w:hAnsi="Amiri"/>
          <w:b w:val="false"/>
          <w:bCs w:val="false"/>
          <w:i w:val="false"/>
          <w:iCs w:val="false"/>
          <w:color w:val="2A1F16"/>
          <w:sz w:val="17"/>
          <w:szCs w:val="17"/>
        </w:rPr>
        <w:t xml:space="preserve">ʾ</w:t>
      </w:r>
      <w:r>
        <w:rPr>
          <w:rFonts w:ascii="EB Garamond" w:cs="EB Garamond" w:eastAsia="EB Garamond" w:hAnsi="EB Garamond"/>
          <w:b w:val="false"/>
          <w:bCs w:val="false"/>
          <w:i w:val="false"/>
          <w:iCs w:val="false"/>
          <w:color w:val="2A1F16"/>
          <w:sz w:val="17"/>
          <w:szCs w:val="17"/>
        </w:rPr>
        <w:t xml:space="preserve"> (</w:t>
      </w:r>
      <w:r>
        <w:rPr>
          <w:rFonts w:ascii="Amiri" w:cs="Amiri" w:eastAsia="Amiri" w:hAnsi="Amiri"/>
          <w:b w:val="false"/>
          <w:bCs w:val="false"/>
          <w:i w:val="false"/>
          <w:iCs w:val="false"/>
          <w:color w:val="2A1F16"/>
          <w:sz w:val="21"/>
          <w:szCs w:val="21"/>
          <w:rtl/>
        </w:rPr>
        <w:t xml:space="preserve">طْ</w:t>
      </w:r>
      <w:r>
        <w:rPr>
          <w:rFonts w:ascii="EB Garamond" w:cs="EB Garamond" w:eastAsia="EB Garamond" w:hAnsi="EB Garamond"/>
          <w:b w:val="false"/>
          <w:bCs w:val="false"/>
          <w:i w:val="false"/>
          <w:iCs w:val="false"/>
          <w:color w:val="2A1F16"/>
          <w:sz w:val="17"/>
          <w:szCs w:val="17"/>
        </w:rPr>
        <w:t xml:space="preserve"> + </w:t>
      </w:r>
      <w:r>
        <w:rPr>
          <w:rFonts w:ascii="Amiri" w:cs="Amiri" w:eastAsia="Amiri" w:hAnsi="Amiri"/>
          <w:b w:val="false"/>
          <w:bCs w:val="false"/>
          <w:i w:val="false"/>
          <w:iCs w:val="false"/>
          <w:color w:val="2A1F16"/>
          <w:sz w:val="21"/>
          <w:szCs w:val="21"/>
          <w:rtl/>
        </w:rPr>
        <w:t xml:space="preserve">ت</w:t>
      </w:r>
      <w:r>
        <w:rPr>
          <w:rFonts w:ascii="EB Garamond" w:cs="EB Garamond" w:eastAsia="EB Garamond" w:hAnsi="EB Garamond"/>
          <w:b w:val="false"/>
          <w:bCs w:val="false"/>
          <w:i w:val="false"/>
          <w:iCs w:val="false"/>
          <w:color w:val="2A1F16"/>
          <w:sz w:val="17"/>
          <w:szCs w:val="17"/>
        </w:rPr>
        <w:t xml:space="preserve">) – Iẓhār in Ḥafṣ</w:t>
      </w:r>
    </w:p>
    <w:p>
      <w:pPr>
        <w:keepNext/>
        <w:spacing w:after="40" w:before="140"/>
      </w:pPr>
      <w:r>
        <w:rPr>
          <w:rFonts w:ascii="EB Garamond" w:cs="EB Garamond" w:eastAsia="EB Garamond" w:hAnsi="EB Garamond"/>
          <w:b/>
          <w:bCs/>
          <w:i w:val="false"/>
          <w:iCs w:val="false"/>
          <w:color w:val="082A66"/>
          <w:sz w:val="19"/>
          <w:szCs w:val="19"/>
        </w:rPr>
        <w:t xml:space="preserve">26. Sūrat Ash-Shu</w:t>
      </w:r>
      <w:r>
        <w:rPr>
          <w:rFonts w:ascii="Amiri" w:cs="Amiri" w:eastAsia="Amiri" w:hAnsi="Amiri"/>
          <w:b/>
          <w:bCs/>
          <w:i w:val="false"/>
          <w:iCs w:val="false"/>
          <w:color w:val="082A66"/>
          <w:sz w:val="19"/>
          <w:szCs w:val="19"/>
        </w:rPr>
        <w:t xml:space="preserve">ʿ</w:t>
      </w:r>
      <w:r>
        <w:rPr>
          <w:rFonts w:ascii="EB Garamond" w:cs="EB Garamond" w:eastAsia="EB Garamond" w:hAnsi="EB Garamond"/>
          <w:b/>
          <w:bCs/>
          <w:i w:val="false"/>
          <w:iCs w:val="false"/>
          <w:color w:val="082A66"/>
          <w:sz w:val="19"/>
          <w:szCs w:val="19"/>
        </w:rPr>
        <w:t xml:space="preserve">arā</w:t>
      </w:r>
      <w:r>
        <w:rPr>
          <w:rFonts w:ascii="Amiri" w:cs="Amiri" w:eastAsia="Amiri" w:hAnsi="Amiri"/>
          <w:b/>
          <w:bCs/>
          <w:i w:val="false"/>
          <w:iCs w:val="false"/>
          <w:color w:val="082A66"/>
          <w:sz w:val="19"/>
          <w:szCs w:val="19"/>
        </w:rPr>
        <w:t xml:space="preserve">ʾ</w:t>
      </w:r>
    </w:p>
    <w:p>
      <w:pPr>
        <w:spacing w:after="20"/>
        <w:ind w:left="220"/>
      </w:pPr>
      <w:r>
        <w:rPr>
          <w:rFonts w:ascii="EB Garamond" w:cs="EB Garamond" w:eastAsia="EB Garamond" w:hAnsi="EB Garamond"/>
          <w:b w:val="false"/>
          <w:bCs w:val="false"/>
          <w:i/>
          <w:iCs/>
          <w:color w:val="C8A75D"/>
          <w:sz w:val="17"/>
          <w:szCs w:val="17"/>
        </w:rPr>
        <w:t xml:space="preserve">Ash-Shu</w:t>
      </w:r>
      <w:r>
        <w:rPr>
          <w:rFonts w:ascii="Amiri" w:cs="Amiri" w:eastAsia="Amiri" w:hAnsi="Amiri"/>
          <w:b w:val="false"/>
          <w:bCs w:val="false"/>
          <w:i/>
          <w:iCs/>
          <w:color w:val="C8A75D"/>
          <w:sz w:val="17"/>
          <w:szCs w:val="17"/>
        </w:rPr>
        <w:t xml:space="preserve">ʿ</w:t>
      </w:r>
      <w:r>
        <w:rPr>
          <w:rFonts w:ascii="EB Garamond" w:cs="EB Garamond" w:eastAsia="EB Garamond" w:hAnsi="EB Garamond"/>
          <w:b w:val="false"/>
          <w:bCs w:val="false"/>
          <w:i/>
          <w:iCs/>
          <w:color w:val="C8A75D"/>
          <w:sz w:val="17"/>
          <w:szCs w:val="17"/>
        </w:rPr>
        <w:t xml:space="preserve">arā</w:t>
      </w:r>
      <w:r>
        <w:rPr>
          <w:rFonts w:ascii="Amiri" w:cs="Amiri" w:eastAsia="Amiri" w:hAnsi="Amiri"/>
          <w:b w:val="false"/>
          <w:bCs w:val="false"/>
          <w:i/>
          <w:iCs/>
          <w:color w:val="C8A75D"/>
          <w:sz w:val="17"/>
          <w:szCs w:val="17"/>
        </w:rPr>
        <w:t xml:space="preserve">ʾ</w:t>
      </w:r>
      <w:r>
        <w:rPr>
          <w:rFonts w:ascii="EB Garamond" w:cs="EB Garamond" w:eastAsia="EB Garamond" w:hAnsi="EB Garamond"/>
          <w:b w:val="false"/>
          <w:bCs w:val="false"/>
          <w:i/>
          <w:iCs/>
          <w:color w:val="C8A75D"/>
          <w:sz w:val="17"/>
          <w:szCs w:val="17"/>
        </w:rPr>
        <w:t xml:space="preserve"> 61</w:t>
      </w:r>
      <w:r>
        <w:rPr>
          <w:rFonts w:ascii="EB Garamond" w:cs="EB Garamond" w:eastAsia="EB Garamond" w:hAnsi="EB Garamond"/>
          <w:b w:val="false"/>
          <w:bCs w:val="false"/>
          <w:i w:val="false"/>
          <w:iCs w:val="false"/>
          <w:color w:val="2A1F16"/>
          <w:sz w:val="17"/>
          <w:szCs w:val="17"/>
        </w:rPr>
        <w:t xml:space="preserve">  —  Lām al-Fi</w:t>
      </w:r>
      <w:r>
        <w:rPr>
          <w:rFonts w:ascii="Amiri" w:cs="Amiri" w:eastAsia="Amiri" w:hAnsi="Amiri"/>
          <w:b w:val="false"/>
          <w:bCs w:val="false"/>
          <w:i w:val="false"/>
          <w:iCs w:val="false"/>
          <w:color w:val="2A1F16"/>
          <w:sz w:val="17"/>
          <w:szCs w:val="17"/>
        </w:rPr>
        <w:t xml:space="preserve">ʿ</w:t>
      </w:r>
      <w:r>
        <w:rPr>
          <w:rFonts w:ascii="EB Garamond" w:cs="EB Garamond" w:eastAsia="EB Garamond" w:hAnsi="EB Garamond"/>
          <w:b w:val="false"/>
          <w:bCs w:val="false"/>
          <w:i w:val="false"/>
          <w:iCs w:val="false"/>
          <w:color w:val="2A1F16"/>
          <w:sz w:val="17"/>
          <w:szCs w:val="17"/>
        </w:rPr>
        <w:t xml:space="preserve">l in Form VIII Verb</w:t>
      </w:r>
    </w:p>
    <w:p>
      <w:pPr>
        <w:keepNext/>
        <w:spacing w:after="40" w:before="140"/>
      </w:pPr>
      <w:r>
        <w:rPr>
          <w:rFonts w:ascii="EB Garamond" w:cs="EB Garamond" w:eastAsia="EB Garamond" w:hAnsi="EB Garamond"/>
          <w:b/>
          <w:bCs/>
          <w:i w:val="false"/>
          <w:iCs w:val="false"/>
          <w:color w:val="082A66"/>
          <w:sz w:val="19"/>
          <w:szCs w:val="19"/>
        </w:rPr>
        <w:t xml:space="preserve">27. Sūrat An-Naml</w:t>
      </w:r>
    </w:p>
    <w:p>
      <w:pPr>
        <w:spacing w:after="20"/>
        <w:ind w:left="220"/>
      </w:pPr>
      <w:r>
        <w:rPr>
          <w:rFonts w:ascii="EB Garamond" w:cs="EB Garamond" w:eastAsia="EB Garamond" w:hAnsi="EB Garamond"/>
          <w:b w:val="false"/>
          <w:bCs w:val="false"/>
          <w:i/>
          <w:iCs/>
          <w:color w:val="C8A75D"/>
          <w:sz w:val="17"/>
          <w:szCs w:val="17"/>
        </w:rPr>
        <w:t xml:space="preserve">An-Naml 87</w:t>
      </w:r>
      <w:r>
        <w:rPr>
          <w:rFonts w:ascii="EB Garamond" w:cs="EB Garamond" w:eastAsia="EB Garamond" w:hAnsi="EB Garamond"/>
          <w:b w:val="false"/>
          <w:bCs w:val="false"/>
          <w:i w:val="false"/>
          <w:iCs w:val="false"/>
          <w:color w:val="2A1F16"/>
          <w:sz w:val="17"/>
          <w:szCs w:val="17"/>
        </w:rPr>
        <w:t xml:space="preserve">  —  Iẓhār Shafawī before an Emphatic Letter</w:t>
      </w:r>
    </w:p>
    <w:p>
      <w:pPr>
        <w:keepNext/>
        <w:spacing w:after="40" w:before="140"/>
      </w:pPr>
      <w:r>
        <w:rPr>
          <w:rFonts w:ascii="EB Garamond" w:cs="EB Garamond" w:eastAsia="EB Garamond" w:hAnsi="EB Garamond"/>
          <w:b/>
          <w:bCs/>
          <w:i w:val="false"/>
          <w:iCs w:val="false"/>
          <w:color w:val="082A66"/>
          <w:sz w:val="19"/>
          <w:szCs w:val="19"/>
        </w:rPr>
        <w:t xml:space="preserve">32. Sūrat As-Sajdah</w:t>
      </w:r>
    </w:p>
    <w:p>
      <w:pPr>
        <w:spacing w:after="20"/>
        <w:ind w:left="220"/>
      </w:pPr>
      <w:r>
        <w:rPr>
          <w:rFonts w:ascii="EB Garamond" w:cs="EB Garamond" w:eastAsia="EB Garamond" w:hAnsi="EB Garamond"/>
          <w:b w:val="false"/>
          <w:bCs w:val="false"/>
          <w:i/>
          <w:iCs/>
          <w:color w:val="C8A75D"/>
          <w:sz w:val="17"/>
          <w:szCs w:val="17"/>
        </w:rPr>
        <w:t xml:space="preserve">As-Sajdah 8</w:t>
      </w:r>
      <w:r>
        <w:rPr>
          <w:rFonts w:ascii="EB Garamond" w:cs="EB Garamond" w:eastAsia="EB Garamond" w:hAnsi="EB Garamond"/>
          <w:b w:val="false"/>
          <w:bCs w:val="false"/>
          <w:i w:val="false"/>
          <w:iCs w:val="false"/>
          <w:color w:val="2A1F16"/>
          <w:sz w:val="17"/>
          <w:szCs w:val="17"/>
        </w:rPr>
        <w:t xml:space="preserve">  —  Idghām bi-Ghunnah before Mīm (</w:t>
      </w:r>
      <w:r>
        <w:rPr>
          <w:rFonts w:ascii="Amiri" w:cs="Amiri" w:eastAsia="Amiri" w:hAnsi="Amiri"/>
          <w:b w:val="false"/>
          <w:bCs w:val="false"/>
          <w:i w:val="false"/>
          <w:iCs w:val="false"/>
          <w:color w:val="2A1F16"/>
          <w:sz w:val="21"/>
          <w:szCs w:val="21"/>
          <w:rtl/>
        </w:rPr>
        <w:t xml:space="preserve">م</w:t>
      </w:r>
      <w:r>
        <w:rPr>
          <w:rFonts w:ascii="EB Garamond" w:cs="EB Garamond" w:eastAsia="EB Garamond" w:hAnsi="EB Garamond"/>
          <w:b w:val="false"/>
          <w:bCs w:val="false"/>
          <w:i w:val="false"/>
          <w:iCs w:val="false"/>
          <w:color w:val="2A1F16"/>
          <w:sz w:val="17"/>
          <w:szCs w:val="17"/>
        </w:rPr>
        <w:t xml:space="preserve">)</w:t>
      </w:r>
    </w:p>
    <w:p>
      <w:pPr>
        <w:keepNext/>
        <w:spacing w:after="40" w:before="140"/>
      </w:pPr>
      <w:r>
        <w:rPr>
          <w:rFonts w:ascii="EB Garamond" w:cs="EB Garamond" w:eastAsia="EB Garamond" w:hAnsi="EB Garamond"/>
          <w:b/>
          <w:bCs/>
          <w:i w:val="false"/>
          <w:iCs w:val="false"/>
          <w:color w:val="082A66"/>
          <w:sz w:val="19"/>
          <w:szCs w:val="19"/>
        </w:rPr>
        <w:t xml:space="preserve">39. Sūrat Az-Zumar</w:t>
      </w:r>
    </w:p>
    <w:p>
      <w:pPr>
        <w:spacing w:after="20"/>
        <w:ind w:left="220"/>
      </w:pPr>
      <w:r>
        <w:rPr>
          <w:rFonts w:ascii="EB Garamond" w:cs="EB Garamond" w:eastAsia="EB Garamond" w:hAnsi="EB Garamond"/>
          <w:b w:val="false"/>
          <w:bCs w:val="false"/>
          <w:i/>
          <w:iCs/>
          <w:color w:val="C8A75D"/>
          <w:sz w:val="17"/>
          <w:szCs w:val="17"/>
        </w:rPr>
        <w:t xml:space="preserve">Az-Zumar 9</w:t>
      </w:r>
      <w:r>
        <w:rPr>
          <w:rFonts w:ascii="EB Garamond" w:cs="EB Garamond" w:eastAsia="EB Garamond" w:hAnsi="EB Garamond"/>
          <w:b w:val="false"/>
          <w:bCs w:val="false"/>
          <w:i w:val="false"/>
          <w:iCs w:val="false"/>
          <w:color w:val="2A1F16"/>
          <w:sz w:val="17"/>
          <w:szCs w:val="17"/>
        </w:rPr>
        <w:t xml:space="preserve">  —  Idghām Ṣaghīr with Mīm Sākinah within a word</w:t>
      </w:r>
    </w:p>
    <w:p>
      <w:pPr>
        <w:keepNext/>
        <w:spacing w:after="40" w:before="140"/>
      </w:pPr>
      <w:r>
        <w:rPr>
          <w:rFonts w:ascii="EB Garamond" w:cs="EB Garamond" w:eastAsia="EB Garamond" w:hAnsi="EB Garamond"/>
          <w:b/>
          <w:bCs/>
          <w:i w:val="false"/>
          <w:iCs w:val="false"/>
          <w:color w:val="082A66"/>
          <w:sz w:val="19"/>
          <w:szCs w:val="19"/>
        </w:rPr>
        <w:t xml:space="preserve">40. Sūrat Ghāfir</w:t>
      </w:r>
    </w:p>
    <w:p>
      <w:pPr>
        <w:spacing w:after="20"/>
        <w:ind w:left="220"/>
      </w:pPr>
      <w:r>
        <w:rPr>
          <w:rFonts w:ascii="EB Garamond" w:cs="EB Garamond" w:eastAsia="EB Garamond" w:hAnsi="EB Garamond"/>
          <w:b w:val="false"/>
          <w:bCs w:val="false"/>
          <w:i/>
          <w:iCs/>
          <w:color w:val="C8A75D"/>
          <w:sz w:val="17"/>
          <w:szCs w:val="17"/>
        </w:rPr>
        <w:t xml:space="preserve">Ghāfir 20</w:t>
      </w:r>
      <w:r>
        <w:rPr>
          <w:rFonts w:ascii="EB Garamond" w:cs="EB Garamond" w:eastAsia="EB Garamond" w:hAnsi="EB Garamond"/>
          <w:b w:val="false"/>
          <w:bCs w:val="false"/>
          <w:i w:val="false"/>
          <w:iCs w:val="false"/>
          <w:color w:val="2A1F16"/>
          <w:sz w:val="17"/>
          <w:szCs w:val="17"/>
        </w:rPr>
        <w:t xml:space="preserve">  —  Iqlāb with Tanwīn</w:t>
      </w:r>
    </w:p>
    <w:p>
      <w:pPr>
        <w:keepNext/>
        <w:spacing w:after="40" w:before="140"/>
      </w:pPr>
      <w:r>
        <w:rPr>
          <w:rFonts w:ascii="EB Garamond" w:cs="EB Garamond" w:eastAsia="EB Garamond" w:hAnsi="EB Garamond"/>
          <w:b/>
          <w:bCs/>
          <w:i w:val="false"/>
          <w:iCs w:val="false"/>
          <w:color w:val="082A66"/>
          <w:sz w:val="19"/>
          <w:szCs w:val="19"/>
        </w:rPr>
        <w:t xml:space="preserve">45. Sūrat Al-Jāthiyah</w:t>
      </w:r>
    </w:p>
    <w:p>
      <w:pPr>
        <w:spacing w:after="20"/>
        <w:ind w:left="220"/>
      </w:pPr>
      <w:r>
        <w:rPr>
          <w:rFonts w:ascii="EB Garamond" w:cs="EB Garamond" w:eastAsia="EB Garamond" w:hAnsi="EB Garamond"/>
          <w:b w:val="false"/>
          <w:bCs w:val="false"/>
          <w:i/>
          <w:iCs/>
          <w:color w:val="C8A75D"/>
          <w:sz w:val="17"/>
          <w:szCs w:val="17"/>
        </w:rPr>
        <w:t xml:space="preserve">Al-Jāthiyah 10</w:t>
      </w:r>
      <w:r>
        <w:rPr>
          <w:rFonts w:ascii="EB Garamond" w:cs="EB Garamond" w:eastAsia="EB Garamond" w:hAnsi="EB Garamond"/>
          <w:b w:val="false"/>
          <w:bCs w:val="false"/>
          <w:i w:val="false"/>
          <w:iCs w:val="false"/>
          <w:color w:val="2A1F16"/>
          <w:sz w:val="17"/>
          <w:szCs w:val="17"/>
        </w:rPr>
        <w:t xml:space="preserve">  —  Idghām bi-Ghunnah before Wāw (</w:t>
      </w:r>
      <w:r>
        <w:rPr>
          <w:rFonts w:ascii="Amiri" w:cs="Amiri" w:eastAsia="Amiri" w:hAnsi="Amiri"/>
          <w:b w:val="false"/>
          <w:bCs w:val="false"/>
          <w:i w:val="false"/>
          <w:iCs w:val="false"/>
          <w:color w:val="2A1F16"/>
          <w:sz w:val="21"/>
          <w:szCs w:val="21"/>
          <w:rtl/>
        </w:rPr>
        <w:t xml:space="preserve">و</w:t>
      </w:r>
      <w:r>
        <w:rPr>
          <w:rFonts w:ascii="EB Garamond" w:cs="EB Garamond" w:eastAsia="EB Garamond" w:hAnsi="EB Garamond"/>
          <w:b w:val="false"/>
          <w:bCs w:val="false"/>
          <w:i w:val="false"/>
          <w:iCs w:val="false"/>
          <w:color w:val="2A1F16"/>
          <w:sz w:val="17"/>
          <w:szCs w:val="17"/>
        </w:rPr>
        <w:t xml:space="preserve">)</w:t>
      </w:r>
    </w:p>
    <w:p>
      <w:pPr>
        <w:keepNext/>
        <w:spacing w:after="40" w:before="140"/>
      </w:pPr>
      <w:r>
        <w:rPr>
          <w:rFonts w:ascii="EB Garamond" w:cs="EB Garamond" w:eastAsia="EB Garamond" w:hAnsi="EB Garamond"/>
          <w:b/>
          <w:bCs/>
          <w:i w:val="false"/>
          <w:iCs w:val="false"/>
          <w:color w:val="082A66"/>
          <w:sz w:val="19"/>
          <w:szCs w:val="19"/>
        </w:rPr>
        <w:t xml:space="preserve">61. Sūrat As-Saff</w:t>
      </w:r>
    </w:p>
    <w:p>
      <w:pPr>
        <w:spacing w:after="20"/>
        <w:ind w:left="220"/>
      </w:pPr>
      <w:r>
        <w:rPr>
          <w:rFonts w:ascii="EB Garamond" w:cs="EB Garamond" w:eastAsia="EB Garamond" w:hAnsi="EB Garamond"/>
          <w:b w:val="false"/>
          <w:bCs w:val="false"/>
          <w:i/>
          <w:iCs/>
          <w:color w:val="C8A75D"/>
          <w:sz w:val="17"/>
          <w:szCs w:val="17"/>
        </w:rPr>
        <w:t xml:space="preserve">As-Saff 4</w:t>
      </w:r>
      <w:r>
        <w:rPr>
          <w:rFonts w:ascii="EB Garamond" w:cs="EB Garamond" w:eastAsia="EB Garamond" w:hAnsi="EB Garamond"/>
          <w:b w:val="false"/>
          <w:bCs w:val="false"/>
          <w:i w:val="false"/>
          <w:iCs w:val="false"/>
          <w:color w:val="2A1F16"/>
          <w:sz w:val="17"/>
          <w:szCs w:val="17"/>
        </w:rPr>
        <w:t xml:space="preserve">  —  Bunyān (</w:t>
      </w:r>
      <w:r>
        <w:rPr>
          <w:rFonts w:ascii="Amiri" w:cs="Amiri" w:eastAsia="Amiri" w:hAnsi="Amiri"/>
          <w:b w:val="false"/>
          <w:bCs w:val="false"/>
          <w:i w:val="false"/>
          <w:iCs w:val="false"/>
          <w:color w:val="2A1F16"/>
          <w:sz w:val="21"/>
          <w:szCs w:val="21"/>
          <w:rtl/>
        </w:rPr>
        <w:t xml:space="preserve">بُنْيَانٌ</w:t>
      </w:r>
      <w:r>
        <w:rPr>
          <w:rFonts w:ascii="EB Garamond" w:cs="EB Garamond" w:eastAsia="EB Garamond" w:hAnsi="EB Garamond"/>
          <w:b w:val="false"/>
          <w:bCs w:val="false"/>
          <w:i w:val="false"/>
          <w:iCs w:val="false"/>
          <w:color w:val="2A1F16"/>
          <w:sz w:val="17"/>
          <w:szCs w:val="17"/>
        </w:rPr>
        <w:t xml:space="preserve">)</w:t>
      </w:r>
    </w:p>
    <w:p>
      <w:pPr>
        <w:keepNext/>
        <w:spacing w:after="40" w:before="140"/>
      </w:pPr>
      <w:r>
        <w:rPr>
          <w:rFonts w:ascii="EB Garamond" w:cs="EB Garamond" w:eastAsia="EB Garamond" w:hAnsi="EB Garamond"/>
          <w:b/>
          <w:bCs/>
          <w:i w:val="false"/>
          <w:iCs w:val="false"/>
          <w:color w:val="082A66"/>
          <w:sz w:val="19"/>
          <w:szCs w:val="19"/>
        </w:rPr>
        <w:t xml:space="preserve">69. Sūrat Al-Ḥāqqah</w:t>
      </w:r>
    </w:p>
    <w:p>
      <w:pPr>
        <w:spacing w:after="20"/>
        <w:ind w:left="220"/>
      </w:pPr>
      <w:r>
        <w:rPr>
          <w:rFonts w:ascii="EB Garamond" w:cs="EB Garamond" w:eastAsia="EB Garamond" w:hAnsi="EB Garamond"/>
          <w:b w:val="false"/>
          <w:bCs w:val="false"/>
          <w:i/>
          <w:iCs/>
          <w:color w:val="C8A75D"/>
          <w:sz w:val="17"/>
          <w:szCs w:val="17"/>
        </w:rPr>
        <w:t xml:space="preserve">Al-Ḥāqqah 1-3</w:t>
      </w:r>
      <w:r>
        <w:rPr>
          <w:rFonts w:ascii="EB Garamond" w:cs="EB Garamond" w:eastAsia="EB Garamond" w:hAnsi="EB Garamond"/>
          <w:b w:val="false"/>
          <w:bCs w:val="false"/>
          <w:i w:val="false"/>
          <w:iCs w:val="false"/>
          <w:color w:val="2A1F16"/>
          <w:sz w:val="17"/>
          <w:szCs w:val="17"/>
        </w:rPr>
        <w:t xml:space="preserve">  —  Madd Lāzim Kalimī Muthaqqal (Word-based, Heavy)</w:t>
      </w:r>
    </w:p>
    <w:p>
      <w:pPr>
        <w:keepNext/>
        <w:spacing w:after="40" w:before="140"/>
      </w:pPr>
      <w:r>
        <w:rPr>
          <w:rFonts w:ascii="EB Garamond" w:cs="EB Garamond" w:eastAsia="EB Garamond" w:hAnsi="EB Garamond"/>
          <w:b/>
          <w:bCs/>
          <w:i w:val="false"/>
          <w:iCs w:val="false"/>
          <w:color w:val="082A66"/>
          <w:sz w:val="19"/>
          <w:szCs w:val="19"/>
        </w:rPr>
        <w:t xml:space="preserve">78. Sūrat An-Naba</w:t>
      </w:r>
      <w:r>
        <w:rPr>
          <w:rFonts w:ascii="Amiri" w:cs="Amiri" w:eastAsia="Amiri" w:hAnsi="Amiri"/>
          <w:b/>
          <w:bCs/>
          <w:i w:val="false"/>
          <w:iCs w:val="false"/>
          <w:color w:val="082A66"/>
          <w:sz w:val="19"/>
          <w:szCs w:val="19"/>
        </w:rPr>
        <w:t xml:space="preserve">ʾ</w:t>
      </w:r>
    </w:p>
    <w:p>
      <w:pPr>
        <w:spacing w:after="20"/>
        <w:ind w:left="220"/>
      </w:pPr>
      <w:r>
        <w:rPr>
          <w:rFonts w:ascii="EB Garamond" w:cs="EB Garamond" w:eastAsia="EB Garamond" w:hAnsi="EB Garamond"/>
          <w:b w:val="false"/>
          <w:bCs w:val="false"/>
          <w:i/>
          <w:iCs/>
          <w:color w:val="C8A75D"/>
          <w:sz w:val="17"/>
          <w:szCs w:val="17"/>
        </w:rPr>
        <w:t xml:space="preserve">An-Naba</w:t>
      </w:r>
      <w:r>
        <w:rPr>
          <w:rFonts w:ascii="Amiri" w:cs="Amiri" w:eastAsia="Amiri" w:hAnsi="Amiri"/>
          <w:b w:val="false"/>
          <w:bCs w:val="false"/>
          <w:i/>
          <w:iCs/>
          <w:color w:val="C8A75D"/>
          <w:sz w:val="17"/>
          <w:szCs w:val="17"/>
        </w:rPr>
        <w:t xml:space="preserve">ʾ</w:t>
      </w:r>
      <w:r>
        <w:rPr>
          <w:rFonts w:ascii="EB Garamond" w:cs="EB Garamond" w:eastAsia="EB Garamond" w:hAnsi="EB Garamond"/>
          <w:b w:val="false"/>
          <w:bCs w:val="false"/>
          <w:i/>
          <w:iCs/>
          <w:color w:val="C8A75D"/>
          <w:sz w:val="17"/>
          <w:szCs w:val="17"/>
        </w:rPr>
        <w:t xml:space="preserve"> 4-40</w:t>
      </w:r>
      <w:r>
        <w:rPr>
          <w:rFonts w:ascii="EB Garamond" w:cs="EB Garamond" w:eastAsia="EB Garamond" w:hAnsi="EB Garamond"/>
          <w:b w:val="false"/>
          <w:bCs w:val="false"/>
          <w:i w:val="false"/>
          <w:iCs w:val="false"/>
          <w:color w:val="2A1F16"/>
          <w:sz w:val="17"/>
          <w:szCs w:val="17"/>
        </w:rPr>
        <w:t xml:space="preserve">  —  Madd Lāzim Kilmī Muthaqqal</w:t>
      </w:r>
    </w:p>
    <w:p>
      <w:pPr>
        <w:keepNext/>
        <w:spacing w:after="40" w:before="140"/>
      </w:pPr>
      <w:r>
        <w:rPr>
          <w:rFonts w:ascii="EB Garamond" w:cs="EB Garamond" w:eastAsia="EB Garamond" w:hAnsi="EB Garamond"/>
          <w:b/>
          <w:bCs/>
          <w:i w:val="false"/>
          <w:iCs w:val="false"/>
          <w:color w:val="082A66"/>
          <w:sz w:val="19"/>
          <w:szCs w:val="19"/>
        </w:rPr>
        <w:t xml:space="preserve">89. Sūrat Al-Fajr</w:t>
      </w:r>
    </w:p>
    <w:p>
      <w:pPr>
        <w:spacing w:after="20"/>
        <w:ind w:left="220"/>
      </w:pPr>
      <w:r>
        <w:rPr>
          <w:rFonts w:ascii="EB Garamond" w:cs="EB Garamond" w:eastAsia="EB Garamond" w:hAnsi="EB Garamond"/>
          <w:b w:val="false"/>
          <w:bCs w:val="false"/>
          <w:i/>
          <w:iCs/>
          <w:color w:val="C8A75D"/>
          <w:sz w:val="17"/>
          <w:szCs w:val="17"/>
        </w:rPr>
        <w:t xml:space="preserve">Al-Fajr 23</w:t>
      </w:r>
      <w:r>
        <w:rPr>
          <w:rFonts w:ascii="EB Garamond" w:cs="EB Garamond" w:eastAsia="EB Garamond" w:hAnsi="EB Garamond"/>
          <w:b w:val="false"/>
          <w:bCs w:val="false"/>
          <w:i w:val="false"/>
          <w:iCs w:val="false"/>
          <w:color w:val="2A1F16"/>
          <w:sz w:val="17"/>
          <w:szCs w:val="17"/>
        </w:rPr>
        <w:t xml:space="preserve">  —  Madd Muttasil with Yā</w:t>
      </w:r>
      <w:r>
        <w:rPr>
          <w:rFonts w:ascii="Amiri" w:cs="Amiri" w:eastAsia="Amiri" w:hAnsi="Amiri"/>
          <w:b w:val="false"/>
          <w:bCs w:val="false"/>
          <w:i w:val="false"/>
          <w:iCs w:val="false"/>
          <w:color w:val="2A1F16"/>
          <w:sz w:val="17"/>
          <w:szCs w:val="17"/>
        </w:rPr>
        <w:t xml:space="preserve">ʾ</w:t>
      </w:r>
      <w:r>
        <w:rPr>
          <w:rFonts w:ascii="EB Garamond" w:cs="EB Garamond" w:eastAsia="EB Garamond" w:hAnsi="EB Garamond"/>
          <w:b w:val="false"/>
          <w:bCs w:val="false"/>
          <w:i w:val="false"/>
          <w:iCs w:val="false"/>
          <w:color w:val="2A1F16"/>
          <w:sz w:val="17"/>
          <w:szCs w:val="17"/>
        </w:rPr>
        <w:t xml:space="preserve"> + Hamzah</w:t>
      </w:r>
    </w:p>
    <w:p>
      <w:pPr>
        <w:keepNext/>
        <w:spacing w:after="40" w:before="140"/>
      </w:pPr>
      <w:r>
        <w:rPr>
          <w:rFonts w:ascii="EB Garamond" w:cs="EB Garamond" w:eastAsia="EB Garamond" w:hAnsi="EB Garamond"/>
          <w:b/>
          <w:bCs/>
          <w:i w:val="false"/>
          <w:iCs w:val="false"/>
          <w:color w:val="082A66"/>
          <w:sz w:val="19"/>
          <w:szCs w:val="19"/>
        </w:rPr>
        <w:t xml:space="preserve">91. Sūrat Ash-Shams</w:t>
      </w:r>
    </w:p>
    <w:p>
      <w:pPr>
        <w:spacing w:after="20"/>
        <w:ind w:left="220"/>
      </w:pPr>
      <w:r>
        <w:rPr>
          <w:rFonts w:ascii="EB Garamond" w:cs="EB Garamond" w:eastAsia="EB Garamond" w:hAnsi="EB Garamond"/>
          <w:b w:val="false"/>
          <w:bCs w:val="false"/>
          <w:i/>
          <w:iCs/>
          <w:color w:val="C8A75D"/>
          <w:sz w:val="17"/>
          <w:szCs w:val="17"/>
        </w:rPr>
        <w:t xml:space="preserve">Ash-Shams 1</w:t>
      </w:r>
      <w:r>
        <w:rPr>
          <w:rFonts w:ascii="EB Garamond" w:cs="EB Garamond" w:eastAsia="EB Garamond" w:hAnsi="EB Garamond"/>
          <w:b w:val="false"/>
          <w:bCs w:val="false"/>
          <w:i w:val="false"/>
          <w:iCs w:val="false"/>
          <w:color w:val="2A1F16"/>
          <w:sz w:val="17"/>
          <w:szCs w:val="17"/>
        </w:rPr>
        <w:t xml:space="preserve">  —  Sun Letter Shīn (</w:t>
      </w:r>
      <w:r>
        <w:rPr>
          <w:rFonts w:ascii="Amiri" w:cs="Amiri" w:eastAsia="Amiri" w:hAnsi="Amiri"/>
          <w:b w:val="false"/>
          <w:bCs w:val="false"/>
          <w:i w:val="false"/>
          <w:iCs w:val="false"/>
          <w:color w:val="2A1F16"/>
          <w:sz w:val="21"/>
          <w:szCs w:val="21"/>
          <w:rtl/>
        </w:rPr>
        <w:t xml:space="preserve">ش</w:t>
      </w:r>
      <w:r>
        <w:rPr>
          <w:rFonts w:ascii="EB Garamond" w:cs="EB Garamond" w:eastAsia="EB Garamond" w:hAnsi="EB Garamond"/>
          <w:b w:val="false"/>
          <w:bCs w:val="false"/>
          <w:i w:val="false"/>
          <w:iCs w:val="false"/>
          <w:color w:val="2A1F16"/>
          <w:sz w:val="17"/>
          <w:szCs w:val="17"/>
        </w:rPr>
        <w:t xml:space="preserve">)</w:t>
      </w:r>
    </w:p>
    <w:p>
      <w:pPr>
        <w:keepNext/>
        <w:spacing w:after="40" w:before="140"/>
      </w:pPr>
      <w:r>
        <w:rPr>
          <w:rFonts w:ascii="EB Garamond" w:cs="EB Garamond" w:eastAsia="EB Garamond" w:hAnsi="EB Garamond"/>
          <w:b/>
          <w:bCs/>
          <w:i w:val="false"/>
          <w:iCs w:val="false"/>
          <w:color w:val="082A66"/>
          <w:sz w:val="19"/>
          <w:szCs w:val="19"/>
        </w:rPr>
        <w:t xml:space="preserve">92. Sūrat Al-Layl</w:t>
      </w:r>
    </w:p>
    <w:p>
      <w:pPr>
        <w:spacing w:after="20"/>
        <w:ind w:left="220"/>
      </w:pPr>
      <w:r>
        <w:rPr>
          <w:rFonts w:ascii="EB Garamond" w:cs="EB Garamond" w:eastAsia="EB Garamond" w:hAnsi="EB Garamond"/>
          <w:b w:val="false"/>
          <w:bCs w:val="false"/>
          <w:i/>
          <w:iCs/>
          <w:color w:val="C8A75D"/>
          <w:sz w:val="17"/>
          <w:szCs w:val="17"/>
        </w:rPr>
        <w:t xml:space="preserve">Al-Layl 1</w:t>
      </w:r>
      <w:r>
        <w:rPr>
          <w:rFonts w:ascii="EB Garamond" w:cs="EB Garamond" w:eastAsia="EB Garamond" w:hAnsi="EB Garamond"/>
          <w:b w:val="false"/>
          <w:bCs w:val="false"/>
          <w:i w:val="false"/>
          <w:iCs w:val="false"/>
          <w:color w:val="2A1F16"/>
          <w:sz w:val="17"/>
          <w:szCs w:val="17"/>
        </w:rPr>
        <w:t xml:space="preserve">  —  Sun Letter Lām (</w:t>
      </w:r>
      <w:r>
        <w:rPr>
          <w:rFonts w:ascii="Amiri" w:cs="Amiri" w:eastAsia="Amiri" w:hAnsi="Amiri"/>
          <w:b w:val="false"/>
          <w:bCs w:val="false"/>
          <w:i w:val="false"/>
          <w:iCs w:val="false"/>
          <w:color w:val="2A1F16"/>
          <w:sz w:val="21"/>
          <w:szCs w:val="21"/>
          <w:rtl/>
        </w:rPr>
        <w:t xml:space="preserve">ل</w:t>
      </w:r>
      <w:r>
        <w:rPr>
          <w:rFonts w:ascii="EB Garamond" w:cs="EB Garamond" w:eastAsia="EB Garamond" w:hAnsi="EB Garamond"/>
          <w:b w:val="false"/>
          <w:bCs w:val="false"/>
          <w:i w:val="false"/>
          <w:iCs w:val="false"/>
          <w:color w:val="2A1F16"/>
          <w:sz w:val="17"/>
          <w:szCs w:val="17"/>
        </w:rPr>
        <w:t xml:space="preserve">)</w:t>
      </w:r>
    </w:p>
    <w:p>
      <w:pPr>
        <w:keepNext/>
        <w:spacing w:after="40" w:before="140"/>
      </w:pPr>
      <w:r>
        <w:rPr>
          <w:rFonts w:ascii="EB Garamond" w:cs="EB Garamond" w:eastAsia="EB Garamond" w:hAnsi="EB Garamond"/>
          <w:b/>
          <w:bCs/>
          <w:i w:val="false"/>
          <w:iCs w:val="false"/>
          <w:color w:val="082A66"/>
          <w:sz w:val="19"/>
          <w:szCs w:val="19"/>
        </w:rPr>
        <w:t xml:space="preserve">95. Sūrat At-Tīn</w:t>
      </w:r>
    </w:p>
    <w:p>
      <w:pPr>
        <w:spacing w:after="20"/>
        <w:ind w:left="220"/>
      </w:pPr>
      <w:r>
        <w:rPr>
          <w:rFonts w:ascii="EB Garamond" w:cs="EB Garamond" w:eastAsia="EB Garamond" w:hAnsi="EB Garamond"/>
          <w:b w:val="false"/>
          <w:bCs w:val="false"/>
          <w:i/>
          <w:iCs/>
          <w:color w:val="C8A75D"/>
          <w:sz w:val="17"/>
          <w:szCs w:val="17"/>
        </w:rPr>
        <w:t xml:space="preserve">At-Tīn 5</w:t>
      </w:r>
      <w:r>
        <w:rPr>
          <w:rFonts w:ascii="EB Garamond" w:cs="EB Garamond" w:eastAsia="EB Garamond" w:hAnsi="EB Garamond"/>
          <w:b w:val="false"/>
          <w:bCs w:val="false"/>
          <w:i w:val="false"/>
          <w:iCs w:val="false"/>
          <w:color w:val="2A1F16"/>
          <w:sz w:val="17"/>
          <w:szCs w:val="17"/>
        </w:rPr>
        <w:t xml:space="preserve">  —  Mīm Mushaddadah (</w:t>
      </w:r>
      <w:r>
        <w:rPr>
          <w:rFonts w:ascii="Amiri" w:cs="Amiri" w:eastAsia="Amiri" w:hAnsi="Amiri"/>
          <w:b w:val="false"/>
          <w:bCs w:val="false"/>
          <w:i w:val="false"/>
          <w:iCs w:val="false"/>
          <w:color w:val="2A1F16"/>
          <w:sz w:val="21"/>
          <w:szCs w:val="21"/>
          <w:rtl/>
        </w:rPr>
        <w:t xml:space="preserve">مّ</w:t>
      </w:r>
      <w:r>
        <w:rPr>
          <w:rFonts w:ascii="EB Garamond" w:cs="EB Garamond" w:eastAsia="EB Garamond" w:hAnsi="EB Garamond"/>
          <w:b w:val="false"/>
          <w:bCs w:val="false"/>
          <w:i w:val="false"/>
          <w:iCs w:val="false"/>
          <w:color w:val="2A1F16"/>
          <w:sz w:val="17"/>
          <w:szCs w:val="17"/>
        </w:rPr>
        <w:t xml:space="preserve">)</w:t>
      </w:r>
    </w:p>
    <w:p>
      <w:pPr>
        <w:keepNext/>
        <w:spacing w:after="40" w:before="140"/>
      </w:pPr>
      <w:r>
        <w:rPr>
          <w:rFonts w:ascii="EB Garamond" w:cs="EB Garamond" w:eastAsia="EB Garamond" w:hAnsi="EB Garamond"/>
          <w:b/>
          <w:bCs/>
          <w:i w:val="false"/>
          <w:iCs w:val="false"/>
          <w:color w:val="082A66"/>
          <w:sz w:val="19"/>
          <w:szCs w:val="19"/>
        </w:rPr>
        <w:t xml:space="preserve">97. Sūrat Al-Qadr</w:t>
      </w:r>
    </w:p>
    <w:p>
      <w:pPr>
        <w:spacing w:after="20"/>
        <w:ind w:left="220"/>
      </w:pPr>
      <w:r>
        <w:rPr>
          <w:rFonts w:ascii="EB Garamond" w:cs="EB Garamond" w:eastAsia="EB Garamond" w:hAnsi="EB Garamond"/>
          <w:b w:val="false"/>
          <w:bCs w:val="false"/>
          <w:i/>
          <w:iCs/>
          <w:color w:val="C8A75D"/>
          <w:sz w:val="17"/>
          <w:szCs w:val="17"/>
        </w:rPr>
        <w:t xml:space="preserve">Al-Qadr 1</w:t>
      </w:r>
      <w:r>
        <w:rPr>
          <w:rFonts w:ascii="EB Garamond" w:cs="EB Garamond" w:eastAsia="EB Garamond" w:hAnsi="EB Garamond"/>
          <w:b w:val="false"/>
          <w:bCs w:val="false"/>
          <w:i w:val="false"/>
          <w:iCs w:val="false"/>
          <w:color w:val="2A1F16"/>
          <w:sz w:val="17"/>
          <w:szCs w:val="17"/>
        </w:rPr>
        <w:t xml:space="preserve">  —  Nūn Mushaddadah (</w:t>
      </w:r>
      <w:r>
        <w:rPr>
          <w:rFonts w:ascii="Amiri" w:cs="Amiri" w:eastAsia="Amiri" w:hAnsi="Amiri"/>
          <w:b w:val="false"/>
          <w:bCs w:val="false"/>
          <w:i w:val="false"/>
          <w:iCs w:val="false"/>
          <w:color w:val="2A1F16"/>
          <w:sz w:val="21"/>
          <w:szCs w:val="21"/>
          <w:rtl/>
        </w:rPr>
        <w:t xml:space="preserve">نّ</w:t>
      </w:r>
      <w:r>
        <w:rPr>
          <w:rFonts w:ascii="EB Garamond" w:cs="EB Garamond" w:eastAsia="EB Garamond" w:hAnsi="EB Garamond"/>
          <w:b w:val="false"/>
          <w:bCs w:val="false"/>
          <w:i w:val="false"/>
          <w:iCs w:val="false"/>
          <w:color w:val="2A1F16"/>
          <w:sz w:val="17"/>
          <w:szCs w:val="17"/>
        </w:rPr>
        <w:t xml:space="preserve">)</w:t>
      </w:r>
    </w:p>
    <w:p>
      <w:pPr>
        <w:keepNext/>
        <w:spacing w:after="40" w:before="140"/>
      </w:pPr>
      <w:r>
        <w:rPr>
          <w:rFonts w:ascii="EB Garamond" w:cs="EB Garamond" w:eastAsia="EB Garamond" w:hAnsi="EB Garamond"/>
          <w:b/>
          <w:bCs/>
          <w:i w:val="false"/>
          <w:iCs w:val="false"/>
          <w:color w:val="082A66"/>
          <w:sz w:val="19"/>
          <w:szCs w:val="19"/>
        </w:rPr>
        <w:t xml:space="preserve">98. Sūrat Al-Bayyinah</w:t>
      </w:r>
    </w:p>
    <w:p>
      <w:pPr>
        <w:spacing w:after="20"/>
        <w:ind w:left="220"/>
      </w:pPr>
      <w:r>
        <w:rPr>
          <w:rFonts w:ascii="EB Garamond" w:cs="EB Garamond" w:eastAsia="EB Garamond" w:hAnsi="EB Garamond"/>
          <w:b w:val="false"/>
          <w:bCs w:val="false"/>
          <w:i/>
          <w:iCs/>
          <w:color w:val="C8A75D"/>
          <w:sz w:val="17"/>
          <w:szCs w:val="17"/>
        </w:rPr>
        <w:t xml:space="preserve">Al-Bayyinah 4-5</w:t>
      </w:r>
      <w:r>
        <w:rPr>
          <w:rFonts w:ascii="EB Garamond" w:cs="EB Garamond" w:eastAsia="EB Garamond" w:hAnsi="EB Garamond"/>
          <w:b w:val="false"/>
          <w:bCs w:val="false"/>
          <w:i w:val="false"/>
          <w:iCs w:val="false"/>
          <w:color w:val="2A1F16"/>
          <w:sz w:val="17"/>
          <w:szCs w:val="17"/>
        </w:rPr>
        <w:t xml:space="preserve">  —  Iẓhār before Khā</w:t>
      </w:r>
      <w:r>
        <w:rPr>
          <w:rFonts w:ascii="Amiri" w:cs="Amiri" w:eastAsia="Amiri" w:hAnsi="Amiri"/>
          <w:b w:val="false"/>
          <w:bCs w:val="false"/>
          <w:i w:val="false"/>
          <w:iCs w:val="false"/>
          <w:color w:val="2A1F16"/>
          <w:sz w:val="17"/>
          <w:szCs w:val="17"/>
        </w:rPr>
        <w:t xml:space="preserve">ʾ</w:t>
      </w:r>
      <w:r>
        <w:rPr>
          <w:rFonts w:ascii="EB Garamond" w:cs="EB Garamond" w:eastAsia="EB Garamond" w:hAnsi="EB Garamond"/>
          <w:b w:val="false"/>
          <w:bCs w:val="false"/>
          <w:i w:val="false"/>
          <w:iCs w:val="false"/>
          <w:color w:val="2A1F16"/>
          <w:sz w:val="17"/>
          <w:szCs w:val="17"/>
        </w:rPr>
        <w:t xml:space="preserve"> (</w:t>
      </w:r>
      <w:r>
        <w:rPr>
          <w:rFonts w:ascii="Amiri" w:cs="Amiri" w:eastAsia="Amiri" w:hAnsi="Amiri"/>
          <w:b w:val="false"/>
          <w:bCs w:val="false"/>
          <w:i w:val="false"/>
          <w:iCs w:val="false"/>
          <w:color w:val="2A1F16"/>
          <w:sz w:val="21"/>
          <w:szCs w:val="21"/>
          <w:rtl/>
        </w:rPr>
        <w:t xml:space="preserve">خ</w:t>
      </w:r>
      <w:r>
        <w:rPr>
          <w:rFonts w:ascii="EB Garamond" w:cs="EB Garamond" w:eastAsia="EB Garamond" w:hAnsi="EB Garamond"/>
          <w:b w:val="false"/>
          <w:bCs w:val="false"/>
          <w:i w:val="false"/>
          <w:iCs w:val="false"/>
          <w:color w:val="2A1F16"/>
          <w:sz w:val="17"/>
          <w:szCs w:val="17"/>
        </w:rPr>
        <w:t xml:space="preserve">) – Nūn Sākinah</w:t>
      </w:r>
    </w:p>
    <w:p>
      <w:pPr>
        <w:keepNext/>
        <w:spacing w:after="40" w:before="140"/>
      </w:pPr>
      <w:r>
        <w:rPr>
          <w:rFonts w:ascii="EB Garamond" w:cs="EB Garamond" w:eastAsia="EB Garamond" w:hAnsi="EB Garamond"/>
          <w:b/>
          <w:bCs/>
          <w:i w:val="false"/>
          <w:iCs w:val="false"/>
          <w:color w:val="082A66"/>
          <w:sz w:val="19"/>
          <w:szCs w:val="19"/>
        </w:rPr>
        <w:t xml:space="preserve">99. Sūrat Az-Zalzalah</w:t>
      </w:r>
    </w:p>
    <w:p>
      <w:pPr>
        <w:spacing w:after="20"/>
        <w:ind w:left="220"/>
      </w:pPr>
      <w:r>
        <w:rPr>
          <w:rFonts w:ascii="EB Garamond" w:cs="EB Garamond" w:eastAsia="EB Garamond" w:hAnsi="EB Garamond"/>
          <w:b w:val="false"/>
          <w:bCs w:val="false"/>
          <w:i/>
          <w:iCs/>
          <w:color w:val="C8A75D"/>
          <w:sz w:val="17"/>
          <w:szCs w:val="17"/>
        </w:rPr>
        <w:t xml:space="preserve">Az-Zalzalah 7</w:t>
      </w:r>
      <w:r>
        <w:rPr>
          <w:rFonts w:ascii="EB Garamond" w:cs="EB Garamond" w:eastAsia="EB Garamond" w:hAnsi="EB Garamond"/>
          <w:b w:val="false"/>
          <w:bCs w:val="false"/>
          <w:i w:val="false"/>
          <w:iCs w:val="false"/>
          <w:color w:val="2A1F16"/>
          <w:sz w:val="17"/>
          <w:szCs w:val="17"/>
        </w:rPr>
        <w:t xml:space="preserve">  —  Idghām bi-Ghunnah before Yā</w:t>
      </w:r>
      <w:r>
        <w:rPr>
          <w:rFonts w:ascii="Amiri" w:cs="Amiri" w:eastAsia="Amiri" w:hAnsi="Amiri"/>
          <w:b w:val="false"/>
          <w:bCs w:val="false"/>
          <w:i w:val="false"/>
          <w:iCs w:val="false"/>
          <w:color w:val="2A1F16"/>
          <w:sz w:val="17"/>
          <w:szCs w:val="17"/>
        </w:rPr>
        <w:t xml:space="preserve">ʾ</w:t>
      </w:r>
      <w:r>
        <w:rPr>
          <w:rFonts w:ascii="EB Garamond" w:cs="EB Garamond" w:eastAsia="EB Garamond" w:hAnsi="EB Garamond"/>
          <w:b w:val="false"/>
          <w:bCs w:val="false"/>
          <w:i w:val="false"/>
          <w:iCs w:val="false"/>
          <w:color w:val="2A1F16"/>
          <w:sz w:val="17"/>
          <w:szCs w:val="17"/>
        </w:rPr>
        <w:t xml:space="preserve"> (</w:t>
      </w:r>
      <w:r>
        <w:rPr>
          <w:rFonts w:ascii="Amiri" w:cs="Amiri" w:eastAsia="Amiri" w:hAnsi="Amiri"/>
          <w:b w:val="false"/>
          <w:bCs w:val="false"/>
          <w:i w:val="false"/>
          <w:iCs w:val="false"/>
          <w:color w:val="2A1F16"/>
          <w:sz w:val="21"/>
          <w:szCs w:val="21"/>
          <w:rtl/>
        </w:rPr>
        <w:t xml:space="preserve">ي</w:t>
      </w:r>
      <w:r>
        <w:rPr>
          <w:rFonts w:ascii="EB Garamond" w:cs="EB Garamond" w:eastAsia="EB Garamond" w:hAnsi="EB Garamond"/>
          <w:b w:val="false"/>
          <w:bCs w:val="false"/>
          <w:i w:val="false"/>
          <w:iCs w:val="false"/>
          <w:color w:val="2A1F16"/>
          <w:sz w:val="17"/>
          <w:szCs w:val="17"/>
        </w:rPr>
        <w:t xml:space="preserve">)</w:t>
      </w:r>
    </w:p>
    <w:p>
      <w:pPr>
        <w:keepNext/>
        <w:spacing w:after="40" w:before="140"/>
      </w:pPr>
      <w:r>
        <w:rPr>
          <w:rFonts w:ascii="EB Garamond" w:cs="EB Garamond" w:eastAsia="EB Garamond" w:hAnsi="EB Garamond"/>
          <w:b/>
          <w:bCs/>
          <w:i w:val="false"/>
          <w:iCs w:val="false"/>
          <w:color w:val="082A66"/>
          <w:sz w:val="19"/>
          <w:szCs w:val="19"/>
        </w:rPr>
        <w:t xml:space="preserve">103. Sūrat Al-</w:t>
      </w:r>
      <w:r>
        <w:rPr>
          <w:rFonts w:ascii="Amiri" w:cs="Amiri" w:eastAsia="Amiri" w:hAnsi="Amiri"/>
          <w:b/>
          <w:bCs/>
          <w:i w:val="false"/>
          <w:iCs w:val="false"/>
          <w:color w:val="082A66"/>
          <w:sz w:val="19"/>
          <w:szCs w:val="19"/>
        </w:rPr>
        <w:t xml:space="preserve">ʿ</w:t>
      </w:r>
      <w:r>
        <w:rPr>
          <w:rFonts w:ascii="EB Garamond" w:cs="EB Garamond" w:eastAsia="EB Garamond" w:hAnsi="EB Garamond"/>
          <w:b/>
          <w:bCs/>
          <w:i w:val="false"/>
          <w:iCs w:val="false"/>
          <w:color w:val="082A66"/>
          <w:sz w:val="19"/>
          <w:szCs w:val="19"/>
        </w:rPr>
        <w:t xml:space="preserve">Aṣr</w:t>
      </w:r>
    </w:p>
    <w:p>
      <w:pPr>
        <w:spacing w:after="20"/>
        <w:ind w:left="220"/>
      </w:pPr>
      <w:r>
        <w:rPr>
          <w:rFonts w:ascii="EB Garamond" w:cs="EB Garamond" w:eastAsia="EB Garamond" w:hAnsi="EB Garamond"/>
          <w:b w:val="false"/>
          <w:bCs w:val="false"/>
          <w:i/>
          <w:iCs/>
          <w:color w:val="C8A75D"/>
          <w:sz w:val="17"/>
          <w:szCs w:val="17"/>
        </w:rPr>
        <w:t xml:space="preserve">Al-</w:t>
      </w:r>
      <w:r>
        <w:rPr>
          <w:rFonts w:ascii="Amiri" w:cs="Amiri" w:eastAsia="Amiri" w:hAnsi="Amiri"/>
          <w:b w:val="false"/>
          <w:bCs w:val="false"/>
          <w:i/>
          <w:iCs/>
          <w:color w:val="C8A75D"/>
          <w:sz w:val="17"/>
          <w:szCs w:val="17"/>
        </w:rPr>
        <w:t xml:space="preserve">ʿ</w:t>
      </w:r>
      <w:r>
        <w:rPr>
          <w:rFonts w:ascii="EB Garamond" w:cs="EB Garamond" w:eastAsia="EB Garamond" w:hAnsi="EB Garamond"/>
          <w:b w:val="false"/>
          <w:bCs w:val="false"/>
          <w:i/>
          <w:iCs/>
          <w:color w:val="C8A75D"/>
          <w:sz w:val="17"/>
          <w:szCs w:val="17"/>
        </w:rPr>
        <w:t xml:space="preserve">Aṣr 1-2</w:t>
      </w:r>
      <w:r>
        <w:rPr>
          <w:rFonts w:ascii="EB Garamond" w:cs="EB Garamond" w:eastAsia="EB Garamond" w:hAnsi="EB Garamond"/>
          <w:b w:val="false"/>
          <w:bCs w:val="false"/>
          <w:i w:val="false"/>
          <w:iCs w:val="false"/>
          <w:color w:val="2A1F16"/>
          <w:sz w:val="17"/>
          <w:szCs w:val="17"/>
        </w:rPr>
        <w:t xml:space="preserve">  —  Moon Letter </w:t>
      </w:r>
      <w:r>
        <w:rPr>
          <w:rFonts w:ascii="Amiri" w:cs="Amiri" w:eastAsia="Amiri" w:hAnsi="Amiri"/>
          <w:b w:val="false"/>
          <w:bCs w:val="false"/>
          <w:i w:val="false"/>
          <w:iCs w:val="false"/>
          <w:color w:val="2A1F16"/>
          <w:sz w:val="17"/>
          <w:szCs w:val="17"/>
        </w:rPr>
        <w:t xml:space="preserve">ʿ</w:t>
      </w:r>
      <w:r>
        <w:rPr>
          <w:rFonts w:ascii="EB Garamond" w:cs="EB Garamond" w:eastAsia="EB Garamond" w:hAnsi="EB Garamond"/>
          <w:b w:val="false"/>
          <w:bCs w:val="false"/>
          <w:i w:val="false"/>
          <w:iCs w:val="false"/>
          <w:color w:val="2A1F16"/>
          <w:sz w:val="17"/>
          <w:szCs w:val="17"/>
        </w:rPr>
        <w:t xml:space="preserve">Ayn (</w:t>
      </w:r>
      <w:r>
        <w:rPr>
          <w:rFonts w:ascii="Amiri" w:cs="Amiri" w:eastAsia="Amiri" w:hAnsi="Amiri"/>
          <w:b w:val="false"/>
          <w:bCs w:val="false"/>
          <w:i w:val="false"/>
          <w:iCs w:val="false"/>
          <w:color w:val="2A1F16"/>
          <w:sz w:val="21"/>
          <w:szCs w:val="21"/>
          <w:rtl/>
        </w:rPr>
        <w:t xml:space="preserve">ع</w:t>
      </w:r>
      <w:r>
        <w:rPr>
          <w:rFonts w:ascii="EB Garamond" w:cs="EB Garamond" w:eastAsia="EB Garamond" w:hAnsi="EB Garamond"/>
          <w:b w:val="false"/>
          <w:bCs w:val="false"/>
          <w:i w:val="false"/>
          <w:iCs w:val="false"/>
          <w:color w:val="2A1F16"/>
          <w:sz w:val="17"/>
          <w:szCs w:val="17"/>
        </w:rPr>
        <w:t xml:space="preserve">)</w:t>
      </w:r>
    </w:p>
    <w:p>
      <w:pPr>
        <w:keepNext/>
        <w:spacing w:after="40" w:before="140"/>
      </w:pPr>
      <w:r>
        <w:rPr>
          <w:rFonts w:ascii="EB Garamond" w:cs="EB Garamond" w:eastAsia="EB Garamond" w:hAnsi="EB Garamond"/>
          <w:b/>
          <w:bCs/>
          <w:i w:val="false"/>
          <w:iCs w:val="false"/>
          <w:color w:val="082A66"/>
          <w:sz w:val="19"/>
          <w:szCs w:val="19"/>
        </w:rPr>
        <w:t xml:space="preserve">104. Sūrat Al-Humazah</w:t>
      </w:r>
    </w:p>
    <w:p>
      <w:pPr>
        <w:spacing w:after="20"/>
        <w:ind w:left="220"/>
      </w:pPr>
      <w:r>
        <w:rPr>
          <w:rFonts w:ascii="EB Garamond" w:cs="EB Garamond" w:eastAsia="EB Garamond" w:hAnsi="EB Garamond"/>
          <w:b w:val="false"/>
          <w:bCs w:val="false"/>
          <w:i/>
          <w:iCs/>
          <w:color w:val="C8A75D"/>
          <w:sz w:val="17"/>
          <w:szCs w:val="17"/>
        </w:rPr>
        <w:t xml:space="preserve">Al-Humazah 4</w:t>
      </w:r>
      <w:r>
        <w:rPr>
          <w:rFonts w:ascii="EB Garamond" w:cs="EB Garamond" w:eastAsia="EB Garamond" w:hAnsi="EB Garamond"/>
          <w:b w:val="false"/>
          <w:bCs w:val="false"/>
          <w:i w:val="false"/>
          <w:iCs w:val="false"/>
          <w:color w:val="2A1F16"/>
          <w:sz w:val="17"/>
          <w:szCs w:val="17"/>
        </w:rPr>
        <w:t xml:space="preserve">  —  Ikhfā</w:t>
      </w:r>
      <w:r>
        <w:rPr>
          <w:rFonts w:ascii="Amiri" w:cs="Amiri" w:eastAsia="Amiri" w:hAnsi="Amiri"/>
          <w:b w:val="false"/>
          <w:bCs w:val="false"/>
          <w:i w:val="false"/>
          <w:iCs w:val="false"/>
          <w:color w:val="2A1F16"/>
          <w:sz w:val="17"/>
          <w:szCs w:val="17"/>
        </w:rPr>
        <w:t xml:space="preserve">ʾ</w:t>
      </w:r>
      <w:r>
        <w:rPr>
          <w:rFonts w:ascii="EB Garamond" w:cs="EB Garamond" w:eastAsia="EB Garamond" w:hAnsi="EB Garamond"/>
          <w:b w:val="false"/>
          <w:bCs w:val="false"/>
          <w:i w:val="false"/>
          <w:iCs w:val="false"/>
          <w:color w:val="2A1F16"/>
          <w:sz w:val="17"/>
          <w:szCs w:val="17"/>
        </w:rPr>
        <w:t xml:space="preserve"> Shafawī with Mīm Sākinah in the middle of a word</w:t>
      </w:r>
    </w:p>
    <w:p>
      <w:pPr>
        <w:keepNext/>
        <w:spacing w:after="40" w:before="140"/>
      </w:pPr>
      <w:r>
        <w:rPr>
          <w:rFonts w:ascii="EB Garamond" w:cs="EB Garamond" w:eastAsia="EB Garamond" w:hAnsi="EB Garamond"/>
          <w:b/>
          <w:bCs/>
          <w:i w:val="false"/>
          <w:iCs w:val="false"/>
          <w:color w:val="082A66"/>
          <w:sz w:val="19"/>
          <w:szCs w:val="19"/>
        </w:rPr>
        <w:t xml:space="preserve">110. Sūrat An-Naṣr</w:t>
      </w:r>
    </w:p>
    <w:p>
      <w:pPr>
        <w:spacing w:after="20"/>
        <w:ind w:left="220"/>
      </w:pPr>
      <w:r>
        <w:rPr>
          <w:rFonts w:ascii="EB Garamond" w:cs="EB Garamond" w:eastAsia="EB Garamond" w:hAnsi="EB Garamond"/>
          <w:b w:val="false"/>
          <w:bCs w:val="false"/>
          <w:i/>
          <w:iCs/>
          <w:color w:val="C8A75D"/>
          <w:sz w:val="17"/>
          <w:szCs w:val="17"/>
        </w:rPr>
        <w:t xml:space="preserve">An-Naṣr 1</w:t>
      </w:r>
      <w:r>
        <w:rPr>
          <w:rFonts w:ascii="EB Garamond" w:cs="EB Garamond" w:eastAsia="EB Garamond" w:hAnsi="EB Garamond"/>
          <w:b w:val="false"/>
          <w:bCs w:val="false"/>
          <w:i w:val="false"/>
          <w:iCs w:val="false"/>
          <w:color w:val="2A1F16"/>
          <w:sz w:val="17"/>
          <w:szCs w:val="17"/>
        </w:rPr>
        <w:t xml:space="preserve">  —  Madd Muttasil with Alif + Hamzah</w:t>
      </w:r>
    </w:p>
    <w:p>
      <w:pPr>
        <w:keepNext/>
        <w:spacing w:after="40" w:before="140"/>
      </w:pPr>
      <w:r>
        <w:rPr>
          <w:rFonts w:ascii="EB Garamond" w:cs="EB Garamond" w:eastAsia="EB Garamond" w:hAnsi="EB Garamond"/>
          <w:b/>
          <w:bCs/>
          <w:i w:val="false"/>
          <w:iCs w:val="false"/>
          <w:color w:val="082A66"/>
          <w:sz w:val="19"/>
          <w:szCs w:val="19"/>
        </w:rPr>
        <w:t xml:space="preserve">112. Sūrat Al-Ikhlāṣ</w:t>
      </w:r>
    </w:p>
    <w:p>
      <w:pPr>
        <w:spacing w:after="20"/>
        <w:ind w:left="220"/>
      </w:pPr>
      <w:r>
        <w:rPr>
          <w:rFonts w:ascii="EB Garamond" w:cs="EB Garamond" w:eastAsia="EB Garamond" w:hAnsi="EB Garamond"/>
          <w:b w:val="false"/>
          <w:bCs w:val="false"/>
          <w:i/>
          <w:iCs/>
          <w:color w:val="C8A75D"/>
          <w:sz w:val="17"/>
          <w:szCs w:val="17"/>
        </w:rPr>
        <w:t xml:space="preserve">Al-Ikhlāṣ 4</w:t>
      </w:r>
      <w:r>
        <w:rPr>
          <w:rFonts w:ascii="EB Garamond" w:cs="EB Garamond" w:eastAsia="EB Garamond" w:hAnsi="EB Garamond"/>
          <w:b w:val="false"/>
          <w:bCs w:val="false"/>
          <w:i w:val="false"/>
          <w:iCs w:val="false"/>
          <w:color w:val="2A1F16"/>
          <w:sz w:val="17"/>
          <w:szCs w:val="17"/>
        </w:rPr>
        <w:t xml:space="preserve">  —  Iẓhār Shafawī before Fā</w:t>
      </w:r>
      <w:r>
        <w:rPr>
          <w:rFonts w:ascii="Amiri" w:cs="Amiri" w:eastAsia="Amiri" w:hAnsi="Amiri"/>
          <w:b w:val="false"/>
          <w:bCs w:val="false"/>
          <w:i w:val="false"/>
          <w:iCs w:val="false"/>
          <w:color w:val="2A1F16"/>
          <w:sz w:val="17"/>
          <w:szCs w:val="17"/>
        </w:rPr>
        <w:t xml:space="preserve">ʾ</w:t>
      </w:r>
      <w:r>
        <w:rPr>
          <w:rFonts w:ascii="EB Garamond" w:cs="EB Garamond" w:eastAsia="EB Garamond" w:hAnsi="EB Garamond"/>
          <w:b w:val="false"/>
          <w:bCs w:val="false"/>
          <w:i w:val="false"/>
          <w:iCs w:val="false"/>
          <w:color w:val="2A1F16"/>
          <w:sz w:val="17"/>
          <w:szCs w:val="17"/>
        </w:rPr>
        <w:t xml:space="preserve"> within a word</w:t>
      </w:r>
    </w:p>
    <w:p>
      <w:pPr>
        <w:spacing w:after="20"/>
        <w:ind w:left="220"/>
      </w:pPr>
      <w:r>
        <w:rPr>
          <w:rFonts w:ascii="EB Garamond" w:cs="EB Garamond" w:eastAsia="EB Garamond" w:hAnsi="EB Garamond"/>
          <w:b w:val="false"/>
          <w:bCs w:val="false"/>
          <w:i/>
          <w:iCs/>
          <w:color w:val="C8A75D"/>
          <w:sz w:val="17"/>
          <w:szCs w:val="17"/>
        </w:rPr>
        <w:t xml:space="preserve">Al-Ikhlāṣ 1-4</w:t>
      </w:r>
      <w:r>
        <w:rPr>
          <w:rFonts w:ascii="EB Garamond" w:cs="EB Garamond" w:eastAsia="EB Garamond" w:hAnsi="EB Garamond"/>
          <w:b w:val="false"/>
          <w:bCs w:val="false"/>
          <w:i w:val="false"/>
          <w:iCs w:val="false"/>
          <w:color w:val="2A1F16"/>
          <w:sz w:val="17"/>
          <w:szCs w:val="17"/>
        </w:rPr>
        <w:t xml:space="preserve">  —  Madd </w:t>
      </w:r>
      <w:r>
        <w:rPr>
          <w:rFonts w:ascii="Amiri" w:cs="Amiri" w:eastAsia="Amiri" w:hAnsi="Amiri"/>
          <w:b w:val="false"/>
          <w:bCs w:val="false"/>
          <w:i w:val="false"/>
          <w:iCs w:val="false"/>
          <w:color w:val="2A1F16"/>
          <w:sz w:val="17"/>
          <w:szCs w:val="17"/>
        </w:rPr>
        <w:t xml:space="preserve">ʿ</w:t>
      </w:r>
      <w:r>
        <w:rPr>
          <w:rFonts w:ascii="EB Garamond" w:cs="EB Garamond" w:eastAsia="EB Garamond" w:hAnsi="EB Garamond"/>
          <w:b w:val="false"/>
          <w:bCs w:val="false"/>
          <w:i w:val="false"/>
          <w:iCs w:val="false"/>
          <w:color w:val="2A1F16"/>
          <w:sz w:val="17"/>
          <w:szCs w:val="17"/>
        </w:rPr>
        <w:t xml:space="preserve">Āriḍ li-l-Sukūn with Alif Maqṣūrah (on pause)</w:t>
      </w:r>
    </w:p>
    <w:p>
      <w:pPr>
        <w:keepNext/>
        <w:spacing w:after="40" w:before="140"/>
      </w:pPr>
      <w:r>
        <w:rPr>
          <w:rFonts w:ascii="EB Garamond" w:cs="EB Garamond" w:eastAsia="EB Garamond" w:hAnsi="EB Garamond"/>
          <w:b/>
          <w:bCs/>
          <w:i w:val="false"/>
          <w:iCs w:val="false"/>
          <w:color w:val="082A66"/>
          <w:sz w:val="19"/>
          <w:szCs w:val="19"/>
        </w:rPr>
        <w:t xml:space="preserve">113. Sūrat Al-Falaq</w:t>
      </w:r>
    </w:p>
    <w:p>
      <w:pPr>
        <w:spacing w:after="20"/>
        <w:ind w:left="220"/>
      </w:pPr>
      <w:r>
        <w:rPr>
          <w:rFonts w:ascii="EB Garamond" w:cs="EB Garamond" w:eastAsia="EB Garamond" w:hAnsi="EB Garamond"/>
          <w:b w:val="false"/>
          <w:bCs w:val="false"/>
          <w:i/>
          <w:iCs/>
          <w:color w:val="C8A75D"/>
          <w:sz w:val="17"/>
          <w:szCs w:val="17"/>
        </w:rPr>
        <w:t xml:space="preserve">Al-Falaq 1-2</w:t>
      </w:r>
      <w:r>
        <w:rPr>
          <w:rFonts w:ascii="EB Garamond" w:cs="EB Garamond" w:eastAsia="EB Garamond" w:hAnsi="EB Garamond"/>
          <w:b w:val="false"/>
          <w:bCs w:val="false"/>
          <w:i w:val="false"/>
          <w:iCs w:val="false"/>
          <w:color w:val="2A1F16"/>
          <w:sz w:val="17"/>
          <w:szCs w:val="17"/>
        </w:rPr>
        <w:t xml:space="preserve">  —  Ikhfā</w:t>
      </w:r>
      <w:r>
        <w:rPr>
          <w:rFonts w:ascii="Amiri" w:cs="Amiri" w:eastAsia="Amiri" w:hAnsi="Amiri"/>
          <w:b w:val="false"/>
          <w:bCs w:val="false"/>
          <w:i w:val="false"/>
          <w:iCs w:val="false"/>
          <w:color w:val="2A1F16"/>
          <w:sz w:val="17"/>
          <w:szCs w:val="17"/>
        </w:rPr>
        <w:t xml:space="preserve">ʾ</w:t>
      </w:r>
      <w:r>
        <w:rPr>
          <w:rFonts w:ascii="EB Garamond" w:cs="EB Garamond" w:eastAsia="EB Garamond" w:hAnsi="EB Garamond"/>
          <w:b w:val="false"/>
          <w:bCs w:val="false"/>
          <w:i w:val="false"/>
          <w:iCs w:val="false"/>
          <w:color w:val="2A1F16"/>
          <w:sz w:val="17"/>
          <w:szCs w:val="17"/>
        </w:rPr>
        <w:t xml:space="preserve"> at Shīn (</w:t>
      </w:r>
      <w:r>
        <w:rPr>
          <w:rFonts w:ascii="Amiri" w:cs="Amiri" w:eastAsia="Amiri" w:hAnsi="Amiri"/>
          <w:b w:val="false"/>
          <w:bCs w:val="false"/>
          <w:i w:val="false"/>
          <w:iCs w:val="false"/>
          <w:color w:val="2A1F16"/>
          <w:sz w:val="21"/>
          <w:szCs w:val="21"/>
          <w:rtl/>
        </w:rPr>
        <w:t xml:space="preserve">ش</w:t>
      </w:r>
      <w:r>
        <w:rPr>
          <w:rFonts w:ascii="EB Garamond" w:cs="EB Garamond" w:eastAsia="EB Garamond" w:hAnsi="EB Garamond"/>
          <w:b w:val="false"/>
          <w:bCs w:val="false"/>
          <w:i w:val="false"/>
          <w:iCs w:val="false"/>
          <w:color w:val="2A1F16"/>
          <w:sz w:val="17"/>
          <w:szCs w:val="17"/>
        </w:rPr>
        <w:t xml:space="preserve">) – Middle Level</w:t>
      </w:r>
    </w:p>
    <w:p>
      <w:pPr>
        <w:keepNext/>
        <w:spacing w:after="40" w:before="140"/>
      </w:pPr>
      <w:r>
        <w:rPr>
          <w:rFonts w:ascii="EB Garamond" w:cs="EB Garamond" w:eastAsia="EB Garamond" w:hAnsi="EB Garamond"/>
          <w:b/>
          <w:bCs/>
          <w:i w:val="false"/>
          <w:iCs w:val="false"/>
          <w:color w:val="082A66"/>
          <w:sz w:val="19"/>
          <w:szCs w:val="19"/>
        </w:rPr>
        <w:t xml:space="preserve">114. Sūrat An-Nās</w:t>
      </w:r>
    </w:p>
    <w:p>
      <w:pPr>
        <w:spacing w:after="20"/>
        <w:ind w:left="220"/>
      </w:pPr>
      <w:r>
        <w:rPr>
          <w:rFonts w:ascii="EB Garamond" w:cs="EB Garamond" w:eastAsia="EB Garamond" w:hAnsi="EB Garamond"/>
          <w:b w:val="false"/>
          <w:bCs w:val="false"/>
          <w:i/>
          <w:iCs/>
          <w:color w:val="C8A75D"/>
          <w:sz w:val="17"/>
          <w:szCs w:val="17"/>
        </w:rPr>
        <w:t xml:space="preserve">An-Nās 1</w:t>
      </w:r>
      <w:r>
        <w:rPr>
          <w:rFonts w:ascii="EB Garamond" w:cs="EB Garamond" w:eastAsia="EB Garamond" w:hAnsi="EB Garamond"/>
          <w:b w:val="false"/>
          <w:bCs w:val="false"/>
          <w:i w:val="false"/>
          <w:iCs w:val="false"/>
          <w:color w:val="2A1F16"/>
          <w:sz w:val="17"/>
          <w:szCs w:val="17"/>
        </w:rPr>
        <w:t xml:space="preserve">  —  Sun Letter Nūn (</w:t>
      </w:r>
      <w:r>
        <w:rPr>
          <w:rFonts w:ascii="Amiri" w:cs="Amiri" w:eastAsia="Amiri" w:hAnsi="Amiri"/>
          <w:b w:val="false"/>
          <w:bCs w:val="false"/>
          <w:i w:val="false"/>
          <w:iCs w:val="false"/>
          <w:color w:val="2A1F16"/>
          <w:sz w:val="21"/>
          <w:szCs w:val="21"/>
          <w:rtl/>
        </w:rPr>
        <w:t xml:space="preserve">ن</w:t>
      </w:r>
      <w:r>
        <w:rPr>
          <w:rFonts w:ascii="EB Garamond" w:cs="EB Garamond" w:eastAsia="EB Garamond" w:hAnsi="EB Garamond"/>
          <w:b w:val="false"/>
          <w:bCs w:val="false"/>
          <w:i w:val="false"/>
          <w:iCs w:val="false"/>
          <w:color w:val="2A1F16"/>
          <w:sz w:val="17"/>
          <w:szCs w:val="17"/>
        </w:rPr>
        <w:t xml:space="preserve">)</w:t>
      </w:r>
    </w:p>
    <w:p>
      <w:r>
        <w:br w:type="page"/>
      </w:r>
    </w:p>
    <w:p>
      <w:pPr>
        <w:spacing w:after="200" w:before="400"/>
        <w:jc w:val="center"/>
      </w:pPr>
      <w:r>
        <w:rPr>
          <w:rFonts w:ascii="Cormorant Garamond" w:cs="Cormorant Garamond" w:eastAsia="Cormorant Garamond" w:hAnsi="Cormorant Garamond"/>
          <w:b/>
          <w:bCs/>
          <w:caps/>
          <w:color w:val="C8A75D"/>
          <w:spacing w:val="30"/>
          <w:sz w:val="18"/>
          <w:szCs w:val="18"/>
        </w:rPr>
        <w:t xml:space="preserve">APPENDICES</w:t>
      </w:r>
    </w:p>
    <w:p>
      <w:pPr>
        <w:spacing w:after="160"/>
        <w:jc w:val="center"/>
      </w:pPr>
      <w:r>
        <w:rPr>
          <w:rFonts w:ascii="Cormorant Garamond" w:cs="Cormorant Garamond" w:eastAsia="Cormorant Garamond" w:hAnsi="Cormorant Garamond"/>
          <w:b/>
          <w:bCs/>
          <w:color w:val="082A66"/>
          <w:sz w:val="34"/>
          <w:szCs w:val="34"/>
        </w:rPr>
        <w:t xml:space="preserve">APPENDIX C</w:t>
      </w:r>
    </w:p>
    <w:p>
      <w:pPr>
        <w:spacing w:after="500"/>
        <w:jc w:val="center"/>
      </w:pPr>
      <w:r>
        <w:rPr>
          <w:rFonts w:ascii="EB Garamond" w:cs="EB Garamond" w:eastAsia="EB Garamond" w:hAnsi="EB Garamond"/>
          <w:b w:val="false"/>
          <w:bCs w:val="false"/>
          <w:i/>
          <w:iCs/>
          <w:color w:val="2A1F16"/>
          <w:sz w:val="21"/>
          <w:szCs w:val="21"/>
        </w:rPr>
        <w:t xml:space="preserve">Biography of Sulaymān al-Jamzūrī</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Abū al-Rabī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Sulaymān ibn Ḥusayn ibn Muḥammad ibn Salīm al-Jamzūrī, known to posterity simply as al-Jamzūrī and by the honorific al-Afandī, was born in the village of Jamzūr in the Gharbiyyah province of the Nile Delta, Egypt, in the mid-twelfth century AH — conventionally dated to around 1160 AH / 1747 CE, though as with many scholars of his era whose fame rests on a single enduring work rather than extensive biographical documentation, precise dates remain a matter of scholarly reconstruction rather than certainty.</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He pursued his education in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sciences in Cairo and in nearby Ṭanṭā, then as now a significant center of religious learning in the Delta. There he studied under Nūr al-Dīn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Alī ibn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Umar al-Mayhī (some sources give his dates as 1139–1229 AH), a reciter of sufficient renown that al-Jamzūrī memorializes him in the Tuḥfah itself as "our shaykh, al-Mayhī, possessor of perfection" (verse 5) — a rare instance of a didactic poem preserving, within its own text, a direct chain of transmission (isnād) to the author's teacher.</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Al-Jamzūrī's scholarly output, so far as is documented, centered entirely on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sciences, and in particular on Tajwīd and the variant readings (qirā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āt). Beyond the Tuḥfah, works attributed to him include Fatḥ al-Aqfāl bi-Sharḥ Tuḥfat al-Aṭfāl, his own prose commentary on the Tuḥfah, frequently studied alongside the poem as its primary authorial gloss; and Al-Fatḥ al-Raḥmānī, a commentary on the seven canonical readings (qirā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āt) — though bibliographical sources are not fully consistent on the exact list and titles of his minor works, and later attributions should be treated with appropriate caution. (Note: the celebrated Kanz al-Ma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ānī fī Sharḥ Ḥirz al-Amānī is the classical commentary on al-Shāṭibiyyah by Abū Shāmah al-Maqdisī, d. 665 AH — a distinct scholar writing roughly five centuries before al-Jamzūrī — and should not be confused with any of al-Jamzūrī's own works.)</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Al-Jamzūrī's exact death date is not securely recorded; the last confirmed evidence of his activity is 1208 AH, the year in which he completed Al-Fatḥ al-Raḥmānī, and he is conventionally said to have died not long after, around the turn of the 13th century AH. What distinguishes his legacy from that of many contemporaries working in the same field is not the volume of his output but its extraordinary pedagogical success: the Tuḥfah has been continuously taught, memorized, and recited in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schools from Morocco to Indonesia for well over two centuries, making al-Jamzūrī, by any reasonable measure, one of the most widely read Arabic authors in history — a distinction owed entirely to sixty-one lines of rajaz verse composed for children.</w:t>
      </w:r>
    </w:p>
    <w:p>
      <w:r>
        <w:br w:type="page"/>
      </w:r>
    </w:p>
    <w:p>
      <w:pPr>
        <w:spacing w:after="200" w:before="400"/>
        <w:jc w:val="center"/>
      </w:pPr>
      <w:r>
        <w:rPr>
          <w:rFonts w:ascii="Cormorant Garamond" w:cs="Cormorant Garamond" w:eastAsia="Cormorant Garamond" w:hAnsi="Cormorant Garamond"/>
          <w:b/>
          <w:bCs/>
          <w:caps/>
          <w:color w:val="C8A75D"/>
          <w:spacing w:val="30"/>
          <w:sz w:val="18"/>
          <w:szCs w:val="18"/>
        </w:rPr>
        <w:t xml:space="preserve">BACK MATTER</w:t>
      </w:r>
    </w:p>
    <w:p>
      <w:pPr>
        <w:spacing w:after="400"/>
        <w:jc w:val="center"/>
      </w:pPr>
      <w:r>
        <w:rPr>
          <w:rFonts w:ascii="Cormorant Garamond" w:cs="Cormorant Garamond" w:eastAsia="Cormorant Garamond" w:hAnsi="Cormorant Garamond"/>
          <w:b/>
          <w:bCs/>
          <w:color w:val="082A66"/>
          <w:sz w:val="34"/>
          <w:szCs w:val="34"/>
        </w:rPr>
        <w:t xml:space="preserve">INDEX OF ARABIC TERMS</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Al-Mithlān / Al-Mutamāthilān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215</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Al-Mutajānisān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215</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Al-Mutaqāribān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215</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Ghunnah</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Ḥafṣ </w:t>
      </w:r>
      <w:r>
        <w:rPr>
          <w:rFonts w:ascii="Amiri" w:cs="Amiri" w:eastAsia="Amiri" w:hAnsi="Amiri"/>
          <w:b w:val="false"/>
          <w:bCs w:val="false"/>
          <w:i w:val="false"/>
          <w:iCs w:val="false"/>
          <w:color w:val="2A1F16"/>
          <w:sz w:val="18"/>
          <w:szCs w:val="18"/>
        </w:rPr>
        <w:t xml:space="preserve">ʿ</w:t>
      </w:r>
      <w:r>
        <w:rPr>
          <w:rFonts w:ascii="EB Garamond" w:cs="EB Garamond" w:eastAsia="EB Garamond" w:hAnsi="EB Garamond"/>
          <w:b w:val="false"/>
          <w:bCs w:val="false"/>
          <w:i w:val="false"/>
          <w:iCs w:val="false"/>
          <w:color w:val="2A1F16"/>
          <w:sz w:val="18"/>
          <w:szCs w:val="18"/>
        </w:rPr>
        <w:t xml:space="preserve">an </w:t>
      </w:r>
      <w:r>
        <w:rPr>
          <w:rFonts w:ascii="Amiri" w:cs="Amiri" w:eastAsia="Amiri" w:hAnsi="Amiri"/>
          <w:b w:val="false"/>
          <w:bCs w:val="false"/>
          <w:i w:val="false"/>
          <w:iCs w:val="false"/>
          <w:color w:val="2A1F16"/>
          <w:sz w:val="18"/>
          <w:szCs w:val="18"/>
        </w:rPr>
        <w:t xml:space="preserve">ʿ</w:t>
      </w:r>
      <w:r>
        <w:rPr>
          <w:rFonts w:ascii="EB Garamond" w:cs="EB Garamond" w:eastAsia="EB Garamond" w:hAnsi="EB Garamond"/>
          <w:b w:val="false"/>
          <w:bCs w:val="false"/>
          <w:i w:val="false"/>
          <w:iCs w:val="false"/>
          <w:color w:val="2A1F16"/>
          <w:sz w:val="18"/>
          <w:szCs w:val="18"/>
        </w:rPr>
        <w:t xml:space="preserve">Āṣim</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7</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Ḥarakah</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152</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Ḥurūf al-Ḥalq</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49</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Ḥurūf al-Madd</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151</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Idghām</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Ikhfā</w:t>
      </w:r>
      <w:r>
        <w:rPr>
          <w:rFonts w:ascii="Amiri" w:cs="Amiri" w:eastAsia="Amiri" w:hAnsi="Amiri"/>
          <w:b w:val="false"/>
          <w:bCs w:val="false"/>
          <w:i w:val="false"/>
          <w:iCs w:val="false"/>
          <w:color w:val="2A1F16"/>
          <w:sz w:val="18"/>
          <w:szCs w:val="18"/>
        </w:rPr>
        <w:t xml:space="preserve">ʾ</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Iqlāb</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Iẓhār</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Lām al-Fi</w:t>
      </w:r>
      <w:r>
        <w:rPr>
          <w:rFonts w:ascii="Amiri" w:cs="Amiri" w:eastAsia="Amiri" w:hAnsi="Amiri"/>
          <w:b w:val="false"/>
          <w:bCs w:val="false"/>
          <w:i w:val="false"/>
          <w:iCs w:val="false"/>
          <w:color w:val="2A1F16"/>
          <w:sz w:val="18"/>
          <w:szCs w:val="18"/>
        </w:rPr>
        <w:t xml:space="preserve">ʿ</w:t>
      </w:r>
      <w:r>
        <w:rPr>
          <w:rFonts w:ascii="EB Garamond" w:cs="EB Garamond" w:eastAsia="EB Garamond" w:hAnsi="EB Garamond"/>
          <w:b w:val="false"/>
          <w:bCs w:val="false"/>
          <w:i w:val="false"/>
          <w:iCs w:val="false"/>
          <w:color w:val="2A1F16"/>
          <w:sz w:val="18"/>
          <w:szCs w:val="18"/>
        </w:rPr>
        <w:t xml:space="preserve">l</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Lām al-Ta</w:t>
      </w:r>
      <w:r>
        <w:rPr>
          <w:rFonts w:ascii="Amiri" w:cs="Amiri" w:eastAsia="Amiri" w:hAnsi="Amiri"/>
          <w:b w:val="false"/>
          <w:bCs w:val="false"/>
          <w:i w:val="false"/>
          <w:iCs w:val="false"/>
          <w:color w:val="2A1F16"/>
          <w:sz w:val="18"/>
          <w:szCs w:val="18"/>
        </w:rPr>
        <w:t xml:space="preserve">ʿ</w:t>
      </w:r>
      <w:r>
        <w:rPr>
          <w:rFonts w:ascii="EB Garamond" w:cs="EB Garamond" w:eastAsia="EB Garamond" w:hAnsi="EB Garamond"/>
          <w:b w:val="false"/>
          <w:bCs w:val="false"/>
          <w:i w:val="false"/>
          <w:iCs w:val="false"/>
          <w:color w:val="2A1F16"/>
          <w:sz w:val="18"/>
          <w:szCs w:val="18"/>
        </w:rPr>
        <w:t xml:space="preserve">rīf</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Madd</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Madd al-Badal</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Madd al-Lāzim</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Madd al-Ṭabī</w:t>
      </w:r>
      <w:r>
        <w:rPr>
          <w:rFonts w:ascii="Amiri" w:cs="Amiri" w:eastAsia="Amiri" w:hAnsi="Amiri"/>
          <w:b w:val="false"/>
          <w:bCs w:val="false"/>
          <w:i w:val="false"/>
          <w:iCs w:val="false"/>
          <w:color w:val="2A1F16"/>
          <w:sz w:val="18"/>
          <w:szCs w:val="18"/>
        </w:rPr>
        <w:t xml:space="preserve">ʿ</w:t>
      </w:r>
      <w:r>
        <w:rPr>
          <w:rFonts w:ascii="EB Garamond" w:cs="EB Garamond" w:eastAsia="EB Garamond" w:hAnsi="EB Garamond"/>
          <w:b w:val="false"/>
          <w:bCs w:val="false"/>
          <w:i w:val="false"/>
          <w:iCs w:val="false"/>
          <w:color w:val="2A1F16"/>
          <w:sz w:val="18"/>
          <w:szCs w:val="18"/>
        </w:rPr>
        <w:t xml:space="preserve">ī</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151</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Madd Far</w:t>
      </w:r>
      <w:r>
        <w:rPr>
          <w:rFonts w:ascii="Amiri" w:cs="Amiri" w:eastAsia="Amiri" w:hAnsi="Amiri"/>
          <w:b w:val="false"/>
          <w:bCs w:val="false"/>
          <w:i w:val="false"/>
          <w:iCs w:val="false"/>
          <w:color w:val="2A1F16"/>
          <w:sz w:val="18"/>
          <w:szCs w:val="18"/>
        </w:rPr>
        <w:t xml:space="preserve">ʿ</w:t>
      </w:r>
      <w:r>
        <w:rPr>
          <w:rFonts w:ascii="EB Garamond" w:cs="EB Garamond" w:eastAsia="EB Garamond" w:hAnsi="EB Garamond"/>
          <w:b w:val="false"/>
          <w:bCs w:val="false"/>
          <w:i w:val="false"/>
          <w:iCs w:val="false"/>
          <w:color w:val="2A1F16"/>
          <w:sz w:val="18"/>
          <w:szCs w:val="18"/>
        </w:rPr>
        <w:t xml:space="preserve">ī</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215</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Madd Jā</w:t>
      </w:r>
      <w:r>
        <w:rPr>
          <w:rFonts w:ascii="Amiri" w:cs="Amiri" w:eastAsia="Amiri" w:hAnsi="Amiri"/>
          <w:b w:val="false"/>
          <w:bCs w:val="false"/>
          <w:i w:val="false"/>
          <w:iCs w:val="false"/>
          <w:color w:val="2A1F16"/>
          <w:sz w:val="18"/>
          <w:szCs w:val="18"/>
        </w:rPr>
        <w:t xml:space="preserve">ʾ</w:t>
      </w:r>
      <w:r>
        <w:rPr>
          <w:rFonts w:ascii="EB Garamond" w:cs="EB Garamond" w:eastAsia="EB Garamond" w:hAnsi="EB Garamond"/>
          <w:b w:val="false"/>
          <w:bCs w:val="false"/>
          <w:i w:val="false"/>
          <w:iCs w:val="false"/>
          <w:color w:val="2A1F16"/>
          <w:sz w:val="18"/>
          <w:szCs w:val="18"/>
        </w:rPr>
        <w:t xml:space="preserve">iz Munfaṣil</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215</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Madd Wājib Muttaṣil</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215</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Madd </w:t>
      </w:r>
      <w:r>
        <w:rPr>
          <w:rFonts w:ascii="Amiri" w:cs="Amiri" w:eastAsia="Amiri" w:hAnsi="Amiri"/>
          <w:b w:val="false"/>
          <w:bCs w:val="false"/>
          <w:i w:val="false"/>
          <w:iCs w:val="false"/>
          <w:color w:val="2A1F16"/>
          <w:sz w:val="18"/>
          <w:szCs w:val="18"/>
        </w:rPr>
        <w:t xml:space="preserve">ʿ</w:t>
      </w:r>
      <w:r>
        <w:rPr>
          <w:rFonts w:ascii="EB Garamond" w:cs="EB Garamond" w:eastAsia="EB Garamond" w:hAnsi="EB Garamond"/>
          <w:b w:val="false"/>
          <w:bCs w:val="false"/>
          <w:i w:val="false"/>
          <w:iCs w:val="false"/>
          <w:color w:val="2A1F16"/>
          <w:sz w:val="18"/>
          <w:szCs w:val="18"/>
        </w:rPr>
        <w:t xml:space="preserve">Āriḍ li-l-Sukūn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152</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Makhraj</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66</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Mīm Sākinah</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89</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Nūn Sākinah</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44</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Qalqalah</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69</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Riwāyah</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215</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Ṣifah</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215</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Sukūn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Tafkhīm</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216</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Tajwīd</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1</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Tanwīn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44</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Tarqīq</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216</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Waqf</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162</w:t>
      </w:r>
    </w:p>
    <w:p>
      <w:r>
        <w:br w:type="page"/>
      </w:r>
    </w:p>
    <w:p>
      <w:pPr>
        <w:spacing w:after="200" w:before="400"/>
        <w:jc w:val="center"/>
      </w:pPr>
      <w:r>
        <w:rPr>
          <w:rFonts w:ascii="Cormorant Garamond" w:cs="Cormorant Garamond" w:eastAsia="Cormorant Garamond" w:hAnsi="Cormorant Garamond"/>
          <w:b/>
          <w:bCs/>
          <w:caps/>
          <w:color w:val="C8A75D"/>
          <w:spacing w:val="30"/>
          <w:sz w:val="18"/>
          <w:szCs w:val="18"/>
        </w:rPr>
        <w:t xml:space="preserve">BACK MATTER</w:t>
      </w:r>
    </w:p>
    <w:p>
      <w:pPr>
        <w:spacing w:after="400"/>
        <w:jc w:val="center"/>
      </w:pPr>
      <w:r>
        <w:rPr>
          <w:rFonts w:ascii="Cormorant Garamond" w:cs="Cormorant Garamond" w:eastAsia="Cormorant Garamond" w:hAnsi="Cormorant Garamond"/>
          <w:b/>
          <w:bCs/>
          <w:color w:val="082A66"/>
          <w:sz w:val="34"/>
          <w:szCs w:val="34"/>
        </w:rPr>
        <w:t xml:space="preserve">INDEX OF TAJWĪD RULES</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Al-Mithlān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129</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Al-Mutajānisān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215</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Al-Mutaqāribān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215</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Idghām bi-Ghunnah</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Idghām bi-lā Ghunnah</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Idghām Mithlayn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91</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Ikhfā</w:t>
      </w:r>
      <w:r>
        <w:rPr>
          <w:rFonts w:ascii="Amiri" w:cs="Amiri" w:eastAsia="Amiri" w:hAnsi="Amiri"/>
          <w:b w:val="false"/>
          <w:bCs w:val="false"/>
          <w:i w:val="false"/>
          <w:iCs w:val="false"/>
          <w:color w:val="2A1F16"/>
          <w:sz w:val="18"/>
          <w:szCs w:val="18"/>
        </w:rPr>
        <w:t xml:space="preserve">ʾ</w:t>
      </w:r>
      <w:r>
        <w:rPr>
          <w:rFonts w:ascii="EB Garamond" w:cs="EB Garamond" w:eastAsia="EB Garamond" w:hAnsi="EB Garamond"/>
          <w:b w:val="false"/>
          <w:bCs w:val="false"/>
          <w:i w:val="false"/>
          <w:iCs w:val="false"/>
          <w:color w:val="2A1F16"/>
          <w:sz w:val="18"/>
          <w:szCs w:val="18"/>
        </w:rPr>
        <w:t xml:space="preserve"> Ḥaqīqī</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94</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Ikhfā</w:t>
      </w:r>
      <w:r>
        <w:rPr>
          <w:rFonts w:ascii="Amiri" w:cs="Amiri" w:eastAsia="Amiri" w:hAnsi="Amiri"/>
          <w:b w:val="false"/>
          <w:bCs w:val="false"/>
          <w:i w:val="false"/>
          <w:iCs w:val="false"/>
          <w:color w:val="2A1F16"/>
          <w:sz w:val="18"/>
          <w:szCs w:val="18"/>
        </w:rPr>
        <w:t xml:space="preserve">ʾ</w:t>
      </w:r>
      <w:r>
        <w:rPr>
          <w:rFonts w:ascii="EB Garamond" w:cs="EB Garamond" w:eastAsia="EB Garamond" w:hAnsi="EB Garamond"/>
          <w:b w:val="false"/>
          <w:bCs w:val="false"/>
          <w:i w:val="false"/>
          <w:iCs w:val="false"/>
          <w:color w:val="2A1F16"/>
          <w:sz w:val="18"/>
          <w:szCs w:val="18"/>
        </w:rPr>
        <w:t xml:space="preserve"> Shafawī</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70</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Iqlāb</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Iẓhār Ḥalqī</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94</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Iẓhār Shafawī</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91</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Lām al-Fi</w:t>
      </w:r>
      <w:r>
        <w:rPr>
          <w:rFonts w:ascii="Amiri" w:cs="Amiri" w:eastAsia="Amiri" w:hAnsi="Amiri"/>
          <w:b w:val="false"/>
          <w:bCs w:val="false"/>
          <w:i w:val="false"/>
          <w:iCs w:val="false"/>
          <w:color w:val="2A1F16"/>
          <w:sz w:val="18"/>
          <w:szCs w:val="18"/>
        </w:rPr>
        <w:t xml:space="preserve">ʿ</w:t>
      </w:r>
      <w:r>
        <w:rPr>
          <w:rFonts w:ascii="EB Garamond" w:cs="EB Garamond" w:eastAsia="EB Garamond" w:hAnsi="EB Garamond"/>
          <w:b w:val="false"/>
          <w:bCs w:val="false"/>
          <w:i w:val="false"/>
          <w:iCs w:val="false"/>
          <w:color w:val="2A1F16"/>
          <w:sz w:val="18"/>
          <w:szCs w:val="18"/>
        </w:rPr>
        <w:t xml:space="preserve">l</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Lām al-Ta</w:t>
      </w:r>
      <w:r>
        <w:rPr>
          <w:rFonts w:ascii="Amiri" w:cs="Amiri" w:eastAsia="Amiri" w:hAnsi="Amiri"/>
          <w:b w:val="false"/>
          <w:bCs w:val="false"/>
          <w:i w:val="false"/>
          <w:iCs w:val="false"/>
          <w:color w:val="2A1F16"/>
          <w:sz w:val="18"/>
          <w:szCs w:val="18"/>
        </w:rPr>
        <w:t xml:space="preserve">ʿ</w:t>
      </w:r>
      <w:r>
        <w:rPr>
          <w:rFonts w:ascii="EB Garamond" w:cs="EB Garamond" w:eastAsia="EB Garamond" w:hAnsi="EB Garamond"/>
          <w:b w:val="false"/>
          <w:bCs w:val="false"/>
          <w:i w:val="false"/>
          <w:iCs w:val="false"/>
          <w:color w:val="2A1F16"/>
          <w:sz w:val="18"/>
          <w:szCs w:val="18"/>
        </w:rPr>
        <w:t xml:space="preserve">rīf</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Madd al-Badal</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Madd al-Lāzim</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Madd Jā</w:t>
      </w:r>
      <w:r>
        <w:rPr>
          <w:rFonts w:ascii="Amiri" w:cs="Amiri" w:eastAsia="Amiri" w:hAnsi="Amiri"/>
          <w:b w:val="false"/>
          <w:bCs w:val="false"/>
          <w:i w:val="false"/>
          <w:iCs w:val="false"/>
          <w:color w:val="2A1F16"/>
          <w:sz w:val="18"/>
          <w:szCs w:val="18"/>
        </w:rPr>
        <w:t xml:space="preserve">ʾ</w:t>
      </w:r>
      <w:r>
        <w:rPr>
          <w:rFonts w:ascii="EB Garamond" w:cs="EB Garamond" w:eastAsia="EB Garamond" w:hAnsi="EB Garamond"/>
          <w:b w:val="false"/>
          <w:bCs w:val="false"/>
          <w:i w:val="false"/>
          <w:iCs w:val="false"/>
          <w:color w:val="2A1F16"/>
          <w:sz w:val="18"/>
          <w:szCs w:val="18"/>
        </w:rPr>
        <w:t xml:space="preserve">iz Munfaṣil</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215</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Madd Ṭabī</w:t>
      </w:r>
      <w:r>
        <w:rPr>
          <w:rFonts w:ascii="Amiri" w:cs="Amiri" w:eastAsia="Amiri" w:hAnsi="Amiri"/>
          <w:b w:val="false"/>
          <w:bCs w:val="false"/>
          <w:i w:val="false"/>
          <w:iCs w:val="false"/>
          <w:color w:val="2A1F16"/>
          <w:sz w:val="18"/>
          <w:szCs w:val="18"/>
        </w:rPr>
        <w:t xml:space="preserve">ʿ</w:t>
      </w:r>
      <w:r>
        <w:rPr>
          <w:rFonts w:ascii="EB Garamond" w:cs="EB Garamond" w:eastAsia="EB Garamond" w:hAnsi="EB Garamond"/>
          <w:b w:val="false"/>
          <w:bCs w:val="false"/>
          <w:i w:val="false"/>
          <w:iCs w:val="false"/>
          <w:color w:val="2A1F16"/>
          <w:sz w:val="18"/>
          <w:szCs w:val="18"/>
        </w:rPr>
        <w:t xml:space="preserve">ī</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189</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Madd Wājib Muttaṣil</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215</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Madd </w:t>
      </w:r>
      <w:r>
        <w:rPr>
          <w:rFonts w:ascii="Amiri" w:cs="Amiri" w:eastAsia="Amiri" w:hAnsi="Amiri"/>
          <w:b w:val="false"/>
          <w:bCs w:val="false"/>
          <w:i w:val="false"/>
          <w:iCs w:val="false"/>
          <w:color w:val="2A1F16"/>
          <w:sz w:val="18"/>
          <w:szCs w:val="18"/>
        </w:rPr>
        <w:t xml:space="preserve">ʿ</w:t>
      </w:r>
      <w:r>
        <w:rPr>
          <w:rFonts w:ascii="EB Garamond" w:cs="EB Garamond" w:eastAsia="EB Garamond" w:hAnsi="EB Garamond"/>
          <w:b w:val="false"/>
          <w:bCs w:val="false"/>
          <w:i w:val="false"/>
          <w:iCs w:val="false"/>
          <w:color w:val="2A1F16"/>
          <w:sz w:val="18"/>
          <w:szCs w:val="18"/>
        </w:rPr>
        <w:t xml:space="preserve">Āriḍ li-l-Sukūn</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152</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Qalqalah</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69</w:t>
      </w:r>
    </w:p>
    <w:p>
      <w:r>
        <w:br w:type="page"/>
      </w:r>
    </w:p>
    <w:p>
      <w:pPr>
        <w:spacing w:after="200" w:before="400"/>
        <w:jc w:val="center"/>
      </w:pPr>
      <w:r>
        <w:rPr>
          <w:rFonts w:ascii="Cormorant Garamond" w:cs="Cormorant Garamond" w:eastAsia="Cormorant Garamond" w:hAnsi="Cormorant Garamond"/>
          <w:b/>
          <w:bCs/>
          <w:caps/>
          <w:color w:val="C8A75D"/>
          <w:spacing w:val="30"/>
          <w:sz w:val="18"/>
          <w:szCs w:val="18"/>
        </w:rPr>
        <w:t xml:space="preserve">BACK MATTER</w:t>
      </w:r>
    </w:p>
    <w:p>
      <w:pPr>
        <w:spacing w:after="400"/>
        <w:jc w:val="center"/>
      </w:pPr>
      <w:r>
        <w:rPr>
          <w:rFonts w:ascii="Cormorant Garamond" w:cs="Cormorant Garamond" w:eastAsia="Cormorant Garamond" w:hAnsi="Cormorant Garamond"/>
          <w:b/>
          <w:bCs/>
          <w:color w:val="082A66"/>
          <w:sz w:val="34"/>
          <w:szCs w:val="34"/>
        </w:rPr>
        <w:t xml:space="preserve">GENERAL INDEX</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al-Ḍabbā</w:t>
      </w:r>
      <w:r>
        <w:rPr>
          <w:rFonts w:ascii="Amiri" w:cs="Amiri" w:eastAsia="Amiri" w:hAnsi="Amiri"/>
          <w:b w:val="false"/>
          <w:bCs w:val="false"/>
          <w:i w:val="false"/>
          <w:iCs w:val="false"/>
          <w:color w:val="2A1F16"/>
          <w:sz w:val="18"/>
          <w:szCs w:val="18"/>
        </w:rPr>
        <w:t xml:space="preserve">ʿ</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16</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al-Jamzūrī</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6</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al-Mayhī</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30</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al-Shāṭibī</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14</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Chronogram</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225</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Ibn al-Jazarī</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14</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Mīm Sākinah</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89</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Moon Letters</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Nūn Sākinah</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44</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Prelude</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32</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Qamḥāwī</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16</w:t>
      </w:r>
    </w:p>
    <w:p>
      <w:pPr>
        <w:tabs>
          <w:tab w:val="right" w:pos="7488" w:leader="dot"/>
        </w:tabs>
        <w:spacing w:after="50" w:before="0"/>
      </w:pPr>
      <w:r>
        <w:rPr>
          <w:rFonts w:ascii="EB Garamond" w:cs="EB Garamond" w:eastAsia="EB Garamond" w:hAnsi="EB Garamond"/>
          <w:b w:val="false"/>
          <w:bCs w:val="false"/>
          <w:i w:val="false"/>
          <w:iCs w:val="false"/>
          <w:color w:val="2A1F16"/>
          <w:sz w:val="18"/>
          <w:szCs w:val="18"/>
        </w:rPr>
        <w:t xml:space="preserve">Sun Letters</w:t>
      </w:r>
      <w:r>
        <w:rPr>
          <w:color w:val="2A1F16"/>
          <w:sz w:val="18"/>
          <w:szCs w:val="18"/>
        </w:rPr>
        <w:t xml:space="preserve">	</w:t>
      </w:r>
      <w:r>
        <w:rPr>
          <w:rFonts w:ascii="Source Serif 4" w:cs="Source Serif 4" w:eastAsia="Source Serif 4" w:hAnsi="Source Serif 4"/>
          <w:b w:val="false"/>
          <w:bCs w:val="false"/>
          <w:color w:val="2A1F16"/>
          <w:sz w:val="18"/>
          <w:szCs w:val="18"/>
        </w:rPr>
        <w:t xml:space="preserve">22</w:t>
      </w:r>
    </w:p>
    <w:p>
      <w:r>
        <w:br w:type="page"/>
      </w:r>
    </w:p>
    <w:p>
      <w:pPr>
        <w:spacing w:after="200" w:before="400"/>
        <w:jc w:val="center"/>
      </w:pPr>
      <w:r>
        <w:rPr>
          <w:rFonts w:ascii="Cormorant Garamond" w:cs="Cormorant Garamond" w:eastAsia="Cormorant Garamond" w:hAnsi="Cormorant Garamond"/>
          <w:b/>
          <w:bCs/>
          <w:caps/>
          <w:color w:val="C8A75D"/>
          <w:spacing w:val="30"/>
          <w:sz w:val="18"/>
          <w:szCs w:val="18"/>
        </w:rPr>
        <w:t xml:space="preserve">BACK MATTER</w:t>
      </w:r>
    </w:p>
    <w:p>
      <w:pPr>
        <w:spacing w:after="400"/>
        <w:jc w:val="center"/>
      </w:pPr>
      <w:r>
        <w:rPr>
          <w:rFonts w:ascii="Cormorant Garamond" w:cs="Cormorant Garamond" w:eastAsia="Cormorant Garamond" w:hAnsi="Cormorant Garamond"/>
          <w:b/>
          <w:bCs/>
          <w:color w:val="082A66"/>
          <w:sz w:val="34"/>
          <w:szCs w:val="34"/>
        </w:rPr>
        <w:t xml:space="preserve">BIBLIOGRAPHY</w:t>
      </w:r>
    </w:p>
    <w:p>
      <w:pPr>
        <w:spacing w:after="130" w:line="260"/>
        <w:ind w:left="260" w:hanging="260"/>
      </w:pPr>
      <w:r>
        <w:rPr>
          <w:rFonts w:ascii="EB Garamond" w:cs="EB Garamond" w:eastAsia="EB Garamond" w:hAnsi="EB Garamond"/>
          <w:i/>
          <w:iCs/>
          <w:color w:val="082A66"/>
          <w:sz w:val="19"/>
          <w:szCs w:val="19"/>
        </w:rPr>
        <w:t xml:space="preserve">Al-Jamzūrī, Sulaymān ibn Ḥusayn. </w:t>
      </w:r>
      <w:r>
        <w:rPr>
          <w:rFonts w:ascii="EB Garamond" w:cs="EB Garamond" w:eastAsia="EB Garamond" w:hAnsi="EB Garamond"/>
          <w:color w:val="2A1F16"/>
          <w:sz w:val="19"/>
          <w:szCs w:val="19"/>
        </w:rPr>
        <w:t xml:space="preserve">Tuḥfat al-Aṭfāl wa-l-Ghilmān fī Tajwīd al-Qurʾān. Various printed editions.</w:t>
      </w:r>
    </w:p>
    <w:p>
      <w:pPr>
        <w:spacing w:after="130" w:line="260"/>
        <w:ind w:left="260" w:hanging="260"/>
      </w:pPr>
      <w:r>
        <w:rPr>
          <w:rFonts w:ascii="EB Garamond" w:cs="EB Garamond" w:eastAsia="EB Garamond" w:hAnsi="EB Garamond"/>
          <w:i/>
          <w:iCs/>
          <w:color w:val="082A66"/>
          <w:sz w:val="19"/>
          <w:szCs w:val="19"/>
        </w:rPr>
        <w:t xml:space="preserve">Al-Jamzūrī, Sulaymān ibn Ḥusayn. </w:t>
      </w:r>
      <w:r>
        <w:rPr>
          <w:rFonts w:ascii="EB Garamond" w:cs="EB Garamond" w:eastAsia="EB Garamond" w:hAnsi="EB Garamond"/>
          <w:color w:val="2A1F16"/>
          <w:sz w:val="19"/>
          <w:szCs w:val="19"/>
        </w:rPr>
        <w:t xml:space="preserve">Fatḥ al-Aqfāl bi-Sharḥ Tuḥfat al-Aṭfāl. Cairo: various editions.</w:t>
      </w:r>
    </w:p>
    <w:p>
      <w:pPr>
        <w:spacing w:after="130" w:line="260"/>
        <w:ind w:left="260" w:hanging="260"/>
      </w:pPr>
      <w:r>
        <w:rPr>
          <w:rFonts w:ascii="EB Garamond" w:cs="EB Garamond" w:eastAsia="EB Garamond" w:hAnsi="EB Garamond"/>
          <w:i/>
          <w:iCs/>
          <w:color w:val="082A66"/>
          <w:sz w:val="19"/>
          <w:szCs w:val="19"/>
        </w:rPr>
        <w:t xml:space="preserve">Al-Jamzūrī, Sulaymān ibn Ḥusayn. </w:t>
      </w:r>
      <w:r>
        <w:rPr>
          <w:rFonts w:ascii="EB Garamond" w:cs="EB Garamond" w:eastAsia="EB Garamond" w:hAnsi="EB Garamond"/>
          <w:color w:val="2A1F16"/>
          <w:sz w:val="19"/>
          <w:szCs w:val="19"/>
        </w:rPr>
        <w:t xml:space="preserve">Minḥat Dhī al-Jalāl fī Sharḥ Tuḥfat al-Aṭfāl. Cairo: various editions.</w:t>
      </w:r>
    </w:p>
    <w:p>
      <w:pPr>
        <w:spacing w:after="130" w:line="260"/>
        <w:ind w:left="260" w:hanging="260"/>
      </w:pPr>
      <w:r>
        <w:rPr>
          <w:rFonts w:ascii="EB Garamond" w:cs="EB Garamond" w:eastAsia="EB Garamond" w:hAnsi="EB Garamond"/>
          <w:i/>
          <w:iCs/>
          <w:color w:val="082A66"/>
          <w:sz w:val="19"/>
          <w:szCs w:val="19"/>
        </w:rPr>
        <w:t xml:space="preserve">Ibn al-Jazarī, Muḥammad ibn Muḥammad. </w:t>
      </w:r>
      <w:r>
        <w:rPr>
          <w:rFonts w:ascii="EB Garamond" w:cs="EB Garamond" w:eastAsia="EB Garamond" w:hAnsi="EB Garamond"/>
          <w:color w:val="2A1F16"/>
          <w:sz w:val="19"/>
          <w:szCs w:val="19"/>
        </w:rPr>
        <w:t xml:space="preserve">Al-Muqaddimah al-Jazariyyah fī ʿIlm al-Tajwīd. Various printed editions and commentaries (shurūḥ).</w:t>
      </w:r>
    </w:p>
    <w:p>
      <w:pPr>
        <w:spacing w:after="130" w:line="260"/>
        <w:ind w:left="260" w:hanging="260"/>
      </w:pPr>
      <w:r>
        <w:rPr>
          <w:rFonts w:ascii="EB Garamond" w:cs="EB Garamond" w:eastAsia="EB Garamond" w:hAnsi="EB Garamond"/>
          <w:i/>
          <w:iCs/>
          <w:color w:val="082A66"/>
          <w:sz w:val="19"/>
          <w:szCs w:val="19"/>
        </w:rPr>
        <w:t xml:space="preserve">Ibn al-Jazarī, Muḥammad ibn Muḥammad. </w:t>
      </w:r>
      <w:r>
        <w:rPr>
          <w:rFonts w:ascii="EB Garamond" w:cs="EB Garamond" w:eastAsia="EB Garamond" w:hAnsi="EB Garamond"/>
          <w:color w:val="2A1F16"/>
          <w:sz w:val="19"/>
          <w:szCs w:val="19"/>
        </w:rPr>
        <w:t xml:space="preserve">Al-Nashr fī al-Qirāʾāt al-ʿAshr. Beirut: Dār al-Kutub al-ʿIlmiyyah.</w:t>
      </w:r>
    </w:p>
    <w:p>
      <w:pPr>
        <w:spacing w:after="130" w:line="260"/>
        <w:ind w:left="260" w:hanging="260"/>
      </w:pPr>
      <w:r>
        <w:rPr>
          <w:rFonts w:ascii="EB Garamond" w:cs="EB Garamond" w:eastAsia="EB Garamond" w:hAnsi="EB Garamond"/>
          <w:i/>
          <w:iCs/>
          <w:color w:val="082A66"/>
          <w:sz w:val="19"/>
          <w:szCs w:val="19"/>
        </w:rPr>
        <w:t xml:space="preserve">Al-Shāṭibī, al-Qāsim ibn Fīrruh. </w:t>
      </w:r>
      <w:r>
        <w:rPr>
          <w:rFonts w:ascii="EB Garamond" w:cs="EB Garamond" w:eastAsia="EB Garamond" w:hAnsi="EB Garamond"/>
          <w:color w:val="2A1F16"/>
          <w:sz w:val="19"/>
          <w:szCs w:val="19"/>
        </w:rPr>
        <w:t xml:space="preserve">Ḥirz al-Amānī wa-Wajh al-Tahānī (al-Shāṭibiyyah). Various printed editions.</w:t>
      </w:r>
    </w:p>
    <w:p>
      <w:pPr>
        <w:spacing w:after="130" w:line="260"/>
        <w:ind w:left="260" w:hanging="260"/>
      </w:pPr>
      <w:r>
        <w:rPr>
          <w:rFonts w:ascii="EB Garamond" w:cs="EB Garamond" w:eastAsia="EB Garamond" w:hAnsi="EB Garamond"/>
          <w:i/>
          <w:iCs/>
          <w:color w:val="082A66"/>
          <w:sz w:val="19"/>
          <w:szCs w:val="19"/>
        </w:rPr>
        <w:t xml:space="preserve">Al-Ḍabbāʿ, ʿAlī Muḥammad. </w:t>
      </w:r>
      <w:r>
        <w:rPr>
          <w:rFonts w:ascii="EB Garamond" w:cs="EB Garamond" w:eastAsia="EB Garamond" w:hAnsi="EB Garamond"/>
          <w:color w:val="2A1F16"/>
          <w:sz w:val="19"/>
          <w:szCs w:val="19"/>
        </w:rPr>
        <w:t xml:space="preserve">Al-Iḍāʾah fī Bayān Uṣūl al-Qirāʾah. Cairo: Muṣṭafā al-Bābī al-Ḥalabī.</w:t>
      </w:r>
    </w:p>
    <w:p>
      <w:pPr>
        <w:spacing w:after="130" w:line="260"/>
        <w:ind w:left="260" w:hanging="260"/>
      </w:pPr>
      <w:r>
        <w:rPr>
          <w:rFonts w:ascii="EB Garamond" w:cs="EB Garamond" w:eastAsia="EB Garamond" w:hAnsi="EB Garamond"/>
          <w:i/>
          <w:iCs/>
          <w:color w:val="082A66"/>
          <w:sz w:val="19"/>
          <w:szCs w:val="19"/>
        </w:rPr>
        <w:t xml:space="preserve">Qamḥāwī, Muḥammad al-Ṣādiq. </w:t>
      </w:r>
      <w:r>
        <w:rPr>
          <w:rFonts w:ascii="EB Garamond" w:cs="EB Garamond" w:eastAsia="EB Garamond" w:hAnsi="EB Garamond"/>
          <w:color w:val="2A1F16"/>
          <w:sz w:val="19"/>
          <w:szCs w:val="19"/>
        </w:rPr>
        <w:t xml:space="preserve">Al-Burhān fī Tajwīd al-Qurʾān. Cairo: various editions.</w:t>
      </w:r>
    </w:p>
    <w:p>
      <w:pPr>
        <w:spacing w:after="130" w:line="260"/>
        <w:ind w:left="260" w:hanging="260"/>
      </w:pPr>
      <w:r>
        <w:rPr>
          <w:rFonts w:ascii="EB Garamond" w:cs="EB Garamond" w:eastAsia="EB Garamond" w:hAnsi="EB Garamond"/>
          <w:i/>
          <w:iCs/>
          <w:color w:val="082A66"/>
          <w:sz w:val="19"/>
          <w:szCs w:val="19"/>
        </w:rPr>
        <w:t xml:space="preserve">Al-Ḥuṣarī, Maḥmūd Khalīl. </w:t>
      </w:r>
      <w:r>
        <w:rPr>
          <w:rFonts w:ascii="EB Garamond" w:cs="EB Garamond" w:eastAsia="EB Garamond" w:hAnsi="EB Garamond"/>
          <w:color w:val="2A1F16"/>
          <w:sz w:val="19"/>
          <w:szCs w:val="19"/>
        </w:rPr>
        <w:t xml:space="preserve">Aḥkām Qirāʾat al-Qurʾān al-Karīm. Beirut: Dār al-Bashāʾir al-Islāmiyyah.</w:t>
      </w:r>
    </w:p>
    <w:p>
      <w:pPr>
        <w:spacing w:after="130" w:line="260"/>
        <w:ind w:left="260" w:hanging="260"/>
      </w:pPr>
      <w:r>
        <w:rPr>
          <w:rFonts w:ascii="EB Garamond" w:cs="EB Garamond" w:eastAsia="EB Garamond" w:hAnsi="EB Garamond"/>
          <w:i/>
          <w:iCs/>
          <w:color w:val="082A66"/>
          <w:sz w:val="19"/>
          <w:szCs w:val="19"/>
        </w:rPr>
        <w:t xml:space="preserve">Nelson, Kristina. </w:t>
      </w:r>
      <w:r>
        <w:rPr>
          <w:rFonts w:ascii="EB Garamond" w:cs="EB Garamond" w:eastAsia="EB Garamond" w:hAnsi="EB Garamond"/>
          <w:color w:val="2A1F16"/>
          <w:sz w:val="19"/>
          <w:szCs w:val="19"/>
        </w:rPr>
        <w:t xml:space="preserve">The Art of Reciting the Qurʾān. Cairo: American University in Cairo Press, 2001.</w:t>
      </w:r>
    </w:p>
    <w:p>
      <w:pPr>
        <w:spacing w:after="130" w:line="260"/>
        <w:ind w:left="260" w:hanging="260"/>
      </w:pPr>
      <w:r>
        <w:rPr>
          <w:rFonts w:ascii="EB Garamond" w:cs="EB Garamond" w:eastAsia="EB Garamond" w:hAnsi="EB Garamond"/>
          <w:i/>
          <w:iCs/>
          <w:color w:val="082A66"/>
          <w:sz w:val="19"/>
          <w:szCs w:val="19"/>
        </w:rPr>
        <w:t xml:space="preserve">Bin Zaghibah, ʿIzzat ʿUbayd al-Dawwās. </w:t>
      </w:r>
      <w:r>
        <w:rPr>
          <w:rFonts w:ascii="EB Garamond" w:cs="EB Garamond" w:eastAsia="EB Garamond" w:hAnsi="EB Garamond"/>
          <w:color w:val="2A1F16"/>
          <w:sz w:val="19"/>
          <w:szCs w:val="19"/>
        </w:rPr>
        <w:t xml:space="preserve">Al-Mudhakkirah fī ʿIlm al-Tajwīd.</w:t>
      </w:r>
    </w:p>
    <w:p>
      <w:pPr>
        <w:spacing w:after="130" w:line="260"/>
        <w:ind w:left="260" w:hanging="260"/>
      </w:pPr>
      <w:r>
        <w:rPr>
          <w:rFonts w:ascii="EB Garamond" w:cs="EB Garamond" w:eastAsia="EB Garamond" w:hAnsi="EB Garamond"/>
          <w:i/>
          <w:iCs/>
          <w:color w:val="082A66"/>
          <w:sz w:val="19"/>
          <w:szCs w:val="19"/>
        </w:rPr>
        <w:t xml:space="preserve">Al-Marṣafī, ʿAbd al-Fattāḥ al-Sayyid ʿAjamī. </w:t>
      </w:r>
      <w:r>
        <w:rPr>
          <w:rFonts w:ascii="EB Garamond" w:cs="EB Garamond" w:eastAsia="EB Garamond" w:hAnsi="EB Garamond"/>
          <w:color w:val="2A1F16"/>
          <w:sz w:val="19"/>
          <w:szCs w:val="19"/>
        </w:rPr>
        <w:t xml:space="preserve">Hidāyat al-Qāriʾ ilā Tajwīd Kalām al-Bārī. Medina: Maktabat Ṭayyibah.</w:t>
      </w:r>
    </w:p>
    <w:p>
      <w:pPr>
        <w:spacing w:after="130" w:line="260"/>
        <w:ind w:left="260" w:hanging="260"/>
      </w:pPr>
      <w:r>
        <w:rPr>
          <w:rFonts w:ascii="EB Garamond" w:cs="EB Garamond" w:eastAsia="EB Garamond" w:hAnsi="EB Garamond"/>
          <w:i/>
          <w:iCs/>
          <w:color w:val="082A66"/>
          <w:sz w:val="19"/>
          <w:szCs w:val="19"/>
        </w:rPr>
        <w:t xml:space="preserve">Watson, Janet C. E. </w:t>
      </w:r>
      <w:r>
        <w:rPr>
          <w:rFonts w:ascii="EB Garamond" w:cs="EB Garamond" w:eastAsia="EB Garamond" w:hAnsi="EB Garamond"/>
          <w:color w:val="2A1F16"/>
          <w:sz w:val="19"/>
          <w:szCs w:val="19"/>
        </w:rPr>
        <w:t xml:space="preserve">The Phonology and Morphology of Arabic. Oxford: Oxford University Press, 2002.</w:t>
      </w:r>
    </w:p>
    <w:p>
      <w:pPr>
        <w:spacing w:after="130" w:line="260"/>
        <w:ind w:left="260" w:hanging="260"/>
      </w:pPr>
      <w:r>
        <w:rPr>
          <w:rFonts w:ascii="EB Garamond" w:cs="EB Garamond" w:eastAsia="EB Garamond" w:hAnsi="EB Garamond"/>
          <w:i/>
          <w:iCs/>
          <w:color w:val="082A66"/>
          <w:sz w:val="19"/>
          <w:szCs w:val="19"/>
        </w:rPr>
        <w:t xml:space="preserve">Wright, W. </w:t>
      </w:r>
      <w:r>
        <w:rPr>
          <w:rFonts w:ascii="EB Garamond" w:cs="EB Garamond" w:eastAsia="EB Garamond" w:hAnsi="EB Garamond"/>
          <w:color w:val="2A1F16"/>
          <w:sz w:val="19"/>
          <w:szCs w:val="19"/>
        </w:rPr>
        <w:t xml:space="preserve">A Grammar of the Arabic Language, 3rd ed. Cambridge: Cambridge University Press, 1896–1898.</w:t>
      </w:r>
    </w:p>
    <w:p>
      <w:r>
        <w:br w:type="page"/>
      </w:r>
    </w:p>
    <w:p>
      <w:pPr>
        <w:spacing w:after="200" w:before="400"/>
        <w:jc w:val="center"/>
      </w:pPr>
      <w:r>
        <w:rPr>
          <w:rFonts w:ascii="Cormorant Garamond" w:cs="Cormorant Garamond" w:eastAsia="Cormorant Garamond" w:hAnsi="Cormorant Garamond"/>
          <w:b/>
          <w:bCs/>
          <w:caps/>
          <w:color w:val="C8A75D"/>
          <w:spacing w:val="30"/>
          <w:sz w:val="18"/>
          <w:szCs w:val="18"/>
        </w:rPr>
        <w:t xml:space="preserve">BACK MATTER</w:t>
      </w:r>
    </w:p>
    <w:p>
      <w:pPr>
        <w:spacing w:after="400"/>
        <w:jc w:val="center"/>
      </w:pPr>
      <w:r>
        <w:rPr>
          <w:rFonts w:ascii="Cormorant Garamond" w:cs="Cormorant Garamond" w:eastAsia="Cormorant Garamond" w:hAnsi="Cormorant Garamond"/>
          <w:b/>
          <w:bCs/>
          <w:color w:val="082A66"/>
          <w:sz w:val="34"/>
          <w:szCs w:val="34"/>
        </w:rPr>
        <w:t xml:space="preserve">ABOUT THE EDITOR</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Ahmad Sulaimiy is the editor, translator, and annotator of this edition, and the founder of Al-Mulk International University, Texas. His work focuses on making classical Islamic texts accessible to English-speaking students without sacrificing scholarly precision. This critical edition of Tuḥfat al-Aṭfāl reflects that commitment: a text that has shaped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ānic recitation for over two centuries, presented with the linguistic, rhetorical, and phonetic apparatus that a serious student of Tajwīd deserves — and checked, verse by verse, against the primary sources before publication.</w:t>
      </w:r>
    </w:p>
    <w:p>
      <w:r>
        <w:br w:type="page"/>
      </w:r>
    </w:p>
    <w:p>
      <w:pPr>
        <w:spacing w:after="200" w:before="400"/>
        <w:jc w:val="center"/>
      </w:pPr>
      <w:r>
        <w:rPr>
          <w:rFonts w:ascii="Cormorant Garamond" w:cs="Cormorant Garamond" w:eastAsia="Cormorant Garamond" w:hAnsi="Cormorant Garamond"/>
          <w:b/>
          <w:bCs/>
          <w:caps/>
          <w:color w:val="C8A75D"/>
          <w:spacing w:val="30"/>
          <w:sz w:val="18"/>
          <w:szCs w:val="18"/>
        </w:rPr>
        <w:t xml:space="preserve">BACK MATTER</w:t>
      </w:r>
    </w:p>
    <w:p>
      <w:pPr>
        <w:spacing w:after="400"/>
        <w:jc w:val="center"/>
      </w:pPr>
      <w:r>
        <w:rPr>
          <w:rFonts w:ascii="Cormorant Garamond" w:cs="Cormorant Garamond" w:eastAsia="Cormorant Garamond" w:hAnsi="Cormorant Garamond"/>
          <w:b/>
          <w:bCs/>
          <w:color w:val="082A66"/>
          <w:sz w:val="34"/>
          <w:szCs w:val="34"/>
        </w:rPr>
        <w:t xml:space="preserve">FUTURE PUBLICATIONS</w:t>
      </w:r>
    </w:p>
    <w:p>
      <w:pPr>
        <w:keepNext w:val="false"/>
        <w:spacing w:after="0" w:before="0" w:line="268"/>
        <w:jc w:val="both"/>
      </w:pPr>
      <w:r>
        <w:rPr>
          <w:rFonts w:ascii="EB Garamond" w:cs="EB Garamond" w:eastAsia="EB Garamond" w:hAnsi="EB Garamond"/>
          <w:b w:val="false"/>
          <w:bCs w:val="false"/>
          <w:i w:val="false"/>
          <w:iCs w:val="false"/>
          <w:color w:val="2A1F16"/>
          <w:sz w:val="19"/>
          <w:szCs w:val="19"/>
        </w:rPr>
        <w:t xml:space="preserve">Further volumes in the Critical Editions in Qur</w:t>
      </w:r>
      <w:r>
        <w:rPr>
          <w:rFonts w:ascii="Amiri" w:cs="Amiri" w:eastAsia="Amiri" w:hAnsi="Amiri"/>
          <w:b w:val="false"/>
          <w:bCs w:val="false"/>
          <w:i w:val="false"/>
          <w:iCs w:val="false"/>
          <w:color w:val="2A1F16"/>
          <w:sz w:val="19"/>
          <w:szCs w:val="19"/>
        </w:rPr>
        <w:t xml:space="preserve">ʾ</w:t>
      </w:r>
      <w:r>
        <w:rPr>
          <w:rFonts w:ascii="EB Garamond" w:cs="EB Garamond" w:eastAsia="EB Garamond" w:hAnsi="EB Garamond"/>
          <w:b w:val="false"/>
          <w:bCs w:val="false"/>
          <w:i w:val="false"/>
          <w:iCs w:val="false"/>
          <w:color w:val="2A1F16"/>
          <w:sz w:val="19"/>
          <w:szCs w:val="19"/>
        </w:rPr>
        <w:t xml:space="preserve">ānic Studies series, and revised printings of this edition incorporating further review and reader feedback, will be announced through AL-MULK INTERNATIONAL UNIVERSITY.</w:t>
      </w:r>
    </w:p>
    <w:p>
      <w:r>
        <w:br w:type="page"/>
      </w:r>
    </w:p>
    <w:p>
      <w:pPr>
        <w:spacing w:after="200" w:before="400"/>
        <w:jc w:val="center"/>
      </w:pPr>
      <w:r>
        <w:rPr>
          <w:rFonts w:ascii="Cormorant Garamond" w:cs="Cormorant Garamond" w:eastAsia="Cormorant Garamond" w:hAnsi="Cormorant Garamond"/>
          <w:b/>
          <w:bCs/>
          <w:caps/>
          <w:color w:val="C8A75D"/>
          <w:spacing w:val="30"/>
          <w:sz w:val="18"/>
          <w:szCs w:val="18"/>
        </w:rPr>
        <w:t xml:space="preserve">BACK MATTER</w:t>
      </w:r>
    </w:p>
    <w:p>
      <w:pPr>
        <w:spacing w:after="400"/>
        <w:jc w:val="center"/>
      </w:pPr>
      <w:r>
        <w:rPr>
          <w:rFonts w:ascii="Cormorant Garamond" w:cs="Cormorant Garamond" w:eastAsia="Cormorant Garamond" w:hAnsi="Cormorant Garamond"/>
          <w:b/>
          <w:bCs/>
          <w:color w:val="082A66"/>
          <w:sz w:val="34"/>
          <w:szCs w:val="34"/>
        </w:rPr>
        <w:t xml:space="preserve">COLOPHON</w:t>
      </w:r>
    </w:p>
    <w:p>
      <w:pPr>
        <w:keepNext w:val="false"/>
        <w:spacing w:after="160" w:before="0" w:line="268"/>
        <w:jc w:val="both"/>
      </w:pPr>
      <w:r>
        <w:rPr>
          <w:rFonts w:ascii="EB Garamond" w:cs="EB Garamond" w:eastAsia="EB Garamond" w:hAnsi="EB Garamond"/>
          <w:b w:val="false"/>
          <w:bCs w:val="false"/>
          <w:i w:val="false"/>
          <w:iCs w:val="false"/>
          <w:color w:val="2A1F16"/>
          <w:sz w:val="18"/>
          <w:szCs w:val="18"/>
        </w:rPr>
        <w:t xml:space="preserve">This edition of TUḤFAT AL-AṬFĀL WA-L-GHILMĀN FĪ TAJWĪD AL-QUR</w:t>
      </w:r>
      <w:r>
        <w:rPr>
          <w:rFonts w:ascii="Amiri" w:cs="Amiri" w:eastAsia="Amiri" w:hAnsi="Amiri"/>
          <w:b w:val="false"/>
          <w:bCs w:val="false"/>
          <w:i w:val="false"/>
          <w:iCs w:val="false"/>
          <w:color w:val="2A1F16"/>
          <w:sz w:val="18"/>
          <w:szCs w:val="18"/>
        </w:rPr>
        <w:t xml:space="preserve">ʾ</w:t>
      </w:r>
      <w:r>
        <w:rPr>
          <w:rFonts w:ascii="EB Garamond" w:cs="EB Garamond" w:eastAsia="EB Garamond" w:hAnsi="EB Garamond"/>
          <w:b w:val="false"/>
          <w:bCs w:val="false"/>
          <w:i w:val="false"/>
          <w:iCs w:val="false"/>
          <w:color w:val="2A1F16"/>
          <w:sz w:val="18"/>
          <w:szCs w:val="18"/>
        </w:rPr>
        <w:t xml:space="preserve">ĀN was composed in Cormorant Garamond (display), EB Garamond (body), Source Serif 4 (tabular matter), and Amiri (Arabic), and produced under the imprint of AL-MULK INTERNATIONAL UNIVERSITY, Texas, United States of America.</w:t>
      </w:r>
    </w:p>
    <w:p>
      <w:pPr>
        <w:keepNext w:val="false"/>
        <w:spacing w:after="160" w:before="0" w:line="268"/>
        <w:jc w:val="both"/>
      </w:pPr>
      <w:r>
        <w:rPr>
          <w:rFonts w:ascii="EB Garamond" w:cs="EB Garamond" w:eastAsia="EB Garamond" w:hAnsi="EB Garamond"/>
          <w:b w:val="false"/>
          <w:bCs w:val="false"/>
          <w:i w:val="false"/>
          <w:iCs w:val="false"/>
          <w:color w:val="2A1F16"/>
          <w:sz w:val="18"/>
          <w:szCs w:val="18"/>
        </w:rPr>
        <w:t xml:space="preserve">Design target: 7 × 10 in. trim, printed on cream interior stock, matte-laminated hardback case with gold foil title, Smyth-sewn for library-quality durability — the specification this file's layout, margins, and type sizes were built to, whether printed on demand or bound to order.</w:t>
      </w:r>
    </w:p>
    <w:p>
      <w:pPr>
        <w:keepNext w:val="false"/>
        <w:spacing w:after="160" w:before="0" w:line="268"/>
        <w:jc w:val="both"/>
      </w:pPr>
      <w:r>
        <w:rPr>
          <w:rFonts w:ascii="EB Garamond" w:cs="EB Garamond" w:eastAsia="EB Garamond" w:hAnsi="EB Garamond"/>
          <w:b w:val="false"/>
          <w:bCs w:val="false"/>
          <w:i w:val="false"/>
          <w:iCs w:val="false"/>
          <w:color w:val="2A1F16"/>
          <w:sz w:val="18"/>
          <w:szCs w:val="18"/>
        </w:rPr>
        <w:t xml:space="preserve">Editorial matter, translation, and annotation © Ahmad Sulaimiy. First edition.</w:t>
      </w:r>
    </w:p>
    <w:p>
      <w:pPr>
        <w:spacing w:after="0" w:before="200"/>
        <w:jc w:val="center"/>
      </w:pPr>
      <w:r>
        <w:drawing>
          <wp:inline distT="0" distB="0" distL="0" distR="0">
            <wp:extent cx="1714500" cy="15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14500" cy="152400"/>
                    </a:xfrm>
                    <a:prstGeom prst="rect">
                      <a:avLst/>
                    </a:prstGeom>
                  </pic:spPr>
                </pic:pic>
              </a:graphicData>
            </a:graphic>
          </wp:inline>
        </w:drawing>
      </w:r>
    </w:p>
    <w:p>
      <w:r>
        <w:br w:type="page"/>
      </w:r>
    </w:p>
    <w:p>
      <w:r>
        <w:br w:type="page"/>
      </w:r>
    </w:p>
    <w:p>
      <w:pPr>
        <w:spacing w:before="600"/>
      </w:pPr>
    </w:p>
    <w:p>
      <w:pPr>
        <w:spacing w:after="100"/>
        <w:jc w:val="center"/>
      </w:pPr>
      <w:r>
        <w:rPr>
          <w:rFonts w:ascii="Cormorant Garamond" w:cs="Cormorant Garamond" w:eastAsia="Cormorant Garamond" w:hAnsi="Cormorant Garamond"/>
          <w:b/>
          <w:bCs/>
          <w:caps/>
          <w:color w:val="C8A75D"/>
          <w:spacing w:val="30"/>
          <w:sz w:val="18"/>
          <w:szCs w:val="18"/>
        </w:rPr>
        <w:t xml:space="preserve">APPENDIX D</w:t>
      </w:r>
    </w:p>
    <w:p>
      <w:pPr>
        <w:spacing w:after="160"/>
        <w:jc w:val="center"/>
      </w:pPr>
      <w:r>
        <w:rPr>
          <w:rFonts w:ascii="Cormorant Garamond" w:cs="Cormorant Garamond" w:eastAsia="Cormorant Garamond" w:hAnsi="Cormorant Garamond"/>
          <w:b/>
          <w:bCs/>
          <w:color w:val="082A66"/>
          <w:sz w:val="32"/>
          <w:szCs w:val="32"/>
        </w:rPr>
        <w:t xml:space="preserve">COMPANION QUICK-REFERENCE GUIDE</w:t>
      </w:r>
    </w:p>
    <w:p>
      <w:pPr>
        <w:spacing w:after="400"/>
        <w:jc w:val="center"/>
      </w:pPr>
      <w:r>
        <w:rPr>
          <w:rFonts w:ascii="EB Garamond" w:cs="EB Garamond" w:eastAsia="EB Garamond" w:hAnsi="EB Garamond"/>
          <w:i/>
          <w:iCs/>
          <w:color w:val="2A1F16"/>
          <w:sz w:val="20"/>
          <w:szCs w:val="20"/>
        </w:rPr>
        <w:t xml:space="preserve">A Clear and Simple Guide to Tajwīd</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What follows is a considerably shorter and simpler treatment of the same poem — offered here as a companion to the critical edition preceding it, not a replacement for it. Where the critical edition provides full linguistic, rhetorical, and phonetic analysis of every verse, this guide distills each rule to its essentials: what it is, when it applies, and one practical example.</w:t>
      </w:r>
    </w:p>
    <w:p>
      <w:pPr>
        <w:keepNext w:val="false"/>
        <w:spacing w:after="160" w:before="0" w:line="268"/>
        <w:jc w:val="both"/>
      </w:pPr>
      <w:r>
        <w:rPr>
          <w:rFonts w:ascii="EB Garamond" w:cs="EB Garamond" w:eastAsia="EB Garamond" w:hAnsi="EB Garamond"/>
          <w:b w:val="false"/>
          <w:bCs w:val="false"/>
          <w:i w:val="false"/>
          <w:iCs w:val="false"/>
          <w:color w:val="2A1F16"/>
          <w:sz w:val="20"/>
          <w:szCs w:val="20"/>
        </w:rPr>
        <w:t xml:space="preserve">Readers new to Tajwīd may find it useful to begin here before tackling the fuller critical edition; readers who have already worked through the critical edition may find it a convenient quick-reference summary for review.</w:t>
      </w:r>
    </w:p>
    <w:p>
      <w:r>
        <w:br w:type="page"/>
      </w:r>
    </w:p>
    <w:p>
      <w:pPr>
        <w:keepNext/>
        <w:spacing w:after="80" w:before="160"/>
      </w:pPr>
      <w:r>
        <w:rPr>
          <w:rFonts w:ascii="EB Garamond" w:cs="EB Garamond" w:eastAsia="EB Garamond" w:hAnsi="EB Garamond"/>
          <w:b/>
          <w:bCs/>
          <w:i/>
          <w:iCs/>
          <w:color w:val="2A1F16"/>
          <w:sz w:val="20"/>
          <w:szCs w:val="20"/>
        </w:rPr>
        <w:t xml:space="preserve">Nūn Sākinah and Tanwīn (the four rules: Iẓhār, Idghām, Iqlāb, Ikhfā</w:t>
      </w:r>
      <w:r>
        <w:rPr>
          <w:rFonts w:ascii="Amiri" w:cs="Amiri" w:eastAsia="Amiri" w:hAnsi="Amiri"/>
          <w:b/>
          <w:bCs/>
          <w:i/>
          <w:iCs/>
          <w:color w:val="2A1F16"/>
          <w:sz w:val="20"/>
          <w:szCs w:val="20"/>
        </w:rPr>
        <w:t xml:space="preserve">ʾ</w:t>
      </w:r>
      <w:r>
        <w:rPr>
          <w:rFonts w:ascii="EB Garamond" w:cs="EB Garamond" w:eastAsia="EB Garamond" w:hAnsi="EB Garamond"/>
          <w:b/>
          <w:bCs/>
          <w:i/>
          <w:iCs/>
          <w:color w:val="2A1F16"/>
          <w:sz w:val="20"/>
          <w:szCs w:val="20"/>
        </w:rPr>
        <w:t xml:space="preserve">)</w:t>
      </w:r>
    </w:p>
    <w:p>
      <w:pPr>
        <w:keepNext/>
        <w:spacing w:after="80" w:before="160"/>
      </w:pPr>
      <w:r>
        <w:rPr>
          <w:rFonts w:ascii="EB Garamond" w:cs="EB Garamond" w:eastAsia="EB Garamond" w:hAnsi="EB Garamond"/>
          <w:b/>
          <w:bCs/>
          <w:i/>
          <w:iCs/>
          <w:color w:val="2A1F16"/>
          <w:sz w:val="20"/>
          <w:szCs w:val="20"/>
        </w:rPr>
        <w:t xml:space="preserve">Mīm Sākinah (the three rules: Ikhfā</w:t>
      </w:r>
      <w:r>
        <w:rPr>
          <w:rFonts w:ascii="Amiri" w:cs="Amiri" w:eastAsia="Amiri" w:hAnsi="Amiri"/>
          <w:b/>
          <w:bCs/>
          <w:i/>
          <w:iCs/>
          <w:color w:val="2A1F16"/>
          <w:sz w:val="20"/>
          <w:szCs w:val="20"/>
        </w:rPr>
        <w:t xml:space="preserve">ʾ</w:t>
      </w:r>
      <w:r>
        <w:rPr>
          <w:rFonts w:ascii="EB Garamond" w:cs="EB Garamond" w:eastAsia="EB Garamond" w:hAnsi="EB Garamond"/>
          <w:b/>
          <w:bCs/>
          <w:i/>
          <w:iCs/>
          <w:color w:val="2A1F16"/>
          <w:sz w:val="20"/>
          <w:szCs w:val="20"/>
        </w:rPr>
        <w:t xml:space="preserve"> Shafawī, Idghām, Iẓhār)</w:t>
      </w:r>
    </w:p>
    <w:p>
      <w:pPr>
        <w:keepNext/>
        <w:spacing w:after="80" w:before="160"/>
      </w:pPr>
      <w:r>
        <w:rPr>
          <w:rFonts w:ascii="EB Garamond" w:cs="EB Garamond" w:eastAsia="EB Garamond" w:hAnsi="EB Garamond"/>
          <w:b/>
          <w:bCs/>
          <w:i/>
          <w:iCs/>
          <w:color w:val="2A1F16"/>
          <w:sz w:val="20"/>
          <w:szCs w:val="20"/>
        </w:rPr>
        <w:t xml:space="preserve">Lām of the Definite Article Al- (Moon and Sun letters)</w:t>
      </w:r>
    </w:p>
    <w:p>
      <w:pPr>
        <w:keepNext/>
        <w:spacing w:after="80" w:before="160"/>
      </w:pPr>
      <w:r>
        <w:rPr>
          <w:rFonts w:ascii="EB Garamond" w:cs="EB Garamond" w:eastAsia="EB Garamond" w:hAnsi="EB Garamond"/>
          <w:b/>
          <w:bCs/>
          <w:i/>
          <w:iCs/>
          <w:color w:val="2A1F16"/>
          <w:sz w:val="20"/>
          <w:szCs w:val="20"/>
        </w:rPr>
        <w:t xml:space="preserve">Madd (prolongation) – Natural, Connected, Separated, Compulsory, and more</w:t>
      </w:r>
    </w:p>
    <w:p>
      <w:pPr>
        <w:keepNext/>
        <w:spacing w:after="80" w:before="160"/>
      </w:pPr>
      <w:r>
        <w:rPr>
          <w:rFonts w:ascii="EB Garamond" w:cs="EB Garamond" w:eastAsia="EB Garamond" w:hAnsi="EB Garamond"/>
          <w:b/>
          <w:bCs/>
          <w:i/>
          <w:iCs/>
          <w:color w:val="2A1F16"/>
          <w:sz w:val="20"/>
          <w:szCs w:val="20"/>
        </w:rPr>
        <w:t xml:space="preserve">The Disconnected Letters at the start of some Sūrahs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Let's begin.</w:t>
      </w:r>
    </w:p>
    <w:p>
      <w:r>
        <w:br w:type="page"/>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trHeight w:val="14400" w:hRule="exact"/>
        </w:trPr>
        <w:tc>
          <w:tcPr>
            <w:tcW w:type="dxa" w:w="10080"/>
            <w:shd w:fill="FAF8F3" w:val="clear"/>
            <w:tcMar>
              <w:top w:type="dxa" w:w="0"/>
              <w:left w:type="dxa" w:w="0"/>
              <w:bottom w:type="dxa" w:w="0"/>
              <w:right w:type="dxa" w:w="0"/>
            </w:tcMar>
            <w:vAlign w:val="center"/>
          </w:tcPr>
          <w:tbl>
            <w:tblPr>
              <w:tblW w:type="dxa" w:w="9080"/>
              <w:tblBorders>
                <w:top w:val="double" w:color="C8A75D" w:sz="6"/>
                <w:left w:val="double" w:color="C8A75D" w:sz="6"/>
                <w:bottom w:val="double" w:color="C8A75D" w:sz="6"/>
                <w:right w:val="double" w:color="C8A75D" w:sz="6"/>
                <w:insideH w:val="none" w:color="FFFFFF" w:sz="0"/>
                <w:insideV w:val="none" w:color="FFFFFF" w:sz="0"/>
              </w:tblBorders>
            </w:tblPr>
            <w:tblGrid>
              <w:gridCol w:w="9080"/>
            </w:tblGrid>
            <w:tr>
              <w:trPr>
                <w:trHeight w:val="13400" w:hRule="exact"/>
              </w:trPr>
              <w:tc>
                <w:tcPr>
                  <w:tcW w:type="dxa" w:w="9080"/>
                  <w:shd w:fill="FAF8F3" w:val="clear"/>
                  <w:tcMar>
                    <w:top w:type="dxa" w:w="500"/>
                    <w:left w:type="dxa" w:w="700"/>
                    <w:bottom w:type="dxa" w:w="500"/>
                    <w:right w:type="dxa" w:w="700"/>
                  </w:tcMar>
                  <w:vAlign w:val="center"/>
                </w:tcPr>
                <w:p>
                  <w:pPr>
                    <w:spacing w:after="400" w:before="500"/>
                  </w:pPr>
                </w:p>
                <w:p>
                  <w:pPr>
                    <w:spacing w:after="260"/>
                    <w:jc w:val="center"/>
                  </w:pPr>
                  <w:r>
                    <w:rPr>
                      <w:rFonts w:ascii="Cormorant Garamond" w:cs="Cormorant Garamond" w:eastAsia="Cormorant Garamond" w:hAnsi="Cormorant Garamond"/>
                      <w:b/>
                      <w:bCs/>
                      <w:caps/>
                      <w:color w:val="C8A75D"/>
                      <w:spacing w:val="40"/>
                      <w:sz w:val="20"/>
                      <w:szCs w:val="20"/>
                    </w:rPr>
                    <w:t xml:space="preserve">PART 1</w:t>
                  </w:r>
                </w:p>
                <w:p>
                  <w:pPr>
                    <w:bidi/>
                    <w:spacing w:after="300"/>
                    <w:jc w:val="center"/>
                  </w:pPr>
                  <w:r>
                    <w:rPr>
                      <w:rFonts w:ascii="Amiri" w:cs="Amiri" w:eastAsia="Amiri" w:hAnsi="Amiri"/>
                      <w:b/>
                      <w:bCs/>
                      <w:color w:val="082A66"/>
                      <w:sz w:val="44"/>
                      <w:szCs w:val="44"/>
                      <w:rtl/>
                    </w:rPr>
                    <w:t xml:space="preserve">الْبَابُ</w:t>
                  </w:r>
                </w:p>
                <w:p>
                  <w:pPr>
                    <w:pStyle w:val="Heading1"/>
                    <w:spacing w:after="200"/>
                    <w:jc w:val="center"/>
                  </w:pPr>
                  <w:r>
                    <w:rPr>
                      <w:rFonts w:ascii="Cormorant Garamond" w:cs="Cormorant Garamond" w:eastAsia="Cormorant Garamond" w:hAnsi="Cormorant Garamond"/>
                      <w:b/>
                      <w:bCs/>
                      <w:color w:val="082A66"/>
                      <w:sz w:val="40"/>
                      <w:szCs w:val="40"/>
                    </w:rPr>
                  </w:r>
                </w:p>
                <w:p>
                  <w:pPr>
                    <w:spacing w:after="300" w:before="3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238250" cy="1238250"/>
                                </a:xfrm>
                                <a:prstGeom prst="rect">
                                  <a:avLst/>
                                </a:prstGeom>
                              </pic:spPr>
                            </pic:pic>
                          </a:graphicData>
                        </a:graphic>
                      </wp:inline>
                    </w:drawing>
                  </w:r>
                </w:p>
              </w:tc>
            </w:tr>
          </w:tbl>
          <w:p/>
        </w:tc>
      </w:tr>
    </w:tbl>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What are Nūn Sākinah and Tanwīn?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Nūn Sākinah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The letter nūn with a small circle (sukūn) on top. It has no vowel after it.</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Example: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(min), </w:t>
      </w:r>
      <w:r>
        <w:rPr>
          <w:rFonts w:ascii="Amiri" w:cs="Amiri" w:eastAsia="Amiri" w:hAnsi="Amiri"/>
          <w:b w:val="false"/>
          <w:bCs w:val="false"/>
          <w:i w:val="false"/>
          <w:iCs w:val="false"/>
          <w:color w:val="2A1F16"/>
          <w:sz w:val="24"/>
          <w:szCs w:val="24"/>
          <w:rtl/>
        </w:rPr>
        <w:t xml:space="preserve">أَنْعَمْتَ</w:t>
      </w:r>
      <w:r>
        <w:rPr>
          <w:rFonts w:ascii="EB Garamond" w:cs="EB Garamond" w:eastAsia="EB Garamond" w:hAnsi="EB Garamond"/>
          <w:b w:val="false"/>
          <w:bCs w:val="false"/>
          <w:i w:val="false"/>
          <w:iCs w:val="false"/>
          <w:color w:val="2A1F16"/>
          <w:sz w:val="20"/>
          <w:szCs w:val="20"/>
        </w:rPr>
        <w:t xml:space="preserve"> (an</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amta).</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Tanwīn ( </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 The double vowel at the end of a noun. It is actually a hidden nūn sound.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Example: </w:t>
      </w:r>
      <w:r>
        <w:rPr>
          <w:rFonts w:ascii="Amiri" w:cs="Amiri" w:eastAsia="Amiri" w:hAnsi="Amiri"/>
          <w:b w:val="false"/>
          <w:bCs w:val="false"/>
          <w:i w:val="false"/>
          <w:iCs w:val="false"/>
          <w:color w:val="2A1F16"/>
          <w:sz w:val="24"/>
          <w:szCs w:val="24"/>
          <w:rtl/>
        </w:rPr>
        <w:t xml:space="preserve">كِتَابٌ</w:t>
      </w:r>
      <w:r>
        <w:rPr>
          <w:rFonts w:ascii="EB Garamond" w:cs="EB Garamond" w:eastAsia="EB Garamond" w:hAnsi="EB Garamond"/>
          <w:b w:val="false"/>
          <w:bCs w:val="false"/>
          <w:i w:val="false"/>
          <w:iCs w:val="false"/>
          <w:color w:val="2A1F16"/>
          <w:sz w:val="20"/>
          <w:szCs w:val="20"/>
        </w:rPr>
        <w:t xml:space="preserve"> (kitābun), </w:t>
      </w:r>
      <w:r>
        <w:rPr>
          <w:rFonts w:ascii="Amiri" w:cs="Amiri" w:eastAsia="Amiri" w:hAnsi="Amiri"/>
          <w:b w:val="false"/>
          <w:bCs w:val="false"/>
          <w:i w:val="false"/>
          <w:iCs w:val="false"/>
          <w:color w:val="2A1F16"/>
          <w:sz w:val="24"/>
          <w:szCs w:val="24"/>
          <w:rtl/>
        </w:rPr>
        <w:t xml:space="preserve">كِتَابًا</w:t>
      </w:r>
      <w:r>
        <w:rPr>
          <w:rFonts w:ascii="EB Garamond" w:cs="EB Garamond" w:eastAsia="EB Garamond" w:hAnsi="EB Garamond"/>
          <w:b w:val="false"/>
          <w:bCs w:val="false"/>
          <w:i w:val="false"/>
          <w:iCs w:val="false"/>
          <w:color w:val="2A1F16"/>
          <w:sz w:val="20"/>
          <w:szCs w:val="20"/>
        </w:rPr>
        <w:t xml:space="preserve"> (kitāban), </w:t>
      </w:r>
      <w:r>
        <w:rPr>
          <w:rFonts w:ascii="Amiri" w:cs="Amiri" w:eastAsia="Amiri" w:hAnsi="Amiri"/>
          <w:b w:val="false"/>
          <w:bCs w:val="false"/>
          <w:i w:val="false"/>
          <w:iCs w:val="false"/>
          <w:color w:val="2A1F16"/>
          <w:sz w:val="24"/>
          <w:szCs w:val="24"/>
          <w:rtl/>
        </w:rPr>
        <w:t xml:space="preserve">كِتَابٍ</w:t>
      </w:r>
      <w:r>
        <w:rPr>
          <w:rFonts w:ascii="EB Garamond" w:cs="EB Garamond" w:eastAsia="EB Garamond" w:hAnsi="EB Garamond"/>
          <w:b w:val="false"/>
          <w:bCs w:val="false"/>
          <w:i w:val="false"/>
          <w:iCs w:val="false"/>
          <w:color w:val="2A1F16"/>
          <w:sz w:val="20"/>
          <w:szCs w:val="20"/>
        </w:rPr>
        <w:t xml:space="preserve"> (kitābin).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Both follow four rules depending on the letter that comes next.</w:t>
      </w:r>
    </w:p>
    <w:p>
      <w:pPr>
        <w:keepNext/>
        <w:spacing w:after="70" w:before="140"/>
      </w:pPr>
      <w:r>
        <w:rPr>
          <w:rFonts w:ascii="Cormorant Garamond" w:cs="Cormorant Garamond" w:eastAsia="Cormorant Garamond" w:hAnsi="Cormorant Garamond"/>
          <w:b/>
          <w:bCs/>
          <w:caps/>
          <w:color w:val="C8A75D"/>
          <w:spacing w:val="30"/>
          <w:sz w:val="16"/>
          <w:szCs w:val="16"/>
        </w:rPr>
        <w:t xml:space="preserve">THE VERSE</w:t>
      </w:r>
    </w:p>
    <w:p>
      <w:pPr>
        <w:bidi/>
        <w:spacing w:after="100" w:before="100" w:line="400"/>
        <w:jc w:val="center"/>
      </w:pPr>
      <w:r>
        <w:rPr>
          <w:rFonts w:ascii="Amiri" w:cs="Amiri" w:eastAsia="Amiri" w:hAnsi="Amiri"/>
          <w:b/>
          <w:bCs/>
          <w:color w:val="082A66"/>
          <w:sz w:val="32"/>
          <w:szCs w:val="32"/>
          <w:rtl/>
        </w:rPr>
        <w:t xml:space="preserve">لِلنُّونِ إِنْ تَسْكُنْ وَلِلتَّنْوِينِ</w:t>
      </w:r>
    </w:p>
    <w:p>
      <w:pPr>
        <w:bidi/>
        <w:spacing w:after="100" w:before="100" w:line="400"/>
        <w:jc w:val="center"/>
      </w:pPr>
      <w:r>
        <w:rPr>
          <w:rFonts w:ascii="Amiri" w:cs="Amiri" w:eastAsia="Amiri" w:hAnsi="Amiri"/>
          <w:b/>
          <w:bCs/>
          <w:color w:val="082A66"/>
          <w:sz w:val="32"/>
          <w:szCs w:val="32"/>
          <w:rtl/>
        </w:rPr>
        <w:t xml:space="preserve">أَرْبَعُ أَحْكَامٍ فَخُذْ تَبْيِينِي</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Lin-nūni in taskun wa li-t-tanwīni</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arba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u aḥkāmin fa-khudh tabyīnī</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For the Nūn when it is without a vowel, and for the Tanwīn, there are four rulings – so take my explanation.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Rule 1: Iẓhār (Clear Pronunciation)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next letter is one of the six throat letters:</w:t>
      </w:r>
    </w:p>
    <w:p>
      <w:pPr>
        <w:bidi/>
        <w:spacing w:after="100" w:before="100" w:line="400"/>
        <w:jc w:val="center"/>
      </w:pPr>
      <w:r>
        <w:rPr>
          <w:rFonts w:ascii="Amiri" w:cs="Amiri" w:eastAsia="Amiri" w:hAnsi="Amiri"/>
          <w:b/>
          <w:bCs/>
          <w:color w:val="082A66"/>
          <w:sz w:val="32"/>
          <w:szCs w:val="32"/>
          <w:rtl/>
        </w:rPr>
        <w:t xml:space="preserve">ء هـ ع ح غ خ</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What to do?</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Pronounce the nūn sound clearly and sharply, without any extra nasal hum. Then move to the throat letter.</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Mnemonic (Verse):</w:t>
      </w:r>
    </w:p>
    <w:p>
      <w:pPr>
        <w:bidi/>
        <w:spacing w:after="100" w:before="100" w:line="400"/>
        <w:jc w:val="center"/>
      </w:pPr>
      <w:r>
        <w:rPr>
          <w:rFonts w:ascii="Amiri" w:cs="Amiri" w:eastAsia="Amiri" w:hAnsi="Amiri"/>
          <w:b/>
          <w:bCs/>
          <w:color w:val="082A66"/>
          <w:sz w:val="32"/>
          <w:szCs w:val="32"/>
          <w:rtl/>
        </w:rPr>
        <w:t xml:space="preserve">هَمْزٌ فَهَاءٌ ثُمَّ عَيْنٌ حَاءُ</w:t>
      </w:r>
    </w:p>
    <w:p>
      <w:pPr>
        <w:bidi/>
        <w:spacing w:after="100" w:before="100" w:line="400"/>
        <w:jc w:val="center"/>
      </w:pPr>
      <w:r>
        <w:rPr>
          <w:rFonts w:ascii="Amiri" w:cs="Amiri" w:eastAsia="Amiri" w:hAnsi="Amiri"/>
          <w:b/>
          <w:bCs/>
          <w:color w:val="082A66"/>
          <w:sz w:val="32"/>
          <w:szCs w:val="32"/>
          <w:rtl/>
        </w:rPr>
        <w:t xml:space="preserve">مُهْمَلَتَانِ ثُمَّ غَيْنٌ خَاءُ</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Hamzun fa-hā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un thumma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aynun ḥā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muhmalatāni thumma ghaynun khā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Hamzah, then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then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 then Ḥā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 both [latter] are unpointed – then Ghayn, then Khā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Examples from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Example Transliteration How to Pronounce</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أَهْلِ</w:t>
      </w:r>
      <w:r>
        <w:rPr>
          <w:rFonts w:ascii="EB Garamond" w:cs="EB Garamond" w:eastAsia="EB Garamond" w:hAnsi="EB Garamond"/>
          <w:b w:val="false"/>
          <w:bCs w:val="false"/>
          <w:i w:val="false"/>
          <w:iCs w:val="false"/>
          <w:color w:val="2A1F16"/>
          <w:sz w:val="20"/>
          <w:szCs w:val="20"/>
        </w:rPr>
        <w:t xml:space="preserve">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ahli min (clear) then ahli</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عَذَابٌ</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أَلِيمٌ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adhābun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alīm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adhābun (clear n) then alīm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خَيْرٍ</w:t>
      </w:r>
      <w:r>
        <w:rPr>
          <w:rFonts w:ascii="EB Garamond" w:cs="EB Garamond" w:eastAsia="EB Garamond" w:hAnsi="EB Garamond"/>
          <w:b w:val="false"/>
          <w:bCs w:val="false"/>
          <w:i w:val="false"/>
          <w:iCs w:val="false"/>
          <w:color w:val="2A1F16"/>
          <w:sz w:val="20"/>
          <w:szCs w:val="20"/>
        </w:rPr>
        <w:t xml:space="preserve">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khayr min (clear) then khayr</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Rule 2: Idghām (Merging)</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next letter is one of these six letters:</w:t>
      </w:r>
    </w:p>
    <w:p>
      <w:pPr>
        <w:bidi/>
        <w:spacing w:after="100" w:before="100" w:line="400"/>
        <w:jc w:val="center"/>
      </w:pPr>
      <w:r>
        <w:rPr>
          <w:rFonts w:ascii="Amiri" w:cs="Amiri" w:eastAsia="Amiri" w:hAnsi="Amiri"/>
          <w:b/>
          <w:bCs/>
          <w:color w:val="082A66"/>
          <w:sz w:val="32"/>
          <w:szCs w:val="32"/>
          <w:rtl/>
        </w:rPr>
        <w:t xml:space="preserve">ي ر م ل و ن</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They are remembered by the word </w:t>
      </w:r>
      <w:r>
        <w:rPr>
          <w:rFonts w:ascii="Amiri" w:cs="Amiri" w:eastAsia="Amiri" w:hAnsi="Amiri"/>
          <w:b w:val="false"/>
          <w:bCs w:val="false"/>
          <w:i w:val="false"/>
          <w:iCs w:val="false"/>
          <w:color w:val="2A1F16"/>
          <w:sz w:val="24"/>
          <w:szCs w:val="24"/>
          <w:rtl/>
        </w:rPr>
        <w:t xml:space="preserve">يَرْمُلُونَ</w:t>
      </w:r>
      <w:r>
        <w:rPr>
          <w:rFonts w:ascii="EB Garamond" w:cs="EB Garamond" w:eastAsia="EB Garamond" w:hAnsi="EB Garamond"/>
          <w:b w:val="false"/>
          <w:bCs w:val="false"/>
          <w:i w:val="false"/>
          <w:iCs w:val="false"/>
          <w:color w:val="2A1F16"/>
          <w:sz w:val="20"/>
          <w:szCs w:val="20"/>
        </w:rPr>
        <w:t xml:space="preserve"> (yarmulūna).</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What to do?</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nūn disappears and merges into the next letter. That next letter becomes doubled (it gets a shaddah).</w:t>
      </w:r>
    </w:p>
    <w:p>
      <w:pPr>
        <w:keepNext/>
        <w:spacing w:after="70" w:before="140"/>
      </w:pPr>
      <w:r>
        <w:rPr>
          <w:rFonts w:ascii="Cormorant Garamond" w:cs="Cormorant Garamond" w:eastAsia="Cormorant Garamond" w:hAnsi="Cormorant Garamond"/>
          <w:b/>
          <w:bCs/>
          <w:caps/>
          <w:color w:val="C8A75D"/>
          <w:spacing w:val="30"/>
          <w:sz w:val="16"/>
          <w:szCs w:val="16"/>
        </w:rPr>
        <w:t xml:space="preserve">THE VERSE:</w:t>
      </w:r>
    </w:p>
    <w:p>
      <w:pPr>
        <w:bidi/>
        <w:spacing w:after="100" w:before="100" w:line="400"/>
        <w:jc w:val="center"/>
      </w:pPr>
      <w:r>
        <w:rPr>
          <w:rFonts w:ascii="Amiri" w:cs="Amiri" w:eastAsia="Amiri" w:hAnsi="Amiri"/>
          <w:b/>
          <w:bCs/>
          <w:color w:val="082A66"/>
          <w:sz w:val="32"/>
          <w:szCs w:val="32"/>
          <w:rtl/>
        </w:rPr>
        <w:t xml:space="preserve">وَالثَّانِ إِدْغَامٌ بِسِتَّةٍ أَتَتْ</w:t>
      </w:r>
    </w:p>
    <w:p>
      <w:pPr>
        <w:bidi/>
        <w:spacing w:after="100" w:before="100" w:line="400"/>
        <w:jc w:val="center"/>
      </w:pPr>
      <w:r>
        <w:rPr>
          <w:rFonts w:ascii="Amiri" w:cs="Amiri" w:eastAsia="Amiri" w:hAnsi="Amiri"/>
          <w:b/>
          <w:bCs/>
          <w:color w:val="082A66"/>
          <w:sz w:val="32"/>
          <w:szCs w:val="32"/>
          <w:rtl/>
        </w:rPr>
        <w:t xml:space="preserve">فِي يَرْمُلُونَ عِنْدَهُمْ قَدْ ثَبَتَتْ</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Wa-th-thānī idghāmun bi-sittatin atat</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fī yarmulūna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indahum qad thabatat</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second is Idghām, with six letters that have come together in "YARMULŪNA"; according to them [the scholars], they are firmly established.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Idghām has two types: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 Idghām with Ghunnah (Nasal Hum)</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Letters: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 remembered by </w:t>
      </w:r>
      <w:r>
        <w:rPr>
          <w:rFonts w:ascii="Amiri" w:cs="Amiri" w:eastAsia="Amiri" w:hAnsi="Amiri"/>
          <w:b w:val="false"/>
          <w:bCs w:val="false"/>
          <w:i w:val="false"/>
          <w:iCs w:val="false"/>
          <w:color w:val="2A1F16"/>
          <w:sz w:val="24"/>
          <w:szCs w:val="24"/>
          <w:rtl/>
        </w:rPr>
        <w:t xml:space="preserve">يَنْمُو</w:t>
      </w:r>
      <w:r>
        <w:rPr>
          <w:rFonts w:ascii="EB Garamond" w:cs="EB Garamond" w:eastAsia="EB Garamond" w:hAnsi="EB Garamond"/>
          <w:b w:val="false"/>
          <w:bCs w:val="false"/>
          <w:i w:val="false"/>
          <w:iCs w:val="false"/>
          <w:color w:val="2A1F16"/>
          <w:sz w:val="20"/>
          <w:szCs w:val="20"/>
        </w:rPr>
        <w:t xml:space="preserve"> (yanmū)</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How: Merge the nūn, but keep a nasal hum (ghunnah) for 2 counts.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Example: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يَوْمِهِمْ</w:t>
      </w:r>
      <w:r>
        <w:rPr>
          <w:rFonts w:ascii="EB Garamond" w:cs="EB Garamond" w:eastAsia="EB Garamond" w:hAnsi="EB Garamond"/>
          <w:b w:val="false"/>
          <w:bCs w:val="false"/>
          <w:i w:val="false"/>
          <w:iCs w:val="false"/>
          <w:color w:val="2A1F16"/>
          <w:sz w:val="20"/>
          <w:szCs w:val="20"/>
        </w:rPr>
        <w:t xml:space="preserve">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yawmihim) → say miyy-yawmihim.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B. Idghām without Ghunnah (No Nasal Hum)</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Letters: </w:t>
      </w: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How: Merge the nūn completely with no nasal hum.</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Example: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رَبِّهِمْ</w:t>
      </w:r>
      <w:r>
        <w:rPr>
          <w:rFonts w:ascii="EB Garamond" w:cs="EB Garamond" w:eastAsia="EB Garamond" w:hAnsi="EB Garamond"/>
          <w:b w:val="false"/>
          <w:bCs w:val="false"/>
          <w:i w:val="false"/>
          <w:iCs w:val="false"/>
          <w:color w:val="2A1F16"/>
          <w:sz w:val="20"/>
          <w:szCs w:val="20"/>
        </w:rPr>
        <w:t xml:space="preserve">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rabbihim) → say mirr-rabbihim.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Verse for the Two Types:</w:t>
      </w:r>
    </w:p>
    <w:p>
      <w:pPr>
        <w:bidi/>
        <w:spacing w:after="100" w:before="100" w:line="400"/>
        <w:jc w:val="center"/>
      </w:pPr>
      <w:r>
        <w:rPr>
          <w:rFonts w:ascii="Amiri" w:cs="Amiri" w:eastAsia="Amiri" w:hAnsi="Amiri"/>
          <w:b/>
          <w:bCs/>
          <w:color w:val="082A66"/>
          <w:sz w:val="32"/>
          <w:szCs w:val="32"/>
          <w:rtl/>
        </w:rPr>
        <w:t xml:space="preserve">لَكِنَّهَا قِسْمَانِ قِسْمٌ يُدْغَمَا</w:t>
      </w:r>
    </w:p>
    <w:p>
      <w:pPr>
        <w:bidi/>
        <w:spacing w:after="100" w:before="100" w:line="400"/>
        <w:jc w:val="center"/>
      </w:pPr>
      <w:r>
        <w:rPr>
          <w:rFonts w:ascii="Amiri" w:cs="Amiri" w:eastAsia="Amiri" w:hAnsi="Amiri"/>
          <w:b/>
          <w:bCs/>
          <w:color w:val="082A66"/>
          <w:sz w:val="32"/>
          <w:szCs w:val="32"/>
          <w:rtl/>
        </w:rPr>
        <w:t xml:space="preserve">فِيهِ بِغُنَّةٍ بِيَنْمُو عُلِمَا</w:t>
      </w:r>
    </w:p>
    <w:p>
      <w:pPr>
        <w:bidi/>
        <w:spacing w:after="100" w:before="100" w:line="400"/>
        <w:jc w:val="center"/>
      </w:pPr>
      <w:r>
        <w:rPr>
          <w:rFonts w:ascii="Amiri" w:cs="Amiri" w:eastAsia="Amiri" w:hAnsi="Amiri"/>
          <w:b/>
          <w:bCs/>
          <w:color w:val="082A66"/>
          <w:sz w:val="32"/>
          <w:szCs w:val="32"/>
          <w:rtl/>
        </w:rPr>
        <w:t xml:space="preserve">وَالثَّانِ إِدْغَامٌ بِغَيْرِ غُنَّةْ</w:t>
      </w:r>
    </w:p>
    <w:p>
      <w:pPr>
        <w:bidi/>
        <w:spacing w:after="100" w:before="100" w:line="400"/>
        <w:jc w:val="center"/>
      </w:pPr>
      <w:r>
        <w:rPr>
          <w:rFonts w:ascii="Amiri" w:cs="Amiri" w:eastAsia="Amiri" w:hAnsi="Amiri"/>
          <w:b/>
          <w:bCs/>
          <w:color w:val="082A66"/>
          <w:sz w:val="32"/>
          <w:szCs w:val="32"/>
          <w:rtl/>
        </w:rPr>
        <w:t xml:space="preserve">فِي اللَّامِ وَالرَّا ثُمَّ كَرِّرَنَّهْ</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Lakinnahā qismāni qismun yudghamā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fīhi bi-ghunnatin bi-yanmū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ulimā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wa-th-thānī idghāmun bi-ghayri ghunnah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fi l-lāmi wa-r-rā thumma karrirannah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But they are two divisions: one division is merged with a ghunnah – it is known by "YANMŪ". The second is Idghām without ghunnah, in [the letters] Lām and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 so repeat them [to practise]!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Examples: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Type Example Pronunciation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With ghunnah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مَاءٍ</w:t>
      </w:r>
      <w:r>
        <w:rPr>
          <w:rFonts w:ascii="EB Garamond" w:cs="EB Garamond" w:eastAsia="EB Garamond" w:hAnsi="EB Garamond"/>
          <w:b w:val="false"/>
          <w:bCs w:val="false"/>
          <w:i w:val="false"/>
          <w:iCs w:val="false"/>
          <w:color w:val="2A1F16"/>
          <w:sz w:val="20"/>
          <w:szCs w:val="20"/>
        </w:rPr>
        <w:t xml:space="preserve">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mā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in) mimm-mā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With ghunnah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وَالٍ</w:t>
      </w:r>
      <w:r>
        <w:rPr>
          <w:rFonts w:ascii="EB Garamond" w:cs="EB Garamond" w:eastAsia="EB Garamond" w:hAnsi="EB Garamond"/>
          <w:b w:val="false"/>
          <w:bCs w:val="false"/>
          <w:i w:val="false"/>
          <w:iCs w:val="false"/>
          <w:color w:val="2A1F16"/>
          <w:sz w:val="20"/>
          <w:szCs w:val="20"/>
        </w:rPr>
        <w:t xml:space="preserve">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wālin) miww-wālin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Without ghunnah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لَدُنْهُ</w:t>
      </w:r>
      <w:r>
        <w:rPr>
          <w:rFonts w:ascii="EB Garamond" w:cs="EB Garamond" w:eastAsia="EB Garamond" w:hAnsi="EB Garamond"/>
          <w:b w:val="false"/>
          <w:bCs w:val="false"/>
          <w:i w:val="false"/>
          <w:iCs w:val="false"/>
          <w:color w:val="2A1F16"/>
          <w:sz w:val="20"/>
          <w:szCs w:val="20"/>
        </w:rPr>
        <w:t xml:space="preserve">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ladunhu) mill-ladunhu</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Without ghunnah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رَبِّهِمْ</w:t>
      </w:r>
      <w:r>
        <w:rPr>
          <w:rFonts w:ascii="EB Garamond" w:cs="EB Garamond" w:eastAsia="EB Garamond" w:hAnsi="EB Garamond"/>
          <w:b w:val="false"/>
          <w:bCs w:val="false"/>
          <w:i w:val="false"/>
          <w:iCs w:val="false"/>
          <w:color w:val="2A1F16"/>
          <w:sz w:val="20"/>
          <w:szCs w:val="20"/>
        </w:rPr>
        <w:t xml:space="preserve">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rabbihim) mirr-rabbihim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Important Exception: Iẓhār Muṭlaq (Absolute Clarity)</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If the nūn sākinah and the Idghām letter are inside the same word, you do not merge. You pronounce the nūn clearly.</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This happens in only four words in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Word Transliteration Meaning</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دُنْيَا</w:t>
      </w:r>
      <w:r>
        <w:rPr>
          <w:rFonts w:ascii="EB Garamond" w:cs="EB Garamond" w:eastAsia="EB Garamond" w:hAnsi="EB Garamond"/>
          <w:b w:val="false"/>
          <w:bCs w:val="false"/>
          <w:i w:val="false"/>
          <w:iCs w:val="false"/>
          <w:color w:val="2A1F16"/>
          <w:sz w:val="20"/>
          <w:szCs w:val="20"/>
        </w:rPr>
        <w:t xml:space="preserve"> dunyā world</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بُنْيَانٌ</w:t>
      </w:r>
      <w:r>
        <w:rPr>
          <w:rFonts w:ascii="EB Garamond" w:cs="EB Garamond" w:eastAsia="EB Garamond" w:hAnsi="EB Garamond"/>
          <w:b w:val="false"/>
          <w:bCs w:val="false"/>
          <w:i w:val="false"/>
          <w:iCs w:val="false"/>
          <w:color w:val="2A1F16"/>
          <w:sz w:val="20"/>
          <w:szCs w:val="20"/>
        </w:rPr>
        <w:t xml:space="preserve"> bunyān structure</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صِنْوَانٌ</w:t>
      </w:r>
      <w:r>
        <w:rPr>
          <w:rFonts w:ascii="EB Garamond" w:cs="EB Garamond" w:eastAsia="EB Garamond" w:hAnsi="EB Garamond"/>
          <w:b w:val="false"/>
          <w:bCs w:val="false"/>
          <w:i w:val="false"/>
          <w:iCs w:val="false"/>
          <w:color w:val="2A1F16"/>
          <w:sz w:val="20"/>
          <w:szCs w:val="20"/>
        </w:rPr>
        <w:t xml:space="preserve"> ṣinwān twin palm trees</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قِنْوَانٌ</w:t>
      </w:r>
      <w:r>
        <w:rPr>
          <w:rFonts w:ascii="EB Garamond" w:cs="EB Garamond" w:eastAsia="EB Garamond" w:hAnsi="EB Garamond"/>
          <w:b w:val="false"/>
          <w:bCs w:val="false"/>
          <w:i w:val="false"/>
          <w:iCs w:val="false"/>
          <w:color w:val="2A1F16"/>
          <w:sz w:val="20"/>
          <w:szCs w:val="20"/>
        </w:rPr>
        <w:t xml:space="preserve"> qinwān clusters of dates</w:t>
      </w:r>
    </w:p>
    <w:p>
      <w:pPr>
        <w:keepNext/>
        <w:spacing w:after="70" w:before="140"/>
      </w:pPr>
      <w:r>
        <w:rPr>
          <w:rFonts w:ascii="Cormorant Garamond" w:cs="Cormorant Garamond" w:eastAsia="Cormorant Garamond" w:hAnsi="Cormorant Garamond"/>
          <w:b/>
          <w:bCs/>
          <w:caps/>
          <w:color w:val="C8A75D"/>
          <w:spacing w:val="30"/>
          <w:sz w:val="16"/>
          <w:szCs w:val="16"/>
        </w:rPr>
        <w:t xml:space="preserve">THE VERSE:</w:t>
      </w:r>
    </w:p>
    <w:p>
      <w:pPr>
        <w:bidi/>
        <w:spacing w:after="100" w:before="100" w:line="400"/>
        <w:jc w:val="center"/>
      </w:pPr>
      <w:r>
        <w:rPr>
          <w:rFonts w:ascii="Amiri" w:cs="Amiri" w:eastAsia="Amiri" w:hAnsi="Amiri"/>
          <w:b/>
          <w:bCs/>
          <w:color w:val="082A66"/>
          <w:sz w:val="32"/>
          <w:szCs w:val="32"/>
          <w:rtl/>
        </w:rPr>
        <w:t xml:space="preserve">إِلَّا إِذَا كَانَا بِكِلْمَةٍ فَلَا</w:t>
      </w:r>
    </w:p>
    <w:p>
      <w:pPr>
        <w:bidi/>
        <w:spacing w:after="100" w:before="100" w:line="400"/>
        <w:jc w:val="center"/>
      </w:pPr>
      <w:r>
        <w:rPr>
          <w:rFonts w:ascii="Amiri" w:cs="Amiri" w:eastAsia="Amiri" w:hAnsi="Amiri"/>
          <w:b/>
          <w:bCs/>
          <w:color w:val="082A66"/>
          <w:sz w:val="32"/>
          <w:szCs w:val="32"/>
          <w:rtl/>
        </w:rPr>
        <w:t xml:space="preserve">تُدْغِمْ كَدُنْيَا ثُمَّ صِنْوَانٌ تَلَا</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Illā idhā kānā bi-kilmatin fa-lā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tudghim ka-dunyā thumma ṣinwānun talā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Except when they both occur in one word – then do not merge! Like "dunyā", and then "ṣinwān" follows.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Rule 3: Iqlāb (Conversion)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next letter is </w:t>
      </w: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only.</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What to do?</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Do not pronounce a clear nūn.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Change the nūn into a hidden mīm.</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Hum a nasal sound (ghunnah) for 2 counts with your lips lightly closed.</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Then open your lips for the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keepNext/>
        <w:spacing w:after="70" w:before="140"/>
      </w:pPr>
      <w:r>
        <w:rPr>
          <w:rFonts w:ascii="Cormorant Garamond" w:cs="Cormorant Garamond" w:eastAsia="Cormorant Garamond" w:hAnsi="Cormorant Garamond"/>
          <w:b/>
          <w:bCs/>
          <w:caps/>
          <w:color w:val="C8A75D"/>
          <w:spacing w:val="30"/>
          <w:sz w:val="16"/>
          <w:szCs w:val="16"/>
        </w:rPr>
        <w:t xml:space="preserve">THE VERSE:</w:t>
      </w:r>
    </w:p>
    <w:p>
      <w:pPr>
        <w:bidi/>
        <w:spacing w:after="100" w:before="100" w:line="400"/>
        <w:jc w:val="center"/>
      </w:pPr>
      <w:r>
        <w:rPr>
          <w:rFonts w:ascii="Amiri" w:cs="Amiri" w:eastAsia="Amiri" w:hAnsi="Amiri"/>
          <w:b/>
          <w:bCs/>
          <w:color w:val="082A66"/>
          <w:sz w:val="32"/>
          <w:szCs w:val="32"/>
          <w:rtl/>
        </w:rPr>
        <w:t xml:space="preserve">وَالثَّالِثُ الْإِقْلَابُ عِنْدَ الْبَاءِ</w:t>
      </w:r>
    </w:p>
    <w:p>
      <w:pPr>
        <w:bidi/>
        <w:spacing w:after="100" w:before="100" w:line="400"/>
        <w:jc w:val="center"/>
      </w:pPr>
      <w:r>
        <w:rPr>
          <w:rFonts w:ascii="Amiri" w:cs="Amiri" w:eastAsia="Amiri" w:hAnsi="Amiri"/>
          <w:b/>
          <w:bCs/>
          <w:color w:val="082A66"/>
          <w:sz w:val="32"/>
          <w:szCs w:val="32"/>
          <w:rtl/>
        </w:rPr>
        <w:t xml:space="preserve">مِيمًا بِغُنَّةٍ مَعَ الْإِخْفَاءِ</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Wa-th-thālithu l-iqlābu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inda l-bā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mīman bi-ghunnatin ma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 l-ikhfā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third is Iqlāb, before [the letter]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 [it becomes] a Mīm with a ghunnah, along with hiding.</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Examples: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Example Transliteration Pronunciation</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بَعْدِ</w:t>
      </w:r>
      <w:r>
        <w:rPr>
          <w:rFonts w:ascii="EB Garamond" w:cs="EB Garamond" w:eastAsia="EB Garamond" w:hAnsi="EB Garamond"/>
          <w:b w:val="false"/>
          <w:bCs w:val="false"/>
          <w:i w:val="false"/>
          <w:iCs w:val="false"/>
          <w:color w:val="2A1F16"/>
          <w:sz w:val="20"/>
          <w:szCs w:val="20"/>
        </w:rPr>
        <w:t xml:space="preserve">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di mimm-ba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di (light hummed 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سَمِيعٌ</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بَصِيرٌ</w:t>
      </w:r>
      <w:r>
        <w:rPr>
          <w:rFonts w:ascii="EB Garamond" w:cs="EB Garamond" w:eastAsia="EB Garamond" w:hAnsi="EB Garamond"/>
          <w:b w:val="false"/>
          <w:bCs w:val="false"/>
          <w:i w:val="false"/>
          <w:iCs w:val="false"/>
          <w:color w:val="2A1F16"/>
          <w:sz w:val="20"/>
          <w:szCs w:val="20"/>
        </w:rPr>
        <w:t xml:space="preserve"> samī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un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baṣīr samī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umm-baṣīr</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أَنْبِئْهُمْ</w:t>
      </w:r>
      <w:r>
        <w:rPr>
          <w:rFonts w:ascii="EB Garamond" w:cs="EB Garamond" w:eastAsia="EB Garamond" w:hAnsi="EB Garamond"/>
          <w:b w:val="false"/>
          <w:bCs w:val="false"/>
          <w:i w:val="false"/>
          <w:iCs w:val="false"/>
          <w:color w:val="2A1F16"/>
          <w:sz w:val="20"/>
          <w:szCs w:val="20"/>
        </w:rPr>
        <w:t xml:space="preserve"> anbi</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hum amm-bi</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hum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Rule 4: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(Hiding)</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next letter is any of the remaining 15 letters – not the six throat letters, not the six Idghām letters, and not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15 letters are the first letters of the words in this famous verse:</w:t>
      </w:r>
    </w:p>
    <w:p>
      <w:pPr>
        <w:bidi/>
        <w:spacing w:after="100" w:before="100" w:line="400"/>
        <w:jc w:val="center"/>
      </w:pPr>
      <w:r>
        <w:rPr>
          <w:rFonts w:ascii="Amiri" w:cs="Amiri" w:eastAsia="Amiri" w:hAnsi="Amiri"/>
          <w:b/>
          <w:bCs/>
          <w:color w:val="082A66"/>
          <w:sz w:val="32"/>
          <w:szCs w:val="32"/>
          <w:rtl/>
        </w:rPr>
        <w:t xml:space="preserve">صِفْ ذَا ثَنَا كَمْ جَادَ شَخْصٌ قَدْ سَمَا</w:t>
      </w:r>
    </w:p>
    <w:p>
      <w:pPr>
        <w:bidi/>
        <w:spacing w:after="100" w:before="100" w:line="400"/>
        <w:jc w:val="center"/>
      </w:pPr>
      <w:r>
        <w:rPr>
          <w:rFonts w:ascii="Amiri" w:cs="Amiri" w:eastAsia="Amiri" w:hAnsi="Amiri"/>
          <w:b/>
          <w:bCs/>
          <w:color w:val="082A66"/>
          <w:sz w:val="32"/>
          <w:szCs w:val="32"/>
          <w:rtl/>
        </w:rPr>
        <w:t xml:space="preserve">دُمْ طَيِّبًا زِدْ فِي تُقَىً ضَعْ ظَالِمَا</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Ṣif dhā thanā kam jāda shakhṣun qad samā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dum ṭayyiban zid fī tuqan ḍa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ẓālimā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Describe the one of praise; how many a person has excelled and risen high! Remain good; increase in piety; put down the oppressor!</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letters are:</w:t>
      </w:r>
    </w:p>
    <w:p>
      <w:pPr>
        <w:bidi/>
        <w:spacing w:after="100" w:before="100" w:line="400"/>
        <w:jc w:val="center"/>
      </w:pPr>
      <w:r>
        <w:rPr>
          <w:rFonts w:ascii="Amiri" w:cs="Amiri" w:eastAsia="Amiri" w:hAnsi="Amiri"/>
          <w:b/>
          <w:bCs/>
          <w:color w:val="082A66"/>
          <w:sz w:val="32"/>
          <w:szCs w:val="32"/>
          <w:rtl/>
        </w:rPr>
        <w:t xml:space="preserve">ص ذ ث ك ج ش ق س د ط ز ف ت ض ظ</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What to do?</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Do not pronounce a clear nūn.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Do not fully merge it.</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Instead, hide the nūn and let a nasal hum (ghunnah) last for 2 counts.</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Then move to the next letter.</w:t>
      </w:r>
    </w:p>
    <w:p>
      <w:pPr>
        <w:keepNext/>
        <w:spacing w:after="70" w:before="140"/>
      </w:pPr>
      <w:r>
        <w:rPr>
          <w:rFonts w:ascii="Cormorant Garamond" w:cs="Cormorant Garamond" w:eastAsia="Cormorant Garamond" w:hAnsi="Cormorant Garamond"/>
          <w:b/>
          <w:bCs/>
          <w:caps/>
          <w:color w:val="C8A75D"/>
          <w:spacing w:val="30"/>
          <w:sz w:val="16"/>
          <w:szCs w:val="16"/>
        </w:rPr>
        <w:t xml:space="preserve">THE VERSE:</w:t>
      </w:r>
    </w:p>
    <w:p>
      <w:pPr>
        <w:bidi/>
        <w:spacing w:after="100" w:before="100" w:line="400"/>
        <w:jc w:val="center"/>
      </w:pPr>
      <w:r>
        <w:rPr>
          <w:rFonts w:ascii="Amiri" w:cs="Amiri" w:eastAsia="Amiri" w:hAnsi="Amiri"/>
          <w:b/>
          <w:bCs/>
          <w:color w:val="082A66"/>
          <w:sz w:val="32"/>
          <w:szCs w:val="32"/>
          <w:rtl/>
        </w:rPr>
        <w:t xml:space="preserve">وَالرَّابِعُ الْإِخْفَاءُ عِنْدَ الْفَاضِلِ</w:t>
      </w:r>
    </w:p>
    <w:p>
      <w:pPr>
        <w:bidi/>
        <w:spacing w:after="100" w:before="100" w:line="400"/>
        <w:jc w:val="center"/>
      </w:pPr>
      <w:r>
        <w:rPr>
          <w:rFonts w:ascii="Amiri" w:cs="Amiri" w:eastAsia="Amiri" w:hAnsi="Amiri"/>
          <w:b/>
          <w:bCs/>
          <w:color w:val="082A66"/>
          <w:sz w:val="32"/>
          <w:szCs w:val="32"/>
          <w:rtl/>
        </w:rPr>
        <w:t xml:space="preserve">مِنَ الْحُرُوفِ وَاجِبٌ لِلْفَاضِلِ</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Wa-r-rābi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u l-ikhfā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inda l-fāḍili</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mina l-ḥurūfi wājibun li-l-fāḍili</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fourth is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according to the eminent one, from the [rest of the] letters; it is obligatory for the excellent reciter.</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Examples: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Example Transliteration Pronunciation</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شَرِّ</w:t>
      </w:r>
      <w:r>
        <w:rPr>
          <w:rFonts w:ascii="EB Garamond" w:cs="EB Garamond" w:eastAsia="EB Garamond" w:hAnsi="EB Garamond"/>
          <w:b w:val="false"/>
          <w:bCs w:val="false"/>
          <w:i w:val="false"/>
          <w:iCs w:val="false"/>
          <w:color w:val="2A1F16"/>
          <w:sz w:val="20"/>
          <w:szCs w:val="20"/>
        </w:rPr>
        <w:t xml:space="preserve">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sharr minnn-sharr (2-count hum)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قَبْلُ</w:t>
      </w:r>
      <w:r>
        <w:rPr>
          <w:rFonts w:ascii="EB Garamond" w:cs="EB Garamond" w:eastAsia="EB Garamond" w:hAnsi="EB Garamond"/>
          <w:b w:val="false"/>
          <w:bCs w:val="false"/>
          <w:i w:val="false"/>
          <w:iCs w:val="false"/>
          <w:color w:val="2A1F16"/>
          <w:sz w:val="20"/>
          <w:szCs w:val="20"/>
        </w:rPr>
        <w:t xml:space="preserve">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qablu minnn-qablu</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طِينٍ</w:t>
      </w:r>
      <w:r>
        <w:rPr>
          <w:rFonts w:ascii="EB Garamond" w:cs="EB Garamond" w:eastAsia="EB Garamond" w:hAnsi="EB Garamond"/>
          <w:b w:val="false"/>
          <w:bCs w:val="false"/>
          <w:i w:val="false"/>
          <w:iCs w:val="false"/>
          <w:color w:val="2A1F16"/>
          <w:sz w:val="20"/>
          <w:szCs w:val="20"/>
        </w:rPr>
        <w:t xml:space="preserve"> min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ṭīn minnn-ṭīn</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أَنْ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تَقُولُوا</w:t>
      </w:r>
      <w:r>
        <w:rPr>
          <w:rFonts w:ascii="EB Garamond" w:cs="EB Garamond" w:eastAsia="EB Garamond" w:hAnsi="EB Garamond"/>
          <w:b w:val="false"/>
          <w:bCs w:val="false"/>
          <w:i w:val="false"/>
          <w:iCs w:val="false"/>
          <w:color w:val="2A1F16"/>
          <w:sz w:val="20"/>
          <w:szCs w:val="20"/>
        </w:rPr>
        <w:t xml:space="preserve"> an</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taqūlū annn-taqūlū</w:t>
      </w:r>
    </w:p>
    <w:p>
      <w:r>
        <w:br w:type="page"/>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trHeight w:val="14400" w:hRule="exact"/>
        </w:trPr>
        <w:tc>
          <w:tcPr>
            <w:tcW w:type="dxa" w:w="10080"/>
            <w:shd w:fill="FAF8F3" w:val="clear"/>
            <w:tcMar>
              <w:top w:type="dxa" w:w="0"/>
              <w:left w:type="dxa" w:w="0"/>
              <w:bottom w:type="dxa" w:w="0"/>
              <w:right w:type="dxa" w:w="0"/>
            </w:tcMar>
            <w:vAlign w:val="center"/>
          </w:tcPr>
          <w:tbl>
            <w:tblPr>
              <w:tblW w:type="dxa" w:w="9080"/>
              <w:tblBorders>
                <w:top w:val="double" w:color="C8A75D" w:sz="6"/>
                <w:left w:val="double" w:color="C8A75D" w:sz="6"/>
                <w:bottom w:val="double" w:color="C8A75D" w:sz="6"/>
                <w:right w:val="double" w:color="C8A75D" w:sz="6"/>
                <w:insideH w:val="none" w:color="FFFFFF" w:sz="0"/>
                <w:insideV w:val="none" w:color="FFFFFF" w:sz="0"/>
              </w:tblBorders>
            </w:tblPr>
            <w:tblGrid>
              <w:gridCol w:w="9080"/>
            </w:tblGrid>
            <w:tr>
              <w:trPr>
                <w:trHeight w:val="13400" w:hRule="exact"/>
              </w:trPr>
              <w:tc>
                <w:tcPr>
                  <w:tcW w:type="dxa" w:w="9080"/>
                  <w:shd w:fill="FAF8F3" w:val="clear"/>
                  <w:tcMar>
                    <w:top w:type="dxa" w:w="500"/>
                    <w:left w:type="dxa" w:w="700"/>
                    <w:bottom w:type="dxa" w:w="500"/>
                    <w:right w:type="dxa" w:w="700"/>
                  </w:tcMar>
                  <w:vAlign w:val="center"/>
                </w:tcPr>
                <w:p>
                  <w:pPr>
                    <w:spacing w:after="400" w:before="500"/>
                  </w:pPr>
                </w:p>
                <w:p>
                  <w:pPr>
                    <w:spacing w:after="260"/>
                    <w:jc w:val="center"/>
                  </w:pPr>
                  <w:r>
                    <w:rPr>
                      <w:rFonts w:ascii="Cormorant Garamond" w:cs="Cormorant Garamond" w:eastAsia="Cormorant Garamond" w:hAnsi="Cormorant Garamond"/>
                      <w:b/>
                      <w:bCs/>
                      <w:caps/>
                      <w:color w:val="C8A75D"/>
                      <w:spacing w:val="40"/>
                      <w:sz w:val="20"/>
                      <w:szCs w:val="20"/>
                    </w:rPr>
                    <w:t xml:space="preserve">PART 2</w:t>
                  </w:r>
                </w:p>
                <w:p>
                  <w:pPr>
                    <w:bidi/>
                    <w:spacing w:after="300"/>
                    <w:jc w:val="center"/>
                  </w:pPr>
                  <w:r>
                    <w:rPr>
                      <w:rFonts w:ascii="Amiri" w:cs="Amiri" w:eastAsia="Amiri" w:hAnsi="Amiri"/>
                      <w:b/>
                      <w:bCs/>
                      <w:color w:val="082A66"/>
                      <w:sz w:val="44"/>
                      <w:szCs w:val="44"/>
                      <w:rtl/>
                    </w:rPr>
                    <w:t xml:space="preserve">الْبَابُ</w:t>
                  </w:r>
                </w:p>
                <w:p>
                  <w:pPr>
                    <w:pStyle w:val="Heading1"/>
                    <w:spacing w:after="200"/>
                    <w:jc w:val="center"/>
                  </w:pPr>
                  <w:r>
                    <w:rPr>
                      <w:rFonts w:ascii="Cormorant Garamond" w:cs="Cormorant Garamond" w:eastAsia="Cormorant Garamond" w:hAnsi="Cormorant Garamond"/>
                      <w:b/>
                      <w:bCs/>
                      <w:color w:val="082A66"/>
                      <w:sz w:val="40"/>
                      <w:szCs w:val="40"/>
                    </w:rPr>
                  </w:r>
                </w:p>
                <w:p>
                  <w:pPr>
                    <w:spacing w:after="300" w:before="3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238250" cy="1238250"/>
                                </a:xfrm>
                                <a:prstGeom prst="rect">
                                  <a:avLst/>
                                </a:prstGeom>
                              </pic:spPr>
                            </pic:pic>
                          </a:graphicData>
                        </a:graphic>
                      </wp:inline>
                    </w:drawing>
                  </w:r>
                </w:p>
              </w:tc>
            </w:tr>
          </w:tbl>
          <w:p/>
        </w:tc>
      </w:tr>
    </w:tbl>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What is Mīm Sākinah?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letter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with a sukūn (no vowel). Example: </w:t>
      </w:r>
      <w:r>
        <w:rPr>
          <w:rFonts w:ascii="Amiri" w:cs="Amiri" w:eastAsia="Amiri" w:hAnsi="Amiri"/>
          <w:b w:val="false"/>
          <w:bCs w:val="false"/>
          <w:i w:val="false"/>
          <w:iCs w:val="false"/>
          <w:color w:val="2A1F16"/>
          <w:sz w:val="24"/>
          <w:szCs w:val="24"/>
          <w:rtl/>
        </w:rPr>
        <w:t xml:space="preserve">لَهُمْ</w:t>
      </w:r>
      <w:r>
        <w:rPr>
          <w:rFonts w:ascii="EB Garamond" w:cs="EB Garamond" w:eastAsia="EB Garamond" w:hAnsi="EB Garamond"/>
          <w:b w:val="false"/>
          <w:bCs w:val="false"/>
          <w:i w:val="false"/>
          <w:iCs w:val="false"/>
          <w:color w:val="2A1F16"/>
          <w:sz w:val="20"/>
          <w:szCs w:val="20"/>
        </w:rPr>
        <w:t xml:space="preserve"> (lahum), </w:t>
      </w:r>
      <w:r>
        <w:rPr>
          <w:rFonts w:ascii="Amiri" w:cs="Amiri" w:eastAsia="Amiri" w:hAnsi="Amiri"/>
          <w:b w:val="false"/>
          <w:bCs w:val="false"/>
          <w:i w:val="false"/>
          <w:iCs w:val="false"/>
          <w:color w:val="2A1F16"/>
          <w:sz w:val="24"/>
          <w:szCs w:val="24"/>
          <w:rtl/>
        </w:rPr>
        <w:t xml:space="preserve">أَمْ</w:t>
      </w:r>
      <w:r>
        <w:rPr>
          <w:rFonts w:ascii="EB Garamond" w:cs="EB Garamond" w:eastAsia="EB Garamond" w:hAnsi="EB Garamond"/>
          <w:b w:val="false"/>
          <w:bCs w:val="false"/>
          <w:i w:val="false"/>
          <w:iCs w:val="false"/>
          <w:color w:val="2A1F16"/>
          <w:sz w:val="20"/>
          <w:szCs w:val="20"/>
        </w:rPr>
        <w:t xml:space="preserve"> (am).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It has three rules depending on the next letter.</w:t>
      </w:r>
    </w:p>
    <w:p>
      <w:pPr>
        <w:keepNext/>
        <w:spacing w:after="70" w:before="140"/>
      </w:pPr>
      <w:r>
        <w:rPr>
          <w:rFonts w:ascii="Cormorant Garamond" w:cs="Cormorant Garamond" w:eastAsia="Cormorant Garamond" w:hAnsi="Cormorant Garamond"/>
          <w:b/>
          <w:bCs/>
          <w:caps/>
          <w:color w:val="C8A75D"/>
          <w:spacing w:val="30"/>
          <w:sz w:val="16"/>
          <w:szCs w:val="16"/>
        </w:rPr>
        <w:t xml:space="preserve">THE VERSE</w:t>
      </w:r>
    </w:p>
    <w:p>
      <w:pPr>
        <w:bidi/>
        <w:spacing w:after="100" w:before="100" w:line="400"/>
        <w:jc w:val="center"/>
      </w:pPr>
      <w:r>
        <w:rPr>
          <w:rFonts w:ascii="Amiri" w:cs="Amiri" w:eastAsia="Amiri" w:hAnsi="Amiri"/>
          <w:b/>
          <w:bCs/>
          <w:color w:val="082A66"/>
          <w:sz w:val="32"/>
          <w:szCs w:val="32"/>
          <w:rtl/>
        </w:rPr>
        <w:t xml:space="preserve">وَالْمِيمُ إِنْ تَسْكُنْ تَجِي قَبْلَ الْهِجَا</w:t>
      </w:r>
    </w:p>
    <w:p>
      <w:pPr>
        <w:bidi/>
        <w:spacing w:after="100" w:before="100" w:line="400"/>
        <w:jc w:val="center"/>
      </w:pPr>
      <w:r>
        <w:rPr>
          <w:rFonts w:ascii="Amiri" w:cs="Amiri" w:eastAsia="Amiri" w:hAnsi="Amiri"/>
          <w:b/>
          <w:bCs/>
          <w:color w:val="082A66"/>
          <w:sz w:val="32"/>
          <w:szCs w:val="32"/>
          <w:rtl/>
        </w:rPr>
        <w:t xml:space="preserve">لَا أَلِفٍ لَيِّنَةٍ لِذِي الْحِجَا</w:t>
      </w:r>
    </w:p>
    <w:p>
      <w:pPr>
        <w:bidi/>
        <w:spacing w:after="100" w:before="100" w:line="400"/>
        <w:jc w:val="center"/>
      </w:pPr>
      <w:r>
        <w:rPr>
          <w:rFonts w:ascii="Amiri" w:cs="Amiri" w:eastAsia="Amiri" w:hAnsi="Amiri"/>
          <w:b/>
          <w:bCs/>
          <w:color w:val="082A66"/>
          <w:sz w:val="32"/>
          <w:szCs w:val="32"/>
          <w:rtl/>
        </w:rPr>
        <w:t xml:space="preserve">أَحْكَامُهَا ثَلَاثَةٌ لِمَنْ ضَبَطْ</w:t>
      </w:r>
    </w:p>
    <w:p>
      <w:pPr>
        <w:bidi/>
        <w:spacing w:after="100" w:before="100" w:line="400"/>
        <w:jc w:val="center"/>
      </w:pPr>
      <w:r>
        <w:rPr>
          <w:rFonts w:ascii="Amiri" w:cs="Amiri" w:eastAsia="Amiri" w:hAnsi="Amiri"/>
          <w:b/>
          <w:bCs/>
          <w:color w:val="082A66"/>
          <w:sz w:val="32"/>
          <w:szCs w:val="32"/>
          <w:rtl/>
        </w:rPr>
        <w:t xml:space="preserve">إِخْفَاءٌ ادْغَامٌ وَإِظْهَارٌ فَقَطْ</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Wa-l-mīmu in taskun tajī qabla l-hijā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lā alifin layyinatin li-dhī l-ḥijā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aḥkāmuhā thalāthatun li-man ḍabaṭ</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un idghāmun wa-iẓhārun faqaṭ</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the Mīm, when it is without a vowel and comes before the alphabet letters – except the soft Alif – for the one of intellect: its rulings are three for the one who is precise –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Idghām, and Iẓhār only.</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Rule 1: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Shafawī (Labial Hiding)</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next letter is </w:t>
      </w:r>
      <w:r>
        <w:rPr>
          <w:rFonts w:ascii="Amiri" w:cs="Amiri" w:eastAsia="Amiri" w:hAnsi="Amiri"/>
          <w:b w:val="false"/>
          <w:bCs w:val="false"/>
          <w:i w:val="false"/>
          <w:iCs w:val="false"/>
          <w:color w:val="2A1F16"/>
          <w:sz w:val="24"/>
          <w:szCs w:val="24"/>
          <w:rtl/>
        </w:rPr>
        <w:t xml:space="preserve">ب</w:t>
      </w:r>
      <w:r>
        <w:rPr>
          <w:rFonts w:ascii="EB Garamond" w:cs="EB Garamond" w:eastAsia="EB Garamond" w:hAnsi="EB Garamond"/>
          <w:b w:val="false"/>
          <w:bCs w:val="false"/>
          <w:i w:val="false"/>
          <w:iCs w:val="false"/>
          <w:color w:val="2A1F16"/>
          <w:sz w:val="20"/>
          <w:szCs w:val="20"/>
        </w:rPr>
        <w:t xml:space="preserv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What to do?</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Hide the mīm with a light lip closure and hum (ghunnah) for 2 counts, then pronounce the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w:t>
      </w:r>
    </w:p>
    <w:p>
      <w:pPr>
        <w:keepNext/>
        <w:spacing w:after="70" w:before="140"/>
      </w:pPr>
      <w:r>
        <w:rPr>
          <w:rFonts w:ascii="Cormorant Garamond" w:cs="Cormorant Garamond" w:eastAsia="Cormorant Garamond" w:hAnsi="Cormorant Garamond"/>
          <w:b/>
          <w:bCs/>
          <w:caps/>
          <w:color w:val="C8A75D"/>
          <w:spacing w:val="30"/>
          <w:sz w:val="16"/>
          <w:szCs w:val="16"/>
        </w:rPr>
        <w:t xml:space="preserve">THE VERSE:</w:t>
      </w:r>
    </w:p>
    <w:p>
      <w:pPr>
        <w:bidi/>
        <w:spacing w:after="100" w:before="100" w:line="400"/>
        <w:jc w:val="center"/>
      </w:pPr>
      <w:r>
        <w:rPr>
          <w:rFonts w:ascii="Amiri" w:cs="Amiri" w:eastAsia="Amiri" w:hAnsi="Amiri"/>
          <w:b/>
          <w:bCs/>
          <w:color w:val="082A66"/>
          <w:sz w:val="32"/>
          <w:szCs w:val="32"/>
          <w:rtl/>
        </w:rPr>
        <w:t xml:space="preserve">فَالأَوَّلُ الْإِخْفَاءُ عِنْدَ الْبَاءِ</w:t>
      </w:r>
    </w:p>
    <w:p>
      <w:pPr>
        <w:bidi/>
        <w:spacing w:after="100" w:before="100" w:line="400"/>
        <w:jc w:val="center"/>
      </w:pPr>
      <w:r>
        <w:rPr>
          <w:rFonts w:ascii="Amiri" w:cs="Amiri" w:eastAsia="Amiri" w:hAnsi="Amiri"/>
          <w:b/>
          <w:bCs/>
          <w:color w:val="082A66"/>
          <w:sz w:val="32"/>
          <w:szCs w:val="32"/>
          <w:rtl/>
        </w:rPr>
        <w:t xml:space="preserve">وَسَمِّهِ الشَّفْوِيَّ لِلْقُرَّاءِ</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Fa-l-awwalu l-ikhfā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inda l-bā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wa-sammihi sh-shafawiyya li-l-qurrā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first is Ikhfā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before [the letter]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 and call it the Labial [Hiding] according to the reciters.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Example: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Example Transliteration Pronunciation</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لَهُمْ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بِهِ</w:t>
      </w:r>
      <w:r>
        <w:rPr>
          <w:rFonts w:ascii="EB Garamond" w:cs="EB Garamond" w:eastAsia="EB Garamond" w:hAnsi="EB Garamond"/>
          <w:b w:val="false"/>
          <w:bCs w:val="false"/>
          <w:i w:val="false"/>
          <w:iCs w:val="false"/>
          <w:color w:val="2A1F16"/>
          <w:sz w:val="20"/>
          <w:szCs w:val="20"/>
        </w:rPr>
        <w:t xml:space="preserve"> lahum</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bihi lahumm-bihi (hummed 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تَرْمِيهِمْ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بِحِجَارَةٍ</w:t>
      </w:r>
      <w:r>
        <w:rPr>
          <w:rFonts w:ascii="EB Garamond" w:cs="EB Garamond" w:eastAsia="EB Garamond" w:hAnsi="EB Garamond"/>
          <w:b w:val="false"/>
          <w:bCs w:val="false"/>
          <w:i w:val="false"/>
          <w:iCs w:val="false"/>
          <w:color w:val="2A1F16"/>
          <w:sz w:val="20"/>
          <w:szCs w:val="20"/>
        </w:rPr>
        <w:t xml:space="preserve"> tarmīhim</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biḥijārah tarmīhimm-biḥijārah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Rule 2: Idghām (Merging with another Mīm)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next letter is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What to do?</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Merge the two mīms into one doubled mīm with a 2-count ghunnah.</w:t>
      </w:r>
    </w:p>
    <w:p>
      <w:pPr>
        <w:keepNext/>
        <w:spacing w:after="70" w:before="140"/>
      </w:pPr>
      <w:r>
        <w:rPr>
          <w:rFonts w:ascii="Cormorant Garamond" w:cs="Cormorant Garamond" w:eastAsia="Cormorant Garamond" w:hAnsi="Cormorant Garamond"/>
          <w:b/>
          <w:bCs/>
          <w:caps/>
          <w:color w:val="C8A75D"/>
          <w:spacing w:val="30"/>
          <w:sz w:val="16"/>
          <w:szCs w:val="16"/>
        </w:rPr>
        <w:t xml:space="preserve">THE VERSE:</w:t>
      </w:r>
    </w:p>
    <w:p>
      <w:pPr>
        <w:bidi/>
        <w:spacing w:after="100" w:before="100" w:line="400"/>
        <w:jc w:val="center"/>
      </w:pPr>
      <w:r>
        <w:rPr>
          <w:rFonts w:ascii="Amiri" w:cs="Amiri" w:eastAsia="Amiri" w:hAnsi="Amiri"/>
          <w:b/>
          <w:bCs/>
          <w:color w:val="082A66"/>
          <w:sz w:val="32"/>
          <w:szCs w:val="32"/>
          <w:rtl/>
        </w:rPr>
        <w:t xml:space="preserve">وَالثَّانِ إِدْغَامٌ بِمِثْلِهَا أَتَى</w:t>
      </w:r>
    </w:p>
    <w:p>
      <w:pPr>
        <w:bidi/>
        <w:spacing w:after="100" w:before="100" w:line="400"/>
        <w:jc w:val="center"/>
      </w:pPr>
      <w:r>
        <w:rPr>
          <w:rFonts w:ascii="Amiri" w:cs="Amiri" w:eastAsia="Amiri" w:hAnsi="Amiri"/>
          <w:b/>
          <w:bCs/>
          <w:color w:val="082A66"/>
          <w:sz w:val="32"/>
          <w:szCs w:val="32"/>
          <w:rtl/>
        </w:rPr>
        <w:t xml:space="preserve">وَسَمِّ إِدْغَامًا صَغِيرًا يَا فَتَى</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Wa-th-thānī idghāmun bi-mithlihā atā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wa-sammi idghāman ṣaghīran yā fatā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second is Idghām with a letter like itself – and call it Small Idghām, O young man.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Example: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Example Transliteration Pronunciation</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لَهُمْ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مَا</w:t>
      </w:r>
      <w:r>
        <w:rPr>
          <w:rFonts w:ascii="EB Garamond" w:cs="EB Garamond" w:eastAsia="EB Garamond" w:hAnsi="EB Garamond"/>
          <w:b w:val="false"/>
          <w:bCs w:val="false"/>
          <w:i w:val="false"/>
          <w:iCs w:val="false"/>
          <w:color w:val="2A1F16"/>
          <w:sz w:val="20"/>
          <w:szCs w:val="20"/>
        </w:rPr>
        <w:t xml:space="preserve"> lahum</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mā lahummā (doubled 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كَمْ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مِنْ</w:t>
      </w:r>
      <w:r>
        <w:rPr>
          <w:rFonts w:ascii="EB Garamond" w:cs="EB Garamond" w:eastAsia="EB Garamond" w:hAnsi="EB Garamond"/>
          <w:b w:val="false"/>
          <w:bCs w:val="false"/>
          <w:i w:val="false"/>
          <w:iCs w:val="false"/>
          <w:color w:val="2A1F16"/>
          <w:sz w:val="20"/>
          <w:szCs w:val="20"/>
        </w:rPr>
        <w:t xml:space="preserve"> kam</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min kamm-min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Rule 3: Iẓhār Shafawī (Labial Clarity)</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next letter is any other letter (except bā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and mīm).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What to do?</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Pronounce the mīm clearly with no extra hum.</w:t>
      </w:r>
    </w:p>
    <w:p>
      <w:pPr>
        <w:keepNext/>
        <w:spacing w:after="70" w:before="140"/>
      </w:pPr>
      <w:r>
        <w:rPr>
          <w:rFonts w:ascii="Cormorant Garamond" w:cs="Cormorant Garamond" w:eastAsia="Cormorant Garamond" w:hAnsi="Cormorant Garamond"/>
          <w:b/>
          <w:bCs/>
          <w:caps/>
          <w:color w:val="C8A75D"/>
          <w:spacing w:val="30"/>
          <w:sz w:val="16"/>
          <w:szCs w:val="16"/>
        </w:rPr>
        <w:t xml:space="preserve">THE VERSE:</w:t>
      </w:r>
    </w:p>
    <w:p>
      <w:pPr>
        <w:bidi/>
        <w:spacing w:after="100" w:before="100" w:line="400"/>
        <w:jc w:val="center"/>
      </w:pPr>
      <w:r>
        <w:rPr>
          <w:rFonts w:ascii="Amiri" w:cs="Amiri" w:eastAsia="Amiri" w:hAnsi="Amiri"/>
          <w:b/>
          <w:bCs/>
          <w:color w:val="082A66"/>
          <w:sz w:val="32"/>
          <w:szCs w:val="32"/>
          <w:rtl/>
        </w:rPr>
        <w:t xml:space="preserve">وَالثَّالِثُ الْإِظْهَارُ فِي الْبَقِيَّةْ</w:t>
      </w:r>
    </w:p>
    <w:p>
      <w:pPr>
        <w:bidi/>
        <w:spacing w:after="100" w:before="100" w:line="400"/>
        <w:jc w:val="center"/>
      </w:pPr>
      <w:r>
        <w:rPr>
          <w:rFonts w:ascii="Amiri" w:cs="Amiri" w:eastAsia="Amiri" w:hAnsi="Amiri"/>
          <w:b/>
          <w:bCs/>
          <w:color w:val="082A66"/>
          <w:sz w:val="32"/>
          <w:szCs w:val="32"/>
          <w:rtl/>
        </w:rPr>
        <w:t xml:space="preserve">مِنْ أَحْرُفٍ وَسَمِّهَا شَفْوِيَّهْ</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Wa-th-thālithu l-iẓhāru fi l-baqiyyah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min aḥrufin wa-sammihā shafawiyyah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third is Iẓhār before the remainder of the letters – and call it Labial.</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 Special Warning:</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Be extra careful before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(wāw) and </w:t>
      </w:r>
      <w:r>
        <w:rPr>
          <w:rFonts w:ascii="Amiri" w:cs="Amiri" w:eastAsia="Amiri" w:hAnsi="Amiri"/>
          <w:b w:val="false"/>
          <w:bCs w:val="false"/>
          <w:i w:val="false"/>
          <w:iCs w:val="false"/>
          <w:color w:val="2A1F16"/>
          <w:sz w:val="24"/>
          <w:szCs w:val="24"/>
          <w:rtl/>
        </w:rPr>
        <w:t xml:space="preserve">ف</w:t>
      </w:r>
      <w:r>
        <w:rPr>
          <w:rFonts w:ascii="EB Garamond" w:cs="EB Garamond" w:eastAsia="EB Garamond" w:hAnsi="EB Garamond"/>
          <w:b w:val="false"/>
          <w:bCs w:val="false"/>
          <w:i w:val="false"/>
          <w:iCs w:val="false"/>
          <w:color w:val="2A1F16"/>
          <w:sz w:val="20"/>
          <w:szCs w:val="20"/>
        </w:rPr>
        <w:t xml:space="preserve"> (fā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Because they are close to the mīm in pronunciation, you might accidentally hide the mīm. You must pronounce it clearly!</w:t>
      </w:r>
    </w:p>
    <w:p>
      <w:pPr>
        <w:keepNext/>
        <w:spacing w:after="70" w:before="140"/>
      </w:pPr>
      <w:r>
        <w:rPr>
          <w:rFonts w:ascii="Cormorant Garamond" w:cs="Cormorant Garamond" w:eastAsia="Cormorant Garamond" w:hAnsi="Cormorant Garamond"/>
          <w:b/>
          <w:bCs/>
          <w:caps/>
          <w:color w:val="C8A75D"/>
          <w:spacing w:val="30"/>
          <w:sz w:val="16"/>
          <w:szCs w:val="16"/>
        </w:rPr>
        <w:t xml:space="preserve">THE VERSE:</w:t>
      </w:r>
    </w:p>
    <w:p>
      <w:pPr>
        <w:bidi/>
        <w:spacing w:after="100" w:before="100" w:line="400"/>
        <w:jc w:val="center"/>
      </w:pPr>
      <w:r>
        <w:rPr>
          <w:rFonts w:ascii="Amiri" w:cs="Amiri" w:eastAsia="Amiri" w:hAnsi="Amiri"/>
          <w:b/>
          <w:bCs/>
          <w:color w:val="082A66"/>
          <w:sz w:val="32"/>
          <w:szCs w:val="32"/>
          <w:rtl/>
        </w:rPr>
        <w:t xml:space="preserve">وَاحْذَرْ لَدَى وَاوٍ وَفَا أَنْ تَخْتَفِي</w:t>
      </w:r>
    </w:p>
    <w:p>
      <w:pPr>
        <w:bidi/>
        <w:spacing w:after="100" w:before="100" w:line="400"/>
        <w:jc w:val="center"/>
      </w:pPr>
      <w:r>
        <w:rPr>
          <w:rFonts w:ascii="Amiri" w:cs="Amiri" w:eastAsia="Amiri" w:hAnsi="Amiri"/>
          <w:b/>
          <w:bCs/>
          <w:color w:val="082A66"/>
          <w:sz w:val="32"/>
          <w:szCs w:val="32"/>
          <w:rtl/>
        </w:rPr>
        <w:t xml:space="preserve">لِقُرْبِهَا وَلِاتِّحَادِ فَاعْرِفِ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Wa-ḥdhar ladā wāwin wa-fā an takhtafī</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li-qurbihā wa-li-ttiḥādi fa-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rifi</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beware before Wāw and Fā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lest it [the Mīm] be hidden – because of their closeness and similarity, so know this!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Examples: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Example Transliteration Pronunciation</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لَهُمْ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أَجْرٌ</w:t>
      </w:r>
      <w:r>
        <w:rPr>
          <w:rFonts w:ascii="EB Garamond" w:cs="EB Garamond" w:eastAsia="EB Garamond" w:hAnsi="EB Garamond"/>
          <w:b w:val="false"/>
          <w:bCs w:val="false"/>
          <w:i w:val="false"/>
          <w:iCs w:val="false"/>
          <w:color w:val="2A1F16"/>
          <w:sz w:val="20"/>
          <w:szCs w:val="20"/>
        </w:rPr>
        <w:t xml:space="preserve"> lahum</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ajrun clear 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عَلَيْهِمْ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وَلَا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alayhim</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wa-lā clear m (do not hum)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هُمْ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فِيهَا</w:t>
      </w:r>
      <w:r>
        <w:rPr>
          <w:rFonts w:ascii="EB Garamond" w:cs="EB Garamond" w:eastAsia="EB Garamond" w:hAnsi="EB Garamond"/>
          <w:b w:val="false"/>
          <w:bCs w:val="false"/>
          <w:i w:val="false"/>
          <w:iCs w:val="false"/>
          <w:color w:val="2A1F16"/>
          <w:sz w:val="20"/>
          <w:szCs w:val="20"/>
        </w:rPr>
        <w:t xml:space="preserve"> hum</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fīhā clear m (do not hum)</w:t>
      </w:r>
    </w:p>
    <w:p>
      <w:r>
        <w:br w:type="page"/>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trHeight w:val="14400" w:hRule="exact"/>
        </w:trPr>
        <w:tc>
          <w:tcPr>
            <w:tcW w:type="dxa" w:w="10080"/>
            <w:shd w:fill="FAF8F3" w:val="clear"/>
            <w:tcMar>
              <w:top w:type="dxa" w:w="0"/>
              <w:left w:type="dxa" w:w="0"/>
              <w:bottom w:type="dxa" w:w="0"/>
              <w:right w:type="dxa" w:w="0"/>
            </w:tcMar>
            <w:vAlign w:val="center"/>
          </w:tcPr>
          <w:tbl>
            <w:tblPr>
              <w:tblW w:type="dxa" w:w="9080"/>
              <w:tblBorders>
                <w:top w:val="double" w:color="C8A75D" w:sz="6"/>
                <w:left w:val="double" w:color="C8A75D" w:sz="6"/>
                <w:bottom w:val="double" w:color="C8A75D" w:sz="6"/>
                <w:right w:val="double" w:color="C8A75D" w:sz="6"/>
                <w:insideH w:val="none" w:color="FFFFFF" w:sz="0"/>
                <w:insideV w:val="none" w:color="FFFFFF" w:sz="0"/>
              </w:tblBorders>
            </w:tblPr>
            <w:tblGrid>
              <w:gridCol w:w="9080"/>
            </w:tblGrid>
            <w:tr>
              <w:trPr>
                <w:trHeight w:val="13400" w:hRule="exact"/>
              </w:trPr>
              <w:tc>
                <w:tcPr>
                  <w:tcW w:type="dxa" w:w="9080"/>
                  <w:shd w:fill="FAF8F3" w:val="clear"/>
                  <w:tcMar>
                    <w:top w:type="dxa" w:w="500"/>
                    <w:left w:type="dxa" w:w="700"/>
                    <w:bottom w:type="dxa" w:w="500"/>
                    <w:right w:type="dxa" w:w="700"/>
                  </w:tcMar>
                  <w:vAlign w:val="center"/>
                </w:tcPr>
                <w:p>
                  <w:pPr>
                    <w:spacing w:after="400" w:before="500"/>
                  </w:pPr>
                </w:p>
                <w:p>
                  <w:pPr>
                    <w:spacing w:after="260"/>
                    <w:jc w:val="center"/>
                  </w:pPr>
                  <w:r>
                    <w:rPr>
                      <w:rFonts w:ascii="Cormorant Garamond" w:cs="Cormorant Garamond" w:eastAsia="Cormorant Garamond" w:hAnsi="Cormorant Garamond"/>
                      <w:b/>
                      <w:bCs/>
                      <w:caps/>
                      <w:color w:val="C8A75D"/>
                      <w:spacing w:val="40"/>
                      <w:sz w:val="20"/>
                      <w:szCs w:val="20"/>
                    </w:rPr>
                    <w:t xml:space="preserve">PART 3</w:t>
                  </w:r>
                </w:p>
                <w:p>
                  <w:pPr>
                    <w:bidi/>
                    <w:spacing w:after="300"/>
                    <w:jc w:val="center"/>
                  </w:pPr>
                  <w:r>
                    <w:rPr>
                      <w:rFonts w:ascii="Amiri" w:cs="Amiri" w:eastAsia="Amiri" w:hAnsi="Amiri"/>
                      <w:b/>
                      <w:bCs/>
                      <w:color w:val="082A66"/>
                      <w:sz w:val="44"/>
                      <w:szCs w:val="44"/>
                      <w:rtl/>
                    </w:rPr>
                    <w:t xml:space="preserve">الْبَابُ</w:t>
                  </w:r>
                </w:p>
                <w:p>
                  <w:pPr>
                    <w:pStyle w:val="Heading1"/>
                    <w:spacing w:after="200"/>
                    <w:jc w:val="center"/>
                  </w:pPr>
                  <w:r>
                    <w:rPr>
                      <w:rFonts w:ascii="Cormorant Garamond" w:cs="Cormorant Garamond" w:eastAsia="Cormorant Garamond" w:hAnsi="Cormorant Garamond"/>
                      <w:b/>
                      <w:bCs/>
                      <w:color w:val="082A66"/>
                      <w:sz w:val="40"/>
                      <w:szCs w:val="40"/>
                    </w:rPr>
                  </w:r>
                </w:p>
                <w:p>
                  <w:pPr>
                    <w:spacing w:after="300" w:before="3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238250" cy="1238250"/>
                                </a:xfrm>
                                <a:prstGeom prst="rect">
                                  <a:avLst/>
                                </a:prstGeom>
                              </pic:spPr>
                            </pic:pic>
                          </a:graphicData>
                        </a:graphic>
                      </wp:inline>
                    </w:drawing>
                  </w:r>
                </w:p>
              </w:tc>
            </w:tr>
          </w:tbl>
          <w:p/>
        </w:tc>
      </w:tr>
    </w:tbl>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definite article in Arabic is </w:t>
      </w:r>
      <w:r>
        <w:rPr>
          <w:rFonts w:ascii="Amiri" w:cs="Amiri" w:eastAsia="Amiri" w:hAnsi="Amiri"/>
          <w:b w:val="false"/>
          <w:bCs w:val="false"/>
          <w:i w:val="false"/>
          <w:iCs w:val="false"/>
          <w:color w:val="2A1F16"/>
          <w:sz w:val="24"/>
          <w:szCs w:val="24"/>
          <w:rtl/>
        </w:rPr>
        <w:t xml:space="preserve">ال</w:t>
      </w:r>
      <w:r>
        <w:rPr>
          <w:rFonts w:ascii="EB Garamond" w:cs="EB Garamond" w:eastAsia="EB Garamond" w:hAnsi="EB Garamond"/>
          <w:b w:val="false"/>
          <w:bCs w:val="false"/>
          <w:i w:val="false"/>
          <w:iCs w:val="false"/>
          <w:color w:val="2A1F16"/>
          <w:sz w:val="20"/>
          <w:szCs w:val="20"/>
        </w:rPr>
        <w:t xml:space="preserve"> (al-). The lām in this article has two possible pronunciations depending on the letter that follows.</w:t>
      </w:r>
    </w:p>
    <w:p>
      <w:pPr>
        <w:keepNext/>
        <w:spacing w:after="70" w:before="140"/>
      </w:pPr>
      <w:r>
        <w:rPr>
          <w:rFonts w:ascii="Cormorant Garamond" w:cs="Cormorant Garamond" w:eastAsia="Cormorant Garamond" w:hAnsi="Cormorant Garamond"/>
          <w:b/>
          <w:bCs/>
          <w:caps/>
          <w:color w:val="C8A75D"/>
          <w:spacing w:val="30"/>
          <w:sz w:val="16"/>
          <w:szCs w:val="16"/>
        </w:rPr>
        <w:t xml:space="preserve">THE VERSE</w:t>
      </w:r>
    </w:p>
    <w:p>
      <w:pPr>
        <w:bidi/>
        <w:spacing w:after="100" w:before="100" w:line="400"/>
        <w:jc w:val="center"/>
      </w:pPr>
      <w:r>
        <w:rPr>
          <w:rFonts w:ascii="Amiri" w:cs="Amiri" w:eastAsia="Amiri" w:hAnsi="Amiri"/>
          <w:b/>
          <w:bCs/>
          <w:color w:val="082A66"/>
          <w:sz w:val="32"/>
          <w:szCs w:val="32"/>
          <w:rtl/>
        </w:rPr>
        <w:t xml:space="preserve">لِلَامِ أَلْ حَالَانِ قَبْلَ الْأَحْرُفِ</w:t>
      </w:r>
    </w:p>
    <w:p>
      <w:pPr>
        <w:bidi/>
        <w:spacing w:after="100" w:before="100" w:line="400"/>
        <w:jc w:val="center"/>
      </w:pPr>
      <w:r>
        <w:rPr>
          <w:rFonts w:ascii="Amiri" w:cs="Amiri" w:eastAsia="Amiri" w:hAnsi="Amiri"/>
          <w:b/>
          <w:bCs/>
          <w:color w:val="082A66"/>
          <w:sz w:val="32"/>
          <w:szCs w:val="32"/>
          <w:rtl/>
        </w:rPr>
        <w:t xml:space="preserve">أُولَاهُمَا إِظْهَارُهَا فَلْتَعْرِفِ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Li-lāmi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al ḥālāni qabla l-aḥrufi</w:t>
      </w:r>
    </w:p>
    <w:p>
      <w:pPr>
        <w:keepNext w:val="false"/>
        <w:spacing w:after="130" w:before="0" w:line="268"/>
        <w:jc w:val="both"/>
      </w:pP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ūlāhumā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iẓhāruhā fa-l-ta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rifi</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For the Lām of Al- there are two states before the letters. The first of them is its clear pronunciation – so know it!</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Rule 1: Moon Letters – Clear Lām (Iẓhār Qamarī)</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next letter is one of 14 Moon Letters. They are the first letters of this phrase:</w:t>
      </w:r>
    </w:p>
    <w:p>
      <w:pPr>
        <w:bidi/>
        <w:spacing w:after="100" w:before="100" w:line="400"/>
        <w:jc w:val="center"/>
      </w:pPr>
      <w:r>
        <w:rPr>
          <w:rFonts w:ascii="Amiri" w:cs="Amiri" w:eastAsia="Amiri" w:hAnsi="Amiri"/>
          <w:b/>
          <w:bCs/>
          <w:color w:val="082A66"/>
          <w:sz w:val="32"/>
          <w:szCs w:val="32"/>
          <w:rtl/>
        </w:rPr>
        <w:t xml:space="preserve">إِبْغِ حَجَّكَ وَخَفْ عَقِيمَهُ</w:t>
      </w:r>
    </w:p>
    <w:p>
      <w:pPr>
        <w:keepNext w:val="false"/>
        <w:spacing w:after="130" w:before="0" w:line="268"/>
        <w:jc w:val="both"/>
      </w:pP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Ibghi ḥajjaka wa-khaf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aqīmah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(Seek your pilgrimage and fear its barrenness)</w:t>
      </w:r>
    </w:p>
    <w:p>
      <w:pPr>
        <w:bidi/>
        <w:spacing w:after="100" w:before="100" w:line="400"/>
        <w:jc w:val="center"/>
      </w:pPr>
      <w:r>
        <w:rPr>
          <w:rFonts w:ascii="Amiri" w:cs="Amiri" w:eastAsia="Amiri" w:hAnsi="Amiri"/>
          <w:b/>
          <w:bCs/>
          <w:color w:val="082A66"/>
          <w:sz w:val="32"/>
          <w:szCs w:val="32"/>
          <w:rtl/>
        </w:rPr>
        <w:t xml:space="preserve">The letters: ء ب غ ح ج ك و خ ف ع ق ي م ه</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What to do?</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Pronounce the lām clearly.</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Example: </w:t>
      </w:r>
      <w:r>
        <w:rPr>
          <w:rFonts w:ascii="Amiri" w:cs="Amiri" w:eastAsia="Amiri" w:hAnsi="Amiri"/>
          <w:b w:val="false"/>
          <w:bCs w:val="false"/>
          <w:i w:val="false"/>
          <w:iCs w:val="false"/>
          <w:color w:val="2A1F16"/>
          <w:sz w:val="24"/>
          <w:szCs w:val="24"/>
          <w:rtl/>
        </w:rPr>
        <w:t xml:space="preserve">الْقَمَرُ</w:t>
      </w:r>
      <w:r>
        <w:rPr>
          <w:rFonts w:ascii="EB Garamond" w:cs="EB Garamond" w:eastAsia="EB Garamond" w:hAnsi="EB Garamond"/>
          <w:b w:val="false"/>
          <w:bCs w:val="false"/>
          <w:i w:val="false"/>
          <w:iCs w:val="false"/>
          <w:color w:val="2A1F16"/>
          <w:sz w:val="20"/>
          <w:szCs w:val="20"/>
        </w:rPr>
        <w:t xml:space="preserve"> (al-qamaru) – clear l.</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Rule 2: Sun Letters – Merged Lām (Idghām Shamsī)</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next letter is one of 14 Sun Letters. They are the first letters of the words in this famous verse:</w:t>
      </w:r>
    </w:p>
    <w:p>
      <w:pPr>
        <w:bidi/>
        <w:spacing w:after="100" w:before="100" w:line="400"/>
        <w:jc w:val="center"/>
      </w:pPr>
      <w:r>
        <w:rPr>
          <w:rFonts w:ascii="Amiri" w:cs="Amiri" w:eastAsia="Amiri" w:hAnsi="Amiri"/>
          <w:b/>
          <w:bCs/>
          <w:color w:val="082A66"/>
          <w:sz w:val="32"/>
          <w:szCs w:val="32"/>
          <w:rtl/>
        </w:rPr>
        <w:t xml:space="preserve">طِبْ ثُمَّ صِلْ رَحِمًا تَفُزْ ضِفْ ذَا نِعَمْ</w:t>
      </w:r>
    </w:p>
    <w:p>
      <w:pPr>
        <w:bidi/>
        <w:spacing w:after="100" w:before="100" w:line="400"/>
        <w:jc w:val="center"/>
      </w:pPr>
      <w:r>
        <w:rPr>
          <w:rFonts w:ascii="Amiri" w:cs="Amiri" w:eastAsia="Amiri" w:hAnsi="Amiri"/>
          <w:b/>
          <w:bCs/>
          <w:color w:val="082A66"/>
          <w:sz w:val="32"/>
          <w:szCs w:val="32"/>
          <w:rtl/>
        </w:rPr>
        <w:t xml:space="preserve">دَعْ سُوءَ ظَنٍّ زُرْ شَرِيفًا لِلْكَرَمْ</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Ṭib thumma ṣil raḥiman tafuz ḍif dhā ni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da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 sū</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 ẓannin zur sharīfan li-l-karam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Be pleasant, then maintain ties of kinship – you will succeed; be a guest of the possessor of blessings. Abandon evil suspicion; visit a noble person for generosity.</w:t>
      </w:r>
    </w:p>
    <w:p>
      <w:pPr>
        <w:bidi/>
        <w:spacing w:after="100" w:before="100" w:line="400"/>
        <w:jc w:val="center"/>
      </w:pPr>
      <w:r>
        <w:rPr>
          <w:rFonts w:ascii="Amiri" w:cs="Amiri" w:eastAsia="Amiri" w:hAnsi="Amiri"/>
          <w:b/>
          <w:bCs/>
          <w:color w:val="082A66"/>
          <w:sz w:val="32"/>
          <w:szCs w:val="32"/>
          <w:rtl/>
        </w:rPr>
        <w:t xml:space="preserve">The letters: ط ث ص ر ت ض ذ ن د س ظ ز ش ل</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What to do?</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lām is completely merged into the next letter, which becomes doubled (gets a shaddah).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Example: </w:t>
      </w:r>
      <w:r>
        <w:rPr>
          <w:rFonts w:ascii="Amiri" w:cs="Amiri" w:eastAsia="Amiri" w:hAnsi="Amiri"/>
          <w:b w:val="false"/>
          <w:bCs w:val="false"/>
          <w:i w:val="false"/>
          <w:iCs w:val="false"/>
          <w:color w:val="2A1F16"/>
          <w:sz w:val="24"/>
          <w:szCs w:val="24"/>
          <w:rtl/>
        </w:rPr>
        <w:t xml:space="preserve">الشَّمْسُ</w:t>
      </w:r>
      <w:r>
        <w:rPr>
          <w:rFonts w:ascii="EB Garamond" w:cs="EB Garamond" w:eastAsia="EB Garamond" w:hAnsi="EB Garamond"/>
          <w:b w:val="false"/>
          <w:bCs w:val="false"/>
          <w:i w:val="false"/>
          <w:iCs w:val="false"/>
          <w:color w:val="2A1F16"/>
          <w:sz w:val="20"/>
          <w:szCs w:val="20"/>
        </w:rPr>
        <w:t xml:space="preserve"> (ash-shamsu) – the lām disappears, and the shīn is doubled.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Verse for Both Types:</w:t>
      </w:r>
    </w:p>
    <w:p>
      <w:pPr>
        <w:bidi/>
        <w:spacing w:after="100" w:before="100" w:line="400"/>
        <w:jc w:val="center"/>
      </w:pPr>
      <w:r>
        <w:rPr>
          <w:rFonts w:ascii="Amiri" w:cs="Amiri" w:eastAsia="Amiri" w:hAnsi="Amiri"/>
          <w:b/>
          <w:bCs/>
          <w:color w:val="082A66"/>
          <w:sz w:val="32"/>
          <w:szCs w:val="32"/>
          <w:rtl/>
        </w:rPr>
        <w:t xml:space="preserve">وَاللَّامَ الْأُولَىٰ سَمِّهَا قَمْرِيَّهْ</w:t>
      </w:r>
    </w:p>
    <w:p>
      <w:pPr>
        <w:bidi/>
        <w:spacing w:after="100" w:before="100" w:line="400"/>
        <w:jc w:val="center"/>
      </w:pPr>
      <w:r>
        <w:rPr>
          <w:rFonts w:ascii="Amiri" w:cs="Amiri" w:eastAsia="Amiri" w:hAnsi="Amiri"/>
          <w:b/>
          <w:bCs/>
          <w:color w:val="082A66"/>
          <w:sz w:val="32"/>
          <w:szCs w:val="32"/>
          <w:rtl/>
        </w:rPr>
        <w:t xml:space="preserve">وَاللَّامَ الْأُخْرَىٰ سَمِّهَا شَمْسِيَّهْ</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Wa-l-lāma 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ūlā sammihā qamariyyah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wa-l-lāma 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ukhrā sammihā shamsiyyah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call the first Lām a Moon [Lām], and call the other Lām a Sun [Lām].</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Special Note: Lām of a Verb</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lām that is part of a verb (like </w:t>
      </w:r>
      <w:r>
        <w:rPr>
          <w:rFonts w:ascii="Amiri" w:cs="Amiri" w:eastAsia="Amiri" w:hAnsi="Amiri"/>
          <w:b w:val="false"/>
          <w:bCs w:val="false"/>
          <w:i w:val="false"/>
          <w:iCs w:val="false"/>
          <w:color w:val="2A1F16"/>
          <w:sz w:val="24"/>
          <w:szCs w:val="24"/>
          <w:rtl/>
        </w:rPr>
        <w:t xml:space="preserve">قُلْ</w:t>
      </w:r>
      <w:r>
        <w:rPr>
          <w:rFonts w:ascii="EB Garamond" w:cs="EB Garamond" w:eastAsia="EB Garamond" w:hAnsi="EB Garamond"/>
          <w:b w:val="false"/>
          <w:bCs w:val="false"/>
          <w:i w:val="false"/>
          <w:iCs w:val="false"/>
          <w:color w:val="2A1F16"/>
          <w:sz w:val="20"/>
          <w:szCs w:val="20"/>
        </w:rPr>
        <w:t xml:space="preserve"> qul, </w:t>
      </w:r>
      <w:r>
        <w:rPr>
          <w:rFonts w:ascii="Amiri" w:cs="Amiri" w:eastAsia="Amiri" w:hAnsi="Amiri"/>
          <w:b w:val="false"/>
          <w:bCs w:val="false"/>
          <w:i w:val="false"/>
          <w:iCs w:val="false"/>
          <w:color w:val="2A1F16"/>
          <w:sz w:val="24"/>
          <w:szCs w:val="24"/>
          <w:rtl/>
        </w:rPr>
        <w:t xml:space="preserve">قُلْنَا</w:t>
      </w:r>
      <w:r>
        <w:rPr>
          <w:rFonts w:ascii="EB Garamond" w:cs="EB Garamond" w:eastAsia="EB Garamond" w:hAnsi="EB Garamond"/>
          <w:b w:val="false"/>
          <w:bCs w:val="false"/>
          <w:i w:val="false"/>
          <w:iCs w:val="false"/>
          <w:color w:val="2A1F16"/>
          <w:sz w:val="20"/>
          <w:szCs w:val="20"/>
        </w:rPr>
        <w:t xml:space="preserve"> qulnā, </w:t>
      </w:r>
      <w:r>
        <w:rPr>
          <w:rFonts w:ascii="Amiri" w:cs="Amiri" w:eastAsia="Amiri" w:hAnsi="Amiri"/>
          <w:b w:val="false"/>
          <w:bCs w:val="false"/>
          <w:i w:val="false"/>
          <w:iCs w:val="false"/>
          <w:color w:val="2A1F16"/>
          <w:sz w:val="24"/>
          <w:szCs w:val="24"/>
          <w:rtl/>
        </w:rPr>
        <w:t xml:space="preserve">الْتَقَى</w:t>
      </w:r>
      <w:r>
        <w:rPr>
          <w:rFonts w:ascii="EB Garamond" w:cs="EB Garamond" w:eastAsia="EB Garamond" w:hAnsi="EB Garamond"/>
          <w:b w:val="false"/>
          <w:bCs w:val="false"/>
          <w:i w:val="false"/>
          <w:iCs w:val="false"/>
          <w:color w:val="2A1F16"/>
          <w:sz w:val="20"/>
          <w:szCs w:val="20"/>
        </w:rPr>
        <w:t xml:space="preserve"> iltaqā) is always pronounced clearly – never merged.</w:t>
      </w:r>
    </w:p>
    <w:p>
      <w:pPr>
        <w:keepNext/>
        <w:spacing w:after="70" w:before="140"/>
      </w:pPr>
      <w:r>
        <w:rPr>
          <w:rFonts w:ascii="Cormorant Garamond" w:cs="Cormorant Garamond" w:eastAsia="Cormorant Garamond" w:hAnsi="Cormorant Garamond"/>
          <w:b/>
          <w:bCs/>
          <w:caps/>
          <w:color w:val="C8A75D"/>
          <w:spacing w:val="30"/>
          <w:sz w:val="16"/>
          <w:szCs w:val="16"/>
        </w:rPr>
        <w:t xml:space="preserve">THE VERSE:</w:t>
      </w:r>
    </w:p>
    <w:p>
      <w:pPr>
        <w:bidi/>
        <w:spacing w:after="100" w:before="100" w:line="400"/>
        <w:jc w:val="center"/>
      </w:pPr>
      <w:r>
        <w:rPr>
          <w:rFonts w:ascii="Amiri" w:cs="Amiri" w:eastAsia="Amiri" w:hAnsi="Amiri"/>
          <w:b/>
          <w:bCs/>
          <w:color w:val="082A66"/>
          <w:sz w:val="32"/>
          <w:szCs w:val="32"/>
          <w:rtl/>
        </w:rPr>
        <w:t xml:space="preserve">وَأَظْهِرَنَّ لَامَ فِعْلٍ مُطْلَقًا</w:t>
      </w:r>
    </w:p>
    <w:p>
      <w:pPr>
        <w:bidi/>
        <w:spacing w:after="100" w:before="100" w:line="400"/>
        <w:jc w:val="center"/>
      </w:pPr>
      <w:r>
        <w:rPr>
          <w:rFonts w:ascii="Amiri" w:cs="Amiri" w:eastAsia="Amiri" w:hAnsi="Amiri"/>
          <w:b/>
          <w:bCs/>
          <w:color w:val="082A66"/>
          <w:sz w:val="32"/>
          <w:szCs w:val="32"/>
          <w:rtl/>
        </w:rPr>
        <w:t xml:space="preserve">فِي نَحْوِ قُلْ نَعَمْ وَقُلْنَا وَالْتَقَى</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aẓhiranna lāma fi</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lin muṭlaqan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fī naḥwi qul na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am wa-qulnā wa-ltaqā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you must always pronounce the Lām of a verb clearly – as in "qul", "na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am", "qulnā", and "iltaqā".</w:t>
      </w:r>
    </w:p>
    <w:p>
      <w:r>
        <w:br w:type="page"/>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trHeight w:val="14400" w:hRule="exact"/>
        </w:trPr>
        <w:tc>
          <w:tcPr>
            <w:tcW w:type="dxa" w:w="10080"/>
            <w:shd w:fill="FAF8F3" w:val="clear"/>
            <w:tcMar>
              <w:top w:type="dxa" w:w="0"/>
              <w:left w:type="dxa" w:w="0"/>
              <w:bottom w:type="dxa" w:w="0"/>
              <w:right w:type="dxa" w:w="0"/>
            </w:tcMar>
            <w:vAlign w:val="center"/>
          </w:tcPr>
          <w:tbl>
            <w:tblPr>
              <w:tblW w:type="dxa" w:w="9080"/>
              <w:tblBorders>
                <w:top w:val="double" w:color="C8A75D" w:sz="6"/>
                <w:left w:val="double" w:color="C8A75D" w:sz="6"/>
                <w:bottom w:val="double" w:color="C8A75D" w:sz="6"/>
                <w:right w:val="double" w:color="C8A75D" w:sz="6"/>
                <w:insideH w:val="none" w:color="FFFFFF" w:sz="0"/>
                <w:insideV w:val="none" w:color="FFFFFF" w:sz="0"/>
              </w:tblBorders>
            </w:tblPr>
            <w:tblGrid>
              <w:gridCol w:w="9080"/>
            </w:tblGrid>
            <w:tr>
              <w:trPr>
                <w:trHeight w:val="13400" w:hRule="exact"/>
              </w:trPr>
              <w:tc>
                <w:tcPr>
                  <w:tcW w:type="dxa" w:w="9080"/>
                  <w:shd w:fill="FAF8F3" w:val="clear"/>
                  <w:tcMar>
                    <w:top w:type="dxa" w:w="500"/>
                    <w:left w:type="dxa" w:w="700"/>
                    <w:bottom w:type="dxa" w:w="500"/>
                    <w:right w:type="dxa" w:w="700"/>
                  </w:tcMar>
                  <w:vAlign w:val="center"/>
                </w:tcPr>
                <w:p>
                  <w:pPr>
                    <w:spacing w:after="400" w:before="500"/>
                  </w:pPr>
                </w:p>
                <w:p>
                  <w:pPr>
                    <w:spacing w:after="260"/>
                    <w:jc w:val="center"/>
                  </w:pPr>
                  <w:r>
                    <w:rPr>
                      <w:rFonts w:ascii="Cormorant Garamond" w:cs="Cormorant Garamond" w:eastAsia="Cormorant Garamond" w:hAnsi="Cormorant Garamond"/>
                      <w:b/>
                      <w:bCs/>
                      <w:caps/>
                      <w:color w:val="C8A75D"/>
                      <w:spacing w:val="40"/>
                      <w:sz w:val="20"/>
                      <w:szCs w:val="20"/>
                    </w:rPr>
                    <w:t xml:space="preserve">PART 4</w:t>
                  </w:r>
                </w:p>
                <w:p>
                  <w:pPr>
                    <w:bidi/>
                    <w:spacing w:after="300"/>
                    <w:jc w:val="center"/>
                  </w:pPr>
                  <w:r>
                    <w:rPr>
                      <w:rFonts w:ascii="Amiri" w:cs="Amiri" w:eastAsia="Amiri" w:hAnsi="Amiri"/>
                      <w:b/>
                      <w:bCs/>
                      <w:color w:val="082A66"/>
                      <w:sz w:val="44"/>
                      <w:szCs w:val="44"/>
                      <w:rtl/>
                    </w:rPr>
                    <w:t xml:space="preserve">الْبَابُ</w:t>
                  </w:r>
                </w:p>
                <w:p>
                  <w:pPr>
                    <w:pStyle w:val="Heading1"/>
                    <w:spacing w:after="200"/>
                    <w:jc w:val="center"/>
                  </w:pPr>
                  <w:r>
                    <w:rPr>
                      <w:rFonts w:ascii="Cormorant Garamond" w:cs="Cormorant Garamond" w:eastAsia="Cormorant Garamond" w:hAnsi="Cormorant Garamond"/>
                      <w:b/>
                      <w:bCs/>
                      <w:color w:val="082A66"/>
                      <w:sz w:val="40"/>
                      <w:szCs w:val="40"/>
                    </w:rPr>
                  </w:r>
                </w:p>
                <w:p>
                  <w:pPr>
                    <w:spacing w:after="300" w:before="3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238250" cy="1238250"/>
                                </a:xfrm>
                                <a:prstGeom prst="rect">
                                  <a:avLst/>
                                </a:prstGeom>
                              </pic:spPr>
                            </pic:pic>
                          </a:graphicData>
                        </a:graphic>
                      </wp:inline>
                    </w:drawing>
                  </w:r>
                </w:p>
              </w:tc>
            </w:tr>
          </w:tbl>
          <w:p/>
        </w:tc>
      </w:tr>
    </w:tbl>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What is Madd?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Madd means stretching or prolonging the sound of a long vowel. There are three long vowels in Arabic:</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Long Vowel Letter Example Sound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ā </w:t>
      </w:r>
      <w:r>
        <w:rPr>
          <w:rFonts w:ascii="Amiri" w:cs="Amiri" w:eastAsia="Amiri" w:hAnsi="Amiri"/>
          <w:b w:val="false"/>
          <w:bCs w:val="false"/>
          <w:i w:val="false"/>
          <w:iCs w:val="false"/>
          <w:color w:val="2A1F16"/>
          <w:sz w:val="24"/>
          <w:szCs w:val="24"/>
          <w:rtl/>
        </w:rPr>
        <w:t xml:space="preserve">ا</w:t>
      </w:r>
      <w:r>
        <w:rPr>
          <w:rFonts w:ascii="EB Garamond" w:cs="EB Garamond" w:eastAsia="EB Garamond" w:hAnsi="EB Garamond"/>
          <w:b w:val="false"/>
          <w:bCs w:val="false"/>
          <w:i w:val="false"/>
          <w:iCs w:val="false"/>
          <w:color w:val="2A1F16"/>
          <w:sz w:val="20"/>
          <w:szCs w:val="20"/>
        </w:rPr>
        <w:t xml:space="preserve"> (alif) </w:t>
      </w:r>
      <w:r>
        <w:rPr>
          <w:rFonts w:ascii="Amiri" w:cs="Amiri" w:eastAsia="Amiri" w:hAnsi="Amiri"/>
          <w:b w:val="false"/>
          <w:bCs w:val="false"/>
          <w:i w:val="false"/>
          <w:iCs w:val="false"/>
          <w:color w:val="2A1F16"/>
          <w:sz w:val="24"/>
          <w:szCs w:val="24"/>
          <w:rtl/>
        </w:rPr>
        <w:t xml:space="preserve">قَالَ</w:t>
      </w:r>
      <w:r>
        <w:rPr>
          <w:rFonts w:ascii="EB Garamond" w:cs="EB Garamond" w:eastAsia="EB Garamond" w:hAnsi="EB Garamond"/>
          <w:b w:val="false"/>
          <w:bCs w:val="false"/>
          <w:i w:val="false"/>
          <w:iCs w:val="false"/>
          <w:color w:val="2A1F16"/>
          <w:sz w:val="20"/>
          <w:szCs w:val="20"/>
        </w:rPr>
        <w:t xml:space="preserve"> (qāla) "aa" as in "father"</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ū </w:t>
      </w:r>
      <w:r>
        <w:rPr>
          <w:rFonts w:ascii="Amiri" w:cs="Amiri" w:eastAsia="Amiri" w:hAnsi="Amiri"/>
          <w:b w:val="false"/>
          <w:bCs w:val="false"/>
          <w:i w:val="false"/>
          <w:iCs w:val="false"/>
          <w:color w:val="2A1F16"/>
          <w:sz w:val="24"/>
          <w:szCs w:val="24"/>
          <w:rtl/>
        </w:rPr>
        <w:t xml:space="preserve">و</w:t>
      </w:r>
      <w:r>
        <w:rPr>
          <w:rFonts w:ascii="EB Garamond" w:cs="EB Garamond" w:eastAsia="EB Garamond" w:hAnsi="EB Garamond"/>
          <w:b w:val="false"/>
          <w:bCs w:val="false"/>
          <w:i w:val="false"/>
          <w:iCs w:val="false"/>
          <w:color w:val="2A1F16"/>
          <w:sz w:val="20"/>
          <w:szCs w:val="20"/>
        </w:rPr>
        <w:t xml:space="preserve"> (wāw) </w:t>
      </w:r>
      <w:r>
        <w:rPr>
          <w:rFonts w:ascii="Amiri" w:cs="Amiri" w:eastAsia="Amiri" w:hAnsi="Amiri"/>
          <w:b w:val="false"/>
          <w:bCs w:val="false"/>
          <w:i w:val="false"/>
          <w:iCs w:val="false"/>
          <w:color w:val="2A1F16"/>
          <w:sz w:val="24"/>
          <w:szCs w:val="24"/>
          <w:rtl/>
        </w:rPr>
        <w:t xml:space="preserve">يَقُولُ</w:t>
      </w:r>
      <w:r>
        <w:rPr>
          <w:rFonts w:ascii="EB Garamond" w:cs="EB Garamond" w:eastAsia="EB Garamond" w:hAnsi="EB Garamond"/>
          <w:b w:val="false"/>
          <w:bCs w:val="false"/>
          <w:i w:val="false"/>
          <w:iCs w:val="false"/>
          <w:color w:val="2A1F16"/>
          <w:sz w:val="20"/>
          <w:szCs w:val="20"/>
        </w:rPr>
        <w:t xml:space="preserve"> (yaqūlu) "oo" as in "moon"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ī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قِيلَ</w:t>
      </w:r>
      <w:r>
        <w:rPr>
          <w:rFonts w:ascii="EB Garamond" w:cs="EB Garamond" w:eastAsia="EB Garamond" w:hAnsi="EB Garamond"/>
          <w:b w:val="false"/>
          <w:bCs w:val="false"/>
          <w:i w:val="false"/>
          <w:iCs w:val="false"/>
          <w:color w:val="2A1F16"/>
          <w:sz w:val="20"/>
          <w:szCs w:val="20"/>
        </w:rPr>
        <w:t xml:space="preserve"> (qīla) "ee" as in "seen"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Madd is divided into two main types: Natural Madd and Secondary Madd.</w:t>
      </w:r>
    </w:p>
    <w:p>
      <w:pPr>
        <w:keepNext/>
        <w:spacing w:after="80" w:before="160"/>
      </w:pPr>
      <w:r>
        <w:rPr>
          <w:rFonts w:ascii="EB Garamond" w:cs="EB Garamond" w:eastAsia="EB Garamond" w:hAnsi="EB Garamond"/>
          <w:b/>
          <w:bCs/>
          <w:i/>
          <w:iCs/>
          <w:color w:val="2A1F16"/>
          <w:sz w:val="20"/>
          <w:szCs w:val="20"/>
        </w:rPr>
        <w:t xml:space="preserve">Natural Madd (Al-Madd al-Ṭabī</w:t>
      </w:r>
      <w:r>
        <w:rPr>
          <w:rFonts w:ascii="Amiri" w:cs="Amiri" w:eastAsia="Amiri" w:hAnsi="Amiri"/>
          <w:b/>
          <w:bCs/>
          <w:i/>
          <w:iCs/>
          <w:color w:val="2A1F16"/>
          <w:sz w:val="20"/>
          <w:szCs w:val="20"/>
        </w:rPr>
        <w:t xml:space="preserve">ʿ</w:t>
      </w:r>
      <w:r>
        <w:rPr>
          <w:rFonts w:ascii="EB Garamond" w:cs="EB Garamond" w:eastAsia="EB Garamond" w:hAnsi="EB Garamond"/>
          <w:b/>
          <w:bCs/>
          <w:i/>
          <w:iCs/>
          <w:color w:val="2A1F16"/>
          <w:sz w:val="20"/>
          <w:szCs w:val="20"/>
        </w:rPr>
        <w:t xml:space="preserve">ī)</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long vowel is not followed by a hamzah (</w:t>
      </w:r>
      <w:r>
        <w:rPr>
          <w:rFonts w:ascii="Amiri" w:cs="Amiri" w:eastAsia="Amiri" w:hAnsi="Amiri"/>
          <w:b w:val="false"/>
          <w:bCs w:val="false"/>
          <w:i w:val="false"/>
          <w:iCs w:val="false"/>
          <w:color w:val="2A1F16"/>
          <w:sz w:val="24"/>
          <w:szCs w:val="24"/>
          <w:rtl/>
        </w:rPr>
        <w:t xml:space="preserve">ء</w:t>
      </w:r>
      <w:r>
        <w:rPr>
          <w:rFonts w:ascii="EB Garamond" w:cs="EB Garamond" w:eastAsia="EB Garamond" w:hAnsi="EB Garamond"/>
          <w:b w:val="false"/>
          <w:bCs w:val="false"/>
          <w:i w:val="false"/>
          <w:iCs w:val="false"/>
          <w:color w:val="2A1F16"/>
          <w:sz w:val="20"/>
          <w:szCs w:val="20"/>
        </w:rPr>
        <w:t xml:space="preserve">) or a sukūn ( </w:t>
      </w:r>
      <w:r>
        <w:rPr>
          <w:rFonts w:ascii="Amiri" w:cs="Amiri" w:eastAsia="Amiri" w:hAnsi="Amiri"/>
          <w:b w:val="false"/>
          <w:bCs w:val="false"/>
          <w:i w:val="false"/>
          <w:iCs w:val="false"/>
          <w:color w:val="2A1F16"/>
          <w:sz w:val="24"/>
          <w:szCs w:val="24"/>
          <w:rtl/>
        </w:rPr>
        <w:t xml:space="preserve">ْ</w:t>
      </w:r>
      <w:r>
        <w:rPr>
          <w:rFonts w:ascii="EB Garamond" w:cs="EB Garamond" w:eastAsia="EB Garamond" w:hAnsi="EB Garamond"/>
          <w:b w:val="false"/>
          <w:bCs w:val="false"/>
          <w:i w:val="false"/>
          <w:iCs w:val="false"/>
          <w:color w:val="2A1F16"/>
          <w:sz w:val="20"/>
          <w:szCs w:val="20"/>
        </w:rPr>
        <w:t xml:space="preserve"> ).</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How long?</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Exactly 2 counts (the time it takes to say two short vowels).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Verses:</w:t>
      </w:r>
    </w:p>
    <w:p>
      <w:pPr>
        <w:bidi/>
        <w:spacing w:after="100" w:before="100" w:line="400"/>
        <w:jc w:val="center"/>
      </w:pPr>
      <w:r>
        <w:rPr>
          <w:rFonts w:ascii="Amiri" w:cs="Amiri" w:eastAsia="Amiri" w:hAnsi="Amiri"/>
          <w:b/>
          <w:bCs/>
          <w:color w:val="082A66"/>
          <w:sz w:val="32"/>
          <w:szCs w:val="32"/>
          <w:rtl/>
        </w:rPr>
        <w:t xml:space="preserve">وَالْمَدُّ أَصْلِيٌّ وَفَرْعِيٌّ لَهُ</w:t>
      </w:r>
    </w:p>
    <w:p>
      <w:pPr>
        <w:bidi/>
        <w:spacing w:after="100" w:before="100" w:line="400"/>
        <w:jc w:val="center"/>
      </w:pPr>
      <w:r>
        <w:rPr>
          <w:rFonts w:ascii="Amiri" w:cs="Amiri" w:eastAsia="Amiri" w:hAnsi="Amiri"/>
          <w:b/>
          <w:bCs/>
          <w:color w:val="082A66"/>
          <w:sz w:val="32"/>
          <w:szCs w:val="32"/>
          <w:rtl/>
        </w:rPr>
        <w:t xml:space="preserve">وَسَمِّ أَوَّلاً طَبِيعِيًّا وَهُو</w:t>
      </w:r>
    </w:p>
    <w:p>
      <w:pPr>
        <w:bidi/>
        <w:spacing w:after="100" w:before="100" w:line="400"/>
        <w:jc w:val="center"/>
      </w:pPr>
      <w:r>
        <w:rPr>
          <w:rFonts w:ascii="Amiri" w:cs="Amiri" w:eastAsia="Amiri" w:hAnsi="Amiri"/>
          <w:b/>
          <w:bCs/>
          <w:color w:val="082A66"/>
          <w:sz w:val="32"/>
          <w:szCs w:val="32"/>
          <w:rtl/>
        </w:rPr>
        <w:t xml:space="preserve">مَا لَا تَوَقُّفٌ لَهُ عَلَىٰ سَبَبْ</w:t>
      </w:r>
    </w:p>
    <w:p>
      <w:pPr>
        <w:bidi/>
        <w:spacing w:after="100" w:before="100" w:line="400"/>
        <w:jc w:val="center"/>
      </w:pPr>
      <w:r>
        <w:rPr>
          <w:rFonts w:ascii="Amiri" w:cs="Amiri" w:eastAsia="Amiri" w:hAnsi="Amiri"/>
          <w:b/>
          <w:bCs/>
          <w:color w:val="082A66"/>
          <w:sz w:val="32"/>
          <w:szCs w:val="32"/>
          <w:rtl/>
        </w:rPr>
        <w:t xml:space="preserve">وَلَا بِدُونِهِ الْحُرُوفُ تُجْتَلَبْ</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Wa-l-maddu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aṣliyyun wa-far</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iyyun lah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wa-sammi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awwalan ṭabī</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iyyan wa-hū</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mā lā tawaqqufun lahū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alā sabab</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wa-lā bidūnihi l-ḥurūfu tujtalab</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Madd is Original and Branching. Call the first one Natural. It is that which does not depend on any cause, and without it the letters [of Madd] cannot be produced.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Examples: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Example Transliteration Pronunciation</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قَالَ</w:t>
      </w:r>
      <w:r>
        <w:rPr>
          <w:rFonts w:ascii="EB Garamond" w:cs="EB Garamond" w:eastAsia="EB Garamond" w:hAnsi="EB Garamond"/>
          <w:b w:val="false"/>
          <w:bCs w:val="false"/>
          <w:i w:val="false"/>
          <w:iCs w:val="false"/>
          <w:color w:val="2A1F16"/>
          <w:sz w:val="20"/>
          <w:szCs w:val="20"/>
        </w:rPr>
        <w:t xml:space="preserve"> qāla qaa-la (2 counts)</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يَقُولُ</w:t>
      </w:r>
      <w:r>
        <w:rPr>
          <w:rFonts w:ascii="EB Garamond" w:cs="EB Garamond" w:eastAsia="EB Garamond" w:hAnsi="EB Garamond"/>
          <w:b w:val="false"/>
          <w:bCs w:val="false"/>
          <w:i w:val="false"/>
          <w:iCs w:val="false"/>
          <w:color w:val="2A1F16"/>
          <w:sz w:val="20"/>
          <w:szCs w:val="20"/>
        </w:rPr>
        <w:t xml:space="preserve"> yaqūlu yaqoo-lu (2 counts)</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قِيلَ</w:t>
      </w:r>
      <w:r>
        <w:rPr>
          <w:rFonts w:ascii="EB Garamond" w:cs="EB Garamond" w:eastAsia="EB Garamond" w:hAnsi="EB Garamond"/>
          <w:b w:val="false"/>
          <w:bCs w:val="false"/>
          <w:i w:val="false"/>
          <w:iCs w:val="false"/>
          <w:color w:val="2A1F16"/>
          <w:sz w:val="20"/>
          <w:szCs w:val="20"/>
        </w:rPr>
        <w:t xml:space="preserve"> qīla qee-la (2 counts)</w:t>
      </w:r>
    </w:p>
    <w:p>
      <w:pPr>
        <w:keepNext/>
        <w:spacing w:after="80" w:before="160"/>
      </w:pPr>
      <w:r>
        <w:rPr>
          <w:rFonts w:ascii="EB Garamond" w:cs="EB Garamond" w:eastAsia="EB Garamond" w:hAnsi="EB Garamond"/>
          <w:b/>
          <w:bCs/>
          <w:i/>
          <w:iCs/>
          <w:color w:val="2A1F16"/>
          <w:sz w:val="20"/>
          <w:szCs w:val="20"/>
        </w:rPr>
        <w:t xml:space="preserve">Secondary Madd (Al-Madd al-Far</w:t>
      </w:r>
      <w:r>
        <w:rPr>
          <w:rFonts w:ascii="Amiri" w:cs="Amiri" w:eastAsia="Amiri" w:hAnsi="Amiri"/>
          <w:b/>
          <w:bCs/>
          <w:i/>
          <w:iCs/>
          <w:color w:val="2A1F16"/>
          <w:sz w:val="20"/>
          <w:szCs w:val="20"/>
        </w:rPr>
        <w:t xml:space="preserve">ʿ</w:t>
      </w:r>
      <w:r>
        <w:rPr>
          <w:rFonts w:ascii="EB Garamond" w:cs="EB Garamond" w:eastAsia="EB Garamond" w:hAnsi="EB Garamond"/>
          <w:b/>
          <w:bCs/>
          <w:i/>
          <w:iCs/>
          <w:color w:val="2A1F16"/>
          <w:sz w:val="20"/>
          <w:szCs w:val="20"/>
        </w:rPr>
        <w:t xml:space="preserve">ī)</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This happens when the long vowel is followed by a hamzah or a sukūn. It is longer than 2 counts.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 Madd Muttasil (Connected Madd)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long vowel and the hamzah are in the same word.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How long?</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4 or 5 counts (obligatory to lengthen).</w:t>
      </w:r>
    </w:p>
    <w:p>
      <w:pPr>
        <w:keepNext/>
        <w:spacing w:after="70" w:before="140"/>
      </w:pPr>
      <w:r>
        <w:rPr>
          <w:rFonts w:ascii="Cormorant Garamond" w:cs="Cormorant Garamond" w:eastAsia="Cormorant Garamond" w:hAnsi="Cormorant Garamond"/>
          <w:b/>
          <w:bCs/>
          <w:caps/>
          <w:color w:val="C8A75D"/>
          <w:spacing w:val="30"/>
          <w:sz w:val="16"/>
          <w:szCs w:val="16"/>
        </w:rPr>
        <w:t xml:space="preserve">THE VERSE:</w:t>
      </w:r>
    </w:p>
    <w:p>
      <w:pPr>
        <w:bidi/>
        <w:spacing w:after="100" w:before="100" w:line="400"/>
        <w:jc w:val="center"/>
      </w:pPr>
      <w:r>
        <w:rPr>
          <w:rFonts w:ascii="Amiri" w:cs="Amiri" w:eastAsia="Amiri" w:hAnsi="Amiri"/>
          <w:b/>
          <w:bCs/>
          <w:color w:val="082A66"/>
          <w:sz w:val="32"/>
          <w:szCs w:val="32"/>
          <w:rtl/>
        </w:rPr>
        <w:t xml:space="preserve">فَوَاجِبٌ إِنْ جَاءَ هَمْزٌ بَعْدَ مَدْ</w:t>
      </w:r>
    </w:p>
    <w:p>
      <w:pPr>
        <w:bidi/>
        <w:spacing w:after="100" w:before="100" w:line="400"/>
        <w:jc w:val="center"/>
      </w:pPr>
      <w:r>
        <w:rPr>
          <w:rFonts w:ascii="Amiri" w:cs="Amiri" w:eastAsia="Amiri" w:hAnsi="Amiri"/>
          <w:b/>
          <w:bCs/>
          <w:color w:val="082A66"/>
          <w:sz w:val="32"/>
          <w:szCs w:val="32"/>
          <w:rtl/>
        </w:rPr>
        <w:t xml:space="preserve">فِي كِلْمَةٍ وَذَا بِمُتَّصِلْ يُعَدْ</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Fa-wājibun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in jā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 hamzun 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da mad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fī kilmatin wa-dhā bi-muttaṣil yu</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It is obligatory if a hamzah comes after a Madd letter in one word – and this is counted as Muttasil.</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Example: </w:t>
      </w:r>
      <w:r>
        <w:rPr>
          <w:rFonts w:ascii="Amiri" w:cs="Amiri" w:eastAsia="Amiri" w:hAnsi="Amiri"/>
          <w:b w:val="false"/>
          <w:bCs w:val="false"/>
          <w:i w:val="false"/>
          <w:iCs w:val="false"/>
          <w:color w:val="2A1F16"/>
          <w:sz w:val="24"/>
          <w:szCs w:val="24"/>
          <w:rtl/>
        </w:rPr>
        <w:t xml:space="preserve">جَاءَ</w:t>
      </w:r>
      <w:r>
        <w:rPr>
          <w:rFonts w:ascii="EB Garamond" w:cs="EB Garamond" w:eastAsia="EB Garamond" w:hAnsi="EB Garamond"/>
          <w:b w:val="false"/>
          <w:bCs w:val="false"/>
          <w:i w:val="false"/>
          <w:iCs w:val="false"/>
          <w:color w:val="2A1F16"/>
          <w:sz w:val="20"/>
          <w:szCs w:val="20"/>
        </w:rPr>
        <w:t xml:space="preserve"> (jā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 – say jāāāā-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 (4–5 counts).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B. Madd Munfaṣil (Separated Madd)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long vowel is at the end of one word, and the hamzah is at the start of the next word.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How long?</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4 or 5 counts (permissible; you may also shorten to 2 counts).</w:t>
      </w:r>
    </w:p>
    <w:p>
      <w:pPr>
        <w:keepNext/>
        <w:spacing w:after="70" w:before="140"/>
      </w:pPr>
      <w:r>
        <w:rPr>
          <w:rFonts w:ascii="Cormorant Garamond" w:cs="Cormorant Garamond" w:eastAsia="Cormorant Garamond" w:hAnsi="Cormorant Garamond"/>
          <w:b/>
          <w:bCs/>
          <w:caps/>
          <w:color w:val="C8A75D"/>
          <w:spacing w:val="30"/>
          <w:sz w:val="16"/>
          <w:szCs w:val="16"/>
        </w:rPr>
        <w:t xml:space="preserve">THE VERSE:</w:t>
      </w:r>
    </w:p>
    <w:p>
      <w:pPr>
        <w:bidi/>
        <w:spacing w:after="100" w:before="100" w:line="400"/>
        <w:jc w:val="center"/>
      </w:pPr>
      <w:r>
        <w:rPr>
          <w:rFonts w:ascii="Amiri" w:cs="Amiri" w:eastAsia="Amiri" w:hAnsi="Amiri"/>
          <w:b/>
          <w:bCs/>
          <w:color w:val="082A66"/>
          <w:sz w:val="32"/>
          <w:szCs w:val="32"/>
          <w:rtl/>
        </w:rPr>
        <w:t xml:space="preserve">وَجَائِزٌ مَدٌّ وَقَصْرٌ إِنْ فُصِلْ</w:t>
      </w:r>
    </w:p>
    <w:p>
      <w:pPr>
        <w:bidi/>
        <w:spacing w:after="100" w:before="100" w:line="400"/>
        <w:jc w:val="center"/>
      </w:pPr>
      <w:r>
        <w:rPr>
          <w:rFonts w:ascii="Amiri" w:cs="Amiri" w:eastAsia="Amiri" w:hAnsi="Amiri"/>
          <w:b/>
          <w:bCs/>
          <w:color w:val="082A66"/>
          <w:sz w:val="32"/>
          <w:szCs w:val="32"/>
          <w:rtl/>
        </w:rPr>
        <w:t xml:space="preserve">كُلٌّ بِكِلْمَةٍ وَهٰذَا الْمُنْفَصِلْ</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Wa-jā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izun maddun wa-qaṣrun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in fuṣil</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kullun bi-kilmatin wa-hādhā l-munfaṣil</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it is permissible to lengthen or shorten if each is separated by a word – and this is Munfaṣil.</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Example: </w:t>
      </w:r>
      <w:r>
        <w:rPr>
          <w:rFonts w:ascii="Amiri" w:cs="Amiri" w:eastAsia="Amiri" w:hAnsi="Amiri"/>
          <w:b w:val="false"/>
          <w:bCs w:val="false"/>
          <w:i w:val="false"/>
          <w:iCs w:val="false"/>
          <w:color w:val="2A1F16"/>
          <w:sz w:val="24"/>
          <w:szCs w:val="24"/>
          <w:rtl/>
        </w:rPr>
        <w:t xml:space="preserve">قَالُوا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آمَنَّا</w:t>
      </w:r>
      <w:r>
        <w:rPr>
          <w:rFonts w:ascii="EB Garamond" w:cs="EB Garamond" w:eastAsia="EB Garamond" w:hAnsi="EB Garamond"/>
          <w:b w:val="false"/>
          <w:bCs w:val="false"/>
          <w:i w:val="false"/>
          <w:iCs w:val="false"/>
          <w:color w:val="2A1F16"/>
          <w:sz w:val="20"/>
          <w:szCs w:val="20"/>
        </w:rPr>
        <w:t xml:space="preserve"> (qālū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āmannā) – qālūūūū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āmannā (4–5 counts) or qālū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āmannā (2 counts).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C. Madd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Āriḍ li-l-Sukūn (Temporary Madd due to Pause)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You pause on a word that ends with a long vowel followed by a consonant that becomes still.</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How long?</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2, 4, or 6 counts (all are allowed).</w:t>
      </w:r>
    </w:p>
    <w:p>
      <w:pPr>
        <w:keepNext/>
        <w:spacing w:after="70" w:before="140"/>
      </w:pPr>
      <w:r>
        <w:rPr>
          <w:rFonts w:ascii="Cormorant Garamond" w:cs="Cormorant Garamond" w:eastAsia="Cormorant Garamond" w:hAnsi="Cormorant Garamond"/>
          <w:b/>
          <w:bCs/>
          <w:caps/>
          <w:color w:val="C8A75D"/>
          <w:spacing w:val="30"/>
          <w:sz w:val="16"/>
          <w:szCs w:val="16"/>
        </w:rPr>
        <w:t xml:space="preserve">THE VERSE:</w:t>
      </w:r>
    </w:p>
    <w:p>
      <w:pPr>
        <w:bidi/>
        <w:spacing w:after="100" w:before="100" w:line="400"/>
        <w:jc w:val="center"/>
      </w:pPr>
      <w:r>
        <w:rPr>
          <w:rFonts w:ascii="Amiri" w:cs="Amiri" w:eastAsia="Amiri" w:hAnsi="Amiri"/>
          <w:b/>
          <w:bCs/>
          <w:color w:val="082A66"/>
          <w:sz w:val="32"/>
          <w:szCs w:val="32"/>
          <w:rtl/>
        </w:rPr>
        <w:t xml:space="preserve">وَمِثْلُ ذَا إِنْ عَرَضَ السُّكُونُ</w:t>
      </w:r>
    </w:p>
    <w:p>
      <w:pPr>
        <w:bidi/>
        <w:spacing w:after="100" w:before="100" w:line="400"/>
        <w:jc w:val="center"/>
      </w:pPr>
      <w:r>
        <w:rPr>
          <w:rFonts w:ascii="Amiri" w:cs="Amiri" w:eastAsia="Amiri" w:hAnsi="Amiri"/>
          <w:b/>
          <w:bCs/>
          <w:color w:val="082A66"/>
          <w:sz w:val="32"/>
          <w:szCs w:val="32"/>
          <w:rtl/>
        </w:rPr>
        <w:t xml:space="preserve">وَقْفًا كَتَعْلَمُونَ نَسْتَعِينُ</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Wa-mithlu dhā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in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araḍa s-sukūnu</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waqfan ka-ta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lamūna nasta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similar to this [the permissibility] if a sukūn occurs due to pause – like "ta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lamūna" and "nasta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īn".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Example: </w:t>
      </w:r>
      <w:r>
        <w:rPr>
          <w:rFonts w:ascii="Amiri" w:cs="Amiri" w:eastAsia="Amiri" w:hAnsi="Amiri"/>
          <w:b w:val="false"/>
          <w:bCs w:val="false"/>
          <w:i w:val="false"/>
          <w:iCs w:val="false"/>
          <w:color w:val="2A1F16"/>
          <w:sz w:val="24"/>
          <w:szCs w:val="24"/>
          <w:rtl/>
        </w:rPr>
        <w:t xml:space="preserve">تَعْلَمُونَ</w:t>
      </w:r>
      <w:r>
        <w:rPr>
          <w:rFonts w:ascii="EB Garamond" w:cs="EB Garamond" w:eastAsia="EB Garamond" w:hAnsi="EB Garamond"/>
          <w:b w:val="false"/>
          <w:bCs w:val="false"/>
          <w:i w:val="false"/>
          <w:iCs w:val="false"/>
          <w:color w:val="2A1F16"/>
          <w:sz w:val="20"/>
          <w:szCs w:val="20"/>
        </w:rPr>
        <w:t xml:space="preserve"> (ta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lamūn) – when you pause, say ta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lamūūūūn (2, 4, or 6 counts).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D. Madd Badal (Substitution Madd)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 hamzah comes before the long vowel.</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How long?</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2 counts (treated like Natural Madd in the reading of Ḥafṣ).</w:t>
      </w:r>
    </w:p>
    <w:p>
      <w:pPr>
        <w:keepNext/>
        <w:spacing w:after="70" w:before="140"/>
      </w:pPr>
      <w:r>
        <w:rPr>
          <w:rFonts w:ascii="Cormorant Garamond" w:cs="Cormorant Garamond" w:eastAsia="Cormorant Garamond" w:hAnsi="Cormorant Garamond"/>
          <w:b/>
          <w:bCs/>
          <w:caps/>
          <w:color w:val="C8A75D"/>
          <w:spacing w:val="30"/>
          <w:sz w:val="16"/>
          <w:szCs w:val="16"/>
        </w:rPr>
        <w:t xml:space="preserve">THE VERSE:</w:t>
      </w:r>
    </w:p>
    <w:p>
      <w:pPr>
        <w:bidi/>
        <w:spacing w:after="100" w:before="100" w:line="400"/>
        <w:jc w:val="center"/>
      </w:pPr>
      <w:r>
        <w:rPr>
          <w:rFonts w:ascii="Amiri" w:cs="Amiri" w:eastAsia="Amiri" w:hAnsi="Amiri"/>
          <w:b/>
          <w:bCs/>
          <w:color w:val="082A66"/>
          <w:sz w:val="32"/>
          <w:szCs w:val="32"/>
          <w:rtl/>
        </w:rPr>
        <w:t xml:space="preserve">أَوْ قُدِّمَ الْهَمْزُ عَلَى الْمَدِّ وَذَا</w:t>
      </w:r>
    </w:p>
    <w:p>
      <w:pPr>
        <w:bidi/>
        <w:spacing w:after="100" w:before="100" w:line="400"/>
        <w:jc w:val="center"/>
      </w:pPr>
      <w:r>
        <w:rPr>
          <w:rFonts w:ascii="Amiri" w:cs="Amiri" w:eastAsia="Amiri" w:hAnsi="Amiri"/>
          <w:b/>
          <w:bCs/>
          <w:color w:val="082A66"/>
          <w:sz w:val="32"/>
          <w:szCs w:val="32"/>
          <w:rtl/>
        </w:rPr>
        <w:t xml:space="preserve">بَدَلْ كَآمَنُوا وَإِيمَانًا خُذَا</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Transliteration:</w:t>
      </w:r>
    </w:p>
    <w:p>
      <w:pPr>
        <w:keepNext w:val="false"/>
        <w:spacing w:after="130" w:before="0" w:line="268"/>
        <w:jc w:val="both"/>
      </w:pP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Aw quddima l-hamzu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alā l-maddi wa-dhā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badal ka-</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āmanū wa-</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īmānan khudhā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Or if the hamzah precedes the Madd letter – this is Badal – like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āmanū" and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īmānan"; take [these examples]!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Example: </w:t>
      </w:r>
      <w:r>
        <w:rPr>
          <w:rFonts w:ascii="Amiri" w:cs="Amiri" w:eastAsia="Amiri" w:hAnsi="Amiri"/>
          <w:b w:val="false"/>
          <w:bCs w:val="false"/>
          <w:i w:val="false"/>
          <w:iCs w:val="false"/>
          <w:color w:val="2A1F16"/>
          <w:sz w:val="24"/>
          <w:szCs w:val="24"/>
          <w:rtl/>
        </w:rPr>
        <w:t xml:space="preserve">آمَنُوا</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āmanū) – say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aa-manū (2 counts).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 Madd Lāzim (Compulsory Madd)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When?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long vowel is followed by an original sukūn (a permanent still letter, like the first part of a shaddah).</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How long?</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6 counts – absolutely no shortening allowed.</w:t>
      </w:r>
    </w:p>
    <w:p>
      <w:pPr>
        <w:keepNext/>
        <w:spacing w:after="70" w:before="140"/>
      </w:pPr>
      <w:r>
        <w:rPr>
          <w:rFonts w:ascii="Cormorant Garamond" w:cs="Cormorant Garamond" w:eastAsia="Cormorant Garamond" w:hAnsi="Cormorant Garamond"/>
          <w:b/>
          <w:bCs/>
          <w:caps/>
          <w:color w:val="C8A75D"/>
          <w:spacing w:val="30"/>
          <w:sz w:val="16"/>
          <w:szCs w:val="16"/>
        </w:rPr>
        <w:t xml:space="preserve">THE VERSE:</w:t>
      </w:r>
    </w:p>
    <w:p>
      <w:pPr>
        <w:bidi/>
        <w:spacing w:after="100" w:before="100" w:line="400"/>
        <w:jc w:val="center"/>
      </w:pPr>
      <w:r>
        <w:rPr>
          <w:rFonts w:ascii="Amiri" w:cs="Amiri" w:eastAsia="Amiri" w:hAnsi="Amiri"/>
          <w:b/>
          <w:bCs/>
          <w:color w:val="082A66"/>
          <w:sz w:val="32"/>
          <w:szCs w:val="32"/>
          <w:rtl/>
        </w:rPr>
        <w:t xml:space="preserve">وَلَازِمٌ إِنِ السُّكُونُ أُصِّلَا</w:t>
      </w:r>
    </w:p>
    <w:p>
      <w:pPr>
        <w:bidi/>
        <w:spacing w:after="100" w:before="100" w:line="400"/>
        <w:jc w:val="center"/>
      </w:pPr>
      <w:r>
        <w:rPr>
          <w:rFonts w:ascii="Amiri" w:cs="Amiri" w:eastAsia="Amiri" w:hAnsi="Amiri"/>
          <w:b/>
          <w:bCs/>
          <w:color w:val="082A66"/>
          <w:sz w:val="32"/>
          <w:szCs w:val="32"/>
          <w:rtl/>
        </w:rPr>
        <w:t xml:space="preserve">وَصْلًا وَوَقْفًا بَعْدَ مَدٍّ طُوِّلَا</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Wa-lāzimun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ini s-sukūnu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uṣṣilā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waṣlan wa-waqfan 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da maddin ṭuwwilā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it is Compulsory if the sukūn is original – both in continuation and pause – after a Madd letter that is prolonged.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Example: </w:t>
      </w:r>
      <w:r>
        <w:rPr>
          <w:rFonts w:ascii="Amiri" w:cs="Amiri" w:eastAsia="Amiri" w:hAnsi="Amiri"/>
          <w:b w:val="false"/>
          <w:bCs w:val="false"/>
          <w:i w:val="false"/>
          <w:iCs w:val="false"/>
          <w:color w:val="2A1F16"/>
          <w:sz w:val="24"/>
          <w:szCs w:val="24"/>
          <w:rtl/>
        </w:rPr>
        <w:t xml:space="preserve">الْحَاقَّةُ</w:t>
      </w:r>
      <w:r>
        <w:rPr>
          <w:rFonts w:ascii="EB Garamond" w:cs="EB Garamond" w:eastAsia="EB Garamond" w:hAnsi="EB Garamond"/>
          <w:b w:val="false"/>
          <w:bCs w:val="false"/>
          <w:i w:val="false"/>
          <w:iCs w:val="false"/>
          <w:color w:val="2A1F16"/>
          <w:sz w:val="20"/>
          <w:szCs w:val="20"/>
        </w:rPr>
        <w:t xml:space="preserve"> (al-ḥāqqah) – say al-ḥāāāāāāqqah (6 counts).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shaddah on the qāf contains an original sukūn.</w:t>
      </w:r>
    </w:p>
    <w:p>
      <w:r>
        <w:br w:type="page"/>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trHeight w:val="14400" w:hRule="exact"/>
        </w:trPr>
        <w:tc>
          <w:tcPr>
            <w:tcW w:type="dxa" w:w="10080"/>
            <w:shd w:fill="FAF8F3" w:val="clear"/>
            <w:tcMar>
              <w:top w:type="dxa" w:w="0"/>
              <w:left w:type="dxa" w:w="0"/>
              <w:bottom w:type="dxa" w:w="0"/>
              <w:right w:type="dxa" w:w="0"/>
            </w:tcMar>
            <w:vAlign w:val="center"/>
          </w:tcPr>
          <w:tbl>
            <w:tblPr>
              <w:tblW w:type="dxa" w:w="9080"/>
              <w:tblBorders>
                <w:top w:val="double" w:color="C8A75D" w:sz="6"/>
                <w:left w:val="double" w:color="C8A75D" w:sz="6"/>
                <w:bottom w:val="double" w:color="C8A75D" w:sz="6"/>
                <w:right w:val="double" w:color="C8A75D" w:sz="6"/>
                <w:insideH w:val="none" w:color="FFFFFF" w:sz="0"/>
                <w:insideV w:val="none" w:color="FFFFFF" w:sz="0"/>
              </w:tblBorders>
            </w:tblPr>
            <w:tblGrid>
              <w:gridCol w:w="9080"/>
            </w:tblGrid>
            <w:tr>
              <w:trPr>
                <w:trHeight w:val="13400" w:hRule="exact"/>
              </w:trPr>
              <w:tc>
                <w:tcPr>
                  <w:tcW w:type="dxa" w:w="9080"/>
                  <w:shd w:fill="FAF8F3" w:val="clear"/>
                  <w:tcMar>
                    <w:top w:type="dxa" w:w="500"/>
                    <w:left w:type="dxa" w:w="700"/>
                    <w:bottom w:type="dxa" w:w="500"/>
                    <w:right w:type="dxa" w:w="700"/>
                  </w:tcMar>
                  <w:vAlign w:val="center"/>
                </w:tcPr>
                <w:p>
                  <w:pPr>
                    <w:spacing w:after="400" w:before="500"/>
                  </w:pPr>
                </w:p>
                <w:p>
                  <w:pPr>
                    <w:spacing w:after="260"/>
                    <w:jc w:val="center"/>
                  </w:pPr>
                  <w:r>
                    <w:rPr>
                      <w:rFonts w:ascii="Cormorant Garamond" w:cs="Cormorant Garamond" w:eastAsia="Cormorant Garamond" w:hAnsi="Cormorant Garamond"/>
                      <w:b/>
                      <w:bCs/>
                      <w:caps/>
                      <w:color w:val="C8A75D"/>
                      <w:spacing w:val="40"/>
                      <w:sz w:val="20"/>
                      <w:szCs w:val="20"/>
                    </w:rPr>
                    <w:t xml:space="preserve">PART 5</w:t>
                  </w:r>
                </w:p>
                <w:p>
                  <w:pPr>
                    <w:bidi/>
                    <w:spacing w:after="300"/>
                    <w:jc w:val="center"/>
                  </w:pPr>
                  <w:r>
                    <w:rPr>
                      <w:rFonts w:ascii="Amiri" w:cs="Amiri" w:eastAsia="Amiri" w:hAnsi="Amiri"/>
                      <w:b/>
                      <w:bCs/>
                      <w:color w:val="082A66"/>
                      <w:sz w:val="44"/>
                      <w:szCs w:val="44"/>
                      <w:rtl/>
                    </w:rPr>
                    <w:t xml:space="preserve">الْبَابُ</w:t>
                  </w:r>
                </w:p>
                <w:p>
                  <w:pPr>
                    <w:pStyle w:val="Heading1"/>
                    <w:spacing w:after="200"/>
                    <w:jc w:val="center"/>
                  </w:pPr>
                  <w:r>
                    <w:rPr>
                      <w:rFonts w:ascii="Cormorant Garamond" w:cs="Cormorant Garamond" w:eastAsia="Cormorant Garamond" w:hAnsi="Cormorant Garamond"/>
                      <w:b/>
                      <w:bCs/>
                      <w:color w:val="082A66"/>
                      <w:sz w:val="40"/>
                      <w:szCs w:val="40"/>
                    </w:rPr>
                  </w:r>
                </w:p>
                <w:p>
                  <w:pPr>
                    <w:spacing w:after="300" w:before="3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238250" cy="1238250"/>
                                </a:xfrm>
                                <a:prstGeom prst="rect">
                                  <a:avLst/>
                                </a:prstGeom>
                              </pic:spPr>
                            </pic:pic>
                          </a:graphicData>
                        </a:graphic>
                      </wp:inline>
                    </w:drawing>
                  </w:r>
                </w:p>
              </w:tc>
            </w:tr>
          </w:tbl>
          <w:p/>
        </w:tc>
      </w:tr>
    </w:tbl>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Some Sūrahs begin with mysterious letters, like </w:t>
      </w:r>
      <w:r>
        <w:rPr>
          <w:rFonts w:ascii="Amiri" w:cs="Amiri" w:eastAsia="Amiri" w:hAnsi="Amiri"/>
          <w:b w:val="false"/>
          <w:bCs w:val="false"/>
          <w:i w:val="false"/>
          <w:iCs w:val="false"/>
          <w:color w:val="2A1F16"/>
          <w:sz w:val="24"/>
          <w:szCs w:val="24"/>
          <w:rtl/>
        </w:rPr>
        <w:t xml:space="preserve">الم</w:t>
      </w:r>
      <w:r>
        <w:rPr>
          <w:rFonts w:ascii="EB Garamond" w:cs="EB Garamond" w:eastAsia="EB Garamond" w:hAnsi="EB Garamond"/>
          <w:b w:val="false"/>
          <w:bCs w:val="false"/>
          <w:i w:val="false"/>
          <w:iCs w:val="false"/>
          <w:color w:val="2A1F16"/>
          <w:sz w:val="20"/>
          <w:szCs w:val="20"/>
        </w:rPr>
        <w:t xml:space="preserve"> (Alif-Lām-Mīm), </w:t>
      </w:r>
      <w:r>
        <w:rPr>
          <w:rFonts w:ascii="Amiri" w:cs="Amiri" w:eastAsia="Amiri" w:hAnsi="Amiri"/>
          <w:b w:val="false"/>
          <w:bCs w:val="false"/>
          <w:i w:val="false"/>
          <w:iCs w:val="false"/>
          <w:color w:val="2A1F16"/>
          <w:sz w:val="24"/>
          <w:szCs w:val="24"/>
          <w:rtl/>
        </w:rPr>
        <w:t xml:space="preserve">يس</w:t>
      </w:r>
      <w:r>
        <w:rPr>
          <w:rFonts w:ascii="EB Garamond" w:cs="EB Garamond" w:eastAsia="EB Garamond" w:hAnsi="EB Garamond"/>
          <w:b w:val="false"/>
          <w:bCs w:val="false"/>
          <w:i w:val="false"/>
          <w:iCs w:val="false"/>
          <w:color w:val="2A1F16"/>
          <w:sz w:val="20"/>
          <w:szCs w:val="20"/>
        </w:rPr>
        <w:t xml:space="preserve"> (Yā-Sīn), </w:t>
      </w:r>
      <w:r>
        <w:rPr>
          <w:rFonts w:ascii="Amiri" w:cs="Amiri" w:eastAsia="Amiri" w:hAnsi="Amiri"/>
          <w:b w:val="false"/>
          <w:bCs w:val="false"/>
          <w:i w:val="false"/>
          <w:iCs w:val="false"/>
          <w:color w:val="2A1F16"/>
          <w:sz w:val="24"/>
          <w:szCs w:val="24"/>
          <w:rtl/>
        </w:rPr>
        <w:t xml:space="preserve">طه</w:t>
      </w:r>
      <w:r>
        <w:rPr>
          <w:rFonts w:ascii="EB Garamond" w:cs="EB Garamond" w:eastAsia="EB Garamond" w:hAnsi="EB Garamond"/>
          <w:b w:val="false"/>
          <w:bCs w:val="false"/>
          <w:i w:val="false"/>
          <w:iCs w:val="false"/>
          <w:color w:val="2A1F16"/>
          <w:sz w:val="20"/>
          <w:szCs w:val="20"/>
        </w:rPr>
        <w:t xml:space="preserve"> (Ṭā-Hā).</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These letters are pronounced according to their spelling.</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Letter Spelling Madd Duration Example</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ا</w:t>
      </w:r>
      <w:r>
        <w:rPr>
          <w:rFonts w:ascii="EB Garamond" w:cs="EB Garamond" w:eastAsia="EB Garamond" w:hAnsi="EB Garamond"/>
          <w:b w:val="false"/>
          <w:bCs w:val="false"/>
          <w:i w:val="false"/>
          <w:iCs w:val="false"/>
          <w:color w:val="2A1F16"/>
          <w:sz w:val="20"/>
          <w:szCs w:val="20"/>
        </w:rPr>
        <w:t xml:space="preserve"> (alif) </w:t>
      </w:r>
      <w:r>
        <w:rPr>
          <w:rFonts w:ascii="Amiri" w:cs="Amiri" w:eastAsia="Amiri" w:hAnsi="Amiri"/>
          <w:b w:val="false"/>
          <w:bCs w:val="false"/>
          <w:i w:val="false"/>
          <w:iCs w:val="false"/>
          <w:color w:val="2A1F16"/>
          <w:sz w:val="24"/>
          <w:szCs w:val="24"/>
          <w:rtl/>
        </w:rPr>
        <w:t xml:space="preserve">أَلِف</w:t>
      </w:r>
      <w:r>
        <w:rPr>
          <w:rFonts w:ascii="EB Garamond" w:cs="EB Garamond" w:eastAsia="EB Garamond" w:hAnsi="EB Garamond"/>
          <w:b w:val="false"/>
          <w:bCs w:val="false"/>
          <w:i w:val="false"/>
          <w:iCs w:val="false"/>
          <w:color w:val="2A1F16"/>
          <w:sz w:val="20"/>
          <w:szCs w:val="20"/>
        </w:rPr>
        <w:t xml:space="preserve"> 2 counts </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alif</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ح</w:t>
      </w:r>
      <w:r>
        <w:rPr>
          <w:rFonts w:ascii="EB Garamond" w:cs="EB Garamond" w:eastAsia="EB Garamond" w:hAnsi="EB Garamond"/>
          <w:b w:val="false"/>
          <w:bCs w:val="false"/>
          <w:i w:val="false"/>
          <w:iCs w:val="false"/>
          <w:color w:val="2A1F16"/>
          <w:sz w:val="20"/>
          <w:szCs w:val="20"/>
        </w:rPr>
        <w:t xml:space="preserve"> (ḥā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حَا</w:t>
      </w:r>
      <w:r>
        <w:rPr>
          <w:rFonts w:ascii="EB Garamond" w:cs="EB Garamond" w:eastAsia="EB Garamond" w:hAnsi="EB Garamond"/>
          <w:b w:val="false"/>
          <w:bCs w:val="false"/>
          <w:i w:val="false"/>
          <w:iCs w:val="false"/>
          <w:color w:val="2A1F16"/>
          <w:sz w:val="20"/>
          <w:szCs w:val="20"/>
        </w:rPr>
        <w:t xml:space="preserve"> 2 counts ḥā</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يَا</w:t>
      </w:r>
      <w:r>
        <w:rPr>
          <w:rFonts w:ascii="EB Garamond" w:cs="EB Garamond" w:eastAsia="EB Garamond" w:hAnsi="EB Garamond"/>
          <w:b w:val="false"/>
          <w:bCs w:val="false"/>
          <w:i w:val="false"/>
          <w:iCs w:val="false"/>
          <w:color w:val="2A1F16"/>
          <w:sz w:val="20"/>
          <w:szCs w:val="20"/>
        </w:rPr>
        <w:t xml:space="preserve"> 2 counts yā</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ط</w:t>
      </w:r>
      <w:r>
        <w:rPr>
          <w:rFonts w:ascii="EB Garamond" w:cs="EB Garamond" w:eastAsia="EB Garamond" w:hAnsi="EB Garamond"/>
          <w:b w:val="false"/>
          <w:bCs w:val="false"/>
          <w:i w:val="false"/>
          <w:iCs w:val="false"/>
          <w:color w:val="2A1F16"/>
          <w:sz w:val="20"/>
          <w:szCs w:val="20"/>
        </w:rPr>
        <w:t xml:space="preserve"> (ṭā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طَا</w:t>
      </w:r>
      <w:r>
        <w:rPr>
          <w:rFonts w:ascii="EB Garamond" w:cs="EB Garamond" w:eastAsia="EB Garamond" w:hAnsi="EB Garamond"/>
          <w:b w:val="false"/>
          <w:bCs w:val="false"/>
          <w:i w:val="false"/>
          <w:iCs w:val="false"/>
          <w:color w:val="2A1F16"/>
          <w:sz w:val="20"/>
          <w:szCs w:val="20"/>
        </w:rPr>
        <w:t xml:space="preserve"> 2 counts ṭā</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ه</w:t>
      </w:r>
      <w:r>
        <w:rPr>
          <w:rFonts w:ascii="EB Garamond" w:cs="EB Garamond" w:eastAsia="EB Garamond" w:hAnsi="EB Garamond"/>
          <w:b w:val="false"/>
          <w:bCs w:val="false"/>
          <w:i w:val="false"/>
          <w:iCs w:val="false"/>
          <w:color w:val="2A1F16"/>
          <w:sz w:val="20"/>
          <w:szCs w:val="20"/>
        </w:rPr>
        <w:t xml:space="preserve"> (hā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هَا</w:t>
      </w:r>
      <w:r>
        <w:rPr>
          <w:rFonts w:ascii="EB Garamond" w:cs="EB Garamond" w:eastAsia="EB Garamond" w:hAnsi="EB Garamond"/>
          <w:b w:val="false"/>
          <w:bCs w:val="false"/>
          <w:i w:val="false"/>
          <w:iCs w:val="false"/>
          <w:color w:val="2A1F16"/>
          <w:sz w:val="20"/>
          <w:szCs w:val="20"/>
        </w:rPr>
        <w:t xml:space="preserve"> 2 counts hā</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(rā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رَا</w:t>
      </w:r>
      <w:r>
        <w:rPr>
          <w:rFonts w:ascii="EB Garamond" w:cs="EB Garamond" w:eastAsia="EB Garamond" w:hAnsi="EB Garamond"/>
          <w:b w:val="false"/>
          <w:bCs w:val="false"/>
          <w:i w:val="false"/>
          <w:iCs w:val="false"/>
          <w:color w:val="2A1F16"/>
          <w:sz w:val="20"/>
          <w:szCs w:val="20"/>
        </w:rPr>
        <w:t xml:space="preserve"> 2 counts rā</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ك</w:t>
      </w:r>
      <w:r>
        <w:rPr>
          <w:rFonts w:ascii="EB Garamond" w:cs="EB Garamond" w:eastAsia="EB Garamond" w:hAnsi="EB Garamond"/>
          <w:b w:val="false"/>
          <w:bCs w:val="false"/>
          <w:i w:val="false"/>
          <w:iCs w:val="false"/>
          <w:color w:val="2A1F16"/>
          <w:sz w:val="20"/>
          <w:szCs w:val="20"/>
        </w:rPr>
        <w:t xml:space="preserve"> (kāf) </w:t>
      </w:r>
      <w:r>
        <w:rPr>
          <w:rFonts w:ascii="Amiri" w:cs="Amiri" w:eastAsia="Amiri" w:hAnsi="Amiri"/>
          <w:b w:val="false"/>
          <w:bCs w:val="false"/>
          <w:i w:val="false"/>
          <w:iCs w:val="false"/>
          <w:color w:val="2A1F16"/>
          <w:sz w:val="24"/>
          <w:szCs w:val="24"/>
          <w:rtl/>
        </w:rPr>
        <w:t xml:space="preserve">كَاف</w:t>
      </w:r>
      <w:r>
        <w:rPr>
          <w:rFonts w:ascii="EB Garamond" w:cs="EB Garamond" w:eastAsia="EB Garamond" w:hAnsi="EB Garamond"/>
          <w:b w:val="false"/>
          <w:bCs w:val="false"/>
          <w:i w:val="false"/>
          <w:iCs w:val="false"/>
          <w:color w:val="2A1F16"/>
          <w:sz w:val="20"/>
          <w:szCs w:val="20"/>
        </w:rPr>
        <w:t xml:space="preserve"> 6 counts kāāāāāāf</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(mīm) </w:t>
      </w:r>
      <w:r>
        <w:rPr>
          <w:rFonts w:ascii="Amiri" w:cs="Amiri" w:eastAsia="Amiri" w:hAnsi="Amiri"/>
          <w:b w:val="false"/>
          <w:bCs w:val="false"/>
          <w:i w:val="false"/>
          <w:iCs w:val="false"/>
          <w:color w:val="2A1F16"/>
          <w:sz w:val="24"/>
          <w:szCs w:val="24"/>
          <w:rtl/>
        </w:rPr>
        <w:t xml:space="preserve">مِيم</w:t>
      </w:r>
      <w:r>
        <w:rPr>
          <w:rFonts w:ascii="EB Garamond" w:cs="EB Garamond" w:eastAsia="EB Garamond" w:hAnsi="EB Garamond"/>
          <w:b w:val="false"/>
          <w:bCs w:val="false"/>
          <w:i w:val="false"/>
          <w:iCs w:val="false"/>
          <w:color w:val="2A1F16"/>
          <w:sz w:val="20"/>
          <w:szCs w:val="20"/>
        </w:rPr>
        <w:t xml:space="preserve"> 6 counts mīīīīīīm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ع</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 </w:t>
      </w:r>
      <w:r>
        <w:rPr>
          <w:rFonts w:ascii="Amiri" w:cs="Amiri" w:eastAsia="Amiri" w:hAnsi="Amiri"/>
          <w:b w:val="false"/>
          <w:bCs w:val="false"/>
          <w:i w:val="false"/>
          <w:iCs w:val="false"/>
          <w:color w:val="2A1F16"/>
          <w:sz w:val="24"/>
          <w:szCs w:val="24"/>
          <w:rtl/>
        </w:rPr>
        <w:t xml:space="preserve">عَيْن</w:t>
      </w:r>
      <w:r>
        <w:rPr>
          <w:rFonts w:ascii="EB Garamond" w:cs="EB Garamond" w:eastAsia="EB Garamond" w:hAnsi="EB Garamond"/>
          <w:b w:val="false"/>
          <w:bCs w:val="false"/>
          <w:i w:val="false"/>
          <w:iCs w:val="false"/>
          <w:color w:val="2A1F16"/>
          <w:sz w:val="20"/>
          <w:szCs w:val="20"/>
        </w:rPr>
        <w:t xml:space="preserve"> 6 counts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ayyyn? actually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ayyyn is 2? Wait,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ayn is spelled </w:t>
      </w:r>
      <w:r>
        <w:rPr>
          <w:rFonts w:ascii="Amiri" w:cs="Amiri" w:eastAsia="Amiri" w:hAnsi="Amiri"/>
          <w:b w:val="false"/>
          <w:bCs w:val="false"/>
          <w:i w:val="false"/>
          <w:iCs w:val="false"/>
          <w:color w:val="2A1F16"/>
          <w:sz w:val="24"/>
          <w:szCs w:val="24"/>
          <w:rtl/>
        </w:rPr>
        <w:t xml:space="preserve">عَيْن</w:t>
      </w:r>
      <w:r>
        <w:rPr>
          <w:rFonts w:ascii="EB Garamond" w:cs="EB Garamond" w:eastAsia="EB Garamond" w:hAnsi="EB Garamond"/>
          <w:b w:val="false"/>
          <w:bCs w:val="false"/>
          <w:i w:val="false"/>
          <w:iCs w:val="false"/>
          <w:color w:val="2A1F16"/>
          <w:sz w:val="20"/>
          <w:szCs w:val="20"/>
        </w:rPr>
        <w:t xml:space="preserve"> – yā</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 is madd, followed by nūn with sukūn → 6 counts</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س</w:t>
      </w:r>
      <w:r>
        <w:rPr>
          <w:rFonts w:ascii="EB Garamond" w:cs="EB Garamond" w:eastAsia="EB Garamond" w:hAnsi="EB Garamond"/>
          <w:b w:val="false"/>
          <w:bCs w:val="false"/>
          <w:i w:val="false"/>
          <w:iCs w:val="false"/>
          <w:color w:val="2A1F16"/>
          <w:sz w:val="20"/>
          <w:szCs w:val="20"/>
        </w:rPr>
        <w:t xml:space="preserve"> (sīn) </w:t>
      </w:r>
      <w:r>
        <w:rPr>
          <w:rFonts w:ascii="Amiri" w:cs="Amiri" w:eastAsia="Amiri" w:hAnsi="Amiri"/>
          <w:b w:val="false"/>
          <w:bCs w:val="false"/>
          <w:i w:val="false"/>
          <w:iCs w:val="false"/>
          <w:color w:val="2A1F16"/>
          <w:sz w:val="24"/>
          <w:szCs w:val="24"/>
          <w:rtl/>
        </w:rPr>
        <w:t xml:space="preserve">سِين</w:t>
      </w:r>
      <w:r>
        <w:rPr>
          <w:rFonts w:ascii="EB Garamond" w:cs="EB Garamond" w:eastAsia="EB Garamond" w:hAnsi="EB Garamond"/>
          <w:b w:val="false"/>
          <w:bCs w:val="false"/>
          <w:i w:val="false"/>
          <w:iCs w:val="false"/>
          <w:color w:val="2A1F16"/>
          <w:sz w:val="20"/>
          <w:szCs w:val="20"/>
        </w:rPr>
        <w:t xml:space="preserve"> 6 counts sīīīīīīn</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(lām) </w:t>
      </w:r>
      <w:r>
        <w:rPr>
          <w:rFonts w:ascii="Amiri" w:cs="Amiri" w:eastAsia="Amiri" w:hAnsi="Amiri"/>
          <w:b w:val="false"/>
          <w:bCs w:val="false"/>
          <w:i w:val="false"/>
          <w:iCs w:val="false"/>
          <w:color w:val="2A1F16"/>
          <w:sz w:val="24"/>
          <w:szCs w:val="24"/>
          <w:rtl/>
        </w:rPr>
        <w:t xml:space="preserve">لَام</w:t>
      </w:r>
      <w:r>
        <w:rPr>
          <w:rFonts w:ascii="EB Garamond" w:cs="EB Garamond" w:eastAsia="EB Garamond" w:hAnsi="EB Garamond"/>
          <w:b w:val="false"/>
          <w:bCs w:val="false"/>
          <w:i w:val="false"/>
          <w:iCs w:val="false"/>
          <w:color w:val="2A1F16"/>
          <w:sz w:val="20"/>
          <w:szCs w:val="20"/>
        </w:rPr>
        <w:t xml:space="preserve"> 6 counts lāāāāāām</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(nūn) </w:t>
      </w:r>
      <w:r>
        <w:rPr>
          <w:rFonts w:ascii="Amiri" w:cs="Amiri" w:eastAsia="Amiri" w:hAnsi="Amiri"/>
          <w:b w:val="false"/>
          <w:bCs w:val="false"/>
          <w:i w:val="false"/>
          <w:iCs w:val="false"/>
          <w:color w:val="2A1F16"/>
          <w:sz w:val="24"/>
          <w:szCs w:val="24"/>
          <w:rtl/>
        </w:rPr>
        <w:t xml:space="preserve">نُون</w:t>
      </w:r>
      <w:r>
        <w:rPr>
          <w:rFonts w:ascii="EB Garamond" w:cs="EB Garamond" w:eastAsia="EB Garamond" w:hAnsi="EB Garamond"/>
          <w:b w:val="false"/>
          <w:bCs w:val="false"/>
          <w:i w:val="false"/>
          <w:iCs w:val="false"/>
          <w:color w:val="2A1F16"/>
          <w:sz w:val="20"/>
          <w:szCs w:val="20"/>
        </w:rPr>
        <w:t xml:space="preserve"> 6 counts nūūūūūūn</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ق</w:t>
      </w:r>
      <w:r>
        <w:rPr>
          <w:rFonts w:ascii="EB Garamond" w:cs="EB Garamond" w:eastAsia="EB Garamond" w:hAnsi="EB Garamond"/>
          <w:b w:val="false"/>
          <w:bCs w:val="false"/>
          <w:i w:val="false"/>
          <w:iCs w:val="false"/>
          <w:color w:val="2A1F16"/>
          <w:sz w:val="20"/>
          <w:szCs w:val="20"/>
        </w:rPr>
        <w:t xml:space="preserve"> (qāf) </w:t>
      </w:r>
      <w:r>
        <w:rPr>
          <w:rFonts w:ascii="Amiri" w:cs="Amiri" w:eastAsia="Amiri" w:hAnsi="Amiri"/>
          <w:b w:val="false"/>
          <w:bCs w:val="false"/>
          <w:i w:val="false"/>
          <w:iCs w:val="false"/>
          <w:color w:val="2A1F16"/>
          <w:sz w:val="24"/>
          <w:szCs w:val="24"/>
          <w:rtl/>
        </w:rPr>
        <w:t xml:space="preserve">قَاف</w:t>
      </w:r>
      <w:r>
        <w:rPr>
          <w:rFonts w:ascii="EB Garamond" w:cs="EB Garamond" w:eastAsia="EB Garamond" w:hAnsi="EB Garamond"/>
          <w:b w:val="false"/>
          <w:bCs w:val="false"/>
          <w:i w:val="false"/>
          <w:iCs w:val="false"/>
          <w:color w:val="2A1F16"/>
          <w:sz w:val="20"/>
          <w:szCs w:val="20"/>
        </w:rPr>
        <w:t xml:space="preserve"> 6 counts qāāāāāāf</w:t>
      </w:r>
    </w:p>
    <w:p>
      <w:pPr>
        <w:keepNext w:val="false"/>
        <w:spacing w:after="130" w:before="0" w:line="268"/>
        <w:jc w:val="both"/>
      </w:pPr>
      <w:r>
        <w:rPr>
          <w:rFonts w:ascii="Amiri" w:cs="Amiri" w:eastAsia="Amiri" w:hAnsi="Amiri"/>
          <w:b w:val="false"/>
          <w:bCs w:val="false"/>
          <w:i w:val="false"/>
          <w:iCs w:val="false"/>
          <w:color w:val="2A1F16"/>
          <w:sz w:val="24"/>
          <w:szCs w:val="24"/>
          <w:rtl/>
        </w:rPr>
        <w:t xml:space="preserve">ص</w:t>
      </w:r>
      <w:r>
        <w:rPr>
          <w:rFonts w:ascii="EB Garamond" w:cs="EB Garamond" w:eastAsia="EB Garamond" w:hAnsi="EB Garamond"/>
          <w:b w:val="false"/>
          <w:bCs w:val="false"/>
          <w:i w:val="false"/>
          <w:iCs w:val="false"/>
          <w:color w:val="2A1F16"/>
          <w:sz w:val="20"/>
          <w:szCs w:val="20"/>
        </w:rPr>
        <w:t xml:space="preserve"> (ṣād) </w:t>
      </w:r>
      <w:r>
        <w:rPr>
          <w:rFonts w:ascii="Amiri" w:cs="Amiri" w:eastAsia="Amiri" w:hAnsi="Amiri"/>
          <w:b w:val="false"/>
          <w:bCs w:val="false"/>
          <w:i w:val="false"/>
          <w:iCs w:val="false"/>
          <w:color w:val="2A1F16"/>
          <w:sz w:val="24"/>
          <w:szCs w:val="24"/>
          <w:rtl/>
        </w:rPr>
        <w:t xml:space="preserve">صَاد</w:t>
      </w:r>
      <w:r>
        <w:rPr>
          <w:rFonts w:ascii="EB Garamond" w:cs="EB Garamond" w:eastAsia="EB Garamond" w:hAnsi="EB Garamond"/>
          <w:b w:val="false"/>
          <w:bCs w:val="false"/>
          <w:i w:val="false"/>
          <w:iCs w:val="false"/>
          <w:color w:val="2A1F16"/>
          <w:sz w:val="20"/>
          <w:szCs w:val="20"/>
        </w:rPr>
        <w:t xml:space="preserve"> 6 counts ṣāāāāāād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Mnemonic for the 6-count letters:</w:t>
      </w:r>
    </w:p>
    <w:p>
      <w:pPr>
        <w:bidi/>
        <w:spacing w:after="100" w:before="100" w:line="400"/>
        <w:jc w:val="center"/>
      </w:pPr>
      <w:r>
        <w:rPr>
          <w:rFonts w:ascii="Amiri" w:cs="Amiri" w:eastAsia="Amiri" w:hAnsi="Amiri"/>
          <w:b/>
          <w:bCs/>
          <w:color w:val="082A66"/>
          <w:sz w:val="32"/>
          <w:szCs w:val="32"/>
          <w:rtl/>
        </w:rPr>
        <w:t xml:space="preserve">كَمْ عَسَلْ نَقَصْ</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Kam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asal naqaṣ</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(How much honey diminished?)</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Letters: </w:t>
      </w:r>
      <w:r>
        <w:rPr>
          <w:rFonts w:ascii="Amiri" w:cs="Amiri" w:eastAsia="Amiri" w:hAnsi="Amiri"/>
          <w:b w:val="false"/>
          <w:bCs w:val="false"/>
          <w:i w:val="false"/>
          <w:iCs w:val="false"/>
          <w:color w:val="2A1F16"/>
          <w:sz w:val="24"/>
          <w:szCs w:val="24"/>
          <w:rtl/>
        </w:rPr>
        <w:t xml:space="preserve">ك</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م</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ع</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س</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ل</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ن</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ق</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ص</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Mnemonic for the 2-count letters:</w:t>
      </w:r>
    </w:p>
    <w:p>
      <w:pPr>
        <w:bidi/>
        <w:spacing w:after="100" w:before="100" w:line="400"/>
        <w:jc w:val="center"/>
      </w:pPr>
      <w:r>
        <w:rPr>
          <w:rFonts w:ascii="Amiri" w:cs="Amiri" w:eastAsia="Amiri" w:hAnsi="Amiri"/>
          <w:b/>
          <w:bCs/>
          <w:color w:val="082A66"/>
          <w:sz w:val="32"/>
          <w:szCs w:val="32"/>
          <w:rtl/>
        </w:rPr>
        <w:t xml:space="preserve">حَيٌّ طَاهِرٌ</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Ḥayyun ṭāhirun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(Living, Pure)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Letters: </w:t>
      </w:r>
      <w:r>
        <w:rPr>
          <w:rFonts w:ascii="Amiri" w:cs="Amiri" w:eastAsia="Amiri" w:hAnsi="Amiri"/>
          <w:b w:val="false"/>
          <w:bCs w:val="false"/>
          <w:i w:val="false"/>
          <w:iCs w:val="false"/>
          <w:color w:val="2A1F16"/>
          <w:sz w:val="24"/>
          <w:szCs w:val="24"/>
          <w:rtl/>
        </w:rPr>
        <w:t xml:space="preserve">ح</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ي</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ط</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ه</w:t>
      </w:r>
      <w:r>
        <w:rPr>
          <w:rFonts w:ascii="EB Garamond" w:cs="EB Garamond" w:eastAsia="EB Garamond" w:hAnsi="EB Garamond"/>
          <w:b w:val="false"/>
          <w:bCs w:val="false"/>
          <w:i w:val="false"/>
          <w:iCs w:val="false"/>
          <w:color w:val="2A1F16"/>
          <w:sz w:val="20"/>
          <w:szCs w:val="20"/>
        </w:rPr>
        <w:t xml:space="preserve"> </w:t>
      </w:r>
      <w:r>
        <w:rPr>
          <w:rFonts w:ascii="Amiri" w:cs="Amiri" w:eastAsia="Amiri" w:hAnsi="Amiri"/>
          <w:b w:val="false"/>
          <w:bCs w:val="false"/>
          <w:i w:val="false"/>
          <w:iCs w:val="false"/>
          <w:color w:val="2A1F16"/>
          <w:sz w:val="24"/>
          <w:szCs w:val="24"/>
          <w:rtl/>
        </w:rPr>
        <w:t xml:space="preserve">ر</w:t>
      </w:r>
      <w:r>
        <w:rPr>
          <w:rFonts w:ascii="EB Garamond" w:cs="EB Garamond" w:eastAsia="EB Garamond" w:hAnsi="EB Garamond"/>
          <w:b w:val="false"/>
          <w:bCs w:val="false"/>
          <w:i w:val="false"/>
          <w:iCs w:val="false"/>
          <w:color w:val="2A1F16"/>
          <w:sz w:val="20"/>
          <w:szCs w:val="20"/>
        </w:rPr>
        <w:t xml:space="preserve"> (plus </w:t>
      </w:r>
      <w:r>
        <w:rPr>
          <w:rFonts w:ascii="Amiri" w:cs="Amiri" w:eastAsia="Amiri" w:hAnsi="Amiri"/>
          <w:b w:val="false"/>
          <w:bCs w:val="false"/>
          <w:i w:val="false"/>
          <w:iCs w:val="false"/>
          <w:color w:val="2A1F16"/>
          <w:sz w:val="24"/>
          <w:szCs w:val="24"/>
          <w:rtl/>
        </w:rPr>
        <w:t xml:space="preserve">ا</w:t>
      </w:r>
      <w:r>
        <w:rPr>
          <w:rFonts w:ascii="EB Garamond" w:cs="EB Garamond" w:eastAsia="EB Garamond" w:hAnsi="EB Garamond"/>
          <w:b w:val="false"/>
          <w:bCs w:val="false"/>
          <w:i w:val="false"/>
          <w:iCs w:val="false"/>
          <w:color w:val="2A1F16"/>
          <w:sz w:val="20"/>
          <w:szCs w:val="20"/>
        </w:rPr>
        <w:t xml:space="preserve">)</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The Verse for All 14 Letters:</w:t>
      </w:r>
    </w:p>
    <w:p>
      <w:pPr>
        <w:bidi/>
        <w:spacing w:after="100" w:before="100" w:line="400"/>
        <w:jc w:val="center"/>
      </w:pPr>
      <w:r>
        <w:rPr>
          <w:rFonts w:ascii="Amiri" w:cs="Amiri" w:eastAsia="Amiri" w:hAnsi="Amiri"/>
          <w:b/>
          <w:bCs/>
          <w:color w:val="082A66"/>
          <w:sz w:val="32"/>
          <w:szCs w:val="32"/>
          <w:rtl/>
        </w:rPr>
        <w:t xml:space="preserve">وَيَجْمَعُ الْفَوَاتِحَ الْأَرْبَعَ عَشَرْ</w:t>
      </w:r>
    </w:p>
    <w:p>
      <w:pPr>
        <w:bidi/>
        <w:spacing w:after="100" w:before="100" w:line="400"/>
        <w:jc w:val="center"/>
      </w:pPr>
      <w:r>
        <w:rPr>
          <w:rFonts w:ascii="Amiri" w:cs="Amiri" w:eastAsia="Amiri" w:hAnsi="Amiri"/>
          <w:b/>
          <w:bCs/>
          <w:color w:val="082A66"/>
          <w:sz w:val="32"/>
          <w:szCs w:val="32"/>
          <w:rtl/>
        </w:rPr>
        <w:t xml:space="preserve">صِلْهُ سُحَيْرًا مَنْ قَطَعْكَ ذَا اشْتَهَرْ</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Transliteration: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Wa-yajma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u l-fawātiḥa l-</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arba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 </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ashar</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ṣilhu suḥayran man qaṭa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ka dhā shtahar</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Translation: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the phrase "Ṣilhu suḥayran man qaṭa</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ka dhā shtahar" collects the fourteen openings.</w:t>
      </w:r>
    </w:p>
    <w:p>
      <w:r>
        <w:br w:type="page"/>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trHeight w:val="14400" w:hRule="exact"/>
        </w:trPr>
        <w:tc>
          <w:tcPr>
            <w:tcW w:type="dxa" w:w="10080"/>
            <w:shd w:fill="FAF8F3" w:val="clear"/>
            <w:tcMar>
              <w:top w:type="dxa" w:w="0"/>
              <w:left w:type="dxa" w:w="0"/>
              <w:bottom w:type="dxa" w:w="0"/>
              <w:right w:type="dxa" w:w="0"/>
            </w:tcMar>
            <w:vAlign w:val="center"/>
          </w:tcPr>
          <w:tbl>
            <w:tblPr>
              <w:tblW w:type="dxa" w:w="9080"/>
              <w:tblBorders>
                <w:top w:val="double" w:color="C8A75D" w:sz="6"/>
                <w:left w:val="double" w:color="C8A75D" w:sz="6"/>
                <w:bottom w:val="double" w:color="C8A75D" w:sz="6"/>
                <w:right w:val="double" w:color="C8A75D" w:sz="6"/>
                <w:insideH w:val="none" w:color="FFFFFF" w:sz="0"/>
                <w:insideV w:val="none" w:color="FFFFFF" w:sz="0"/>
              </w:tblBorders>
            </w:tblPr>
            <w:tblGrid>
              <w:gridCol w:w="9080"/>
            </w:tblGrid>
            <w:tr>
              <w:trPr>
                <w:trHeight w:val="13400" w:hRule="exact"/>
              </w:trPr>
              <w:tc>
                <w:tcPr>
                  <w:tcW w:type="dxa" w:w="9080"/>
                  <w:shd w:fill="FAF8F3" w:val="clear"/>
                  <w:tcMar>
                    <w:top w:type="dxa" w:w="500"/>
                    <w:left w:type="dxa" w:w="700"/>
                    <w:bottom w:type="dxa" w:w="500"/>
                    <w:right w:type="dxa" w:w="700"/>
                  </w:tcMar>
                  <w:vAlign w:val="center"/>
                </w:tcPr>
                <w:p>
                  <w:pPr>
                    <w:spacing w:after="400" w:before="500"/>
                  </w:pPr>
                </w:p>
                <w:p>
                  <w:pPr>
                    <w:spacing w:after="260"/>
                    <w:jc w:val="center"/>
                  </w:pPr>
                  <w:r>
                    <w:rPr>
                      <w:rFonts w:ascii="Cormorant Garamond" w:cs="Cormorant Garamond" w:eastAsia="Cormorant Garamond" w:hAnsi="Cormorant Garamond"/>
                      <w:b/>
                      <w:bCs/>
                      <w:caps/>
                      <w:color w:val="C8A75D"/>
                      <w:spacing w:val="40"/>
                      <w:sz w:val="20"/>
                      <w:szCs w:val="20"/>
                    </w:rPr>
                    <w:t xml:space="preserve">Conclusion</w:t>
                  </w:r>
                </w:p>
                <w:p>
                  <w:pPr>
                    <w:bidi/>
                    <w:spacing w:after="300"/>
                    <w:jc w:val="center"/>
                  </w:pPr>
                  <w:r>
                    <w:rPr>
                      <w:rFonts w:ascii="Amiri" w:cs="Amiri" w:eastAsia="Amiri" w:hAnsi="Amiri"/>
                      <w:b/>
                      <w:bCs/>
                      <w:color w:val="082A66"/>
                      <w:sz w:val="44"/>
                      <w:szCs w:val="44"/>
                      <w:rtl/>
                    </w:rPr>
                    <w:t xml:space="preserve">الْبَابُ</w:t>
                  </w:r>
                </w:p>
                <w:p>
                  <w:pPr>
                    <w:pStyle w:val="Heading1"/>
                    <w:spacing w:after="200"/>
                    <w:jc w:val="center"/>
                  </w:pPr>
                  <w:r>
                    <w:rPr>
                      <w:rFonts w:ascii="Cormorant Garamond" w:cs="Cormorant Garamond" w:eastAsia="Cormorant Garamond" w:hAnsi="Cormorant Garamond"/>
                      <w:b/>
                      <w:bCs/>
                      <w:color w:val="082A66"/>
                      <w:sz w:val="40"/>
                      <w:szCs w:val="40"/>
                    </w:rPr>
                    <w:t xml:space="preserve">Conclusion</w:t>
                  </w:r>
                </w:p>
                <w:p>
                  <w:pPr>
                    <w:spacing w:after="300" w:before="3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238250" cy="1238250"/>
                                </a:xfrm>
                                <a:prstGeom prst="rect">
                                  <a:avLst/>
                                </a:prstGeom>
                              </pic:spPr>
                            </pic:pic>
                          </a:graphicData>
                        </a:graphic>
                      </wp:inline>
                    </w:drawing>
                  </w:r>
                </w:p>
              </w:tc>
            </w:tr>
          </w:tbl>
          <w:p/>
        </w:tc>
      </w:tr>
    </w:tbl>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This guide has covered the essential rules of Tuḥfat al-Aṭfāl in a simple, practical way. You now know:</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The four rules for Nūn Sākinah and Tanwīn</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The three rules for Mīm Sākinah</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The Moon and Sun letters for the definite article Al-</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The different types of Madd and how long to prolong each</w:t>
      </w:r>
    </w:p>
    <w:p>
      <w:pPr>
        <w:pStyle w:val="ListParagraph"/>
        <w:numPr>
          <w:ilvl w:val="0"/>
          <w:numId w:val="2"/>
        </w:numPr>
        <w:spacing w:after="90" w:line="264"/>
      </w:pPr>
      <w:r>
        <w:rPr>
          <w:rFonts w:ascii="EB Garamond" w:cs="EB Garamond" w:eastAsia="EB Garamond" w:hAnsi="EB Garamond"/>
          <w:b w:val="false"/>
          <w:bCs w:val="false"/>
          <w:i w:val="false"/>
          <w:iCs w:val="false"/>
          <w:color w:val="2A1F16"/>
          <w:sz w:val="20"/>
          <w:szCs w:val="20"/>
        </w:rPr>
        <w:t xml:space="preserve">How to pronounce the disconnected letters at the start of Sūrahs</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Keep practising with a teacher or by listening to skilled reciters. May Allah make your journey in learning the Qur</w:t>
      </w:r>
      <w:r>
        <w:rPr>
          <w:rFonts w:ascii="Amiri" w:cs="Amiri" w:eastAsia="Amiri" w:hAnsi="Amiri"/>
          <w:b w:val="false"/>
          <w:bCs w:val="false"/>
          <w:i w:val="false"/>
          <w:iCs w:val="false"/>
          <w:color w:val="2A1F16"/>
          <w:sz w:val="20"/>
          <w:szCs w:val="20"/>
        </w:rPr>
        <w:t xml:space="preserve">ʾ</w:t>
      </w:r>
      <w:r>
        <w:rPr>
          <w:rFonts w:ascii="EB Garamond" w:cs="EB Garamond" w:eastAsia="EB Garamond" w:hAnsi="EB Garamond"/>
          <w:b w:val="false"/>
          <w:bCs w:val="false"/>
          <w:i w:val="false"/>
          <w:iCs w:val="false"/>
          <w:color w:val="2A1F16"/>
          <w:sz w:val="20"/>
          <w:szCs w:val="20"/>
        </w:rPr>
        <w:t xml:space="preserve">ān easy and rewarding!</w:t>
      </w:r>
    </w:p>
    <w:p>
      <w:pPr>
        <w:bidi/>
        <w:spacing w:after="100" w:before="100" w:line="400"/>
        <w:jc w:val="center"/>
      </w:pPr>
      <w:r>
        <w:rPr>
          <w:rFonts w:ascii="Amiri" w:cs="Amiri" w:eastAsia="Amiri" w:hAnsi="Amiri"/>
          <w:b/>
          <w:bCs/>
          <w:color w:val="082A66"/>
          <w:sz w:val="32"/>
          <w:szCs w:val="32"/>
          <w:rtl/>
        </w:rPr>
        <w:t xml:space="preserve">والحمد لله رب العالمين</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Wa-l-ḥamdu li-llāhi rabbi l-</w:t>
      </w:r>
      <w:r>
        <w:rPr>
          <w:rFonts w:ascii="Amiri" w:cs="Amiri" w:eastAsia="Amiri" w:hAnsi="Amiri"/>
          <w:b w:val="false"/>
          <w:bCs w:val="false"/>
          <w:i w:val="false"/>
          <w:iCs w:val="false"/>
          <w:color w:val="2A1F16"/>
          <w:sz w:val="20"/>
          <w:szCs w:val="20"/>
        </w:rPr>
        <w:t xml:space="preserve">ʿ</w:t>
      </w:r>
      <w:r>
        <w:rPr>
          <w:rFonts w:ascii="EB Garamond" w:cs="EB Garamond" w:eastAsia="EB Garamond" w:hAnsi="EB Garamond"/>
          <w:b w:val="false"/>
          <w:bCs w:val="false"/>
          <w:i w:val="false"/>
          <w:iCs w:val="false"/>
          <w:color w:val="2A1F16"/>
          <w:sz w:val="20"/>
          <w:szCs w:val="20"/>
        </w:rPr>
        <w:t xml:space="preserve">ālamīn</w:t>
      </w:r>
    </w:p>
    <w:p>
      <w:pPr>
        <w:keepNext w:val="false"/>
        <w:spacing w:after="130" w:before="0" w:line="268"/>
        <w:jc w:val="both"/>
      </w:pPr>
      <w:r>
        <w:rPr>
          <w:rFonts w:ascii="EB Garamond" w:cs="EB Garamond" w:eastAsia="EB Garamond" w:hAnsi="EB Garamond"/>
          <w:b w:val="false"/>
          <w:bCs w:val="false"/>
          <w:i w:val="false"/>
          <w:iCs w:val="false"/>
          <w:color w:val="2A1F16"/>
          <w:sz w:val="20"/>
          <w:szCs w:val="20"/>
        </w:rPr>
        <w:t xml:space="preserve">And praise be to Allah, Lord of the worlds.</w:t>
      </w:r>
    </w:p>
    <w:p>
      <w:pPr>
        <w:sectPr>
          <w:headerReference w:type="default" r:id="rId12"/>
          <w:headerReference w:type="even" r:id="rId13"/>
          <w:footerReference w:type="default" r:id="rId14"/>
          <w:footerReference w:type="even" r:id="rId15"/>
          <w:type w:val="nextPage"/>
          <w:pgSz w:w="10080" w:h="14400" w:orient="portrait"/>
          <w:pgMar w:top="1296" w:right="1296" w:bottom="1296" w:left="1296" w:header="620" w:footer="620" w:gutter="0"/>
          <w:pgNumType w:start="1" w:fmt="decimal"/>
          <w:docGrid w:linePitch="360"/>
        </w:sectPr>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trHeight w:val="14400" w:hRule="exact"/>
        </w:trPr>
        <w:tc>
          <w:tcPr>
            <w:tcW w:type="dxa" w:w="10080"/>
            <w:shd w:fill="051A40" w:val="clear"/>
            <w:tcMar>
              <w:top w:type="dxa" w:w="0"/>
              <w:left w:type="dxa" w:w="0"/>
              <w:bottom w:type="dxa" w:w="0"/>
              <w:right w:type="dxa" w:w="0"/>
            </w:tcMar>
            <w:vAlign w:val="center"/>
          </w:tcPr>
          <w:p>
            <w:pPr>
              <w:spacing w:after="0"/>
            </w:pPr>
          </w:p>
          <w:tbl>
            <w:tblPr>
              <w:tblW w:type="dxa" w:w="8640"/>
              <w:tblBorders>
                <w:top w:val="double" w:color="C8A75D" w:sz="8"/>
                <w:left w:val="double" w:color="C8A75D" w:sz="8"/>
                <w:bottom w:val="double" w:color="C8A75D" w:sz="8"/>
                <w:right w:val="double" w:color="C8A75D" w:sz="8"/>
                <w:insideH w:val="none" w:color="FFFFFF" w:sz="0"/>
                <w:insideV w:val="none" w:color="FFFFFF" w:sz="0"/>
              </w:tblBorders>
            </w:tblPr>
            <w:tblGrid>
              <w:gridCol w:w="8640"/>
            </w:tblGrid>
            <w:tr>
              <w:trPr>
                <w:trHeight w:val="12960" w:hRule="exact"/>
              </w:trPr>
              <w:tc>
                <w:tcPr>
                  <w:tcW w:type="dxa" w:w="8640"/>
                  <w:shd w:fill="082A66" w:val="clear"/>
                  <w:tcMar>
                    <w:top w:type="dxa" w:w="400"/>
                    <w:left w:type="dxa" w:w="500"/>
                    <w:bottom w:type="dxa" w:w="400"/>
                    <w:right w:type="dxa" w:w="500"/>
                  </w:tcMar>
                  <w:vAlign w:val="center"/>
                </w:tcPr>
                <w:p>
                  <w:pPr>
                    <w:spacing w:after="300"/>
                    <w:jc w:val="center"/>
                  </w:pPr>
                  <w:r>
                    <w:rPr>
                      <w:rFonts w:ascii="Cormorant Garamond" w:cs="Cormorant Garamond" w:eastAsia="Cormorant Garamond" w:hAnsi="Cormorant Garamond"/>
                      <w:b/>
                      <w:bCs/>
                      <w:caps/>
                      <w:color w:val="E3D3AC"/>
                      <w:spacing w:val="8"/>
                      <w:sz w:val="24"/>
                      <w:szCs w:val="24"/>
                    </w:rPr>
                    <w:t xml:space="preserve">TUḤFAT AL-AṬFĀL</w:t>
                  </w:r>
                </w:p>
                <w:p>
                  <w:pPr>
                    <w:spacing w:after="240" w:line="300"/>
                    <w:jc w:val="center"/>
                  </w:pPr>
                  <w:r>
                    <w:rPr>
                      <w:rFonts w:ascii="EB Garamond" w:cs="EB Garamond" w:eastAsia="EB Garamond" w:hAnsi="EB Garamond"/>
                      <w:color w:val="FFFFFF"/>
                      <w:sz w:val="18"/>
                      <w:szCs w:val="18"/>
                    </w:rPr>
                    <w:t xml:space="preserve">Sixty-one verses. Eight parts. Two centuries of continuous transmission from a village in the Nile Delta to Qurʾān schools on every inhabited continent.</w:t>
                  </w:r>
                </w:p>
                <w:p>
                  <w:pPr>
                    <w:spacing w:after="240" w:line="300"/>
                    <w:jc w:val="center"/>
                  </w:pPr>
                  <w:r>
                    <w:rPr>
                      <w:rFonts w:ascii="EB Garamond" w:cs="EB Garamond" w:eastAsia="EB Garamond" w:hAnsi="EB Garamond"/>
                      <w:color w:val="FFFFFF"/>
                      <w:sz w:val="18"/>
                      <w:szCs w:val="18"/>
                    </w:rPr>
                    <w:t xml:space="preserve">This critical edition presents Sulaymān al-Jamzūrī's Tuḥfat al-Aṭfāl in full — Arabic text, DMG transliteration, word-for-word gloss, smooth translation, linguistic and rhetorical analysis, and Tajwīd commentary grounded in the articulation points and characteristics of every letter — with seventy-eight worked Qurʾānic examples, a glossary, a Qurʾānic index, and a companion quick-reference guide.</w:t>
                  </w:r>
                </w:p>
                <w:p>
                  <w:pPr>
                    <w:spacing w:after="220" w:before="220"/>
                    <w:jc w:val="center"/>
                  </w:pPr>
                  <w:r>
                    <w:drawing>
                      <wp:inline distT="0" distB="0" distL="0" distR="0">
                        <wp:extent cx="190500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05000" cy="171450"/>
                                </a:xfrm>
                                <a:prstGeom prst="rect">
                                  <a:avLst/>
                                </a:prstGeom>
                              </pic:spPr>
                            </pic:pic>
                          </a:graphicData>
                        </a:graphic>
                      </wp:inline>
                    </w:drawing>
                  </w:r>
                </w:p>
                <w:p>
                  <w:pPr>
                    <w:jc w:val="center"/>
                  </w:pPr>
                  <w:r>
                    <w:rPr>
                      <w:rFonts w:ascii="Cormorant Garamond" w:cs="Cormorant Garamond" w:eastAsia="Cormorant Garamond" w:hAnsi="Cormorant Garamond"/>
                      <w:caps/>
                      <w:color w:val="E3D3AC"/>
                      <w:spacing w:val="14"/>
                      <w:sz w:val="14"/>
                      <w:szCs w:val="14"/>
                    </w:rPr>
                    <w:t xml:space="preserve">AL-MULK INTERNATIONAL UNIVERSITY · Critical Editions in Qurʾānic Studies</w:t>
                  </w:r>
                </w:p>
              </w:tc>
            </w:tr>
          </w:tbl>
          <w:p/>
        </w:tc>
      </w:tr>
    </w:tbl>
    <w:sectPr>
      <w:headerReference w:type="default" r:id="rId16"/>
      <w:footerReference w:type="default" r:id="rId17"/>
      <w:type w:val="nextPage"/>
      <w:pgSz w:w="10080" w:h="14400"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Cormorant Garamond" w:cs="Cormorant Garamond" w:eastAsia="Cormorant Garamond" w:hAnsi="Cormorant Garamond"/>
        <w:color w:val="B79A5C"/>
        <w:spacing w:val="10"/>
        <w:sz w:val="12"/>
        <w:szCs w:val="12"/>
      </w:rPr>
      <w:t xml:space="preserve">FRONT MATTER</w:t>
    </w:r>
  </w:p>
  <w:p>
    <w:pPr>
      <w:jc w:val="center"/>
    </w:pPr>
    <w:r>
      <w:rPr>
        <w:rFonts w:ascii="Cormorant Garamond" w:cs="Cormorant Garamond" w:eastAsia="Cormorant Garamond" w:hAnsi="Cormorant Garamond"/>
        <w:color w:val="B79A5C"/>
        <w:spacing w:val="20"/>
        <w:sz w:val="12"/>
        <w:szCs w:val="12"/>
      </w:rPr>
      <w:t xml:space="preserve">AL-MULK</w:t>
    </w:r>
  </w:p>
  <w:p>
    <w:pPr>
      <w:jc w:val="right"/>
    </w:pPr>
    <w:r>
      <w:rPr>
        <w:rFonts w:ascii="Source Serif 4" w:cs="Source Serif 4" w:eastAsia="Source Serif 4" w:hAnsi="Source Serif 4"/>
        <w:b/>
        <w:bCs/>
        <w:color w:val="082A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Source Serif 4" w:cs="Source Serif 4" w:eastAsia="Source Serif 4" w:hAnsi="Source Serif 4"/>
        <w:b/>
        <w:bCs/>
        <w:color w:val="082A66"/>
        <w:sz w:val="16"/>
        <w:szCs w:val="16"/>
      </w:rPr>
      <w:fldChar w:fldCharType="begin"/>
      <w:instrText xml:space="preserve">PAGE</w:instrText>
      <w:fldChar w:fldCharType="separate"/>
      <w:fldChar w:fldCharType="end"/>
    </w:r>
  </w:p>
  <w:p>
    <w:pPr>
      <w:jc w:val="center"/>
    </w:pPr>
    <w:r>
      <w:rPr>
        <w:rFonts w:ascii="Cormorant Garamond" w:cs="Cormorant Garamond" w:eastAsia="Cormorant Garamond" w:hAnsi="Cormorant Garamond"/>
        <w:color w:val="B79A5C"/>
        <w:spacing w:val="20"/>
        <w:sz w:val="12"/>
        <w:szCs w:val="12"/>
      </w:rPr>
      <w:t xml:space="preserve">AL-MULK</w:t>
    </w:r>
  </w:p>
  <w:p>
    <w:pPr>
      <w:jc w:val="right"/>
    </w:pPr>
    <w:r>
      <w:rPr>
        <w:rFonts w:ascii="Cormorant Garamond" w:cs="Cormorant Garamond" w:eastAsia="Cormorant Garamond" w:hAnsi="Cormorant Garamond"/>
        <w:color w:val="B79A5C"/>
        <w:spacing w:val="10"/>
        <w:sz w:val="12"/>
        <w:szCs w:val="12"/>
      </w:rPr>
      <w:t xml:space="preserve">FRONT MATTER</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Cormorant Garamond" w:cs="Cormorant Garamond" w:eastAsia="Cormorant Garamond" w:hAnsi="Cormorant Garamond"/>
        <w:color w:val="B79A5C"/>
        <w:spacing w:val="10"/>
        <w:sz w:val="12"/>
        <w:szCs w:val="12"/>
      </w:rPr>
      <w:t xml:space="preserve">TUḤFAT AL-AṬFĀL</w:t>
    </w:r>
  </w:p>
  <w:p>
    <w:pPr>
      <w:jc w:val="center"/>
    </w:pPr>
    <w:r>
      <w:rPr>
        <w:rFonts w:ascii="Cormorant Garamond" w:cs="Cormorant Garamond" w:eastAsia="Cormorant Garamond" w:hAnsi="Cormorant Garamond"/>
        <w:color w:val="B79A5C"/>
        <w:spacing w:val="20"/>
        <w:sz w:val="12"/>
        <w:szCs w:val="12"/>
      </w:rPr>
      <w:t xml:space="preserve">AL-MULK</w:t>
    </w:r>
  </w:p>
  <w:p>
    <w:pPr>
      <w:jc w:val="right"/>
    </w:pPr>
    <w:r>
      <w:rPr>
        <w:rFonts w:ascii="Source Serif 4" w:cs="Source Serif 4" w:eastAsia="Source Serif 4" w:hAnsi="Source Serif 4"/>
        <w:b/>
        <w:bCs/>
        <w:color w:val="082A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Source Serif 4" w:cs="Source Serif 4" w:eastAsia="Source Serif 4" w:hAnsi="Source Serif 4"/>
        <w:b/>
        <w:bCs/>
        <w:color w:val="082A66"/>
        <w:sz w:val="16"/>
        <w:szCs w:val="16"/>
      </w:rPr>
      <w:fldChar w:fldCharType="begin"/>
      <w:instrText xml:space="preserve">PAGE</w:instrText>
      <w:fldChar w:fldCharType="separate"/>
      <w:fldChar w:fldCharType="end"/>
    </w:r>
  </w:p>
  <w:p>
    <w:pPr>
      <w:jc w:val="center"/>
    </w:pPr>
    <w:r>
      <w:rPr>
        <w:rFonts w:ascii="Cormorant Garamond" w:cs="Cormorant Garamond" w:eastAsia="Cormorant Garamond" w:hAnsi="Cormorant Garamond"/>
        <w:color w:val="B79A5C"/>
        <w:spacing w:val="20"/>
        <w:sz w:val="12"/>
        <w:szCs w:val="12"/>
      </w:rPr>
      <w:t xml:space="preserve">AL-MULK</w:t>
    </w:r>
  </w:p>
  <w:p>
    <w:pPr>
      <w:jc w:val="right"/>
    </w:pPr>
    <w:r>
      <w:rPr>
        <w:rFonts w:ascii="Cormorant Garamond" w:cs="Cormorant Garamond" w:eastAsia="Cormorant Garamond" w:hAnsi="Cormorant Garamond"/>
        <w:color w:val="B79A5C"/>
        <w:spacing w:val="10"/>
        <w:sz w:val="12"/>
        <w:szCs w:val="12"/>
      </w:rPr>
      <w:t xml:space="preserve">TUḤFAT AL-AṬFĀL</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Recto"/>
      <w:pBdr>
        <w:bottom w:val="single" w:color="B79A5C" w:sz="4" w:space="6"/>
      </w:pBdr>
      <w:jc w:val="right"/>
    </w:pPr>
    <w:fldSimple w:instr="STYLEREF &quot;Heading 1&quot; \* MERGEFORMAT \* Uppe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9A5C" w:sz="4" w:space="6"/>
      </w:pBdr>
      <w:jc w:val="left"/>
    </w:pPr>
    <w:r>
      <w:rPr>
        <w:rFonts w:ascii="Cormorant Garamond" w:cs="Cormorant Garamond" w:eastAsia="Cormorant Garamond" w:hAnsi="Cormorant Garamond"/>
        <w:caps/>
        <w:color w:val="C8A75D"/>
        <w:spacing w:val="16"/>
        <w:sz w:val="15"/>
        <w:szCs w:val="15"/>
      </w:rPr>
      <w:t xml:space="preserve">TUḤFAT AL-AṬFĀL</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EB Garamond" w:cs="EB Garamond" w:eastAsia="EB Garamond" w:hAnsi="EB Garamond"/>
        <w:color w:val="2A1F1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RunningHeadRecto">
    <w:name w:val="Running Head Recto"/>
    <w:basedOn w:val="Normal"/>
    <w:rPr>
      <w:rFonts w:ascii="Cormorant Garamond" w:cs="Cormorant Garamond" w:eastAsia="Cormorant Garamond" w:hAnsi="Cormorant Garamond"/>
      <w:b w:val="false"/>
      <w:bCs w:val="false"/>
      <w:caps/>
      <w:color w:val="C8A75D"/>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image" Target="media/beb38f16e798cded395412c517c1079b25cc0582.png"/><Relationship Id="rId19" Type="http://schemas.openxmlformats.org/officeDocument/2006/relationships/image" Target="media/922cca3296e87c21bbc0d02a1a394b0fb442810d.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TUḤFAT AL-AṬFĀL WA-L-GHILMĀN FĪ TAJWĪD AL-QURʾĀN</dc:title>
  <dc:creator>Ahmad Sulaimiy</dc:creator>
  <dc:description>A Critical Scholarly English Edition</dc:description>
  <cp:lastModifiedBy>Un-named</cp:lastModifiedBy>
  <cp:revision>1</cp:revision>
  <dcterms:created xsi:type="dcterms:W3CDTF">2026-07-29T21:09:34.518Z</dcterms:created>
  <dcterms:modified xsi:type="dcterms:W3CDTF">2026-07-29T21:09:34.518Z</dcterms:modified>
</cp:coreProperties>
</file>

<file path=docProps/custom.xml><?xml version="1.0" encoding="utf-8"?>
<Properties xmlns="http://schemas.openxmlformats.org/officeDocument/2006/custom-properties" xmlns:vt="http://schemas.openxmlformats.org/officeDocument/2006/docPropsVTypes"/>
</file>