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 Academic Handbook (AMIU-ACAH-001); Student Policies Handbook (AMIU-STUH-001); Operations Handbook (AMIU-OPSH-001); Legal &amp; Compliance Handbook (AMIU-LEGH-001); Marketing &amp; Communications Handbook (AMIU-MKTH-001)</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15</w:t>
            </w:r>
          </w:p>
        </w:tc>
        <w:tc>
          <w:tcPr>
            <w:tcMar>
              <w:top w:w="100" w:type="dxa"/>
              <w:bottom w:w="100" w:type="dxa"/>
              <w:left w:w="150" w:type="dxa"/>
              <w:right w:w="150" w:type="dxa"/>
            </w:tcMar>
            <w:vAlign w:val="center"/>
            <w:shd w:val="clear" w:color="auto" w:fill="F7F3E8"/>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17</w:t>
            </w:r>
          </w:p>
        </w:tc>
        <w:tc>
          <w:tcPr>
            <w:tcMar>
              <w:top w:w="100" w:type="dxa"/>
              <w:bottom w:w="100" w:type="dxa"/>
              <w:left w:w="150" w:type="dxa"/>
              <w:right w:w="150" w:type="dxa"/>
            </w:tcMar>
            <w:vAlign w:val="center"/>
            <w:shd w:val="clear" w:color="auto" w:fill="F7F3E8"/>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19</w:t>
            </w:r>
          </w:p>
        </w:tc>
        <w:tc>
          <w:tcPr>
            <w:tcMar>
              <w:top w:w="100" w:type="dxa"/>
              <w:bottom w:w="100" w:type="dxa"/>
              <w:left w:w="150" w:type="dxa"/>
              <w:right w:w="150" w:type="dxa"/>
            </w:tcMar>
            <w:vAlign w:val="center"/>
            <w:shd w:val="clear" w:color="auto" w:fill="F7F3E8"/>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F7F3E8"/>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2026-07-28T17:49:11Z</dcterms:created>
  <dcterms:modified xsi:type="dcterms:W3CDTF">2026-07-28T17:49:11Z</dcterms:modified>
</cp:coreProperties>
</file>

<file path=docProps/custom.xml><?xml version="1.0" encoding="utf-8"?>
<Properties xmlns="http://schemas.openxmlformats.org/officeDocument/2006/custom-properties" xmlns:vt="http://schemas.openxmlformats.org/officeDocument/2006/docPropsVTypes"/>
</file>