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Communications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COMMUNICATIONS</w:t>
            </w:r>
          </w:p>
          <w:p>
            <w:pPr>
              <w:jc w:val="center"/>
              <w:spacing w:before="500" w:after="60"/>
              <w:suppressAutoHyphens/>
            </w:pPr>
            <w:r>
              <w:rPr>
                <w:rFonts w:ascii="Fraunces" w:hAnsi="Fraunces"/>
                <w:i/>
                <w:color w:val="DCE3F0"/>
                <w:sz w:val="27"/>
              </w:rPr>
              <w:t>Marketing &amp; Communications Handbook · Policies MKT-001–007</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AMIU-MKTH-001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AMIU-MKTH-001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MKT-001 through MKT-007 (Marketing &amp; Communications Handbook, 7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 Student Policies Handbook (AMIU-STUH-001); Operations Handbook (AMIU-OPSH-001); Legal &amp; Compliance Handbook (AMIU-LEGH-001)</w:t>
            </w:r>
          </w:p>
        </w:tc>
      </w:tr>
    </w:tbl>
    <w:p>
      <w:pPr>
        <w:pStyle w:val="BodyText"/>
        <w:jc w:val="both"/>
      </w:pPr>
      <w:r>
        <w:rPr>
          <w:iCs/>
          <w:i/>
        </w:rPr>
        <w:t xml:space="preserve">This Marketing &amp; Communications Handbook operationalizes the brand, web, media, and crisis-communications governance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Institutional Governance Compendium, Academic Handbook, Student Policies Handbook, Operations Handbook, and Legal &amp; Compliance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Xb663e48726f2c73c28f5ffccc97154affe881ff"/>
    <w:p>
      <w:pPr>
        <w:pStyle w:val="Heading2"/>
      </w:pPr>
      <w:r>
        <w:t xml:space="preserve">Marketing &amp; Communications Policies Declaration</w:t>
      </w:r>
    </w:p>
    <w:p>
      <w:pPr>
        <w:pStyle w:val="MessageByline"/>
      </w:pPr>
      <w:r>
        <w:t xml:space="preserve">Presented for approval by the Deputy Vice-Chancellor, Administration &amp; Finance</w:t>
      </w:r>
    </w:p>
    <w:p>
      <w:pPr>
        <w:pStyle w:val="BodyText"/>
        <w:jc w:val="both"/>
      </w:pPr>
      <w:r>
        <w:t xml:space="preserve">This Marketing &amp; Communications Handbook contains the full text of the seven marketing and communications policies (MKT-001 through MKT-007) identified in the Institutional Governance Compendium’s Marketing &amp; Communications Policies registry (Section 18.6,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the University’s public voice is actually governed: brand identity and its protection, the website’s structure and content review cycle, the content-creation and approval workflow, social media and media relations, and the crisis communications protocol that activates when any of the above goes wrong.</w:t>
      </w:r>
    </w:p>
    <w:p>
      <w:pPr>
        <w:pStyle w:val="BodyText"/>
        <w:jc w:val="both"/>
      </w:pPr>
      <w:r>
        <w:t xml:space="preserve">Approval authority for individual policies in this Handbook follows the Constitution’s separation between academic and non-academic governance (Article 9, Section 9.1): the two narrowest, routine content-workflow policies (Website Content Plan, Content Creation Policy) are approved directly by the Director, Communications, while the five institution-wide, reputationally- and financially-consequential policies (Brand Style Guide, Social Media Policy, Media Relations Policy, Crisis Communications Plan, Marketing Plan) are approved by the Deputy Vice-Chancellor, Administration &amp; Finance.</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Marketing &amp; Communications Policies Declaration</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MKT-001 — Brand Style Guide</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MKT-002 — Website Content Plan</w:t>
            </w:r>
          </w:p>
        </w:tc>
        <w:tc>
          <w:tcPr>
            <w:tcMar>
              <w:top w:w="100" w:type="dxa"/>
              <w:bottom w:w="100" w:type="dxa"/>
              <w:left w:w="150" w:type="dxa"/>
              <w:right w:w="150" w:type="dxa"/>
            </w:tcMar>
            <w:vAlign w:val="center"/>
          </w:tcPr>
          <w:p>
            <w:pPr>
              <w:pStyle w:val="Compact"/>
              <w:jc w:val="right"/>
              <w:suppressAutoHyphens/>
            </w:pPr>
            <w:r>
              <w:rPr>
                <w:bCs/>
                <w:b/>
              </w:rPr>
              <w:t xml:space="preserve">17</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MKT-003 — Content Creation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MKT-004 — Social Media Policy</w:t>
            </w:r>
          </w:p>
        </w:tc>
        <w:tc>
          <w:tcPr>
            <w:tcMar>
              <w:top w:w="100" w:type="dxa"/>
              <w:bottom w:w="100" w:type="dxa"/>
              <w:left w:w="150" w:type="dxa"/>
              <w:right w:w="150" w:type="dxa"/>
            </w:tcMar>
            <w:vAlign w:val="center"/>
          </w:tcPr>
          <w:p>
            <w:pPr>
              <w:pStyle w:val="Compact"/>
              <w:jc w:val="right"/>
              <w:suppressAutoHyphens/>
            </w:pPr>
            <w:r>
              <w:rPr>
                <w:bCs/>
                <w:b/>
              </w:rPr>
              <w:t xml:space="preserve">31</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MKT-005 — Media Relations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MKT-006 — Crisis Communications Plan</w:t>
            </w:r>
          </w:p>
        </w:tc>
        <w:tc>
          <w:tcPr>
            <w:tcMar>
              <w:top w:w="100" w:type="dxa"/>
              <w:bottom w:w="100" w:type="dxa"/>
              <w:left w:w="150" w:type="dxa"/>
              <w:right w:w="150" w:type="dxa"/>
            </w:tcMar>
            <w:vAlign w:val="center"/>
          </w:tcPr>
          <w:p>
            <w:pPr>
              <w:pStyle w:val="Compact"/>
              <w:jc w:val="right"/>
              <w:suppressAutoHyphens/>
            </w:pPr>
            <w:r>
              <w:rPr>
                <w:bCs/>
                <w:b/>
              </w:rPr>
              <w:t xml:space="preserve">43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MKT-007 — Marketing Plan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55</w:t>
            </w:r>
          </w:p>
        </w:tc>
      </w:tr>
    </w:tbl>
    <w:p>
      <w:pPr>
        <w:jc w:val="both"/>
      </w:pPr>
      <w:r>
        <w:br w:type="page"/>
      </w:r>
    </w:p>
    <w:bookmarkEnd w:id="22"/>
    <w:bookmarkStart w:id="108" w:name="main-contents"/>
    <w:p>
      <w:pPr>
        <w:pStyle w:val="Heading1"/>
      </w:pPr>
      <w:r>
        <w:t xml:space="preserve">Main Contents</w:t>
      </w:r>
    </w:p>
    <w:p>
      <w:pPr>
        <w:jc w:val="both"/>
      </w:pPr>
      <w:r>
        <w:br w:type="page"/>
      </w:r>
    </w:p>
    <w:p>
      <w:pPr>
        <w:pStyle w:val="Heading2"/>
        <w:spacing w:before="0" w:after="0"/>
        <w:keepNext w:val="0"/>
        <w:keepLines w:val="0"/>
        <w:pBdr>
          <w:bottom w:val="none" w:sz="0" w:space="0" w:color="auto"/>
        </w:pBdr>
        <w:rPr>
          <w:vanish/>
          <w:sz w:val="2"/>
        </w:rPr>
      </w:pPr>
      <w:r>
        <w:rPr>
          <w:vanish/>
          <w:sz w:val="2"/>
        </w:rPr>
        <w:t>MKT-001: Brand Style Guide</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1 of 7</w:t>
            </w:r>
          </w:p>
          <w:p>
            <w:pPr>
              <w:spacing w:before="0" w:after="60"/>
              <w:suppressAutoHyphens/>
            </w:pPr>
            <w:r>
              <w:rPr>
                <w:rFonts w:ascii="Fraunces Black" w:hAnsi="Fraunces Black"/>
                <w:color w:val="B08625"/>
                <w:b/>
                <w:sz w:val="72"/>
              </w:rPr>
              <w:t>MKT-001</w:t>
            </w:r>
          </w:p>
          <w:p>
            <w:pPr>
              <w:spacing w:before="120" w:after="80"/>
              <w:suppressAutoHyphens/>
            </w:pPr>
            <w:r>
              <w:rPr>
                <w:rFonts w:ascii="Fraunces Black" w:hAnsi="Fraunces Black"/>
                <w:color w:val="FFFFFF"/>
                <w:b/>
                <w:sz w:val="84"/>
              </w:rPr>
              <w:t>Brand Style Guide</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“One logo, three colors, two typefaces, and a brand voice that stays Islamic, warm, and professional across every channel.”</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Brand Identity</w:t>
            </w:r>
          </w:p>
          <w:p>
            <w:pPr>
              <w:spacing w:before="0" w:after="90"/>
              <w:suppressAutoHyphens/>
            </w:pPr>
            <w:r>
              <w:rPr>
                <w:rFonts w:ascii="Archivo SemiBold" w:hAnsi="Archivo SemiBold"/>
                <w:color w:val="B08625"/>
                <w:b/>
                <w:sz w:val="17"/>
              </w:rPr>
              <w:t>6.0 </w:t>
            </w:r>
            <w:r>
              <w:rPr>
                <w:rFonts w:ascii="Archivo" w:hAnsi="Archivo"/>
                <w:color w:val="FFFFFF"/>
                <w:sz w:val="16"/>
              </w:rPr>
              <w:t>Brand Usage</w:t>
            </w:r>
          </w:p>
          <w:p>
            <w:pPr>
              <w:spacing w:before="0" w:after="90"/>
              <w:suppressAutoHyphens/>
            </w:pPr>
            <w:r>
              <w:rPr>
                <w:rFonts w:ascii="Archivo SemiBold" w:hAnsi="Archivo SemiBold"/>
                <w:color w:val="B08625"/>
                <w:b/>
                <w:sz w:val="17"/>
              </w:rPr>
              <w:t>7.0 </w:t>
            </w:r>
            <w:r>
              <w:rPr>
                <w:rFonts w:ascii="Archivo" w:hAnsi="Archivo"/>
                <w:color w:val="FFFFFF"/>
                <w:sz w:val="16"/>
              </w:rPr>
              <w:t>Brand Protection</w:t>
            </w:r>
          </w:p>
          <w:p>
            <w:pPr>
              <w:spacing w:before="0" w:after="90"/>
              <w:suppressAutoHyphens/>
            </w:pPr>
            <w:r>
              <w:rPr>
                <w:rFonts w:ascii="Archivo SemiBold" w:hAnsi="Archivo SemiBold"/>
                <w:color w:val="B08625"/>
                <w:b/>
                <w:sz w:val="17"/>
              </w:rPr>
              <w:t>8.0 </w:t>
            </w:r>
            <w:r>
              <w:rPr>
                <w:rFonts w:ascii="Archivo" w:hAnsi="Archivo"/>
                <w:color w:val="FFFFFF"/>
                <w:sz w:val="16"/>
              </w:rPr>
              <w:t>Handling Brand Scenarios</w:t>
            </w:r>
          </w:p>
          <w:p>
            <w:pPr>
              <w:spacing w:before="0" w:after="90"/>
              <w:suppressAutoHyphens/>
            </w:pPr>
            <w:r>
              <w:rPr>
                <w:rFonts w:ascii="Archivo SemiBold" w:hAnsi="Archivo SemiBold"/>
                <w:color w:val="B08625"/>
                <w:b/>
                <w:sz w:val="17"/>
              </w:rPr>
              <w:t>9.0 </w:t>
            </w:r>
            <w:r>
              <w:rPr>
                <w:rFonts w:ascii="Archivo" w:hAnsi="Archivo"/>
                <w:color w:val="FFFFFF"/>
                <w:sz w:val="16"/>
              </w:rPr>
              <w:t>Training Requirements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Start w:id="23" w:name="mkt-001-brand-style-guide"/>
    <w:p>
      <w:pPr>
        <w:pStyle w:val="Heading2"/>
      </w:pPr>
      <w:r>
        <w:t xml:space="preserve">MKT-001: Brand Style Guide</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visual identity, brand standards, and usage guidelines for Al-Mulk International University.</w:t>
      </w:r>
    </w:p>
    <w:p>
      <w:pPr>
        <w:pStyle w:val="BodyText"/>
        <w:jc w:val="both"/>
      </w:pPr>
      <w:r>
        <w:rPr>
          <w:bCs/>
          <w:b/>
        </w:rPr>
        <w:t xml:space="preserve">1.2</w:t>
      </w:r>
      <w:r>
        <w:t xml:space="preserve"> </w:t>
      </w:r>
      <w:r>
        <w:t xml:space="preserve">This Policy serves as the binding institutional rule for all brand-related matters and ensures:</w:t>
      </w:r>
    </w:p>
    <w:p>
      <w:pPr>
        <w:pStyle w:val="BodyText"/>
        <w:jc w:val="both"/>
      </w:pPr>
      <w:r>
        <w:rPr>
          <w:bCs/>
          <w:b/>
        </w:rPr>
        <w:t xml:space="preserve">1.2.1</w:t>
      </w:r>
      <w:r>
        <w:t xml:space="preserve"> </w:t>
      </w:r>
      <w:r>
        <w:t xml:space="preserve">Consistent and professional representation of the University across all platforms;</w:t>
      </w:r>
    </w:p>
    <w:p>
      <w:pPr>
        <w:pStyle w:val="BodyText"/>
        <w:jc w:val="both"/>
      </w:pPr>
      <w:r>
        <w:rPr>
          <w:bCs/>
          <w:b/>
        </w:rPr>
        <w:t xml:space="preserve">1.2.2</w:t>
      </w:r>
      <w:r>
        <w:t xml:space="preserve"> </w:t>
      </w:r>
      <w:r>
        <w:t xml:space="preserve">That no person misuses the University’s brand assets;</w:t>
      </w:r>
    </w:p>
    <w:p>
      <w:pPr>
        <w:pStyle w:val="BodyText"/>
        <w:jc w:val="both"/>
      </w:pPr>
      <w:r>
        <w:rPr>
          <w:bCs/>
          <w:b/>
        </w:rPr>
        <w:t xml:space="preserve">1.2.3</w:t>
      </w:r>
      <w:r>
        <w:t xml:space="preserve"> </w:t>
      </w:r>
      <w:r>
        <w:t xml:space="preserve">That all communications reflect the University’s Islamic identity and values;</w:t>
      </w:r>
    </w:p>
    <w:p>
      <w:pPr>
        <w:pStyle w:val="BodyText"/>
        <w:jc w:val="both"/>
      </w:pPr>
      <w:r>
        <w:rPr>
          <w:bCs/>
          <w:b/>
        </w:rPr>
        <w:t xml:space="preserve">1.2.4</w:t>
      </w:r>
      <w:r>
        <w:t xml:space="preserve"> </w:t>
      </w:r>
      <w:r>
        <w:t xml:space="preserve">That the University’s brand is protected and strengthened;</w:t>
      </w:r>
    </w:p>
    <w:p>
      <w:pPr>
        <w:pStyle w:val="BodyText"/>
        <w:jc w:val="both"/>
      </w:pPr>
      <w:r>
        <w:rPr>
          <w:bCs/>
          <w:b/>
        </w:rPr>
        <w:t xml:space="preserve">1.2.5</w:t>
      </w:r>
      <w:r>
        <w:t xml:space="preserve"> </w:t>
      </w:r>
      <w:r>
        <w:t xml:space="preserve">That no person creates unauthorized brand variations.</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communications, including digital, print, and social media;</w:t>
      </w:r>
    </w:p>
    <w:p>
      <w:pPr>
        <w:pStyle w:val="BodyText"/>
        <w:jc w:val="both"/>
      </w:pPr>
      <w:r>
        <w:rPr>
          <w:bCs/>
          <w:b/>
        </w:rPr>
        <w:t xml:space="preserve">2.1.3</w:t>
      </w:r>
      <w:r>
        <w:t xml:space="preserve"> </w:t>
      </w:r>
      <w:r>
        <w:t xml:space="preserve">All faculty, staff, and students;</w:t>
      </w:r>
    </w:p>
    <w:p>
      <w:pPr>
        <w:pStyle w:val="BodyText"/>
        <w:jc w:val="both"/>
      </w:pPr>
      <w:r>
        <w:rPr>
          <w:bCs/>
          <w:b/>
        </w:rPr>
        <w:t xml:space="preserve">2.1.4</w:t>
      </w:r>
      <w:r>
        <w:t xml:space="preserve"> </w:t>
      </w:r>
      <w:r>
        <w:t xml:space="preserve">All third-party vendors creating materials for the University;</w:t>
      </w:r>
    </w:p>
    <w:p>
      <w:pPr>
        <w:pStyle w:val="BodyText"/>
        <w:jc w:val="both"/>
      </w:pPr>
      <w:r>
        <w:rPr>
          <w:bCs/>
          <w:b/>
        </w:rPr>
        <w:t xml:space="preserve">2.1.5</w:t>
      </w:r>
      <w:r>
        <w:t xml:space="preserve"> </w:t>
      </w:r>
      <w:r>
        <w:t xml:space="preserve">All University departments and units.</w:t>
      </w:r>
    </w:p>
    <w:p>
      <w:pPr>
        <w:pStyle w:val="BodyText"/>
        <w:jc w:val="both"/>
      </w:pPr>
      <w:r>
        <w:rPr>
          <w:bCs/>
          <w:b/>
        </w:rPr>
        <w:t xml:space="preserve">2.2 Jurisdictional Reach.</w:t>
      </w:r>
      <w:r>
        <w:t xml:space="preserve"> </w:t>
      </w:r>
      <w:r>
        <w:t xml:space="preserve">This Policy applies to all brand-related materials, regardless of medium, format, or location.</w:t>
      </w:r>
    </w:p>
    <w:p>
      <w:pPr>
        <w:pStyle w:val="BodyText"/>
        <w:jc w:val="both"/>
      </w:pPr>
      <w:r>
        <w:rPr>
          <w:bCs/>
          <w:b/>
        </w:rPr>
        <w:t xml:space="preserve">2.3</w:t>
      </w:r>
      <w:r>
        <w:t xml:space="preserve"> </w:t>
      </w:r>
      <w:r>
        <w:t xml:space="preserve">No person is exempt from the requirements of this Policy.</w:t>
      </w:r>
    </w:p>
    <w:bookmarkEnd w:id="25"/>
    <w:bookmarkStart w:id="26" w:name="definitions"/>
    <w:p>
      <w:pPr>
        <w:pStyle w:val="Heading2"/>
      </w:pPr>
      <w:r>
        <w:t xml:space="preserve">3.0 Definitions</w:t>
      </w:r>
    </w:p>
    <w:p>
      <w:pPr>
        <w:pStyle w:val="FirstParagraph"/>
        <w:jc w:val="both"/>
      </w:pPr>
      <w:r>
        <w:rPr>
          <w:bCs/>
          <w:b/>
        </w:rPr>
        <w:t xml:space="preserve">3.1 Brand.</w:t>
      </w:r>
      <w:r>
        <w:t xml:space="preserve"> </w:t>
      </w:r>
      <w:r>
        <w:t xml:space="preserve">The University’s identity, including its name, logo, colors, typography, imagery, and voice.</w:t>
      </w:r>
    </w:p>
    <w:p>
      <w:pPr>
        <w:pStyle w:val="BodyText"/>
        <w:jc w:val="both"/>
      </w:pPr>
      <w:r>
        <w:rPr>
          <w:bCs/>
          <w:b/>
        </w:rPr>
        <w:t xml:space="preserve">3.2 Logo.</w:t>
      </w:r>
      <w:r>
        <w:t xml:space="preserve"> </w:t>
      </w:r>
      <w:r>
        <w:t xml:space="preserve">The visual symbol representing the University.</w:t>
      </w:r>
    </w:p>
    <w:p>
      <w:pPr>
        <w:pStyle w:val="BodyText"/>
        <w:jc w:val="both"/>
      </w:pPr>
      <w:r>
        <w:rPr>
          <w:bCs/>
          <w:b/>
        </w:rPr>
        <w:t xml:space="preserve">3.3 Brand Assets.</w:t>
      </w:r>
      <w:r>
        <w:t xml:space="preserve"> </w:t>
      </w:r>
      <w:r>
        <w:t xml:space="preserve">All elements of the University’s brand, including logos, colors, fonts, and imagery.</w:t>
      </w:r>
    </w:p>
    <w:p>
      <w:pPr>
        <w:pStyle w:val="BodyText"/>
        <w:jc w:val="both"/>
      </w:pPr>
      <w:r>
        <w:rPr>
          <w:bCs/>
          <w:b/>
        </w:rPr>
        <w:t xml:space="preserve">3.4 Brand Voice.</w:t>
      </w:r>
      <w:r>
        <w:t xml:space="preserve"> </w:t>
      </w:r>
      <w:r>
        <w:t xml:space="preserve">The tone and style of University communications.</w:t>
      </w:r>
    </w:p>
    <w:p>
      <w:pPr>
        <w:pStyle w:val="BodyText"/>
        <w:jc w:val="both"/>
      </w:pPr>
      <w:r>
        <w:rPr>
          <w:bCs/>
          <w:b/>
        </w:rPr>
        <w:t xml:space="preserve">3.5 Brand Misuse.</w:t>
      </w:r>
      <w:r>
        <w:t xml:space="preserve"> </w:t>
      </w:r>
      <w:r>
        <w:t xml:space="preserve">Any unauthorized use or modification of brand assets.</w:t>
      </w:r>
    </w:p>
    <w:p>
      <w:pPr>
        <w:pStyle w:val="BodyText"/>
        <w:jc w:val="both"/>
      </w:pPr>
      <w:r>
        <w:rPr>
          <w:bCs/>
          <w:b/>
        </w:rPr>
        <w:t xml:space="preserve">3.6 Visual Identity.</w:t>
      </w:r>
      <w:r>
        <w:t xml:space="preserve"> </w:t>
      </w:r>
      <w:r>
        <w:t xml:space="preserve">The visual elements that represent the University.</w:t>
      </w:r>
    </w:p>
    <w:p>
      <w:pPr>
        <w:pStyle w:val="BodyText"/>
        <w:jc w:val="both"/>
      </w:pPr>
      <w:r>
        <w:rPr>
          <w:bCs/>
          <w:b/>
        </w:rPr>
        <w:t xml:space="preserve">3.7 Tagline.</w:t>
      </w:r>
      <w:r>
        <w:t xml:space="preserve"> </w:t>
      </w:r>
      <w:r>
        <w:t xml:space="preserve">The University’s official tagline:</w:t>
      </w:r>
      <w:r>
        <w:t xml:space="preserve"> </w:t>
      </w:r>
      <w:r>
        <w:t xml:space="preserve">“</w:t>
      </w:r>
      <w:r>
        <w:t xml:space="preserve">Knowledge Without Barriers.</w:t>
      </w:r>
      <w:r>
        <w:t xml:space="preserve">”</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Brand Style Guide that defines all brand standards.</w:t>
      </w:r>
    </w:p>
    <w:p>
      <w:pPr>
        <w:pStyle w:val="BodyText"/>
        <w:jc w:val="both"/>
      </w:pPr>
      <w:r>
        <w:rPr>
          <w:bCs/>
          <w:b/>
        </w:rPr>
        <w:t xml:space="preserve">4.2</w:t>
      </w:r>
      <w:r>
        <w:t xml:space="preserve"> </w:t>
      </w:r>
      <w:r>
        <w:t xml:space="preserve">No person shall misuse the University’s brand assets.</w:t>
      </w:r>
    </w:p>
    <w:p>
      <w:pPr>
        <w:pStyle w:val="BodyText"/>
        <w:jc w:val="both"/>
      </w:pPr>
      <w:r>
        <w:rPr>
          <w:bCs/>
          <w:b/>
        </w:rPr>
        <w:t xml:space="preserve">4.3</w:t>
      </w:r>
      <w:r>
        <w:t xml:space="preserve"> </w:t>
      </w:r>
      <w:r>
        <w:t xml:space="preserve">No person shall create unauthorized brand variations.</w:t>
      </w:r>
    </w:p>
    <w:p>
      <w:pPr>
        <w:pStyle w:val="BodyText"/>
        <w:jc w:val="both"/>
      </w:pPr>
      <w:r>
        <w:rPr>
          <w:bCs/>
          <w:b/>
        </w:rPr>
        <w:t xml:space="preserve">4.4</w:t>
      </w:r>
      <w:r>
        <w:t xml:space="preserve"> </w:t>
      </w:r>
      <w:r>
        <w:t xml:space="preserve">No person shall use the University’s brand for personal gain.</w:t>
      </w:r>
    </w:p>
    <w:p>
      <w:pPr>
        <w:pStyle w:val="BodyText"/>
        <w:jc w:val="both"/>
      </w:pPr>
      <w:r>
        <w:rPr>
          <w:bCs/>
          <w:b/>
        </w:rPr>
        <w:t xml:space="preserve">4.5</w:t>
      </w:r>
      <w:r>
        <w:t xml:space="preserve"> </w:t>
      </w:r>
      <w:r>
        <w:t xml:space="preserve">All communications shall reflect the University’s Islamic identity and values.</w:t>
      </w:r>
    </w:p>
    <w:p>
      <w:pPr>
        <w:pStyle w:val="BodyText"/>
        <w:jc w:val="both"/>
      </w:pPr>
      <w:r>
        <w:rPr>
          <w:bCs/>
          <w:b/>
        </w:rPr>
        <w:t xml:space="preserve">4.6</w:t>
      </w:r>
      <w:r>
        <w:t xml:space="preserve"> </w:t>
      </w:r>
      <w:r>
        <w:t xml:space="preserve">The Brand Style Guide shall be reviewed annually.</w:t>
      </w:r>
    </w:p>
    <w:bookmarkEnd w:id="27"/>
    <w:bookmarkStart w:id="28" w:name="brand-identity"/>
    <w:p>
      <w:pPr>
        <w:pStyle w:val="Heading2"/>
      </w:pPr>
      <w:r>
        <w:t xml:space="preserve">5.0 Brand Identity</w:t>
      </w:r>
    </w:p>
    <w:p>
      <w:pPr>
        <w:pStyle w:val="FirstParagraph"/>
        <w:jc w:val="both"/>
      </w:pPr>
      <w:r>
        <w:rPr>
          <w:bCs/>
          <w:b/>
        </w:rPr>
        <w:t xml:space="preserve">5.1 Logo</w:t>
      </w:r>
    </w:p>
    <w:p>
      <w:pPr>
        <w:pStyle w:val="BodyText"/>
        <w:jc w:val="both"/>
      </w:pPr>
      <w:r>
        <w:rPr>
          <w:bCs/>
          <w:b/>
        </w:rPr>
        <w:t xml:space="preserve">5.1.1</w:t>
      </w:r>
      <w:r>
        <w:t xml:space="preserve"> </w:t>
      </w:r>
      <w:r>
        <w:t xml:space="preserve">The official logo of the University shall consist of:</w:t>
      </w:r>
    </w:p>
    <w:p>
      <w:pPr>
        <w:pStyle w:val="BodyText"/>
        <w:jc w:val="both"/>
      </w:pPr>
      <w:r>
        <w:rPr>
          <w:bCs/>
          <w:b/>
        </w:rPr>
        <w:t xml:space="preserve">5.1.1.1</w:t>
      </w:r>
      <w:r>
        <w:t xml:space="preserve"> </w:t>
      </w:r>
      <w:r>
        <w:t xml:space="preserve">The University’s name:</w:t>
      </w:r>
      <w:r>
        <w:t xml:space="preserve"> </w:t>
      </w:r>
      <w:r>
        <w:t xml:space="preserve">“</w:t>
      </w:r>
      <w:r>
        <w:t xml:space="preserve">Al-Mulk International University</w:t>
      </w:r>
      <w:r>
        <w:t xml:space="preserve">”</w:t>
      </w:r>
      <w:r>
        <w:t xml:space="preserve">;</w:t>
      </w:r>
    </w:p>
    <w:p>
      <w:pPr>
        <w:pStyle w:val="BodyText"/>
        <w:jc w:val="both"/>
      </w:pPr>
      <w:r>
        <w:rPr>
          <w:bCs/>
          <w:b/>
        </w:rPr>
        <w:t xml:space="preserve">5.1.1.2</w:t>
      </w:r>
      <w:r>
        <w:t xml:space="preserve"> </w:t>
      </w:r>
      <w:r>
        <w:t xml:space="preserve">The acronym:</w:t>
      </w:r>
      <w:r>
        <w:t xml:space="preserve"> </w:t>
      </w:r>
      <w:r>
        <w:t xml:space="preserve">“</w:t>
      </w:r>
      <w:r>
        <w:t xml:space="preserve">AMIU</w:t>
      </w:r>
      <w:r>
        <w:t xml:space="preserve">”</w:t>
      </w:r>
      <w:r>
        <w:t xml:space="preserve">;</w:t>
      </w:r>
    </w:p>
    <w:p>
      <w:pPr>
        <w:pStyle w:val="BodyText"/>
        <w:jc w:val="both"/>
      </w:pPr>
      <w:r>
        <w:rPr>
          <w:bCs/>
          <w:b/>
        </w:rPr>
        <w:t xml:space="preserve">5.1.1.3</w:t>
      </w:r>
      <w:r>
        <w:t xml:space="preserve"> </w:t>
      </w:r>
      <w:r>
        <w:t xml:space="preserve">The tagline:</w:t>
      </w:r>
      <w:r>
        <w:t xml:space="preserve"> </w:t>
      </w:r>
      <w:r>
        <w:t xml:space="preserve">“</w:t>
      </w:r>
      <w:r>
        <w:t xml:space="preserve">Knowledge Without Barriers</w:t>
      </w:r>
      <w:r>
        <w:t xml:space="preserve">”</w:t>
      </w:r>
      <w:r>
        <w:t xml:space="preserve">;</w:t>
      </w:r>
    </w:p>
    <w:p>
      <w:pPr>
        <w:pStyle w:val="BodyText"/>
        <w:jc w:val="both"/>
      </w:pPr>
      <w:r>
        <w:rPr>
          <w:bCs/>
          <w:b/>
        </w:rPr>
        <w:t xml:space="preserve">5.1.1.4</w:t>
      </w:r>
      <w:r>
        <w:t xml:space="preserve"> </w:t>
      </w:r>
      <w:r>
        <w:t xml:space="preserve">The official seal or emblem.</w:t>
      </w:r>
    </w:p>
    <w:p>
      <w:pPr>
        <w:pStyle w:val="BodyText"/>
        <w:jc w:val="both"/>
      </w:pPr>
      <w:r>
        <w:rPr>
          <w:bCs/>
          <w:b/>
        </w:rPr>
        <w:t xml:space="preserve">5.1.2</w:t>
      </w:r>
      <w:r>
        <w:t xml:space="preserve"> </w:t>
      </w:r>
      <w:r>
        <w:t xml:space="preserve">The logo shall be used in its entirety.</w:t>
      </w:r>
    </w:p>
    <w:p>
      <w:pPr>
        <w:pStyle w:val="BodyText"/>
        <w:jc w:val="both"/>
      </w:pPr>
      <w:r>
        <w:rPr>
          <w:bCs/>
          <w:b/>
        </w:rPr>
        <w:t xml:space="preserve">5.1.3</w:t>
      </w:r>
      <w:r>
        <w:t xml:space="preserve"> </w:t>
      </w:r>
      <w:r>
        <w:t xml:space="preserve">No person shall:</w:t>
      </w:r>
    </w:p>
    <w:p>
      <w:pPr>
        <w:pStyle w:val="BodyText"/>
        <w:jc w:val="both"/>
      </w:pPr>
      <w:r>
        <w:rPr>
          <w:bCs/>
          <w:b/>
        </w:rPr>
        <w:t xml:space="preserve">5.1.3.1</w:t>
      </w:r>
      <w:r>
        <w:t xml:space="preserve"> </w:t>
      </w:r>
      <w:r>
        <w:t xml:space="preserve">Alter the logo in any way;</w:t>
      </w:r>
    </w:p>
    <w:p>
      <w:pPr>
        <w:pStyle w:val="BodyText"/>
        <w:jc w:val="both"/>
      </w:pPr>
      <w:r>
        <w:rPr>
          <w:bCs/>
          <w:b/>
        </w:rPr>
        <w:t xml:space="preserve">5.1.3.2</w:t>
      </w:r>
      <w:r>
        <w:t xml:space="preserve"> </w:t>
      </w:r>
      <w:r>
        <w:t xml:space="preserve">Stretch or distort the logo;</w:t>
      </w:r>
    </w:p>
    <w:p>
      <w:pPr>
        <w:pStyle w:val="BodyText"/>
        <w:jc w:val="both"/>
      </w:pPr>
      <w:r>
        <w:rPr>
          <w:bCs/>
          <w:b/>
        </w:rPr>
        <w:t xml:space="preserve">5.1.3.3</w:t>
      </w:r>
      <w:r>
        <w:t xml:space="preserve"> </w:t>
      </w:r>
      <w:r>
        <w:t xml:space="preserve">Change the logo colors;</w:t>
      </w:r>
    </w:p>
    <w:p>
      <w:pPr>
        <w:pStyle w:val="BodyText"/>
        <w:jc w:val="both"/>
      </w:pPr>
      <w:r>
        <w:rPr>
          <w:bCs/>
          <w:b/>
        </w:rPr>
        <w:t xml:space="preserve">5.1.3.4</w:t>
      </w:r>
      <w:r>
        <w:t xml:space="preserve"> </w:t>
      </w:r>
      <w:r>
        <w:t xml:space="preserve">Place the logo on cluttered backgrounds;</w:t>
      </w:r>
    </w:p>
    <w:p>
      <w:pPr>
        <w:pStyle w:val="BodyText"/>
        <w:jc w:val="both"/>
      </w:pPr>
      <w:r>
        <w:rPr>
          <w:bCs/>
          <w:b/>
        </w:rPr>
        <w:t xml:space="preserve">5.1.3.5</w:t>
      </w:r>
      <w:r>
        <w:t xml:space="preserve"> </w:t>
      </w:r>
      <w:r>
        <w:t xml:space="preserve">Use unauthorized logo versions.</w:t>
      </w:r>
    </w:p>
    <w:p>
      <w:pPr>
        <w:pStyle w:val="BodyText"/>
        <w:jc w:val="both"/>
      </w:pPr>
      <w:r>
        <w:rPr>
          <w:bCs/>
          <w:b/>
        </w:rPr>
        <w:t xml:space="preserve">5.1.4</w:t>
      </w:r>
      <w:r>
        <w:t xml:space="preserve"> </w:t>
      </w:r>
      <w:r>
        <w:t xml:space="preserve">The logo shall have clear space around it.</w:t>
      </w:r>
    </w:p>
    <w:p>
      <w:pPr>
        <w:pStyle w:val="BodyText"/>
        <w:jc w:val="both"/>
      </w:pPr>
      <w:r>
        <w:rPr>
          <w:bCs/>
          <w:b/>
        </w:rPr>
        <w:t xml:space="preserve">5.1.5</w:t>
      </w:r>
      <w:r>
        <w:t xml:space="preserve"> </w:t>
      </w:r>
      <w:r>
        <w:t xml:space="preserve">The minimum size for the logo shall be:</w:t>
      </w:r>
    </w:p>
    <w:p>
      <w:pPr>
        <w:pStyle w:val="BodyText"/>
        <w:jc w:val="both"/>
      </w:pPr>
      <w:r>
        <w:rPr>
          <w:bCs/>
          <w:b/>
        </w:rPr>
        <w:t xml:space="preserve">5.1.5.1</w:t>
      </w:r>
      <w:r>
        <w:t xml:space="preserve"> </w:t>
      </w:r>
      <w:r>
        <w:t xml:space="preserve">Print: 1 inch wide;</w:t>
      </w:r>
    </w:p>
    <w:p>
      <w:pPr>
        <w:pStyle w:val="BodyText"/>
        <w:jc w:val="both"/>
      </w:pPr>
      <w:r>
        <w:rPr>
          <w:bCs/>
          <w:b/>
        </w:rPr>
        <w:t xml:space="preserve">5.1.5.2</w:t>
      </w:r>
      <w:r>
        <w:t xml:space="preserve"> </w:t>
      </w:r>
      <w:r>
        <w:t xml:space="preserve">Digital: 100 pixels wide.</w:t>
      </w:r>
    </w:p>
    <w:p>
      <w:pPr>
        <w:pStyle w:val="BodyText"/>
        <w:jc w:val="both"/>
      </w:pPr>
      <w:r>
        <w:rPr>
          <w:bCs/>
          <w:b/>
        </w:rPr>
        <w:t xml:space="preserve">5.2 Color Palette</w:t>
      </w:r>
    </w:p>
    <w:p>
      <w:pPr>
        <w:pStyle w:val="BodyText"/>
        <w:jc w:val="both"/>
      </w:pPr>
      <w:r>
        <w:rPr>
          <w:bCs/>
          <w:b/>
        </w:rPr>
        <w:t xml:space="preserve">5.2.1</w:t>
      </w:r>
      <w:r>
        <w:t xml:space="preserve"> </w:t>
      </w:r>
      <w:r>
        <w:t xml:space="preserve">The University’s primary colors are:</w:t>
      </w:r>
    </w:p>
    <w:tbl>
      <w:tblPr>
        <w:tblStyle w:val="Table"/>
        <w:tblW w:type="pct" w:w="5000"/>
        <w:tblLook w:firstRow="1" w:lastRow="0" w:firstColumn="0" w:lastColumn="0" w:noHBand="0" w:noVBand="0" w:val="0020"/>
        <w:jc w:val="start"/>
        <w:tblLayout w:type="fixed"/>
      </w:tblPr>
      <w:tblGrid>
        <w:gridCol w:w="1963"/>
        <w:gridCol w:w="1873"/>
        <w:gridCol w:w="2410"/>
        <w:gridCol w:w="282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1963" w:type="dxa"/>
          </w:tcPr>
          <w:p>
            <w:pPr>
              <w:pStyle w:val="Compact"/>
              <w:jc w:val="left"/>
            </w:pPr>
            <w:r>
              <w:rPr>
                <w:b/>
                <w:color w:val="FFFFFF"/>
                <w:caps/>
                <w:spacing w:val="4"/>
              </w:rPr>
              <w:t xml:space="preserve">Color Name</w:t>
            </w:r>
          </w:p>
        </w:tc>
        <w:tc>
          <w:tcPr>
            <w:shd w:val="clear" w:color="auto" w:fill="122A4E"/>
            <w:tcMar>
              <w:top w:w="130" w:type="dxa"/>
              <w:bottom w:w="130" w:type="dxa"/>
              <w:left w:w="150" w:type="dxa"/>
              <w:right w:w="150" w:type="dxa"/>
            </w:tcMar>
            <w:tcBorders>
              <w:bottom w:val="single" w:sz="16" w:space="0" w:color="B08625"/>
            </w:tcBorders>
            <w:vAlign w:val="center"/>
            <w:tcW w:w="1873" w:type="dxa"/>
          </w:tcPr>
          <w:p>
            <w:pPr>
              <w:pStyle w:val="Compact"/>
              <w:jc w:val="left"/>
            </w:pPr>
            <w:r>
              <w:rPr>
                <w:b/>
                <w:color w:val="FFFFFF"/>
                <w:caps/>
                <w:spacing w:val="4"/>
              </w:rPr>
              <w:t xml:space="preserve">Hex Code</w:t>
            </w:r>
          </w:p>
        </w:tc>
        <w:tc>
          <w:tcPr>
            <w:shd w:val="clear" w:color="auto" w:fill="122A4E"/>
            <w:tcMar>
              <w:top w:w="130" w:type="dxa"/>
              <w:bottom w:w="130" w:type="dxa"/>
              <w:left w:w="150" w:type="dxa"/>
              <w:right w:w="150" w:type="dxa"/>
            </w:tcMar>
            <w:tcBorders>
              <w:bottom w:val="single" w:sz="16" w:space="0" w:color="B08625"/>
            </w:tcBorders>
            <w:vAlign w:val="center"/>
            <w:tcW w:w="2410" w:type="dxa"/>
          </w:tcPr>
          <w:p>
            <w:pPr>
              <w:pStyle w:val="Compact"/>
              <w:jc w:val="left"/>
            </w:pPr>
            <w:r>
              <w:rPr>
                <w:b/>
                <w:color w:val="FFFFFF"/>
                <w:caps/>
                <w:spacing w:val="4"/>
              </w:rPr>
              <w:t xml:space="preserve">RGB Values</w:t>
            </w:r>
          </w:p>
        </w:tc>
        <w:tc>
          <w:tcPr>
            <w:shd w:val="clear" w:color="auto" w:fill="122A4E"/>
            <w:tcMar>
              <w:top w:w="130" w:type="dxa"/>
              <w:bottom w:w="130" w:type="dxa"/>
              <w:left w:w="150" w:type="dxa"/>
              <w:right w:w="150" w:type="dxa"/>
            </w:tcMar>
            <w:tcBorders>
              <w:bottom w:val="single" w:sz="16" w:space="0" w:color="B08625"/>
            </w:tcBorders>
            <w:vAlign w:val="center"/>
            <w:tcW w:w="2826" w:type="dxa"/>
          </w:tcPr>
          <w:p>
            <w:pPr>
              <w:pStyle w:val="Compact"/>
              <w:jc w:val="left"/>
            </w:pPr>
            <w:r>
              <w:rPr>
                <w:b/>
                <w:color w:val="FFFFFF"/>
                <w:caps/>
                <w:spacing w:val="4"/>
              </w:rPr>
              <w:t xml:space="preserve">Usage</w:t>
            </w:r>
          </w:p>
        </w:tc>
      </w:tr>
      <w:tr>
        <w:trPr>
          <w:cantSplit/>
        </w:trPr>
        <w:tc>
          <w:tcPr>
            <w:tcMar>
              <w:top w:w="100" w:type="dxa"/>
              <w:bottom w:w="100" w:type="dxa"/>
              <w:left w:w="150" w:type="dxa"/>
              <w:right w:w="150" w:type="dxa"/>
            </w:tcMar>
            <w:vAlign w:val="center"/>
            <w:shd w:val="clear" w:color="auto" w:fill="F7F3E8"/>
            <w:tcW w:w="1963" w:type="dxa"/>
          </w:tcPr>
          <w:p>
            <w:pPr>
              <w:pStyle w:val="Compact"/>
              <w:jc w:val="left"/>
            </w:pPr>
            <w:r>
              <w:t xml:space="preserve">Royal Blue</w:t>
            </w:r>
          </w:p>
        </w:tc>
        <w:tc>
          <w:tcPr>
            <w:tcMar>
              <w:top w:w="100" w:type="dxa"/>
              <w:bottom w:w="100" w:type="dxa"/>
              <w:left w:w="150" w:type="dxa"/>
              <w:right w:w="150" w:type="dxa"/>
            </w:tcMar>
            <w:vAlign w:val="center"/>
            <w:shd w:val="clear" w:color="auto" w:fill="F7F3E8"/>
            <w:tcW w:w="1873" w:type="dxa"/>
          </w:tcPr>
          <w:p>
            <w:pPr>
              <w:pStyle w:val="Compact"/>
              <w:jc w:val="left"/>
            </w:pPr>
            <w:r>
              <w:t xml:space="preserve">#1A237E</w:t>
            </w:r>
          </w:p>
        </w:tc>
        <w:tc>
          <w:tcPr>
            <w:tcMar>
              <w:top w:w="100" w:type="dxa"/>
              <w:bottom w:w="100" w:type="dxa"/>
              <w:left w:w="150" w:type="dxa"/>
              <w:right w:w="150" w:type="dxa"/>
            </w:tcMar>
            <w:vAlign w:val="center"/>
            <w:shd w:val="clear" w:color="auto" w:fill="F7F3E8"/>
            <w:tcW w:w="2410" w:type="dxa"/>
          </w:tcPr>
          <w:p>
            <w:pPr>
              <w:pStyle w:val="Compact"/>
              <w:jc w:val="left"/>
            </w:pPr>
            <w:r>
              <w:t xml:space="preserve">(26, 35, 126)</w:t>
            </w:r>
          </w:p>
        </w:tc>
        <w:tc>
          <w:tcPr>
            <w:tcMar>
              <w:top w:w="100" w:type="dxa"/>
              <w:bottom w:w="100" w:type="dxa"/>
              <w:left w:w="150" w:type="dxa"/>
              <w:right w:w="150" w:type="dxa"/>
            </w:tcMar>
            <w:vAlign w:val="center"/>
            <w:shd w:val="clear" w:color="auto" w:fill="F7F3E8"/>
            <w:tcW w:w="2826" w:type="dxa"/>
          </w:tcPr>
          <w:p>
            <w:pPr>
              <w:pStyle w:val="Compact"/>
              <w:jc w:val="left"/>
            </w:pPr>
            <w:r>
              <w:t xml:space="preserve">Primary color for all materials</w:t>
            </w:r>
          </w:p>
        </w:tc>
      </w:tr>
      <w:tr>
        <w:trPr>
          <w:cantSplit/>
        </w:trPr>
        <w:tc>
          <w:tcPr>
            <w:tcMar>
              <w:top w:w="100" w:type="dxa"/>
              <w:bottom w:w="100" w:type="dxa"/>
              <w:left w:w="150" w:type="dxa"/>
              <w:right w:w="150" w:type="dxa"/>
            </w:tcMar>
            <w:vAlign w:val="center"/>
            <w:tcW w:w="1963" w:type="dxa"/>
          </w:tcPr>
          <w:p>
            <w:pPr>
              <w:pStyle w:val="Compact"/>
              <w:jc w:val="left"/>
            </w:pPr>
            <w:r>
              <w:t xml:space="preserve">Gold</w:t>
            </w:r>
          </w:p>
        </w:tc>
        <w:tc>
          <w:tcPr>
            <w:tcMar>
              <w:top w:w="100" w:type="dxa"/>
              <w:bottom w:w="100" w:type="dxa"/>
              <w:left w:w="150" w:type="dxa"/>
              <w:right w:w="150" w:type="dxa"/>
            </w:tcMar>
            <w:vAlign w:val="center"/>
            <w:tcW w:w="1873" w:type="dxa"/>
          </w:tcPr>
          <w:p>
            <w:pPr>
              <w:pStyle w:val="Compact"/>
              <w:jc w:val="left"/>
            </w:pPr>
            <w:r>
              <w:t xml:space="preserve">#FFD700</w:t>
            </w:r>
          </w:p>
        </w:tc>
        <w:tc>
          <w:tcPr>
            <w:tcMar>
              <w:top w:w="100" w:type="dxa"/>
              <w:bottom w:w="100" w:type="dxa"/>
              <w:left w:w="150" w:type="dxa"/>
              <w:right w:w="150" w:type="dxa"/>
            </w:tcMar>
            <w:vAlign w:val="center"/>
            <w:tcW w:w="2410" w:type="dxa"/>
          </w:tcPr>
          <w:p>
            <w:pPr>
              <w:pStyle w:val="Compact"/>
              <w:jc w:val="left"/>
            </w:pPr>
            <w:r>
              <w:t xml:space="preserve">(255, 215, 0)</w:t>
            </w:r>
          </w:p>
        </w:tc>
        <w:tc>
          <w:tcPr>
            <w:tcMar>
              <w:top w:w="100" w:type="dxa"/>
              <w:bottom w:w="100" w:type="dxa"/>
              <w:left w:w="150" w:type="dxa"/>
              <w:right w:w="150" w:type="dxa"/>
            </w:tcMar>
            <w:vAlign w:val="center"/>
            <w:tcW w:w="2826" w:type="dxa"/>
          </w:tcPr>
          <w:p>
            <w:pPr>
              <w:pStyle w:val="Compact"/>
              <w:jc w:val="left"/>
            </w:pPr>
            <w:r>
              <w:t xml:space="preserve">Secondary color for accents</w:t>
            </w:r>
          </w:p>
        </w:tc>
      </w:tr>
      <w:tr>
        <w:trPr>
          <w:cantSplit/>
        </w:trPr>
        <w:tc>
          <w:tcPr>
            <w:tcMar>
              <w:top w:w="100" w:type="dxa"/>
              <w:bottom w:w="100" w:type="dxa"/>
              <w:left w:w="150" w:type="dxa"/>
              <w:right w:w="150" w:type="dxa"/>
            </w:tcMar>
            <w:vAlign w:val="center"/>
            <w:shd w:val="clear" w:color="auto" w:fill="F7F3E8"/>
            <w:tcW w:w="1963" w:type="dxa"/>
          </w:tcPr>
          <w:p>
            <w:pPr>
              <w:pStyle w:val="Compact"/>
              <w:jc w:val="left"/>
            </w:pPr>
            <w:r>
              <w:t xml:space="preserve">Red</w:t>
            </w:r>
          </w:p>
        </w:tc>
        <w:tc>
          <w:tcPr>
            <w:tcMar>
              <w:top w:w="100" w:type="dxa"/>
              <w:bottom w:w="100" w:type="dxa"/>
              <w:left w:w="150" w:type="dxa"/>
              <w:right w:w="150" w:type="dxa"/>
            </w:tcMar>
            <w:vAlign w:val="center"/>
            <w:shd w:val="clear" w:color="auto" w:fill="F7F3E8"/>
            <w:tcW w:w="1873" w:type="dxa"/>
          </w:tcPr>
          <w:p>
            <w:pPr>
              <w:pStyle w:val="Compact"/>
              <w:jc w:val="left"/>
            </w:pPr>
            <w:r>
              <w:t xml:space="preserve">#B71C1C</w:t>
            </w:r>
          </w:p>
        </w:tc>
        <w:tc>
          <w:tcPr>
            <w:tcMar>
              <w:top w:w="100" w:type="dxa"/>
              <w:bottom w:w="100" w:type="dxa"/>
              <w:left w:w="150" w:type="dxa"/>
              <w:right w:w="150" w:type="dxa"/>
            </w:tcMar>
            <w:vAlign w:val="center"/>
            <w:shd w:val="clear" w:color="auto" w:fill="F7F3E8"/>
            <w:tcW w:w="2410" w:type="dxa"/>
          </w:tcPr>
          <w:p>
            <w:pPr>
              <w:pStyle w:val="Compact"/>
              <w:jc w:val="left"/>
            </w:pPr>
            <w:r>
              <w:t xml:space="preserve">(183, 28, 28)</w:t>
            </w:r>
          </w:p>
        </w:tc>
        <w:tc>
          <w:tcPr>
            <w:tcMar>
              <w:top w:w="100" w:type="dxa"/>
              <w:bottom w:w="100" w:type="dxa"/>
              <w:left w:w="150" w:type="dxa"/>
              <w:right w:w="150" w:type="dxa"/>
            </w:tcMar>
            <w:vAlign w:val="center"/>
            <w:shd w:val="clear" w:color="auto" w:fill="F7F3E8"/>
            <w:tcW w:w="2826" w:type="dxa"/>
          </w:tcPr>
          <w:p>
            <w:pPr>
              <w:pStyle w:val="Compact"/>
              <w:jc w:val="left"/>
            </w:pPr>
            <w:r>
              <w:t xml:space="preserve">Accent color for urgency and calls to action</w:t>
            </w:r>
          </w:p>
        </w:tc>
      </w:tr>
    </w:tbl>
    <w:p>
      <w:pPr>
        <w:pStyle w:val="BodyText"/>
        <w:jc w:val="both"/>
      </w:pPr>
      <w:r>
        <w:rPr>
          <w:bCs/>
          <w:b/>
        </w:rPr>
        <w:t xml:space="preserve">5.2.2</w:t>
      </w:r>
      <w:r>
        <w:t xml:space="preserve"> </w:t>
      </w:r>
      <w:r>
        <w:t xml:space="preserve">No person shall:</w:t>
      </w:r>
    </w:p>
    <w:p>
      <w:pPr>
        <w:pStyle w:val="BodyText"/>
        <w:jc w:val="both"/>
      </w:pPr>
      <w:r>
        <w:rPr>
          <w:bCs/>
          <w:b/>
        </w:rPr>
        <w:t xml:space="preserve">5.2.2.1</w:t>
      </w:r>
      <w:r>
        <w:t xml:space="preserve"> </w:t>
      </w:r>
      <w:r>
        <w:t xml:space="preserve">Use colors outside the approved palette;</w:t>
      </w:r>
    </w:p>
    <w:p>
      <w:pPr>
        <w:pStyle w:val="BodyText"/>
        <w:jc w:val="both"/>
      </w:pPr>
      <w:r>
        <w:rPr>
          <w:bCs/>
          <w:b/>
        </w:rPr>
        <w:t xml:space="preserve">5.2.2.2</w:t>
      </w:r>
      <w:r>
        <w:t xml:space="preserve"> </w:t>
      </w:r>
      <w:r>
        <w:t xml:space="preserve">Alter the approved colors;</w:t>
      </w:r>
    </w:p>
    <w:p>
      <w:pPr>
        <w:pStyle w:val="BodyText"/>
        <w:jc w:val="both"/>
      </w:pPr>
      <w:r>
        <w:rPr>
          <w:bCs/>
          <w:b/>
        </w:rPr>
        <w:t xml:space="preserve">5.2.2.3</w:t>
      </w:r>
      <w:r>
        <w:t xml:space="preserve"> </w:t>
      </w:r>
      <w:r>
        <w:t xml:space="preserve">Use the colors in unauthorized ways.</w:t>
      </w:r>
    </w:p>
    <w:p>
      <w:pPr>
        <w:pStyle w:val="BodyText"/>
        <w:jc w:val="both"/>
      </w:pPr>
      <w:r>
        <w:rPr>
          <w:bCs/>
          <w:b/>
        </w:rPr>
        <w:t xml:space="preserve">5.2.3</w:t>
      </w:r>
      <w:r>
        <w:t xml:space="preserve"> </w:t>
      </w:r>
      <w:r>
        <w:t xml:space="preserve">The color palette shall be used consistently in all materials.</w:t>
      </w:r>
    </w:p>
    <w:p>
      <w:pPr>
        <w:pStyle w:val="BodyText"/>
        <w:jc w:val="both"/>
      </w:pPr>
      <w:r>
        <w:rPr>
          <w:bCs/>
          <w:b/>
        </w:rPr>
        <w:t xml:space="preserve">5.3 Typography</w:t>
      </w:r>
    </w:p>
    <w:p>
      <w:pPr>
        <w:pStyle w:val="BodyText"/>
        <w:jc w:val="both"/>
      </w:pPr>
      <w:r>
        <w:rPr>
          <w:bCs/>
          <w:b/>
        </w:rPr>
        <w:t xml:space="preserve">5.3.1</w:t>
      </w:r>
      <w:r>
        <w:t xml:space="preserve"> </w:t>
      </w:r>
      <w:r>
        <w:t xml:space="preserve">The University’s approved fonts are:</w:t>
      </w:r>
    </w:p>
    <w:tbl>
      <w:tblPr>
        <w:tblStyle w:val="Table"/>
        <w:tblW w:type="auto" w:w="0"/>
        <w:tblLook w:firstRow="1" w:lastRow="0" w:firstColumn="0" w:lastColumn="0" w:noHBand="0" w:noVBand="0" w:val="0020"/>
        <w:jc w:val="start"/>
        <w:tblLayout w:type="fixed"/>
      </w:tblPr>
      <w:tblGrid>
        <w:gridCol w:w="2660"/>
        <w:gridCol w:w="2137"/>
        <w:gridCol w:w="2314"/>
        <w:gridCol w:w="1961"/>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660" w:type="dxa"/>
          </w:tcPr>
          <w:p>
            <w:pPr>
              <w:pStyle w:val="Compact"/>
              <w:jc w:val="left"/>
            </w:pPr>
            <w:r>
              <w:rPr>
                <w:b/>
                <w:color w:val="FFFFFF"/>
                <w:caps/>
                <w:spacing w:val="4"/>
              </w:rPr>
              <w:t xml:space="preserve">Usage</w:t>
            </w:r>
          </w:p>
        </w:tc>
        <w:tc>
          <w:tcPr>
            <w:shd w:val="clear" w:color="auto" w:fill="122A4E"/>
            <w:tcMar>
              <w:top w:w="130" w:type="dxa"/>
              <w:bottom w:w="130" w:type="dxa"/>
              <w:left w:w="150" w:type="dxa"/>
              <w:right w:w="150" w:type="dxa"/>
            </w:tcMar>
            <w:tcBorders>
              <w:bottom w:val="single" w:sz="16" w:space="0" w:color="B08625"/>
            </w:tcBorders>
            <w:vAlign w:val="center"/>
            <w:tcW w:w="2137" w:type="dxa"/>
          </w:tcPr>
          <w:p>
            <w:pPr>
              <w:pStyle w:val="Compact"/>
              <w:jc w:val="left"/>
            </w:pPr>
            <w:r>
              <w:rPr>
                <w:b/>
                <w:color w:val="FFFFFF"/>
                <w:caps/>
                <w:spacing w:val="4"/>
              </w:rPr>
              <w:t xml:space="preserve">Font</w:t>
            </w:r>
          </w:p>
        </w:tc>
        <w:tc>
          <w:tcPr>
            <w:shd w:val="clear" w:color="auto" w:fill="122A4E"/>
            <w:tcMar>
              <w:top w:w="130" w:type="dxa"/>
              <w:bottom w:w="130" w:type="dxa"/>
              <w:left w:w="150" w:type="dxa"/>
              <w:right w:w="150" w:type="dxa"/>
            </w:tcMar>
            <w:tcBorders>
              <w:bottom w:val="single" w:sz="16" w:space="0" w:color="B08625"/>
            </w:tcBorders>
            <w:vAlign w:val="center"/>
            <w:tcW w:w="2314" w:type="dxa"/>
          </w:tcPr>
          <w:p>
            <w:pPr>
              <w:pStyle w:val="Compact"/>
              <w:jc w:val="left"/>
            </w:pPr>
            <w:r>
              <w:rPr>
                <w:b/>
                <w:color w:val="FFFFFF"/>
                <w:caps/>
                <w:spacing w:val="4"/>
              </w:rPr>
              <w:t xml:space="preserve">Weight</w:t>
            </w:r>
          </w:p>
        </w:tc>
        <w:tc>
          <w:tcPr>
            <w:shd w:val="clear" w:color="auto" w:fill="122A4E"/>
            <w:tcMar>
              <w:top w:w="130" w:type="dxa"/>
              <w:bottom w:w="130" w:type="dxa"/>
              <w:left w:w="150" w:type="dxa"/>
              <w:right w:w="150" w:type="dxa"/>
            </w:tcMar>
            <w:tcBorders>
              <w:bottom w:val="single" w:sz="16" w:space="0" w:color="B08625"/>
            </w:tcBorders>
            <w:vAlign w:val="center"/>
            <w:tcW w:w="1961" w:type="dxa"/>
          </w:tcPr>
          <w:p>
            <w:pPr>
              <w:pStyle w:val="Compact"/>
              <w:jc w:val="left"/>
            </w:pPr>
            <w:r>
              <w:rPr>
                <w:b/>
                <w:color w:val="FFFFFF"/>
                <w:caps/>
                <w:spacing w:val="4"/>
              </w:rPr>
              <w:t xml:space="preserve">Size</w:t>
            </w:r>
          </w:p>
        </w:tc>
      </w:tr>
      <w:tr>
        <w:trPr>
          <w:cantSplit/>
        </w:trPr>
        <w:tc>
          <w:tcPr>
            <w:tcMar>
              <w:top w:w="100" w:type="dxa"/>
              <w:bottom w:w="100" w:type="dxa"/>
              <w:left w:w="150" w:type="dxa"/>
              <w:right w:w="150" w:type="dxa"/>
            </w:tcMar>
            <w:vAlign w:val="center"/>
            <w:shd w:val="clear" w:color="auto" w:fill="F7F3E8"/>
            <w:tcW w:w="2660" w:type="dxa"/>
          </w:tcPr>
          <w:p>
            <w:pPr>
              <w:pStyle w:val="Compact"/>
              <w:jc w:val="left"/>
            </w:pPr>
            <w:r>
              <w:t xml:space="preserve">Headings</w:t>
            </w:r>
          </w:p>
        </w:tc>
        <w:tc>
          <w:tcPr>
            <w:tcMar>
              <w:top w:w="100" w:type="dxa"/>
              <w:bottom w:w="100" w:type="dxa"/>
              <w:left w:w="150" w:type="dxa"/>
              <w:right w:w="150" w:type="dxa"/>
            </w:tcMar>
            <w:vAlign w:val="center"/>
            <w:shd w:val="clear" w:color="auto" w:fill="F7F3E8"/>
            <w:tcW w:w="2137" w:type="dxa"/>
          </w:tcPr>
          <w:p>
            <w:pPr>
              <w:pStyle w:val="Compact"/>
              <w:jc w:val="left"/>
            </w:pPr>
            <w:r>
              <w:t xml:space="preserve">Georgia</w:t>
            </w:r>
          </w:p>
        </w:tc>
        <w:tc>
          <w:tcPr>
            <w:tcMar>
              <w:top w:w="100" w:type="dxa"/>
              <w:bottom w:w="100" w:type="dxa"/>
              <w:left w:w="150" w:type="dxa"/>
              <w:right w:w="150" w:type="dxa"/>
            </w:tcMar>
            <w:vAlign w:val="center"/>
            <w:shd w:val="clear" w:color="auto" w:fill="F7F3E8"/>
            <w:tcW w:w="2314" w:type="dxa"/>
          </w:tcPr>
          <w:p>
            <w:pPr>
              <w:pStyle w:val="Compact"/>
              <w:jc w:val="left"/>
            </w:pPr>
            <w:r>
              <w:t xml:space="preserve">Bold</w:t>
            </w:r>
          </w:p>
        </w:tc>
        <w:tc>
          <w:tcPr>
            <w:tcMar>
              <w:top w:w="100" w:type="dxa"/>
              <w:bottom w:w="100" w:type="dxa"/>
              <w:left w:w="150" w:type="dxa"/>
              <w:right w:w="150" w:type="dxa"/>
            </w:tcMar>
            <w:vAlign w:val="center"/>
            <w:shd w:val="clear" w:color="auto" w:fill="F7F3E8"/>
            <w:tcW w:w="1961" w:type="dxa"/>
          </w:tcPr>
          <w:p>
            <w:pPr>
              <w:pStyle w:val="Compact"/>
              <w:jc w:val="left"/>
            </w:pPr>
            <w:r>
              <w:t xml:space="preserve">18-36pt</w:t>
            </w:r>
          </w:p>
        </w:tc>
      </w:tr>
      <w:tr>
        <w:trPr>
          <w:cantSplit/>
        </w:trPr>
        <w:tc>
          <w:tcPr>
            <w:tcMar>
              <w:top w:w="100" w:type="dxa"/>
              <w:bottom w:w="100" w:type="dxa"/>
              <w:left w:w="150" w:type="dxa"/>
              <w:right w:w="150" w:type="dxa"/>
            </w:tcMar>
            <w:vAlign w:val="center"/>
            <w:tcW w:w="2660" w:type="dxa"/>
          </w:tcPr>
          <w:p>
            <w:pPr>
              <w:pStyle w:val="Compact"/>
              <w:jc w:val="left"/>
            </w:pPr>
            <w:r>
              <w:t xml:space="preserve">Subheadings</w:t>
            </w:r>
          </w:p>
        </w:tc>
        <w:tc>
          <w:tcPr>
            <w:tcMar>
              <w:top w:w="100" w:type="dxa"/>
              <w:bottom w:w="100" w:type="dxa"/>
              <w:left w:w="150" w:type="dxa"/>
              <w:right w:w="150" w:type="dxa"/>
            </w:tcMar>
            <w:vAlign w:val="center"/>
            <w:tcW w:w="2137" w:type="dxa"/>
          </w:tcPr>
          <w:p>
            <w:pPr>
              <w:pStyle w:val="Compact"/>
              <w:jc w:val="left"/>
            </w:pPr>
            <w:r>
              <w:t xml:space="preserve">Georgia</w:t>
            </w:r>
          </w:p>
        </w:tc>
        <w:tc>
          <w:tcPr>
            <w:tcMar>
              <w:top w:w="100" w:type="dxa"/>
              <w:bottom w:w="100" w:type="dxa"/>
              <w:left w:w="150" w:type="dxa"/>
              <w:right w:w="150" w:type="dxa"/>
            </w:tcMar>
            <w:vAlign w:val="center"/>
            <w:tcW w:w="2314" w:type="dxa"/>
          </w:tcPr>
          <w:p>
            <w:pPr>
              <w:pStyle w:val="Compact"/>
              <w:jc w:val="left"/>
            </w:pPr>
            <w:r>
              <w:t xml:space="preserve">Bold Italic</w:t>
            </w:r>
          </w:p>
        </w:tc>
        <w:tc>
          <w:tcPr>
            <w:tcMar>
              <w:top w:w="100" w:type="dxa"/>
              <w:bottom w:w="100" w:type="dxa"/>
              <w:left w:w="150" w:type="dxa"/>
              <w:right w:w="150" w:type="dxa"/>
            </w:tcMar>
            <w:vAlign w:val="center"/>
            <w:tcW w:w="1961" w:type="dxa"/>
          </w:tcPr>
          <w:p>
            <w:pPr>
              <w:pStyle w:val="Compact"/>
              <w:jc w:val="left"/>
            </w:pPr>
            <w:r>
              <w:t xml:space="preserve">14-18pt</w:t>
            </w:r>
          </w:p>
        </w:tc>
      </w:tr>
      <w:tr>
        <w:trPr>
          <w:cantSplit/>
        </w:trPr>
        <w:tc>
          <w:tcPr>
            <w:tcMar>
              <w:top w:w="100" w:type="dxa"/>
              <w:bottom w:w="100" w:type="dxa"/>
              <w:left w:w="150" w:type="dxa"/>
              <w:right w:w="150" w:type="dxa"/>
            </w:tcMar>
            <w:vAlign w:val="center"/>
            <w:shd w:val="clear" w:color="auto" w:fill="F7F3E8"/>
            <w:tcW w:w="2660" w:type="dxa"/>
          </w:tcPr>
          <w:p>
            <w:pPr>
              <w:pStyle w:val="Compact"/>
              <w:jc w:val="left"/>
            </w:pPr>
            <w:r>
              <w:t xml:space="preserve">Body Text</w:t>
            </w:r>
          </w:p>
        </w:tc>
        <w:tc>
          <w:tcPr>
            <w:tcMar>
              <w:top w:w="100" w:type="dxa"/>
              <w:bottom w:w="100" w:type="dxa"/>
              <w:left w:w="150" w:type="dxa"/>
              <w:right w:w="150" w:type="dxa"/>
            </w:tcMar>
            <w:vAlign w:val="center"/>
            <w:shd w:val="clear" w:color="auto" w:fill="F7F3E8"/>
            <w:tcW w:w="2137" w:type="dxa"/>
          </w:tcPr>
          <w:p>
            <w:pPr>
              <w:pStyle w:val="Compact"/>
              <w:jc w:val="left"/>
            </w:pPr>
            <w:r>
              <w:t xml:space="preserve">Times New Roman</w:t>
            </w:r>
          </w:p>
        </w:tc>
        <w:tc>
          <w:tcPr>
            <w:tcMar>
              <w:top w:w="100" w:type="dxa"/>
              <w:bottom w:w="100" w:type="dxa"/>
              <w:left w:w="150" w:type="dxa"/>
              <w:right w:w="150" w:type="dxa"/>
            </w:tcMar>
            <w:vAlign w:val="center"/>
            <w:shd w:val="clear" w:color="auto" w:fill="F7F3E8"/>
            <w:tcW w:w="2314" w:type="dxa"/>
          </w:tcPr>
          <w:p>
            <w:pPr>
              <w:pStyle w:val="Compact"/>
              <w:jc w:val="left"/>
            </w:pPr>
            <w:r>
              <w:t xml:space="preserve">Regular</w:t>
            </w:r>
          </w:p>
        </w:tc>
        <w:tc>
          <w:tcPr>
            <w:tcMar>
              <w:top w:w="100" w:type="dxa"/>
              <w:bottom w:w="100" w:type="dxa"/>
              <w:left w:w="150" w:type="dxa"/>
              <w:right w:w="150" w:type="dxa"/>
            </w:tcMar>
            <w:vAlign w:val="center"/>
            <w:shd w:val="clear" w:color="auto" w:fill="F7F3E8"/>
            <w:tcW w:w="1961" w:type="dxa"/>
          </w:tcPr>
          <w:p>
            <w:pPr>
              <w:pStyle w:val="Compact"/>
              <w:jc w:val="left"/>
            </w:pPr>
            <w:r>
              <w:t xml:space="preserve">11-12pt</w:t>
            </w:r>
          </w:p>
        </w:tc>
      </w:tr>
      <w:tr>
        <w:trPr>
          <w:cantSplit/>
        </w:trPr>
        <w:tc>
          <w:tcPr>
            <w:tcMar>
              <w:top w:w="100" w:type="dxa"/>
              <w:bottom w:w="100" w:type="dxa"/>
              <w:left w:w="150" w:type="dxa"/>
              <w:right w:w="150" w:type="dxa"/>
            </w:tcMar>
            <w:vAlign w:val="center"/>
            <w:tcW w:w="2660" w:type="dxa"/>
          </w:tcPr>
          <w:p>
            <w:pPr>
              <w:pStyle w:val="Compact"/>
              <w:jc w:val="left"/>
            </w:pPr>
            <w:r>
              <w:t xml:space="preserve">Captions</w:t>
            </w:r>
          </w:p>
        </w:tc>
        <w:tc>
          <w:tcPr>
            <w:tcMar>
              <w:top w:w="100" w:type="dxa"/>
              <w:bottom w:w="100" w:type="dxa"/>
              <w:left w:w="150" w:type="dxa"/>
              <w:right w:w="150" w:type="dxa"/>
            </w:tcMar>
            <w:vAlign w:val="center"/>
            <w:tcW w:w="2137" w:type="dxa"/>
          </w:tcPr>
          <w:p>
            <w:pPr>
              <w:pStyle w:val="Compact"/>
              <w:jc w:val="left"/>
            </w:pPr>
            <w:r>
              <w:t xml:space="preserve">Times New Roman</w:t>
            </w:r>
          </w:p>
        </w:tc>
        <w:tc>
          <w:tcPr>
            <w:tcMar>
              <w:top w:w="100" w:type="dxa"/>
              <w:bottom w:w="100" w:type="dxa"/>
              <w:left w:w="150" w:type="dxa"/>
              <w:right w:w="150" w:type="dxa"/>
            </w:tcMar>
            <w:vAlign w:val="center"/>
            <w:tcW w:w="2314" w:type="dxa"/>
          </w:tcPr>
          <w:p>
            <w:pPr>
              <w:pStyle w:val="Compact"/>
              <w:jc w:val="left"/>
            </w:pPr>
            <w:r>
              <w:t xml:space="preserve">Italic</w:t>
            </w:r>
          </w:p>
        </w:tc>
        <w:tc>
          <w:tcPr>
            <w:tcMar>
              <w:top w:w="100" w:type="dxa"/>
              <w:bottom w:w="100" w:type="dxa"/>
              <w:left w:w="150" w:type="dxa"/>
              <w:right w:w="150" w:type="dxa"/>
            </w:tcMar>
            <w:vAlign w:val="center"/>
            <w:tcW w:w="1961" w:type="dxa"/>
          </w:tcPr>
          <w:p>
            <w:pPr>
              <w:pStyle w:val="Compact"/>
              <w:jc w:val="left"/>
            </w:pPr>
            <w:r>
              <w:t xml:space="preserve">9-10pt</w:t>
            </w:r>
          </w:p>
        </w:tc>
      </w:tr>
    </w:tbl>
    <w:p>
      <w:pPr>
        <w:pStyle w:val="BodyText"/>
        <w:jc w:val="both"/>
      </w:pPr>
      <w:r>
        <w:rPr>
          <w:bCs/>
          <w:b/>
        </w:rPr>
        <w:t xml:space="preserve">5.3.2</w:t>
      </w:r>
      <w:r>
        <w:t xml:space="preserve"> </w:t>
      </w:r>
      <w:r>
        <w:t xml:space="preserve">No person shall use unauthorized fonts.</w:t>
      </w:r>
    </w:p>
    <w:p>
      <w:pPr>
        <w:pStyle w:val="BodyText"/>
        <w:jc w:val="both"/>
      </w:pPr>
      <w:r>
        <w:rPr>
          <w:bCs/>
          <w:b/>
        </w:rPr>
        <w:t xml:space="preserve">5.3.3</w:t>
      </w:r>
      <w:r>
        <w:t xml:space="preserve"> </w:t>
      </w:r>
      <w:r>
        <w:t xml:space="preserve">Font sizes shall be consistent across all materials.</w:t>
      </w:r>
    </w:p>
    <w:p>
      <w:pPr>
        <w:pStyle w:val="BodyText"/>
        <w:jc w:val="both"/>
      </w:pPr>
      <w:r>
        <w:rPr>
          <w:bCs/>
          <w:b/>
        </w:rPr>
        <w:t xml:space="preserve">5.4 Imagery</w:t>
      </w:r>
    </w:p>
    <w:p>
      <w:pPr>
        <w:pStyle w:val="BodyText"/>
        <w:jc w:val="both"/>
      </w:pPr>
      <w:r>
        <w:rPr>
          <w:bCs/>
          <w:b/>
        </w:rPr>
        <w:t xml:space="preserve">5.4.1</w:t>
      </w:r>
      <w:r>
        <w:t xml:space="preserve"> </w:t>
      </w:r>
      <w:r>
        <w:t xml:space="preserve">Approved imagery shall include:</w:t>
      </w:r>
    </w:p>
    <w:p>
      <w:pPr>
        <w:pStyle w:val="BodyText"/>
        <w:jc w:val="both"/>
      </w:pPr>
      <w:r>
        <w:rPr>
          <w:bCs/>
          <w:b/>
        </w:rPr>
        <w:t xml:space="preserve">5.4.1.1</w:t>
      </w:r>
      <w:r>
        <w:t xml:space="preserve"> </w:t>
      </w:r>
      <w:r>
        <w:t xml:space="preserve">Images of students and faculty;</w:t>
      </w:r>
    </w:p>
    <w:p>
      <w:pPr>
        <w:pStyle w:val="BodyText"/>
        <w:jc w:val="both"/>
      </w:pPr>
      <w:r>
        <w:rPr>
          <w:bCs/>
          <w:b/>
        </w:rPr>
        <w:t xml:space="preserve">5.4.1.2</w:t>
      </w:r>
      <w:r>
        <w:t xml:space="preserve"> </w:t>
      </w:r>
      <w:r>
        <w:t xml:space="preserve">Images of Islamic architecture and calligraphy;</w:t>
      </w:r>
    </w:p>
    <w:p>
      <w:pPr>
        <w:pStyle w:val="BodyText"/>
        <w:jc w:val="both"/>
      </w:pPr>
      <w:r>
        <w:rPr>
          <w:bCs/>
          <w:b/>
        </w:rPr>
        <w:t xml:space="preserve">5.4.1.3</w:t>
      </w:r>
      <w:r>
        <w:t xml:space="preserve"> </w:t>
      </w:r>
      <w:r>
        <w:t xml:space="preserve">Images of the University’s brand elements.</w:t>
      </w:r>
    </w:p>
    <w:p>
      <w:pPr>
        <w:pStyle w:val="BodyText"/>
        <w:jc w:val="both"/>
      </w:pPr>
      <w:r>
        <w:rPr>
          <w:bCs/>
          <w:b/>
        </w:rPr>
        <w:t xml:space="preserve">5.4.2</w:t>
      </w:r>
      <w:r>
        <w:t xml:space="preserve"> </w:t>
      </w:r>
      <w:r>
        <w:t xml:space="preserve">No person shall use images that:</w:t>
      </w:r>
    </w:p>
    <w:p>
      <w:pPr>
        <w:pStyle w:val="BodyText"/>
        <w:jc w:val="both"/>
      </w:pPr>
      <w:r>
        <w:rPr>
          <w:bCs/>
          <w:b/>
        </w:rPr>
        <w:t xml:space="preserve">5.4.2.1</w:t>
      </w:r>
      <w:r>
        <w:t xml:space="preserve"> </w:t>
      </w:r>
      <w:r>
        <w:t xml:space="preserve">Are inconsistent with Islamic values;</w:t>
      </w:r>
    </w:p>
    <w:p>
      <w:pPr>
        <w:pStyle w:val="BodyText"/>
        <w:jc w:val="both"/>
      </w:pPr>
      <w:r>
        <w:rPr>
          <w:bCs/>
          <w:b/>
        </w:rPr>
        <w:t xml:space="preserve">5.4.2.2</w:t>
      </w:r>
      <w:r>
        <w:t xml:space="preserve"> </w:t>
      </w:r>
      <w:r>
        <w:t xml:space="preserve">Are low quality or pixelated;</w:t>
      </w:r>
    </w:p>
    <w:p>
      <w:pPr>
        <w:pStyle w:val="BodyText"/>
        <w:jc w:val="both"/>
      </w:pPr>
      <w:r>
        <w:rPr>
          <w:bCs/>
          <w:b/>
        </w:rPr>
        <w:t xml:space="preserve">5.4.2.3</w:t>
      </w:r>
      <w:r>
        <w:t xml:space="preserve"> </w:t>
      </w:r>
      <w:r>
        <w:t xml:space="preserve">Misrepresent the University.</w:t>
      </w:r>
    </w:p>
    <w:p>
      <w:pPr>
        <w:pStyle w:val="BodyText"/>
        <w:jc w:val="both"/>
      </w:pPr>
      <w:r>
        <w:rPr>
          <w:bCs/>
          <w:b/>
        </w:rPr>
        <w:t xml:space="preserve">5.4.3</w:t>
      </w:r>
      <w:r>
        <w:t xml:space="preserve"> </w:t>
      </w:r>
      <w:r>
        <w:t xml:space="preserve">All images shall be high quality and professional.</w:t>
      </w:r>
    </w:p>
    <w:p>
      <w:pPr>
        <w:pStyle w:val="BodyText"/>
        <w:jc w:val="both"/>
      </w:pPr>
      <w:r>
        <w:rPr>
          <w:bCs/>
          <w:b/>
        </w:rPr>
        <w:t xml:space="preserve">5.5 Brand Voice</w:t>
      </w:r>
    </w:p>
    <w:p>
      <w:pPr>
        <w:pStyle w:val="BodyText"/>
        <w:jc w:val="both"/>
      </w:pPr>
      <w:r>
        <w:rPr>
          <w:bCs/>
          <w:b/>
        </w:rPr>
        <w:t xml:space="preserve">5.5.1</w:t>
      </w:r>
      <w:r>
        <w:t xml:space="preserve"> </w:t>
      </w:r>
      <w:r>
        <w:t xml:space="preserve">The University’s brand voice shall be:</w:t>
      </w:r>
    </w:p>
    <w:p>
      <w:pPr>
        <w:pStyle w:val="BodyText"/>
        <w:jc w:val="both"/>
      </w:pPr>
      <w:r>
        <w:rPr>
          <w:bCs/>
          <w:b/>
        </w:rPr>
        <w:t xml:space="preserve">5.5.1.1</w:t>
      </w:r>
      <w:r>
        <w:t xml:space="preserve"> </w:t>
      </w:r>
      <w:r>
        <w:t xml:space="preserve">Professional and authoritative;</w:t>
      </w:r>
    </w:p>
    <w:p>
      <w:pPr>
        <w:pStyle w:val="BodyText"/>
        <w:jc w:val="both"/>
      </w:pPr>
      <w:r>
        <w:rPr>
          <w:bCs/>
          <w:b/>
        </w:rPr>
        <w:t xml:space="preserve">5.5.1.2</w:t>
      </w:r>
      <w:r>
        <w:t xml:space="preserve"> </w:t>
      </w:r>
      <w:r>
        <w:t xml:space="preserve">Warm and welcoming;</w:t>
      </w:r>
    </w:p>
    <w:p>
      <w:pPr>
        <w:pStyle w:val="BodyText"/>
        <w:jc w:val="both"/>
      </w:pPr>
      <w:r>
        <w:rPr>
          <w:bCs/>
          <w:b/>
        </w:rPr>
        <w:t xml:space="preserve">5.5.1.3</w:t>
      </w:r>
      <w:r>
        <w:t xml:space="preserve"> </w:t>
      </w:r>
      <w:r>
        <w:t xml:space="preserve">Islamic and values-driven;</w:t>
      </w:r>
    </w:p>
    <w:p>
      <w:pPr>
        <w:pStyle w:val="BodyText"/>
        <w:jc w:val="both"/>
      </w:pPr>
      <w:r>
        <w:rPr>
          <w:bCs/>
          <w:b/>
        </w:rPr>
        <w:t xml:space="preserve">5.5.1.4</w:t>
      </w:r>
      <w:r>
        <w:t xml:space="preserve"> </w:t>
      </w:r>
      <w:r>
        <w:t xml:space="preserve">Clear and accessible.</w:t>
      </w:r>
    </w:p>
    <w:p>
      <w:pPr>
        <w:pStyle w:val="BodyText"/>
        <w:jc w:val="both"/>
      </w:pPr>
      <w:r>
        <w:rPr>
          <w:bCs/>
          <w:b/>
        </w:rPr>
        <w:t xml:space="preserve">5.5.2</w:t>
      </w:r>
      <w:r>
        <w:t xml:space="preserve"> </w:t>
      </w:r>
      <w:r>
        <w:t xml:space="preserve">No person shall use language that:</w:t>
      </w:r>
    </w:p>
    <w:p>
      <w:pPr>
        <w:pStyle w:val="BodyText"/>
        <w:jc w:val="both"/>
      </w:pPr>
      <w:r>
        <w:rPr>
          <w:bCs/>
          <w:b/>
        </w:rPr>
        <w:t xml:space="preserve">5.5.2.1</w:t>
      </w:r>
      <w:r>
        <w:t xml:space="preserve"> </w:t>
      </w:r>
      <w:r>
        <w:t xml:space="preserve">Is disrespectful or inappropriate;</w:t>
      </w:r>
    </w:p>
    <w:p>
      <w:pPr>
        <w:pStyle w:val="BodyText"/>
        <w:jc w:val="both"/>
      </w:pPr>
      <w:r>
        <w:rPr>
          <w:bCs/>
          <w:b/>
        </w:rPr>
        <w:t xml:space="preserve">5.5.2.2</w:t>
      </w:r>
      <w:r>
        <w:t xml:space="preserve"> </w:t>
      </w:r>
      <w:r>
        <w:t xml:space="preserve">Is inconsistent with Islamic values;</w:t>
      </w:r>
    </w:p>
    <w:p>
      <w:pPr>
        <w:pStyle w:val="BodyText"/>
        <w:jc w:val="both"/>
      </w:pPr>
      <w:r>
        <w:rPr>
          <w:bCs/>
          <w:b/>
        </w:rPr>
        <w:t xml:space="preserve">5.5.2.3</w:t>
      </w:r>
      <w:r>
        <w:t xml:space="preserve"> </w:t>
      </w:r>
      <w:r>
        <w:t xml:space="preserve">Misrepresents the University.</w:t>
      </w:r>
    </w:p>
    <w:bookmarkEnd w:id="28"/>
    <w:bookmarkStart w:id="29" w:name="brand-usage"/>
    <w:p>
      <w:pPr>
        <w:pStyle w:val="Heading2"/>
      </w:pPr>
      <w:r>
        <w:t xml:space="preserve">6.0 Brand Usage</w:t>
      </w:r>
    </w:p>
    <w:p>
      <w:pPr>
        <w:pStyle w:val="FirstParagraph"/>
        <w:jc w:val="both"/>
      </w:pPr>
      <w:r>
        <w:rPr>
          <w:bCs/>
          <w:b/>
        </w:rPr>
        <w:t xml:space="preserve">6.1 Official Communications</w:t>
      </w:r>
    </w:p>
    <w:p>
      <w:pPr>
        <w:pStyle w:val="BodyText"/>
        <w:jc w:val="both"/>
      </w:pPr>
      <w:r>
        <w:rPr>
          <w:bCs/>
          <w:b/>
        </w:rPr>
        <w:t xml:space="preserve">6.1.1</w:t>
      </w:r>
      <w:r>
        <w:t xml:space="preserve"> </w:t>
      </w:r>
      <w:r>
        <w:t xml:space="preserve">All official communications shall use the approved brand elements.</w:t>
      </w:r>
    </w:p>
    <w:p>
      <w:pPr>
        <w:pStyle w:val="BodyText"/>
        <w:jc w:val="both"/>
      </w:pPr>
      <w:r>
        <w:rPr>
          <w:bCs/>
          <w:b/>
        </w:rPr>
        <w:t xml:space="preserve">6.1.2</w:t>
      </w:r>
      <w:r>
        <w:t xml:space="preserve"> </w:t>
      </w:r>
      <w:r>
        <w:t xml:space="preserve">Brand elements shall be used consistently.</w:t>
      </w:r>
    </w:p>
    <w:p>
      <w:pPr>
        <w:pStyle w:val="BodyText"/>
        <w:jc w:val="both"/>
      </w:pPr>
      <w:r>
        <w:rPr>
          <w:bCs/>
          <w:b/>
        </w:rPr>
        <w:t xml:space="preserve">6.1.3</w:t>
      </w:r>
      <w:r>
        <w:t xml:space="preserve"> </w:t>
      </w:r>
      <w:r>
        <w:t xml:space="preserve">No person shall create unauthorized communications.</w:t>
      </w:r>
    </w:p>
    <w:p>
      <w:pPr>
        <w:pStyle w:val="BodyText"/>
        <w:jc w:val="both"/>
      </w:pPr>
      <w:r>
        <w:rPr>
          <w:bCs/>
          <w:b/>
        </w:rPr>
        <w:t xml:space="preserve">6.2 Social Media</w:t>
      </w:r>
    </w:p>
    <w:p>
      <w:pPr>
        <w:pStyle w:val="BodyText"/>
        <w:jc w:val="both"/>
      </w:pPr>
      <w:r>
        <w:rPr>
          <w:bCs/>
          <w:b/>
        </w:rPr>
        <w:t xml:space="preserve">6.2.1</w:t>
      </w:r>
      <w:r>
        <w:t xml:space="preserve"> </w:t>
      </w:r>
      <w:r>
        <w:t xml:space="preserve">All official social media accounts shall use the approved brand elements.</w:t>
      </w:r>
    </w:p>
    <w:p>
      <w:pPr>
        <w:pStyle w:val="BodyText"/>
        <w:jc w:val="both"/>
      </w:pPr>
      <w:r>
        <w:rPr>
          <w:bCs/>
          <w:b/>
        </w:rPr>
        <w:t xml:space="preserve">6.2.2</w:t>
      </w:r>
      <w:r>
        <w:t xml:space="preserve"> </w:t>
      </w:r>
      <w:r>
        <w:t xml:space="preserve">Profile pictures shall use the University logo.</w:t>
      </w:r>
    </w:p>
    <w:p>
      <w:pPr>
        <w:pStyle w:val="BodyText"/>
        <w:jc w:val="both"/>
      </w:pPr>
      <w:r>
        <w:rPr>
          <w:bCs/>
          <w:b/>
        </w:rPr>
        <w:t xml:space="preserve">6.2.3</w:t>
      </w:r>
      <w:r>
        <w:t xml:space="preserve"> </w:t>
      </w:r>
      <w:r>
        <w:t xml:space="preserve">Cover images shall use approved imagery.</w:t>
      </w:r>
    </w:p>
    <w:p>
      <w:pPr>
        <w:pStyle w:val="BodyText"/>
        <w:jc w:val="both"/>
      </w:pPr>
      <w:r>
        <w:rPr>
          <w:bCs/>
          <w:b/>
        </w:rPr>
        <w:t xml:space="preserve">6.2.4</w:t>
      </w:r>
      <w:r>
        <w:t xml:space="preserve"> </w:t>
      </w:r>
      <w:r>
        <w:t xml:space="preserve">No person shall create unauthorized social media accounts.</w:t>
      </w:r>
    </w:p>
    <w:p>
      <w:pPr>
        <w:pStyle w:val="BodyText"/>
        <w:jc w:val="both"/>
      </w:pPr>
      <w:r>
        <w:rPr>
          <w:bCs/>
          <w:b/>
        </w:rPr>
        <w:t xml:space="preserve">6.3 Printed Materials</w:t>
      </w:r>
    </w:p>
    <w:p>
      <w:pPr>
        <w:pStyle w:val="BodyText"/>
        <w:jc w:val="both"/>
      </w:pPr>
      <w:r>
        <w:rPr>
          <w:bCs/>
          <w:b/>
        </w:rPr>
        <w:t xml:space="preserve">6.3.1</w:t>
      </w:r>
      <w:r>
        <w:t xml:space="preserve"> </w:t>
      </w:r>
      <w:r>
        <w:t xml:space="preserve">All printed materials shall use the approved brand elements.</w:t>
      </w:r>
    </w:p>
    <w:p>
      <w:pPr>
        <w:pStyle w:val="BodyText"/>
        <w:jc w:val="both"/>
      </w:pPr>
      <w:r>
        <w:rPr>
          <w:bCs/>
          <w:b/>
        </w:rPr>
        <w:t xml:space="preserve">6.3.2</w:t>
      </w:r>
      <w:r>
        <w:t xml:space="preserve"> </w:t>
      </w:r>
      <w:r>
        <w:t xml:space="preserve">Materials shall be reviewed before printing.</w:t>
      </w:r>
    </w:p>
    <w:p>
      <w:pPr>
        <w:pStyle w:val="BodyText"/>
        <w:jc w:val="both"/>
      </w:pPr>
      <w:r>
        <w:rPr>
          <w:bCs/>
          <w:b/>
        </w:rPr>
        <w:t xml:space="preserve">6.3.3</w:t>
      </w:r>
      <w:r>
        <w:t xml:space="preserve"> </w:t>
      </w:r>
      <w:r>
        <w:t xml:space="preserve">No person shall print unauthorized materials.</w:t>
      </w:r>
    </w:p>
    <w:bookmarkEnd w:id="29"/>
    <w:bookmarkStart w:id="30" w:name="brand-protection"/>
    <w:p>
      <w:pPr>
        <w:pStyle w:val="Heading2"/>
      </w:pPr>
      <w:r>
        <w:t xml:space="preserve">7.0 Brand Protection</w:t>
      </w:r>
    </w:p>
    <w:p>
      <w:pPr>
        <w:pStyle w:val="FirstParagraph"/>
        <w:jc w:val="both"/>
      </w:pPr>
      <w:r>
        <w:rPr>
          <w:bCs/>
          <w:b/>
        </w:rPr>
        <w:t xml:space="preserve">7.1 Trademark Protection</w:t>
      </w:r>
    </w:p>
    <w:p>
      <w:pPr>
        <w:pStyle w:val="BodyText"/>
        <w:jc w:val="both"/>
      </w:pPr>
      <w:r>
        <w:rPr>
          <w:bCs/>
          <w:b/>
        </w:rPr>
        <w:t xml:space="preserve">7.1.1</w:t>
      </w:r>
      <w:r>
        <w:t xml:space="preserve"> </w:t>
      </w:r>
      <w:r>
        <w:t xml:space="preserve">The University shall register its trademarks.</w:t>
      </w:r>
    </w:p>
    <w:p>
      <w:pPr>
        <w:pStyle w:val="BodyText"/>
        <w:jc w:val="both"/>
      </w:pPr>
      <w:r>
        <w:rPr>
          <w:bCs/>
          <w:b/>
        </w:rPr>
        <w:t xml:space="preserve">7.1.2</w:t>
      </w:r>
      <w:r>
        <w:t xml:space="preserve"> </w:t>
      </w:r>
      <w:r>
        <w:t xml:space="preserve">Trademarks shall be protected from infringement.</w:t>
      </w:r>
    </w:p>
    <w:p>
      <w:pPr>
        <w:pStyle w:val="BodyText"/>
        <w:jc w:val="both"/>
      </w:pPr>
      <w:r>
        <w:rPr>
          <w:bCs/>
          <w:b/>
        </w:rPr>
        <w:t xml:space="preserve">7.1.3</w:t>
      </w:r>
      <w:r>
        <w:t xml:space="preserve"> </w:t>
      </w:r>
      <w:r>
        <w:t xml:space="preserve">No person shall use the University’s trademarks without authorization.</w:t>
      </w:r>
    </w:p>
    <w:p>
      <w:pPr>
        <w:pStyle w:val="BodyText"/>
        <w:jc w:val="both"/>
      </w:pPr>
      <w:r>
        <w:rPr>
          <w:bCs/>
          <w:b/>
        </w:rPr>
        <w:t xml:space="preserve">7.2 Brand Misuse</w:t>
      </w:r>
    </w:p>
    <w:p>
      <w:pPr>
        <w:pStyle w:val="BodyText"/>
        <w:jc w:val="both"/>
      </w:pPr>
      <w:r>
        <w:rPr>
          <w:bCs/>
          <w:b/>
        </w:rPr>
        <w:t xml:space="preserve">7.2.1</w:t>
      </w:r>
      <w:r>
        <w:t xml:space="preserve"> </w:t>
      </w:r>
      <w:r>
        <w:t xml:space="preserve">Brand misuse shall be reported to the Office of Communications.</w:t>
      </w:r>
    </w:p>
    <w:p>
      <w:pPr>
        <w:pStyle w:val="BodyText"/>
        <w:jc w:val="both"/>
      </w:pPr>
      <w:r>
        <w:rPr>
          <w:bCs/>
          <w:b/>
        </w:rPr>
        <w:t xml:space="preserve">7.2.2</w:t>
      </w:r>
      <w:r>
        <w:t xml:space="preserve"> </w:t>
      </w:r>
      <w:r>
        <w:t xml:space="preserve">Brand misuse shall be investigated.</w:t>
      </w:r>
    </w:p>
    <w:p>
      <w:pPr>
        <w:pStyle w:val="BodyText"/>
        <w:jc w:val="both"/>
      </w:pPr>
      <w:r>
        <w:rPr>
          <w:bCs/>
          <w:b/>
        </w:rPr>
        <w:t xml:space="preserve">7.2.3</w:t>
      </w:r>
      <w:r>
        <w:t xml:space="preserve"> </w:t>
      </w:r>
      <w:r>
        <w:t xml:space="preserve">Corrective action shall be taken.</w:t>
      </w:r>
    </w:p>
    <w:p>
      <w:pPr>
        <w:pStyle w:val="BodyText"/>
        <w:jc w:val="both"/>
      </w:pPr>
      <w:r>
        <w:rPr>
          <w:bCs/>
          <w:b/>
        </w:rPr>
        <w:t xml:space="preserve">7.2.4</w:t>
      </w:r>
      <w:r>
        <w:t xml:space="preserve"> </w:t>
      </w:r>
      <w:r>
        <w:t xml:space="preserve">No person shall misuse the University’s brand.</w:t>
      </w:r>
    </w:p>
    <w:bookmarkEnd w:id="30"/>
    <w:bookmarkStart w:id="31" w:name="handling-brand-scenarios"/>
    <w:p>
      <w:pPr>
        <w:pStyle w:val="Heading2"/>
      </w:pPr>
      <w:r>
        <w:t xml:space="preserve">8.0 Handling Brand Scenarios</w:t>
      </w:r>
    </w:p>
    <w:p>
      <w:pPr>
        <w:pStyle w:val="FirstParagraph"/>
        <w:jc w:val="both"/>
      </w:pPr>
      <w:r>
        <w:rPr>
          <w:bCs/>
          <w:b/>
        </w:rPr>
        <w:t xml:space="preserve">8.1 Scenario A: Logo Misuse</w:t>
      </w:r>
    </w:p>
    <w:p>
      <w:pPr>
        <w:pStyle w:val="BodyText"/>
        <w:jc w:val="both"/>
      </w:pPr>
      <w:r>
        <w:rPr>
          <w:bCs/>
          <w:b/>
        </w:rPr>
        <w:t xml:space="preserve">8.1.1</w:t>
      </w:r>
      <w:r>
        <w:t xml:space="preserve"> </w:t>
      </w:r>
      <w:r>
        <w:t xml:space="preserve">When a logo is misused:</w:t>
      </w:r>
    </w:p>
    <w:p>
      <w:pPr>
        <w:pStyle w:val="BodyText"/>
        <w:jc w:val="both"/>
      </w:pPr>
      <w:r>
        <w:rPr>
          <w:bCs/>
          <w:b/>
        </w:rPr>
        <w:t xml:space="preserve">8.1.1.1</w:t>
      </w:r>
      <w:r>
        <w:t xml:space="preserve"> </w:t>
      </w:r>
      <w:r>
        <w:t xml:space="preserve">Notify the person responsible;</w:t>
      </w:r>
    </w:p>
    <w:p>
      <w:pPr>
        <w:pStyle w:val="BodyText"/>
        <w:jc w:val="both"/>
      </w:pPr>
      <w:r>
        <w:rPr>
          <w:bCs/>
          <w:b/>
        </w:rPr>
        <w:t xml:space="preserve">8.1.1.2</w:t>
      </w:r>
      <w:r>
        <w:t xml:space="preserve"> </w:t>
      </w:r>
      <w:r>
        <w:t xml:space="preserve">Request correction;</w:t>
      </w:r>
    </w:p>
    <w:p>
      <w:pPr>
        <w:pStyle w:val="BodyText"/>
        <w:jc w:val="both"/>
      </w:pPr>
      <w:r>
        <w:rPr>
          <w:bCs/>
          <w:b/>
        </w:rPr>
        <w:t xml:space="preserve">8.1.1.3</w:t>
      </w:r>
      <w:r>
        <w:t xml:space="preserve"> </w:t>
      </w:r>
      <w:r>
        <w:t xml:space="preserve">Escalate if necessary.</w:t>
      </w:r>
    </w:p>
    <w:p>
      <w:pPr>
        <w:pStyle w:val="BodyText"/>
        <w:jc w:val="both"/>
      </w:pPr>
      <w:r>
        <w:rPr>
          <w:bCs/>
          <w:b/>
        </w:rPr>
        <w:t xml:space="preserve">8.1.2</w:t>
      </w:r>
      <w:r>
        <w:t xml:space="preserve"> </w:t>
      </w:r>
      <w:r>
        <w:t xml:space="preserve">No person shall ignore logo misuse.</w:t>
      </w:r>
    </w:p>
    <w:p>
      <w:pPr>
        <w:pStyle w:val="BodyText"/>
        <w:jc w:val="both"/>
      </w:pPr>
      <w:r>
        <w:rPr>
          <w:bCs/>
          <w:b/>
        </w:rPr>
        <w:t xml:space="preserve">8.2 Scenario B: Unauthorized Brand Variation</w:t>
      </w:r>
    </w:p>
    <w:p>
      <w:pPr>
        <w:pStyle w:val="BodyText"/>
        <w:jc w:val="both"/>
      </w:pPr>
      <w:r>
        <w:rPr>
          <w:bCs/>
          <w:b/>
        </w:rPr>
        <w:t xml:space="preserve">8.2.1</w:t>
      </w:r>
      <w:r>
        <w:t xml:space="preserve"> </w:t>
      </w:r>
      <w:r>
        <w:t xml:space="preserve">When an unauthorized brand variation is discovered:</w:t>
      </w:r>
    </w:p>
    <w:p>
      <w:pPr>
        <w:pStyle w:val="BodyText"/>
        <w:jc w:val="both"/>
      </w:pPr>
      <w:r>
        <w:rPr>
          <w:bCs/>
          <w:b/>
        </w:rPr>
        <w:t xml:space="preserve">8.2.1.1</w:t>
      </w:r>
      <w:r>
        <w:t xml:space="preserve"> </w:t>
      </w:r>
      <w:r>
        <w:t xml:space="preserve">Remove the variation;</w:t>
      </w:r>
    </w:p>
    <w:p>
      <w:pPr>
        <w:pStyle w:val="BodyText"/>
        <w:jc w:val="both"/>
      </w:pPr>
      <w:r>
        <w:rPr>
          <w:bCs/>
          <w:b/>
        </w:rPr>
        <w:t xml:space="preserve">8.2.1.2</w:t>
      </w:r>
      <w:r>
        <w:t xml:space="preserve"> </w:t>
      </w:r>
      <w:r>
        <w:t xml:space="preserve">Investigate the source;</w:t>
      </w:r>
    </w:p>
    <w:p>
      <w:pPr>
        <w:pStyle w:val="BodyText"/>
        <w:jc w:val="both"/>
      </w:pPr>
      <w:r>
        <w:rPr>
          <w:bCs/>
          <w:b/>
        </w:rPr>
        <w:t xml:space="preserve">8.2.1.3</w:t>
      </w:r>
      <w:r>
        <w:t xml:space="preserve"> </w:t>
      </w:r>
      <w:r>
        <w:t xml:space="preserve">Take corrective action.</w:t>
      </w:r>
    </w:p>
    <w:p>
      <w:pPr>
        <w:pStyle w:val="BodyText"/>
        <w:jc w:val="both"/>
      </w:pPr>
      <w:r>
        <w:rPr>
          <w:bCs/>
          <w:b/>
        </w:rPr>
        <w:t xml:space="preserve">8.2.2</w:t>
      </w:r>
      <w:r>
        <w:t xml:space="preserve"> </w:t>
      </w:r>
      <w:r>
        <w:t xml:space="preserve">No person shall create unauthorized variations.</w:t>
      </w:r>
    </w:p>
    <w:p>
      <w:pPr>
        <w:pStyle w:val="BodyText"/>
        <w:jc w:val="both"/>
      </w:pPr>
      <w:r>
        <w:rPr>
          <w:bCs/>
          <w:b/>
        </w:rPr>
        <w:t xml:space="preserve">8.3 Scenario C: Social Media Misrepresentation</w:t>
      </w:r>
    </w:p>
    <w:p>
      <w:pPr>
        <w:pStyle w:val="BodyText"/>
        <w:jc w:val="both"/>
      </w:pPr>
      <w:r>
        <w:rPr>
          <w:bCs/>
          <w:b/>
        </w:rPr>
        <w:t xml:space="preserve">8.3.1</w:t>
      </w:r>
      <w:r>
        <w:t xml:space="preserve"> </w:t>
      </w:r>
      <w:r>
        <w:t xml:space="preserve">When a social media account misrepresents the University:</w:t>
      </w:r>
    </w:p>
    <w:p>
      <w:pPr>
        <w:pStyle w:val="BodyText"/>
        <w:jc w:val="both"/>
      </w:pPr>
      <w:r>
        <w:rPr>
          <w:bCs/>
          <w:b/>
        </w:rPr>
        <w:t xml:space="preserve">8.3.1.1</w:t>
      </w:r>
      <w:r>
        <w:t xml:space="preserve"> </w:t>
      </w:r>
      <w:r>
        <w:t xml:space="preserve">Report the account;</w:t>
      </w:r>
    </w:p>
    <w:p>
      <w:pPr>
        <w:pStyle w:val="BodyText"/>
        <w:jc w:val="both"/>
      </w:pPr>
      <w:r>
        <w:rPr>
          <w:bCs/>
          <w:b/>
        </w:rPr>
        <w:t xml:space="preserve">8.3.1.2</w:t>
      </w:r>
      <w:r>
        <w:t xml:space="preserve"> </w:t>
      </w:r>
      <w:r>
        <w:t xml:space="preserve">Request removal;</w:t>
      </w:r>
    </w:p>
    <w:p>
      <w:pPr>
        <w:pStyle w:val="BodyText"/>
        <w:jc w:val="both"/>
      </w:pPr>
      <w:r>
        <w:rPr>
          <w:bCs/>
          <w:b/>
        </w:rPr>
        <w:t xml:space="preserve">8.3.1.3</w:t>
      </w:r>
      <w:r>
        <w:t xml:space="preserve"> </w:t>
      </w:r>
      <w:r>
        <w:t xml:space="preserve">Notify the University community.</w:t>
      </w:r>
    </w:p>
    <w:p>
      <w:pPr>
        <w:pStyle w:val="BodyText"/>
        <w:jc w:val="both"/>
      </w:pPr>
      <w:r>
        <w:rPr>
          <w:bCs/>
          <w:b/>
        </w:rPr>
        <w:t xml:space="preserve">8.3.2</w:t>
      </w:r>
      <w:r>
        <w:t xml:space="preserve"> </w:t>
      </w:r>
      <w:r>
        <w:t xml:space="preserve">No person shall create unauthorized accounts.</w:t>
      </w:r>
    </w:p>
    <w:bookmarkEnd w:id="31"/>
    <w:bookmarkStart w:id="32" w:name="training-requirements"/>
    <w:p>
      <w:pPr>
        <w:pStyle w:val="Heading2"/>
      </w:pPr>
      <w:r>
        <w:t xml:space="preserve">9.0 Training Requirements</w:t>
      </w:r>
    </w:p>
    <w:p>
      <w:pPr>
        <w:pStyle w:val="FirstParagraph"/>
        <w:jc w:val="both"/>
      </w:pPr>
      <w:r>
        <w:rPr>
          <w:bCs/>
          <w:b/>
        </w:rPr>
        <w:t xml:space="preserve">9.1</w:t>
      </w:r>
      <w:r>
        <w:t xml:space="preserve"> </w:t>
      </w:r>
      <w:r>
        <w:t xml:space="preserve">All personnel shall receive training on brand standards.</w:t>
      </w:r>
    </w:p>
    <w:p>
      <w:pPr>
        <w:pStyle w:val="BodyText"/>
        <w:jc w:val="both"/>
      </w:pPr>
      <w:r>
        <w:rPr>
          <w:bCs/>
          <w:b/>
        </w:rPr>
        <w:t xml:space="preserve">9.2</w:t>
      </w:r>
      <w:r>
        <w:t xml:space="preserve"> </w:t>
      </w:r>
      <w:r>
        <w:t xml:space="preserve">Training shall include:</w:t>
      </w:r>
    </w:p>
    <w:p>
      <w:pPr>
        <w:pStyle w:val="BodyText"/>
        <w:jc w:val="both"/>
      </w:pPr>
      <w:r>
        <w:rPr>
          <w:bCs/>
          <w:b/>
        </w:rPr>
        <w:t xml:space="preserve">9.2.1</w:t>
      </w:r>
      <w:r>
        <w:t xml:space="preserve"> </w:t>
      </w:r>
      <w:r>
        <w:t xml:space="preserve">Logo usage;</w:t>
      </w:r>
    </w:p>
    <w:p>
      <w:pPr>
        <w:pStyle w:val="BodyText"/>
        <w:jc w:val="both"/>
      </w:pPr>
      <w:r>
        <w:rPr>
          <w:bCs/>
          <w:b/>
        </w:rPr>
        <w:t xml:space="preserve">9.2.2</w:t>
      </w:r>
      <w:r>
        <w:t xml:space="preserve"> </w:t>
      </w:r>
      <w:r>
        <w:t xml:space="preserve">Color palette;</w:t>
      </w:r>
    </w:p>
    <w:p>
      <w:pPr>
        <w:pStyle w:val="BodyText"/>
        <w:jc w:val="both"/>
      </w:pPr>
      <w:r>
        <w:rPr>
          <w:bCs/>
          <w:b/>
        </w:rPr>
        <w:t xml:space="preserve">9.2.3</w:t>
      </w:r>
      <w:r>
        <w:t xml:space="preserve"> </w:t>
      </w:r>
      <w:r>
        <w:t xml:space="preserve">Typography;</w:t>
      </w:r>
    </w:p>
    <w:p>
      <w:pPr>
        <w:pStyle w:val="BodyText"/>
        <w:jc w:val="both"/>
      </w:pPr>
      <w:r>
        <w:rPr>
          <w:bCs/>
          <w:b/>
        </w:rPr>
        <w:t xml:space="preserve">9.2.4</w:t>
      </w:r>
      <w:r>
        <w:t xml:space="preserve"> </w:t>
      </w:r>
      <w:r>
        <w:t xml:space="preserve">Brand voice.</w:t>
      </w:r>
    </w:p>
    <w:p>
      <w:pPr>
        <w:pStyle w:val="BodyText"/>
        <w:jc w:val="both"/>
      </w:pPr>
      <w:r>
        <w:rPr>
          <w:bCs/>
          <w:b/>
        </w:rPr>
        <w:t xml:space="preserve">9.3</w:t>
      </w:r>
      <w:r>
        <w:t xml:space="preserve"> </w:t>
      </w:r>
      <w:r>
        <w:t xml:space="preserve">No person shall create materials without training.</w:t>
      </w:r>
    </w:p>
    <w:bookmarkEnd w:id="32"/>
    <w:bookmarkStart w:id="33" w:name="enforcement"/>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Director, Communications shall ensure compliance with this Policy.</w:t>
      </w:r>
    </w:p>
    <w:bookmarkEnd w:id="33"/>
    <w:bookmarkStart w:id="34" w:name="related-documents"/>
    <w:p>
      <w:pPr>
        <w:pStyle w:val="Heading2"/>
      </w:pPr>
      <w:r>
        <w:t xml:space="preserve">11.0 Related Documents</w:t>
      </w:r>
    </w:p>
    <w:p>
      <w:pPr>
        <w:pStyle w:val="FirstParagraph"/>
        <w:jc w:val="both"/>
      </w:pPr>
      <w:r>
        <w:rPr>
          <w:bCs/>
          <w:b/>
        </w:rPr>
        <w:t xml:space="preserve">11.1</w:t>
      </w:r>
      <w:r>
        <w:t xml:space="preserve"> </w:t>
      </w:r>
      <w:r>
        <w:t xml:space="preserve">Website Content Plan (MKT-002)</w:t>
      </w:r>
    </w:p>
    <w:p>
      <w:pPr>
        <w:pStyle w:val="BodyText"/>
        <w:jc w:val="both"/>
      </w:pPr>
      <w:r>
        <w:rPr>
          <w:bCs/>
          <w:b/>
        </w:rPr>
        <w:t xml:space="preserve">11.2</w:t>
      </w:r>
      <w:r>
        <w:t xml:space="preserve"> </w:t>
      </w:r>
      <w:r>
        <w:t xml:space="preserve">Social Media Policy (MKT-004)</w:t>
      </w:r>
    </w:p>
    <w:bookmarkEnd w:id="34"/>
    <w:bookmarkStart w:id="35" w:name="effective-date"/>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AMIU-MKT-001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MKT-002: Website Content Plan</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2 of 7</w:t>
            </w:r>
          </w:p>
          <w:p>
            <w:pPr>
              <w:spacing w:before="0" w:after="60"/>
              <w:suppressAutoHyphens/>
            </w:pPr>
            <w:r>
              <w:rPr>
                <w:rFonts w:ascii="Fraunces Black" w:hAnsi="Fraunces Black"/>
                <w:color w:val="B08625"/>
                <w:b/>
                <w:sz w:val="72"/>
              </w:rPr>
              <w:t>MKT-002</w:t>
            </w:r>
          </w:p>
          <w:p>
            <w:pPr>
              <w:spacing w:before="120" w:after="80"/>
              <w:suppressAutoHyphens/>
            </w:pPr>
            <w:r>
              <w:rPr>
                <w:rFonts w:ascii="Fraunces Black" w:hAnsi="Fraunces Black"/>
                <w:color w:val="FFFFFF"/>
                <w:b/>
                <w:sz w:val="84"/>
              </w:rPr>
              <w:t>Website Content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“Seven website sections, reviewed on a fixed schedule, so no page goes a year without a second look.”</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Website Structure</w:t>
            </w:r>
          </w:p>
          <w:p>
            <w:pPr>
              <w:spacing w:before="0" w:after="90"/>
              <w:suppressAutoHyphens/>
            </w:pPr>
            <w:r>
              <w:rPr>
                <w:rFonts w:ascii="Archivo SemiBold" w:hAnsi="Archivo SemiBold"/>
                <w:color w:val="B08625"/>
                <w:b/>
                <w:sz w:val="17"/>
              </w:rPr>
              <w:t>6.0 </w:t>
            </w:r>
            <w:r>
              <w:rPr>
                <w:rFonts w:ascii="Archivo" w:hAnsi="Archivo"/>
                <w:color w:val="FFFFFF"/>
                <w:sz w:val="16"/>
              </w:rPr>
              <w:t>Content Governance</w:t>
            </w:r>
          </w:p>
          <w:p>
            <w:pPr>
              <w:spacing w:before="0" w:after="90"/>
              <w:suppressAutoHyphens/>
            </w:pPr>
            <w:r>
              <w:rPr>
                <w:rFonts w:ascii="Archivo SemiBold" w:hAnsi="Archivo SemiBold"/>
                <w:color w:val="B08625"/>
                <w:b/>
                <w:sz w:val="17"/>
              </w:rPr>
              <w:t>7.0 </w:t>
            </w:r>
            <w:r>
              <w:rPr>
                <w:rFonts w:ascii="Archivo" w:hAnsi="Archivo"/>
                <w:color w:val="FFFFFF"/>
                <w:sz w:val="16"/>
              </w:rPr>
              <w:t>Accessibility</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35"/>
    <w:bookmarkStart w:id="36" w:name="mkt-002-website-content-plan"/>
    <w:p>
      <w:pPr>
        <w:pStyle w:val="Heading2"/>
      </w:pPr>
      <w:r>
        <w:t xml:space="preserve">MKT-002: Website Content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36"/>
    <w:bookmarkStart w:id="37" w:name="purpose-1"/>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structure, content, and governance standards for all University websites.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Consistent and professional web presence;</w:t>
      </w:r>
    </w:p>
    <w:p>
      <w:pPr>
        <w:pStyle w:val="BodyText"/>
        <w:jc w:val="both"/>
      </w:pPr>
      <w:r>
        <w:rPr>
          <w:bCs/>
          <w:b/>
        </w:rPr>
        <w:t xml:space="preserve">1.2.2</w:t>
      </w:r>
      <w:r>
        <w:t xml:space="preserve"> </w:t>
      </w:r>
      <w:r>
        <w:t xml:space="preserve">Accurate and up-to-date content;</w:t>
      </w:r>
    </w:p>
    <w:p>
      <w:pPr>
        <w:pStyle w:val="BodyText"/>
        <w:jc w:val="both"/>
      </w:pPr>
      <w:r>
        <w:rPr>
          <w:bCs/>
          <w:b/>
        </w:rPr>
        <w:t xml:space="preserve">1.2.3</w:t>
      </w:r>
      <w:r>
        <w:t xml:space="preserve"> </w:t>
      </w:r>
      <w:r>
        <w:t xml:space="preserve">That no person publishes unauthorized content;</w:t>
      </w:r>
    </w:p>
    <w:p>
      <w:pPr>
        <w:pStyle w:val="BodyText"/>
        <w:jc w:val="both"/>
      </w:pPr>
      <w:r>
        <w:rPr>
          <w:bCs/>
          <w:b/>
        </w:rPr>
        <w:t xml:space="preserve">1.2.4</w:t>
      </w:r>
      <w:r>
        <w:t xml:space="preserve"> </w:t>
      </w:r>
      <w:r>
        <w:t xml:space="preserve">That the University’s brand and values are reflected online.</w:t>
      </w:r>
    </w:p>
    <w:bookmarkEnd w:id="37"/>
    <w:bookmarkStart w:id="38" w:name="scope-1"/>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University websites;</w:t>
      </w:r>
    </w:p>
    <w:p>
      <w:pPr>
        <w:pStyle w:val="BodyText"/>
        <w:jc w:val="both"/>
      </w:pPr>
      <w:r>
        <w:rPr>
          <w:bCs/>
          <w:b/>
        </w:rPr>
        <w:t xml:space="preserve">2.1.2</w:t>
      </w:r>
      <w:r>
        <w:t xml:space="preserve"> </w:t>
      </w:r>
      <w:r>
        <w:t xml:space="preserve">All web content;</w:t>
      </w:r>
    </w:p>
    <w:p>
      <w:pPr>
        <w:pStyle w:val="BodyText"/>
        <w:jc w:val="both"/>
      </w:pPr>
      <w:r>
        <w:rPr>
          <w:bCs/>
          <w:b/>
        </w:rPr>
        <w:t xml:space="preserve">2.1.3</w:t>
      </w:r>
      <w:r>
        <w:t xml:space="preserve"> </w:t>
      </w:r>
      <w:r>
        <w:t xml:space="preserve">All personnel managing web content.</w:t>
      </w:r>
    </w:p>
    <w:p>
      <w:pPr>
        <w:pStyle w:val="BodyText"/>
        <w:jc w:val="both"/>
      </w:pPr>
      <w:r>
        <w:rPr>
          <w:bCs/>
          <w:b/>
        </w:rPr>
        <w:t xml:space="preserve">2.2</w:t>
      </w:r>
      <w:r>
        <w:t xml:space="preserve"> </w:t>
      </w:r>
      <w:r>
        <w:t xml:space="preserve">No person is exempt from the requirements of this Policy.</w:t>
      </w:r>
    </w:p>
    <w:bookmarkEnd w:id="38"/>
    <w:bookmarkStart w:id="39" w:name="definitions-1"/>
    <w:p>
      <w:pPr>
        <w:pStyle w:val="Heading2"/>
      </w:pPr>
      <w:r>
        <w:t xml:space="preserve">3.0 Definitions</w:t>
      </w:r>
    </w:p>
    <w:p>
      <w:pPr>
        <w:pStyle w:val="FirstParagraph"/>
        <w:jc w:val="both"/>
      </w:pPr>
      <w:r>
        <w:rPr>
          <w:bCs/>
          <w:b/>
        </w:rPr>
        <w:t xml:space="preserve">3.1 Website.</w:t>
      </w:r>
      <w:r>
        <w:t xml:space="preserve"> </w:t>
      </w:r>
      <w:r>
        <w:t xml:space="preserve">Any web property owned or operated by the University.</w:t>
      </w:r>
    </w:p>
    <w:p>
      <w:pPr>
        <w:pStyle w:val="BodyText"/>
        <w:jc w:val="both"/>
      </w:pPr>
      <w:r>
        <w:rPr>
          <w:bCs/>
          <w:b/>
        </w:rPr>
        <w:t xml:space="preserve">3.2 Web Content.</w:t>
      </w:r>
      <w:r>
        <w:t xml:space="preserve"> </w:t>
      </w:r>
      <w:r>
        <w:t xml:space="preserve">Any information published on University websites.</w:t>
      </w:r>
    </w:p>
    <w:p>
      <w:pPr>
        <w:pStyle w:val="BodyText"/>
        <w:jc w:val="both"/>
      </w:pPr>
      <w:r>
        <w:rPr>
          <w:bCs/>
          <w:b/>
        </w:rPr>
        <w:t xml:space="preserve">3.3 Content Management System (CMS).</w:t>
      </w:r>
      <w:r>
        <w:t xml:space="preserve"> </w:t>
      </w:r>
      <w:r>
        <w:t xml:space="preserve">The platform used to manage web content.</w:t>
      </w:r>
    </w:p>
    <w:bookmarkEnd w:id="39"/>
    <w:bookmarkStart w:id="40" w:name="policy-statement-1"/>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Website Content Plan.</w:t>
      </w:r>
    </w:p>
    <w:p>
      <w:pPr>
        <w:pStyle w:val="BodyText"/>
        <w:jc w:val="both"/>
      </w:pPr>
      <w:r>
        <w:rPr>
          <w:bCs/>
          <w:b/>
        </w:rPr>
        <w:t xml:space="preserve">4.2</w:t>
      </w:r>
      <w:r>
        <w:t xml:space="preserve"> </w:t>
      </w:r>
      <w:r>
        <w:t xml:space="preserve">No person shall publish unauthorized content.</w:t>
      </w:r>
    </w:p>
    <w:p>
      <w:pPr>
        <w:pStyle w:val="BodyText"/>
        <w:jc w:val="both"/>
      </w:pPr>
      <w:r>
        <w:rPr>
          <w:bCs/>
          <w:b/>
        </w:rPr>
        <w:t xml:space="preserve">4.3</w:t>
      </w:r>
      <w:r>
        <w:t xml:space="preserve"> </w:t>
      </w:r>
      <w:r>
        <w:t xml:space="preserve">No person shall publish inaccurate or misleading content.</w:t>
      </w:r>
    </w:p>
    <w:p>
      <w:pPr>
        <w:pStyle w:val="BodyText"/>
        <w:jc w:val="both"/>
      </w:pPr>
      <w:r>
        <w:rPr>
          <w:bCs/>
          <w:b/>
        </w:rPr>
        <w:t xml:space="preserve">4.4</w:t>
      </w:r>
      <w:r>
        <w:t xml:space="preserve"> </w:t>
      </w:r>
      <w:r>
        <w:t xml:space="preserve">Content shall be reviewed and updated regularly.</w:t>
      </w:r>
    </w:p>
    <w:bookmarkEnd w:id="40"/>
    <w:bookmarkStart w:id="41" w:name="website-structure"/>
    <w:p>
      <w:pPr>
        <w:pStyle w:val="Heading2"/>
      </w:pPr>
      <w:r>
        <w:t xml:space="preserve">5.0 Website Structure</w:t>
      </w:r>
    </w:p>
    <w:p>
      <w:pPr>
        <w:pStyle w:val="FirstParagraph"/>
        <w:jc w:val="both"/>
      </w:pPr>
      <w:r>
        <w:rPr>
          <w:bCs/>
          <w:b/>
        </w:rPr>
        <w:t xml:space="preserve">5.1 Home Page</w:t>
      </w:r>
    </w:p>
    <w:p>
      <w:pPr>
        <w:pStyle w:val="BodyText"/>
        <w:jc w:val="both"/>
      </w:pPr>
      <w:r>
        <w:rPr>
          <w:bCs/>
          <w:b/>
        </w:rPr>
        <w:t xml:space="preserve">5.1.1</w:t>
      </w:r>
      <w:r>
        <w:t xml:space="preserve"> </w:t>
      </w:r>
      <w:r>
        <w:t xml:space="preserve">The home page shall include:</w:t>
      </w:r>
    </w:p>
    <w:p>
      <w:pPr>
        <w:pStyle w:val="BodyText"/>
        <w:jc w:val="both"/>
      </w:pPr>
      <w:r>
        <w:rPr>
          <w:bCs/>
          <w:b/>
        </w:rPr>
        <w:t xml:space="preserve">5.1.1.1</w:t>
      </w:r>
      <w:r>
        <w:t xml:space="preserve"> </w:t>
      </w:r>
      <w:r>
        <w:t xml:space="preserve">University name and logo;</w:t>
      </w:r>
    </w:p>
    <w:p>
      <w:pPr>
        <w:pStyle w:val="BodyText"/>
        <w:jc w:val="both"/>
      </w:pPr>
      <w:r>
        <w:rPr>
          <w:bCs/>
          <w:b/>
        </w:rPr>
        <w:t xml:space="preserve">5.1.1.2</w:t>
      </w:r>
      <w:r>
        <w:t xml:space="preserve"> </w:t>
      </w:r>
      <w:r>
        <w:t xml:space="preserve">Mission and vision statements;</w:t>
      </w:r>
    </w:p>
    <w:p>
      <w:pPr>
        <w:pStyle w:val="BodyText"/>
        <w:jc w:val="both"/>
      </w:pPr>
      <w:r>
        <w:rPr>
          <w:bCs/>
          <w:b/>
        </w:rPr>
        <w:t xml:space="preserve">5.1.1.3</w:t>
      </w:r>
      <w:r>
        <w:t xml:space="preserve"> </w:t>
      </w:r>
      <w:r>
        <w:t xml:space="preserve">Navigation to key sections;</w:t>
      </w:r>
    </w:p>
    <w:p>
      <w:pPr>
        <w:pStyle w:val="BodyText"/>
        <w:jc w:val="both"/>
      </w:pPr>
      <w:r>
        <w:rPr>
          <w:bCs/>
          <w:b/>
        </w:rPr>
        <w:t xml:space="preserve">5.1.1.4</w:t>
      </w:r>
      <w:r>
        <w:t xml:space="preserve"> </w:t>
      </w:r>
      <w:r>
        <w:t xml:space="preserve">News and announcements;</w:t>
      </w:r>
    </w:p>
    <w:p>
      <w:pPr>
        <w:pStyle w:val="BodyText"/>
        <w:jc w:val="both"/>
      </w:pPr>
      <w:r>
        <w:rPr>
          <w:bCs/>
          <w:b/>
        </w:rPr>
        <w:t xml:space="preserve">5.1.1.5</w:t>
      </w:r>
      <w:r>
        <w:t xml:space="preserve"> </w:t>
      </w:r>
      <w:r>
        <w:t xml:space="preserve">Call to action (Apply Now, Give, etc.).</w:t>
      </w:r>
    </w:p>
    <w:p>
      <w:pPr>
        <w:pStyle w:val="BodyText"/>
        <w:jc w:val="both"/>
      </w:pPr>
      <w:r>
        <w:rPr>
          <w:bCs/>
          <w:b/>
        </w:rPr>
        <w:t xml:space="preserve">5.1.2</w:t>
      </w:r>
      <w:r>
        <w:t xml:space="preserve"> </w:t>
      </w:r>
      <w:r>
        <w:t xml:space="preserve">No person shall modify the home page without approval.</w:t>
      </w:r>
    </w:p>
    <w:p>
      <w:pPr>
        <w:pStyle w:val="BodyText"/>
        <w:jc w:val="both"/>
      </w:pPr>
      <w:r>
        <w:rPr>
          <w:bCs/>
          <w:b/>
        </w:rPr>
        <w:t xml:space="preserve">5.2 Admissions</w:t>
      </w:r>
    </w:p>
    <w:p>
      <w:pPr>
        <w:pStyle w:val="BodyText"/>
        <w:jc w:val="both"/>
      </w:pPr>
      <w:r>
        <w:rPr>
          <w:bCs/>
          <w:b/>
        </w:rPr>
        <w:t xml:space="preserve">5.2.1</w:t>
      </w:r>
      <w:r>
        <w:t xml:space="preserve"> </w:t>
      </w:r>
      <w:r>
        <w:t xml:space="preserve">The admissions section shall include:</w:t>
      </w:r>
    </w:p>
    <w:p>
      <w:pPr>
        <w:pStyle w:val="BodyText"/>
        <w:jc w:val="both"/>
      </w:pPr>
      <w:r>
        <w:rPr>
          <w:bCs/>
          <w:b/>
        </w:rPr>
        <w:t xml:space="preserve">5.2.1.1</w:t>
      </w:r>
      <w:r>
        <w:t xml:space="preserve"> </w:t>
      </w:r>
      <w:r>
        <w:t xml:space="preserve">Admission requirements;</w:t>
      </w:r>
    </w:p>
    <w:p>
      <w:pPr>
        <w:pStyle w:val="BodyText"/>
        <w:jc w:val="both"/>
      </w:pPr>
      <w:r>
        <w:rPr>
          <w:bCs/>
          <w:b/>
        </w:rPr>
        <w:t xml:space="preserve">5.2.1.2</w:t>
      </w:r>
      <w:r>
        <w:t xml:space="preserve"> </w:t>
      </w:r>
      <w:r>
        <w:t xml:space="preserve">Application process;</w:t>
      </w:r>
    </w:p>
    <w:p>
      <w:pPr>
        <w:pStyle w:val="BodyText"/>
        <w:jc w:val="both"/>
      </w:pPr>
      <w:r>
        <w:rPr>
          <w:bCs/>
          <w:b/>
        </w:rPr>
        <w:t xml:space="preserve">5.2.1.3</w:t>
      </w:r>
      <w:r>
        <w:t xml:space="preserve"> </w:t>
      </w:r>
      <w:r>
        <w:t xml:space="preserve">Deadlines;</w:t>
      </w:r>
    </w:p>
    <w:p>
      <w:pPr>
        <w:pStyle w:val="BodyText"/>
        <w:jc w:val="both"/>
      </w:pPr>
      <w:r>
        <w:rPr>
          <w:bCs/>
          <w:b/>
        </w:rPr>
        <w:t xml:space="preserve">5.2.1.4</w:t>
      </w:r>
      <w:r>
        <w:t xml:space="preserve"> </w:t>
      </w:r>
      <w:r>
        <w:t xml:space="preserve">Tuition and fees;</w:t>
      </w:r>
    </w:p>
    <w:p>
      <w:pPr>
        <w:pStyle w:val="BodyText"/>
        <w:jc w:val="both"/>
      </w:pPr>
      <w:r>
        <w:rPr>
          <w:bCs/>
          <w:b/>
        </w:rPr>
        <w:t xml:space="preserve">5.2.1.5</w:t>
      </w:r>
      <w:r>
        <w:t xml:space="preserve"> </w:t>
      </w:r>
      <w:r>
        <w:t xml:space="preserve">Scholarships.</w:t>
      </w:r>
    </w:p>
    <w:p>
      <w:pPr>
        <w:pStyle w:val="BodyText"/>
        <w:jc w:val="both"/>
      </w:pPr>
      <w:r>
        <w:rPr>
          <w:bCs/>
          <w:b/>
        </w:rPr>
        <w:t xml:space="preserve">5.2.2</w:t>
      </w:r>
      <w:r>
        <w:t xml:space="preserve"> </w:t>
      </w:r>
      <w:r>
        <w:t xml:space="preserve">Content shall be accurate and up-to-date.</w:t>
      </w:r>
    </w:p>
    <w:p>
      <w:pPr>
        <w:pStyle w:val="BodyText"/>
        <w:jc w:val="both"/>
      </w:pPr>
      <w:r>
        <w:rPr>
          <w:bCs/>
          <w:b/>
        </w:rPr>
        <w:t xml:space="preserve">5.3 Academic Programs</w:t>
      </w:r>
    </w:p>
    <w:p>
      <w:pPr>
        <w:pStyle w:val="BodyText"/>
        <w:jc w:val="both"/>
      </w:pPr>
      <w:r>
        <w:rPr>
          <w:bCs/>
          <w:b/>
        </w:rPr>
        <w:t xml:space="preserve">5.3.1</w:t>
      </w:r>
      <w:r>
        <w:t xml:space="preserve"> </w:t>
      </w:r>
      <w:r>
        <w:t xml:space="preserve">The academic programs section shall include:</w:t>
      </w:r>
    </w:p>
    <w:p>
      <w:pPr>
        <w:pStyle w:val="BodyText"/>
        <w:jc w:val="both"/>
      </w:pPr>
      <w:r>
        <w:rPr>
          <w:bCs/>
          <w:b/>
        </w:rPr>
        <w:t xml:space="preserve">5.3.1.1</w:t>
      </w:r>
      <w:r>
        <w:t xml:space="preserve"> </w:t>
      </w:r>
      <w:r>
        <w:t xml:space="preserve">Program descriptions;</w:t>
      </w:r>
    </w:p>
    <w:p>
      <w:pPr>
        <w:pStyle w:val="BodyText"/>
        <w:jc w:val="both"/>
      </w:pPr>
      <w:r>
        <w:rPr>
          <w:bCs/>
          <w:b/>
        </w:rPr>
        <w:t xml:space="preserve">5.3.1.2</w:t>
      </w:r>
      <w:r>
        <w:t xml:space="preserve"> </w:t>
      </w:r>
      <w:r>
        <w:t xml:space="preserve">Program requirements;</w:t>
      </w:r>
    </w:p>
    <w:p>
      <w:pPr>
        <w:pStyle w:val="BodyText"/>
        <w:jc w:val="both"/>
      </w:pPr>
      <w:r>
        <w:rPr>
          <w:bCs/>
          <w:b/>
        </w:rPr>
        <w:t xml:space="preserve">5.3.1.3</w:t>
      </w:r>
      <w:r>
        <w:t xml:space="preserve"> </w:t>
      </w:r>
      <w:r>
        <w:t xml:space="preserve">Course listings;</w:t>
      </w:r>
    </w:p>
    <w:p>
      <w:pPr>
        <w:pStyle w:val="BodyText"/>
        <w:jc w:val="both"/>
      </w:pPr>
      <w:r>
        <w:rPr>
          <w:bCs/>
          <w:b/>
        </w:rPr>
        <w:t xml:space="preserve">5.3.1.4</w:t>
      </w:r>
      <w:r>
        <w:t xml:space="preserve"> </w:t>
      </w:r>
      <w:r>
        <w:t xml:space="preserve">Faculty information.</w:t>
      </w:r>
    </w:p>
    <w:p>
      <w:pPr>
        <w:pStyle w:val="BodyText"/>
        <w:jc w:val="both"/>
      </w:pPr>
      <w:r>
        <w:rPr>
          <w:bCs/>
          <w:b/>
        </w:rPr>
        <w:t xml:space="preserve">5.3.2</w:t>
      </w:r>
      <w:r>
        <w:t xml:space="preserve"> </w:t>
      </w:r>
      <w:r>
        <w:t xml:space="preserve">Content shall be reviewed annually.</w:t>
      </w:r>
    </w:p>
    <w:p>
      <w:pPr>
        <w:pStyle w:val="BodyText"/>
        <w:jc w:val="both"/>
      </w:pPr>
      <w:r>
        <w:rPr>
          <w:bCs/>
          <w:b/>
        </w:rPr>
        <w:t xml:space="preserve">5.4 Tuition and Fees</w:t>
      </w:r>
    </w:p>
    <w:p>
      <w:pPr>
        <w:pStyle w:val="BodyText"/>
        <w:jc w:val="both"/>
      </w:pPr>
      <w:r>
        <w:rPr>
          <w:bCs/>
          <w:b/>
        </w:rPr>
        <w:t xml:space="preserve">5.4.1</w:t>
      </w:r>
      <w:r>
        <w:t xml:space="preserve"> </w:t>
      </w:r>
      <w:r>
        <w:t xml:space="preserve">The tuition section shall include:</w:t>
      </w:r>
    </w:p>
    <w:p>
      <w:pPr>
        <w:pStyle w:val="BodyText"/>
        <w:jc w:val="both"/>
      </w:pPr>
      <w:r>
        <w:rPr>
          <w:bCs/>
          <w:b/>
        </w:rPr>
        <w:t xml:space="preserve">5.4.1.1</w:t>
      </w:r>
      <w:r>
        <w:t xml:space="preserve"> </w:t>
      </w:r>
      <w:r>
        <w:t xml:space="preserve">Tuition tiers;</w:t>
      </w:r>
    </w:p>
    <w:p>
      <w:pPr>
        <w:pStyle w:val="BodyText"/>
        <w:jc w:val="both"/>
      </w:pPr>
      <w:r>
        <w:rPr>
          <w:bCs/>
          <w:b/>
        </w:rPr>
        <w:t xml:space="preserve">5.4.1.2</w:t>
      </w:r>
      <w:r>
        <w:t xml:space="preserve"> </w:t>
      </w:r>
      <w:r>
        <w:t xml:space="preserve">Fee schedules;</w:t>
      </w:r>
    </w:p>
    <w:p>
      <w:pPr>
        <w:pStyle w:val="BodyText"/>
        <w:jc w:val="both"/>
      </w:pPr>
      <w:r>
        <w:rPr>
          <w:bCs/>
          <w:b/>
        </w:rPr>
        <w:t xml:space="preserve">5.4.1.3</w:t>
      </w:r>
      <w:r>
        <w:t xml:space="preserve"> </w:t>
      </w:r>
      <w:r>
        <w:t xml:space="preserve">Payment options;</w:t>
      </w:r>
    </w:p>
    <w:p>
      <w:pPr>
        <w:pStyle w:val="BodyText"/>
        <w:jc w:val="both"/>
      </w:pPr>
      <w:r>
        <w:rPr>
          <w:bCs/>
          <w:b/>
        </w:rPr>
        <w:t xml:space="preserve">5.4.1.4</w:t>
      </w:r>
      <w:r>
        <w:t xml:space="preserve"> </w:t>
      </w:r>
      <w:r>
        <w:t xml:space="preserve">Refund policies.</w:t>
      </w:r>
    </w:p>
    <w:p>
      <w:pPr>
        <w:pStyle w:val="BodyText"/>
        <w:jc w:val="both"/>
      </w:pPr>
      <w:r>
        <w:rPr>
          <w:bCs/>
          <w:b/>
        </w:rPr>
        <w:t xml:space="preserve">5.4.2</w:t>
      </w:r>
      <w:r>
        <w:t xml:space="preserve"> </w:t>
      </w:r>
      <w:r>
        <w:t xml:space="preserve">Content shall be updated annually.</w:t>
      </w:r>
    </w:p>
    <w:p>
      <w:pPr>
        <w:pStyle w:val="BodyText"/>
        <w:jc w:val="both"/>
      </w:pPr>
      <w:r>
        <w:rPr>
          <w:bCs/>
          <w:b/>
        </w:rPr>
        <w:t xml:space="preserve">5.5 Scholarships</w:t>
      </w:r>
    </w:p>
    <w:p>
      <w:pPr>
        <w:pStyle w:val="BodyText"/>
        <w:jc w:val="both"/>
      </w:pPr>
      <w:r>
        <w:rPr>
          <w:bCs/>
          <w:b/>
        </w:rPr>
        <w:t xml:space="preserve">5.5.1</w:t>
      </w:r>
      <w:r>
        <w:t xml:space="preserve"> </w:t>
      </w:r>
      <w:r>
        <w:t xml:space="preserve">The scholarships section shall include:</w:t>
      </w:r>
    </w:p>
    <w:p>
      <w:pPr>
        <w:pStyle w:val="BodyText"/>
        <w:jc w:val="both"/>
      </w:pPr>
      <w:r>
        <w:rPr>
          <w:bCs/>
          <w:b/>
        </w:rPr>
        <w:t xml:space="preserve">5.5.1.1</w:t>
      </w:r>
      <w:r>
        <w:t xml:space="preserve"> </w:t>
      </w:r>
      <w:r>
        <w:t xml:space="preserve">Waqf scholarship information;</w:t>
      </w:r>
    </w:p>
    <w:p>
      <w:pPr>
        <w:pStyle w:val="BodyText"/>
        <w:jc w:val="both"/>
      </w:pPr>
      <w:r>
        <w:rPr>
          <w:bCs/>
          <w:b/>
        </w:rPr>
        <w:t xml:space="preserve">5.5.1.2</w:t>
      </w:r>
      <w:r>
        <w:t xml:space="preserve"> </w:t>
      </w:r>
      <w:r>
        <w:t xml:space="preserve">Application process;</w:t>
      </w:r>
    </w:p>
    <w:p>
      <w:pPr>
        <w:pStyle w:val="BodyText"/>
        <w:jc w:val="both"/>
      </w:pPr>
      <w:r>
        <w:rPr>
          <w:bCs/>
          <w:b/>
        </w:rPr>
        <w:t xml:space="preserve">5.5.1.3</w:t>
      </w:r>
      <w:r>
        <w:t xml:space="preserve"> </w:t>
      </w:r>
      <w:r>
        <w:t xml:space="preserve">Eligibility criteria;</w:t>
      </w:r>
    </w:p>
    <w:p>
      <w:pPr>
        <w:pStyle w:val="BodyText"/>
        <w:jc w:val="both"/>
      </w:pPr>
      <w:r>
        <w:rPr>
          <w:bCs/>
          <w:b/>
        </w:rPr>
        <w:t xml:space="preserve">5.5.1.4</w:t>
      </w:r>
      <w:r>
        <w:t xml:space="preserve"> </w:t>
      </w:r>
      <w:r>
        <w:t xml:space="preserve">Impact stories.</w:t>
      </w:r>
    </w:p>
    <w:p>
      <w:pPr>
        <w:pStyle w:val="BodyText"/>
        <w:jc w:val="both"/>
      </w:pPr>
      <w:r>
        <w:rPr>
          <w:bCs/>
          <w:b/>
        </w:rPr>
        <w:t xml:space="preserve">5.5.2</w:t>
      </w:r>
      <w:r>
        <w:t xml:space="preserve"> </w:t>
      </w:r>
      <w:r>
        <w:t xml:space="preserve">Content shall be reviewed regularly.</w:t>
      </w:r>
    </w:p>
    <w:p>
      <w:pPr>
        <w:pStyle w:val="BodyText"/>
        <w:jc w:val="both"/>
      </w:pPr>
      <w:r>
        <w:rPr>
          <w:bCs/>
          <w:b/>
        </w:rPr>
        <w:t xml:space="preserve">5.6 Student Portal</w:t>
      </w:r>
    </w:p>
    <w:p>
      <w:pPr>
        <w:pStyle w:val="BodyText"/>
        <w:jc w:val="both"/>
      </w:pPr>
      <w:r>
        <w:rPr>
          <w:bCs/>
          <w:b/>
        </w:rPr>
        <w:t xml:space="preserve">5.6.1</w:t>
      </w:r>
      <w:r>
        <w:t xml:space="preserve"> </w:t>
      </w:r>
      <w:r>
        <w:t xml:space="preserve">The student portal shall provide access to:</w:t>
      </w:r>
    </w:p>
    <w:p>
      <w:pPr>
        <w:pStyle w:val="BodyText"/>
        <w:jc w:val="both"/>
      </w:pPr>
      <w:r>
        <w:rPr>
          <w:bCs/>
          <w:b/>
        </w:rPr>
        <w:t xml:space="preserve">5.6.1.1</w:t>
      </w:r>
      <w:r>
        <w:t xml:space="preserve"> </w:t>
      </w:r>
      <w:r>
        <w:t xml:space="preserve">Course materials;</w:t>
      </w:r>
    </w:p>
    <w:p>
      <w:pPr>
        <w:pStyle w:val="BodyText"/>
        <w:jc w:val="both"/>
      </w:pPr>
      <w:r>
        <w:rPr>
          <w:bCs/>
          <w:b/>
        </w:rPr>
        <w:t xml:space="preserve">5.6.1.2</w:t>
      </w:r>
      <w:r>
        <w:t xml:space="preserve"> </w:t>
      </w:r>
      <w:r>
        <w:t xml:space="preserve">Grades;</w:t>
      </w:r>
    </w:p>
    <w:p>
      <w:pPr>
        <w:pStyle w:val="BodyText"/>
        <w:jc w:val="both"/>
      </w:pPr>
      <w:r>
        <w:rPr>
          <w:bCs/>
          <w:b/>
        </w:rPr>
        <w:t xml:space="preserve">5.6.1.3</w:t>
      </w:r>
      <w:r>
        <w:t xml:space="preserve"> </w:t>
      </w:r>
      <w:r>
        <w:t xml:space="preserve">Financial information;</w:t>
      </w:r>
    </w:p>
    <w:p>
      <w:pPr>
        <w:pStyle w:val="BodyText"/>
        <w:jc w:val="both"/>
      </w:pPr>
      <w:r>
        <w:rPr>
          <w:bCs/>
          <w:b/>
        </w:rPr>
        <w:t xml:space="preserve">5.6.1.4</w:t>
      </w:r>
      <w:r>
        <w:t xml:space="preserve"> </w:t>
      </w:r>
      <w:r>
        <w:t xml:space="preserve">Support services.</w:t>
      </w:r>
    </w:p>
    <w:p>
      <w:pPr>
        <w:pStyle w:val="BodyText"/>
        <w:jc w:val="both"/>
      </w:pPr>
      <w:r>
        <w:rPr>
          <w:bCs/>
          <w:b/>
        </w:rPr>
        <w:t xml:space="preserve">5.6.2</w:t>
      </w:r>
      <w:r>
        <w:t xml:space="preserve"> </w:t>
      </w:r>
      <w:r>
        <w:t xml:space="preserve">No person shall deny access to the portal.</w:t>
      </w:r>
    </w:p>
    <w:p>
      <w:pPr>
        <w:pStyle w:val="BodyText"/>
        <w:jc w:val="both"/>
      </w:pPr>
      <w:r>
        <w:rPr>
          <w:bCs/>
          <w:b/>
        </w:rPr>
        <w:t xml:space="preserve">5.7 News and Events</w:t>
      </w:r>
    </w:p>
    <w:p>
      <w:pPr>
        <w:pStyle w:val="BodyText"/>
        <w:jc w:val="both"/>
      </w:pPr>
      <w:r>
        <w:rPr>
          <w:bCs/>
          <w:b/>
        </w:rPr>
        <w:t xml:space="preserve">5.7.1</w:t>
      </w:r>
      <w:r>
        <w:t xml:space="preserve"> </w:t>
      </w:r>
      <w:r>
        <w:t xml:space="preserve">The news section shall include:</w:t>
      </w:r>
    </w:p>
    <w:p>
      <w:pPr>
        <w:pStyle w:val="BodyText"/>
        <w:jc w:val="both"/>
      </w:pPr>
      <w:r>
        <w:rPr>
          <w:bCs/>
          <w:b/>
        </w:rPr>
        <w:t xml:space="preserve">5.7.1.1</w:t>
      </w:r>
      <w:r>
        <w:t xml:space="preserve"> </w:t>
      </w:r>
      <w:r>
        <w:t xml:space="preserve">University announcements;</w:t>
      </w:r>
    </w:p>
    <w:p>
      <w:pPr>
        <w:pStyle w:val="BodyText"/>
        <w:jc w:val="both"/>
      </w:pPr>
      <w:r>
        <w:rPr>
          <w:bCs/>
          <w:b/>
        </w:rPr>
        <w:t xml:space="preserve">5.7.1.2</w:t>
      </w:r>
      <w:r>
        <w:t xml:space="preserve"> </w:t>
      </w:r>
      <w:r>
        <w:t xml:space="preserve">Events calendar;</w:t>
      </w:r>
    </w:p>
    <w:p>
      <w:pPr>
        <w:pStyle w:val="BodyText"/>
        <w:jc w:val="both"/>
      </w:pPr>
      <w:r>
        <w:rPr>
          <w:bCs/>
          <w:b/>
        </w:rPr>
        <w:t xml:space="preserve">5.7.1.3</w:t>
      </w:r>
      <w:r>
        <w:t xml:space="preserve"> </w:t>
      </w:r>
      <w:r>
        <w:t xml:space="preserve">Student stories;</w:t>
      </w:r>
    </w:p>
    <w:p>
      <w:pPr>
        <w:pStyle w:val="BodyText"/>
        <w:jc w:val="both"/>
      </w:pPr>
      <w:r>
        <w:rPr>
          <w:bCs/>
          <w:b/>
        </w:rPr>
        <w:t xml:space="preserve">5.7.1.4</w:t>
      </w:r>
      <w:r>
        <w:t xml:space="preserve"> </w:t>
      </w:r>
      <w:r>
        <w:t xml:space="preserve">Alumni news.</w:t>
      </w:r>
    </w:p>
    <w:p>
      <w:pPr>
        <w:pStyle w:val="BodyText"/>
        <w:jc w:val="both"/>
      </w:pPr>
      <w:r>
        <w:rPr>
          <w:bCs/>
          <w:b/>
        </w:rPr>
        <w:t xml:space="preserve">5.7.2</w:t>
      </w:r>
      <w:r>
        <w:t xml:space="preserve"> </w:t>
      </w:r>
      <w:r>
        <w:t xml:space="preserve">Content shall be updated regularly.</w:t>
      </w:r>
    </w:p>
    <w:bookmarkEnd w:id="41"/>
    <w:bookmarkStart w:id="42" w:name="content-governance"/>
    <w:p>
      <w:pPr>
        <w:pStyle w:val="Heading2"/>
      </w:pPr>
      <w:r>
        <w:t xml:space="preserve">6.0 Content Governance</w:t>
      </w:r>
    </w:p>
    <w:p>
      <w:pPr>
        <w:pStyle w:val="FirstParagraph"/>
        <w:jc w:val="both"/>
      </w:pPr>
      <w:r>
        <w:rPr>
          <w:bCs/>
          <w:b/>
        </w:rPr>
        <w:t xml:space="preserve">6.1 Content Creation</w:t>
      </w:r>
    </w:p>
    <w:p>
      <w:pPr>
        <w:pStyle w:val="BodyText"/>
        <w:jc w:val="both"/>
      </w:pPr>
      <w:r>
        <w:rPr>
          <w:bCs/>
          <w:b/>
        </w:rPr>
        <w:t xml:space="preserve">6.1.1</w:t>
      </w:r>
      <w:r>
        <w:t xml:space="preserve"> </w:t>
      </w:r>
      <w:r>
        <w:t xml:space="preserve">Content shall be created by authorized personnel.</w:t>
      </w:r>
    </w:p>
    <w:p>
      <w:pPr>
        <w:pStyle w:val="BodyText"/>
        <w:jc w:val="both"/>
      </w:pPr>
      <w:r>
        <w:rPr>
          <w:bCs/>
          <w:b/>
        </w:rPr>
        <w:t xml:space="preserve">6.1.2</w:t>
      </w:r>
      <w:r>
        <w:t xml:space="preserve"> </w:t>
      </w:r>
      <w:r>
        <w:t xml:space="preserve">Content shall be reviewed before publication.</w:t>
      </w:r>
    </w:p>
    <w:p>
      <w:pPr>
        <w:pStyle w:val="BodyText"/>
        <w:jc w:val="both"/>
      </w:pPr>
      <w:r>
        <w:rPr>
          <w:bCs/>
          <w:b/>
        </w:rPr>
        <w:t xml:space="preserve">6.1.3</w:t>
      </w:r>
      <w:r>
        <w:t xml:space="preserve"> </w:t>
      </w:r>
      <w:r>
        <w:t xml:space="preserve">No person shall publish unauthorized content.</w:t>
      </w:r>
    </w:p>
    <w:p>
      <w:pPr>
        <w:pStyle w:val="BodyText"/>
        <w:jc w:val="both"/>
      </w:pPr>
      <w:r>
        <w:rPr>
          <w:bCs/>
          <w:b/>
        </w:rPr>
        <w:t xml:space="preserve">6.2 Content Review</w:t>
      </w:r>
    </w:p>
    <w:p>
      <w:pPr>
        <w:pStyle w:val="BodyText"/>
        <w:jc w:val="both"/>
      </w:pPr>
      <w:r>
        <w:rPr>
          <w:bCs/>
          <w:b/>
        </w:rPr>
        <w:t xml:space="preserve">6.2.1</w:t>
      </w:r>
      <w:r>
        <w:t xml:space="preserve"> </w:t>
      </w:r>
      <w:r>
        <w:t xml:space="preserve">Content shall be reviewed:</w:t>
      </w:r>
    </w:p>
    <w:p>
      <w:pPr>
        <w:pStyle w:val="BodyText"/>
        <w:jc w:val="both"/>
      </w:pPr>
      <w:r>
        <w:rPr>
          <w:bCs/>
          <w:b/>
        </w:rPr>
        <w:t xml:space="preserve">6.2.1.1</w:t>
      </w:r>
      <w:r>
        <w:t xml:space="preserve"> </w:t>
      </w:r>
      <w:r>
        <w:t xml:space="preserve">Annually for accuracy;</w:t>
      </w:r>
    </w:p>
    <w:p>
      <w:pPr>
        <w:pStyle w:val="BodyText"/>
        <w:jc w:val="both"/>
      </w:pPr>
      <w:r>
        <w:rPr>
          <w:bCs/>
          <w:b/>
        </w:rPr>
        <w:t xml:space="preserve">6.2.1.2</w:t>
      </w:r>
      <w:r>
        <w:t xml:space="preserve"> </w:t>
      </w:r>
      <w:r>
        <w:t xml:space="preserve">When regulations change;</w:t>
      </w:r>
    </w:p>
    <w:p>
      <w:pPr>
        <w:pStyle w:val="BodyText"/>
        <w:jc w:val="both"/>
      </w:pPr>
      <w:r>
        <w:rPr>
          <w:bCs/>
          <w:b/>
        </w:rPr>
        <w:t xml:space="preserve">6.2.1.3</w:t>
      </w:r>
      <w:r>
        <w:t xml:space="preserve"> </w:t>
      </w:r>
      <w:r>
        <w:t xml:space="preserve">When programs change.</w:t>
      </w:r>
    </w:p>
    <w:p>
      <w:pPr>
        <w:pStyle w:val="BodyText"/>
        <w:jc w:val="both"/>
      </w:pPr>
      <w:r>
        <w:rPr>
          <w:bCs/>
          <w:b/>
        </w:rPr>
        <w:t xml:space="preserve">6.2.2</w:t>
      </w:r>
      <w:r>
        <w:t xml:space="preserve"> </w:t>
      </w:r>
      <w:r>
        <w:t xml:space="preserve">No person shall fail to review content.</w:t>
      </w:r>
    </w:p>
    <w:p>
      <w:pPr>
        <w:pStyle w:val="BodyText"/>
        <w:jc w:val="both"/>
      </w:pPr>
      <w:r>
        <w:rPr>
          <w:bCs/>
          <w:b/>
        </w:rPr>
        <w:t xml:space="preserve">6.3 Content Removal</w:t>
      </w:r>
    </w:p>
    <w:p>
      <w:pPr>
        <w:pStyle w:val="BodyText"/>
        <w:jc w:val="both"/>
      </w:pPr>
      <w:r>
        <w:rPr>
          <w:bCs/>
          <w:b/>
        </w:rPr>
        <w:t xml:space="preserve">6.3.1</w:t>
      </w:r>
      <w:r>
        <w:t xml:space="preserve"> </w:t>
      </w:r>
      <w:r>
        <w:t xml:space="preserve">Outdated content shall be removed.</w:t>
      </w:r>
    </w:p>
    <w:p>
      <w:pPr>
        <w:pStyle w:val="BodyText"/>
        <w:jc w:val="both"/>
      </w:pPr>
      <w:r>
        <w:rPr>
          <w:bCs/>
          <w:b/>
        </w:rPr>
        <w:t xml:space="preserve">6.3.2</w:t>
      </w:r>
      <w:r>
        <w:t xml:space="preserve"> </w:t>
      </w:r>
      <w:r>
        <w:t xml:space="preserve">Inaccurate content shall be corrected.</w:t>
      </w:r>
    </w:p>
    <w:p>
      <w:pPr>
        <w:pStyle w:val="BodyText"/>
        <w:jc w:val="both"/>
      </w:pPr>
      <w:r>
        <w:rPr>
          <w:bCs/>
          <w:b/>
        </w:rPr>
        <w:t xml:space="preserve">6.3.3</w:t>
      </w:r>
      <w:r>
        <w:t xml:space="preserve"> </w:t>
      </w:r>
      <w:r>
        <w:t xml:space="preserve">No person shall leave outdated content.</w:t>
      </w:r>
    </w:p>
    <w:bookmarkEnd w:id="42"/>
    <w:bookmarkStart w:id="43" w:name="accessibility"/>
    <w:p>
      <w:pPr>
        <w:pStyle w:val="Heading2"/>
      </w:pPr>
      <w:r>
        <w:t xml:space="preserve">7.0 Accessibility</w:t>
      </w:r>
    </w:p>
    <w:p>
      <w:pPr>
        <w:pStyle w:val="FirstParagraph"/>
        <w:jc w:val="both"/>
      </w:pPr>
      <w:r>
        <w:rPr>
          <w:bCs/>
          <w:b/>
        </w:rPr>
        <w:t xml:space="preserve">7.1</w:t>
      </w:r>
      <w:r>
        <w:t xml:space="preserve"> </w:t>
      </w:r>
      <w:r>
        <w:t xml:space="preserve">All web content shall comply with:</w:t>
      </w:r>
    </w:p>
    <w:p>
      <w:pPr>
        <w:pStyle w:val="BodyText"/>
        <w:jc w:val="both"/>
      </w:pPr>
      <w:r>
        <w:rPr>
          <w:bCs/>
          <w:b/>
        </w:rPr>
        <w:t xml:space="preserve">7.1.1</w:t>
      </w:r>
      <w:r>
        <w:t xml:space="preserve"> </w:t>
      </w:r>
      <w:r>
        <w:t xml:space="preserve">WCAG 2.1 standards;</w:t>
      </w:r>
    </w:p>
    <w:p>
      <w:pPr>
        <w:pStyle w:val="BodyText"/>
        <w:jc w:val="both"/>
      </w:pPr>
      <w:r>
        <w:rPr>
          <w:bCs/>
          <w:b/>
        </w:rPr>
        <w:t xml:space="preserve">7.1.2</w:t>
      </w:r>
      <w:r>
        <w:t xml:space="preserve"> </w:t>
      </w:r>
      <w:r>
        <w:t xml:space="preserve">ADA requirements;</w:t>
      </w:r>
    </w:p>
    <w:p>
      <w:pPr>
        <w:pStyle w:val="BodyText"/>
        <w:jc w:val="both"/>
      </w:pPr>
      <w:r>
        <w:rPr>
          <w:bCs/>
          <w:b/>
        </w:rPr>
        <w:t xml:space="preserve">7.1.3</w:t>
      </w:r>
      <w:r>
        <w:t xml:space="preserve"> </w:t>
      </w:r>
      <w:r>
        <w:t xml:space="preserve">Section 508 standards.</w:t>
      </w:r>
    </w:p>
    <w:p>
      <w:pPr>
        <w:pStyle w:val="BodyText"/>
        <w:jc w:val="both"/>
      </w:pPr>
      <w:r>
        <w:rPr>
          <w:bCs/>
          <w:b/>
        </w:rPr>
        <w:t xml:space="preserve">7.2</w:t>
      </w:r>
      <w:r>
        <w:t xml:space="preserve"> </w:t>
      </w:r>
      <w:r>
        <w:t xml:space="preserve">No person shall create inaccessible content.</w:t>
      </w:r>
    </w:p>
    <w:bookmarkEnd w:id="43"/>
    <w:bookmarkStart w:id="44" w:name="enforcement-1"/>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Communications shall ensure compliance.</w:t>
      </w:r>
    </w:p>
    <w:bookmarkEnd w:id="44"/>
    <w:bookmarkStart w:id="45" w:name="related-documents-1"/>
    <w:p>
      <w:pPr>
        <w:pStyle w:val="Heading2"/>
      </w:pPr>
      <w:r>
        <w:t xml:space="preserve">9.0 Related Documents</w:t>
      </w:r>
    </w:p>
    <w:p>
      <w:pPr>
        <w:pStyle w:val="FirstParagraph"/>
        <w:jc w:val="both"/>
      </w:pPr>
      <w:r>
        <w:rPr>
          <w:bCs/>
          <w:b/>
        </w:rPr>
        <w:t xml:space="preserve">9.1</w:t>
      </w:r>
      <w:r>
        <w:t xml:space="preserve"> </w:t>
      </w:r>
      <w:r>
        <w:t xml:space="preserve">Brand Style Guide (MKT-001)</w:t>
      </w:r>
    </w:p>
    <w:p>
      <w:pPr>
        <w:pStyle w:val="BodyText"/>
        <w:jc w:val="both"/>
      </w:pPr>
      <w:r>
        <w:rPr>
          <w:bCs/>
          <w:b/>
        </w:rPr>
        <w:t xml:space="preserve">9.2</w:t>
      </w:r>
      <w:r>
        <w:t xml:space="preserve"> </w:t>
      </w:r>
      <w:r>
        <w:t xml:space="preserve">Content Creation Policy (MKT-003)</w:t>
      </w:r>
    </w:p>
    <w:bookmarkEnd w:id="45"/>
    <w:bookmarkStart w:id="46" w:name="effective-date-1"/>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AMIU-MKT-002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MKT-003: Content Creation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3 of 7</w:t>
            </w:r>
          </w:p>
          <w:p>
            <w:pPr>
              <w:spacing w:before="0" w:after="60"/>
              <w:suppressAutoHyphens/>
            </w:pPr>
            <w:r>
              <w:rPr>
                <w:rFonts w:ascii="Fraunces Black" w:hAnsi="Fraunces Black"/>
                <w:color w:val="B08625"/>
                <w:b/>
                <w:sz w:val="72"/>
              </w:rPr>
              <w:t>MKT-003</w:t>
            </w:r>
          </w:p>
          <w:p>
            <w:pPr>
              <w:spacing w:before="120" w:after="80"/>
              <w:suppressAutoHyphens/>
            </w:pPr>
            <w:r>
              <w:rPr>
                <w:rFonts w:ascii="Fraunces Black" w:hAnsi="Fraunces Black"/>
                <w:color w:val="FFFFFF"/>
                <w:b/>
                <w:sz w:val="68"/>
              </w:rPr>
              <w:t>Content Creation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“A plan before every piece, a review after every draft, and an approval tier that scales with the stakes.”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Content Types</w:t>
            </w:r>
          </w:p>
          <w:p>
            <w:pPr>
              <w:spacing w:before="0" w:after="90"/>
              <w:suppressAutoHyphens/>
            </w:pPr>
            <w:r>
              <w:rPr>
                <w:rFonts w:ascii="Archivo SemiBold" w:hAnsi="Archivo SemiBold"/>
                <w:color w:val="B08625"/>
                <w:b/>
                <w:sz w:val="17"/>
              </w:rPr>
              <w:t>6.0 </w:t>
            </w:r>
            <w:r>
              <w:rPr>
                <w:rFonts w:ascii="Archivo" w:hAnsi="Archivo"/>
                <w:color w:val="FFFFFF"/>
                <w:sz w:val="16"/>
              </w:rPr>
              <w:t>Creation Process</w:t>
            </w:r>
          </w:p>
          <w:p>
            <w:pPr>
              <w:spacing w:before="0" w:after="90"/>
              <w:suppressAutoHyphens/>
            </w:pPr>
            <w:r>
              <w:rPr>
                <w:rFonts w:ascii="Archivo SemiBold" w:hAnsi="Archivo SemiBold"/>
                <w:color w:val="B08625"/>
                <w:b/>
                <w:sz w:val="17"/>
              </w:rPr>
              <w:t>7.0 </w:t>
            </w:r>
            <w:r>
              <w:rPr>
                <w:rFonts w:ascii="Archivo" w:hAnsi="Archivo"/>
                <w:color w:val="FFFFFF"/>
                <w:sz w:val="16"/>
              </w:rPr>
              <w:t>Copyright and Intellectual Property</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46"/>
    <w:bookmarkStart w:id="47" w:name="mkt-003-content-creation-policy"/>
    <w:p>
      <w:pPr>
        <w:pStyle w:val="Heading2"/>
      </w:pPr>
      <w:r>
        <w:t xml:space="preserve">MKT-003: Content Creation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47"/>
    <w:bookmarkStart w:id="48" w:name="purpose-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content creation, review, approval, and distribution processes for all University communications.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Consistent and high-quality content;</w:t>
      </w:r>
    </w:p>
    <w:p>
      <w:pPr>
        <w:pStyle w:val="BodyText"/>
        <w:jc w:val="both"/>
      </w:pPr>
      <w:r>
        <w:rPr>
          <w:bCs/>
          <w:b/>
        </w:rPr>
        <w:t xml:space="preserve">1.2.2</w:t>
      </w:r>
      <w:r>
        <w:t xml:space="preserve"> </w:t>
      </w:r>
      <w:r>
        <w:t xml:space="preserve">Compliance with all applicable laws and regulations;</w:t>
      </w:r>
    </w:p>
    <w:p>
      <w:pPr>
        <w:pStyle w:val="BodyText"/>
        <w:jc w:val="both"/>
      </w:pPr>
      <w:r>
        <w:rPr>
          <w:bCs/>
          <w:b/>
        </w:rPr>
        <w:t xml:space="preserve">1.2.3</w:t>
      </w:r>
      <w:r>
        <w:t xml:space="preserve"> </w:t>
      </w:r>
      <w:r>
        <w:t xml:space="preserve">That no person publishes unauthorized content;</w:t>
      </w:r>
    </w:p>
    <w:p>
      <w:pPr>
        <w:pStyle w:val="BodyText"/>
        <w:jc w:val="both"/>
      </w:pPr>
      <w:r>
        <w:rPr>
          <w:bCs/>
          <w:b/>
        </w:rPr>
        <w:t xml:space="preserve">1.2.4</w:t>
      </w:r>
      <w:r>
        <w:t xml:space="preserve"> </w:t>
      </w:r>
      <w:r>
        <w:t xml:space="preserve">That content reflects the University’s brand and values.</w:t>
      </w:r>
    </w:p>
    <w:bookmarkEnd w:id="48"/>
    <w:bookmarkStart w:id="49" w:name="scope-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content creators;</w:t>
      </w:r>
    </w:p>
    <w:p>
      <w:pPr>
        <w:pStyle w:val="BodyText"/>
        <w:jc w:val="both"/>
      </w:pPr>
      <w:r>
        <w:rPr>
          <w:bCs/>
          <w:b/>
        </w:rPr>
        <w:t xml:space="preserve">2.1.2</w:t>
      </w:r>
      <w:r>
        <w:t xml:space="preserve"> </w:t>
      </w:r>
      <w:r>
        <w:t xml:space="preserve">All University communications;</w:t>
      </w:r>
    </w:p>
    <w:p>
      <w:pPr>
        <w:pStyle w:val="BodyText"/>
        <w:jc w:val="both"/>
      </w:pPr>
      <w:r>
        <w:rPr>
          <w:bCs/>
          <w:b/>
        </w:rPr>
        <w:t xml:space="preserve">2.1.3</w:t>
      </w:r>
      <w:r>
        <w:t xml:space="preserve"> </w:t>
      </w:r>
      <w:r>
        <w:t xml:space="preserve">All platforms and media.</w:t>
      </w:r>
    </w:p>
    <w:p>
      <w:pPr>
        <w:pStyle w:val="BodyText"/>
        <w:jc w:val="both"/>
      </w:pPr>
      <w:r>
        <w:rPr>
          <w:bCs/>
          <w:b/>
        </w:rPr>
        <w:t xml:space="preserve">2.2</w:t>
      </w:r>
      <w:r>
        <w:t xml:space="preserve"> </w:t>
      </w:r>
      <w:r>
        <w:t xml:space="preserve">No person is exempt from the requirements of this Policy.</w:t>
      </w:r>
    </w:p>
    <w:bookmarkEnd w:id="49"/>
    <w:bookmarkStart w:id="50" w:name="definitions-2"/>
    <w:p>
      <w:pPr>
        <w:pStyle w:val="Heading2"/>
      </w:pPr>
      <w:r>
        <w:t xml:space="preserve">3.0 Definitions</w:t>
      </w:r>
    </w:p>
    <w:p>
      <w:pPr>
        <w:pStyle w:val="FirstParagraph"/>
        <w:jc w:val="both"/>
      </w:pPr>
      <w:r>
        <w:rPr>
          <w:bCs/>
          <w:b/>
        </w:rPr>
        <w:t xml:space="preserve">3.1 Content.</w:t>
      </w:r>
      <w:r>
        <w:t xml:space="preserve"> </w:t>
      </w:r>
      <w:r>
        <w:t xml:space="preserve">Any information created for University communications.</w:t>
      </w:r>
    </w:p>
    <w:p>
      <w:pPr>
        <w:pStyle w:val="BodyText"/>
        <w:jc w:val="both"/>
      </w:pPr>
      <w:r>
        <w:rPr>
          <w:bCs/>
          <w:b/>
        </w:rPr>
        <w:t xml:space="preserve">3.2 Content Creator.</w:t>
      </w:r>
      <w:r>
        <w:t xml:space="preserve"> </w:t>
      </w:r>
      <w:r>
        <w:t xml:space="preserve">Any person creating content for the University.</w:t>
      </w:r>
    </w:p>
    <w:p>
      <w:pPr>
        <w:pStyle w:val="BodyText"/>
        <w:jc w:val="both"/>
      </w:pPr>
      <w:r>
        <w:rPr>
          <w:bCs/>
          <w:b/>
        </w:rPr>
        <w:t xml:space="preserve">3.3 Review.</w:t>
      </w:r>
      <w:r>
        <w:t xml:space="preserve"> </w:t>
      </w:r>
      <w:r>
        <w:t xml:space="preserve">The process of checking content for accuracy and compliance.</w:t>
      </w:r>
    </w:p>
    <w:p>
      <w:pPr>
        <w:pStyle w:val="BodyText"/>
        <w:jc w:val="both"/>
      </w:pPr>
      <w:r>
        <w:rPr>
          <w:bCs/>
          <w:b/>
        </w:rPr>
        <w:t xml:space="preserve">3.4 Approval.</w:t>
      </w:r>
      <w:r>
        <w:t xml:space="preserve"> </w:t>
      </w:r>
      <w:r>
        <w:t xml:space="preserve">Formal authorization to publish content.</w:t>
      </w:r>
    </w:p>
    <w:bookmarkEnd w:id="50"/>
    <w:bookmarkStart w:id="51" w:name="policy-statement-2"/>
    <w:p>
      <w:pPr>
        <w:pStyle w:val="Heading2"/>
      </w:pPr>
      <w:r>
        <w:t xml:space="preserve">4.0 Policy Statement</w:t>
      </w:r>
    </w:p>
    <w:p>
      <w:pPr>
        <w:pStyle w:val="FirstParagraph"/>
        <w:jc w:val="both"/>
      </w:pPr>
      <w:r>
        <w:rPr>
          <w:bCs/>
          <w:b/>
        </w:rPr>
        <w:t xml:space="preserve">4.1</w:t>
      </w:r>
      <w:r>
        <w:t xml:space="preserve"> </w:t>
      </w:r>
      <w:r>
        <w:t xml:space="preserve">All content shall be created in accordance with this policy.</w:t>
      </w:r>
    </w:p>
    <w:p>
      <w:pPr>
        <w:pStyle w:val="BodyText"/>
        <w:jc w:val="both"/>
      </w:pPr>
      <w:r>
        <w:rPr>
          <w:bCs/>
          <w:b/>
        </w:rPr>
        <w:t xml:space="preserve">4.2</w:t>
      </w:r>
      <w:r>
        <w:t xml:space="preserve"> </w:t>
      </w:r>
      <w:r>
        <w:t xml:space="preserve">No person shall publish unauthorized content.</w:t>
      </w:r>
    </w:p>
    <w:p>
      <w:pPr>
        <w:pStyle w:val="BodyText"/>
        <w:jc w:val="both"/>
      </w:pPr>
      <w:r>
        <w:rPr>
          <w:bCs/>
          <w:b/>
        </w:rPr>
        <w:t xml:space="preserve">4.3</w:t>
      </w:r>
      <w:r>
        <w:t xml:space="preserve"> </w:t>
      </w:r>
      <w:r>
        <w:t xml:space="preserve">No person shall publish inaccurate or misleading content.</w:t>
      </w:r>
    </w:p>
    <w:p>
      <w:pPr>
        <w:pStyle w:val="BodyText"/>
        <w:jc w:val="both"/>
      </w:pPr>
      <w:r>
        <w:rPr>
          <w:bCs/>
          <w:b/>
        </w:rPr>
        <w:t xml:space="preserve">4.4</w:t>
      </w:r>
      <w:r>
        <w:t xml:space="preserve"> </w:t>
      </w:r>
      <w:r>
        <w:t xml:space="preserve">All content shall be reviewed before publication.</w:t>
      </w:r>
    </w:p>
    <w:bookmarkEnd w:id="51"/>
    <w:bookmarkStart w:id="52" w:name="content-types"/>
    <w:p>
      <w:pPr>
        <w:pStyle w:val="Heading2"/>
      </w:pPr>
      <w:r>
        <w:t xml:space="preserve">5.0 Content Types</w:t>
      </w:r>
    </w:p>
    <w:p>
      <w:pPr>
        <w:pStyle w:val="FirstParagraph"/>
        <w:jc w:val="both"/>
      </w:pPr>
      <w:r>
        <w:rPr>
          <w:bCs/>
          <w:b/>
        </w:rPr>
        <w:t xml:space="preserve">5.1</w:t>
      </w:r>
      <w:r>
        <w:t xml:space="preserve"> </w:t>
      </w:r>
      <w:r>
        <w:t xml:space="preserve">Content shall include:</w:t>
      </w:r>
    </w:p>
    <w:p>
      <w:pPr>
        <w:pStyle w:val="BodyText"/>
        <w:jc w:val="both"/>
      </w:pPr>
      <w:r>
        <w:rPr>
          <w:bCs/>
          <w:b/>
        </w:rPr>
        <w:t xml:space="preserve">5.1.1</w:t>
      </w:r>
      <w:r>
        <w:t xml:space="preserve"> </w:t>
      </w:r>
      <w:r>
        <w:t xml:space="preserve">Website content;</w:t>
      </w:r>
    </w:p>
    <w:p>
      <w:pPr>
        <w:pStyle w:val="BodyText"/>
        <w:jc w:val="both"/>
      </w:pPr>
      <w:r>
        <w:rPr>
          <w:bCs/>
          <w:b/>
        </w:rPr>
        <w:t xml:space="preserve">5.1.2</w:t>
      </w:r>
      <w:r>
        <w:t xml:space="preserve"> </w:t>
      </w:r>
      <w:r>
        <w:t xml:space="preserve">Social media posts;</w:t>
      </w:r>
    </w:p>
    <w:p>
      <w:pPr>
        <w:pStyle w:val="BodyText"/>
        <w:jc w:val="both"/>
      </w:pPr>
      <w:r>
        <w:rPr>
          <w:bCs/>
          <w:b/>
        </w:rPr>
        <w:t xml:space="preserve">5.1.3</w:t>
      </w:r>
      <w:r>
        <w:t xml:space="preserve"> </w:t>
      </w:r>
      <w:r>
        <w:t xml:space="preserve">Press releases;</w:t>
      </w:r>
    </w:p>
    <w:p>
      <w:pPr>
        <w:pStyle w:val="BodyText"/>
        <w:jc w:val="both"/>
      </w:pPr>
      <w:r>
        <w:rPr>
          <w:bCs/>
          <w:b/>
        </w:rPr>
        <w:t xml:space="preserve">5.1.4</w:t>
      </w:r>
      <w:r>
        <w:t xml:space="preserve"> </w:t>
      </w:r>
      <w:r>
        <w:t xml:space="preserve">Marketing materials;</w:t>
      </w:r>
    </w:p>
    <w:p>
      <w:pPr>
        <w:pStyle w:val="BodyText"/>
        <w:jc w:val="both"/>
      </w:pPr>
      <w:r>
        <w:rPr>
          <w:bCs/>
          <w:b/>
        </w:rPr>
        <w:t xml:space="preserve">5.1.5</w:t>
      </w:r>
      <w:r>
        <w:t xml:space="preserve"> </w:t>
      </w:r>
      <w:r>
        <w:t xml:space="preserve">Newsletters;</w:t>
      </w:r>
    </w:p>
    <w:p>
      <w:pPr>
        <w:pStyle w:val="BodyText"/>
        <w:jc w:val="both"/>
      </w:pPr>
      <w:r>
        <w:rPr>
          <w:bCs/>
          <w:b/>
        </w:rPr>
        <w:t xml:space="preserve">5.1.6</w:t>
      </w:r>
      <w:r>
        <w:t xml:space="preserve"> </w:t>
      </w:r>
      <w:r>
        <w:t xml:space="preserve">Videos;</w:t>
      </w:r>
    </w:p>
    <w:p>
      <w:pPr>
        <w:pStyle w:val="BodyText"/>
        <w:jc w:val="both"/>
      </w:pPr>
      <w:r>
        <w:rPr>
          <w:bCs/>
          <w:b/>
        </w:rPr>
        <w:t xml:space="preserve">5.1.7</w:t>
      </w:r>
      <w:r>
        <w:t xml:space="preserve"> </w:t>
      </w:r>
      <w:r>
        <w:t xml:space="preserve">Publications.</w:t>
      </w:r>
    </w:p>
    <w:p>
      <w:pPr>
        <w:pStyle w:val="BodyText"/>
        <w:jc w:val="both"/>
      </w:pPr>
      <w:r>
        <w:rPr>
          <w:bCs/>
          <w:b/>
        </w:rPr>
        <w:t xml:space="preserve">5.2</w:t>
      </w:r>
      <w:r>
        <w:t xml:space="preserve"> </w:t>
      </w:r>
      <w:r>
        <w:t xml:space="preserve">No person shall create unauthorized content types.</w:t>
      </w:r>
    </w:p>
    <w:bookmarkEnd w:id="52"/>
    <w:bookmarkStart w:id="53" w:name="creation-process"/>
    <w:p>
      <w:pPr>
        <w:pStyle w:val="Heading2"/>
      </w:pPr>
      <w:r>
        <w:t xml:space="preserve">6.0 Creation Process</w:t>
      </w:r>
    </w:p>
    <w:p>
      <w:pPr>
        <w:pStyle w:val="FirstParagraph"/>
        <w:jc w:val="both"/>
      </w:pPr>
      <w:r>
        <w:rPr>
          <w:bCs/>
          <w:b/>
        </w:rPr>
        <w:t xml:space="preserve">6.1 Planning</w:t>
      </w:r>
    </w:p>
    <w:p>
      <w:pPr>
        <w:pStyle w:val="BodyText"/>
        <w:jc w:val="both"/>
      </w:pPr>
      <w:r>
        <w:rPr>
          <w:bCs/>
          <w:b/>
        </w:rPr>
        <w:t xml:space="preserve">6.1.1</w:t>
      </w:r>
      <w:r>
        <w:t xml:space="preserve"> </w:t>
      </w:r>
      <w:r>
        <w:t xml:space="preserve">Content shall be planned in advance.</w:t>
      </w:r>
    </w:p>
    <w:p>
      <w:pPr>
        <w:pStyle w:val="BodyText"/>
        <w:jc w:val="both"/>
      </w:pPr>
      <w:r>
        <w:rPr>
          <w:bCs/>
          <w:b/>
        </w:rPr>
        <w:t xml:space="preserve">6.1.2</w:t>
      </w:r>
      <w:r>
        <w:t xml:space="preserve"> </w:t>
      </w:r>
      <w:r>
        <w:t xml:space="preserve">Plans shall include:</w:t>
      </w:r>
    </w:p>
    <w:p>
      <w:pPr>
        <w:pStyle w:val="BodyText"/>
        <w:jc w:val="both"/>
      </w:pPr>
      <w:r>
        <w:rPr>
          <w:bCs/>
          <w:b/>
        </w:rPr>
        <w:t xml:space="preserve">6.1.2.1</w:t>
      </w:r>
      <w:r>
        <w:t xml:space="preserve"> </w:t>
      </w:r>
      <w:r>
        <w:t xml:space="preserve">Purpose;</w:t>
      </w:r>
    </w:p>
    <w:p>
      <w:pPr>
        <w:pStyle w:val="BodyText"/>
        <w:jc w:val="both"/>
      </w:pPr>
      <w:r>
        <w:rPr>
          <w:bCs/>
          <w:b/>
        </w:rPr>
        <w:t xml:space="preserve">6.1.2.2</w:t>
      </w:r>
      <w:r>
        <w:t xml:space="preserve"> </w:t>
      </w:r>
      <w:r>
        <w:t xml:space="preserve">Audience;</w:t>
      </w:r>
    </w:p>
    <w:p>
      <w:pPr>
        <w:pStyle w:val="BodyText"/>
        <w:jc w:val="both"/>
      </w:pPr>
      <w:r>
        <w:rPr>
          <w:bCs/>
          <w:b/>
        </w:rPr>
        <w:t xml:space="preserve">6.1.2.3</w:t>
      </w:r>
      <w:r>
        <w:t xml:space="preserve"> </w:t>
      </w:r>
      <w:r>
        <w:t xml:space="preserve">Format;</w:t>
      </w:r>
    </w:p>
    <w:p>
      <w:pPr>
        <w:pStyle w:val="BodyText"/>
        <w:jc w:val="both"/>
      </w:pPr>
      <w:r>
        <w:rPr>
          <w:bCs/>
          <w:b/>
        </w:rPr>
        <w:t xml:space="preserve">6.1.2.4</w:t>
      </w:r>
      <w:r>
        <w:t xml:space="preserve"> </w:t>
      </w:r>
      <w:r>
        <w:t xml:space="preserve">Timeline.</w:t>
      </w:r>
    </w:p>
    <w:p>
      <w:pPr>
        <w:pStyle w:val="BodyText"/>
        <w:jc w:val="both"/>
      </w:pPr>
      <w:r>
        <w:rPr>
          <w:bCs/>
          <w:b/>
        </w:rPr>
        <w:t xml:space="preserve">6.1.3</w:t>
      </w:r>
      <w:r>
        <w:t xml:space="preserve"> </w:t>
      </w:r>
      <w:r>
        <w:t xml:space="preserve">No person shall create content without a plan.</w:t>
      </w:r>
    </w:p>
    <w:p>
      <w:pPr>
        <w:pStyle w:val="BodyText"/>
        <w:jc w:val="both"/>
      </w:pPr>
      <w:r>
        <w:rPr>
          <w:bCs/>
          <w:b/>
        </w:rPr>
        <w:t xml:space="preserve">6.2 Creation</w:t>
      </w:r>
    </w:p>
    <w:p>
      <w:pPr>
        <w:pStyle w:val="BodyText"/>
        <w:jc w:val="both"/>
      </w:pPr>
      <w:r>
        <w:rPr>
          <w:bCs/>
          <w:b/>
        </w:rPr>
        <w:t xml:space="preserve">6.2.1</w:t>
      </w:r>
      <w:r>
        <w:t xml:space="preserve"> </w:t>
      </w:r>
      <w:r>
        <w:t xml:space="preserve">Content shall be created in accordance with brand standards.</w:t>
      </w:r>
    </w:p>
    <w:p>
      <w:pPr>
        <w:pStyle w:val="BodyText"/>
        <w:jc w:val="both"/>
      </w:pPr>
      <w:r>
        <w:rPr>
          <w:bCs/>
          <w:b/>
        </w:rPr>
        <w:t xml:space="preserve">6.2.2</w:t>
      </w:r>
      <w:r>
        <w:t xml:space="preserve"> </w:t>
      </w:r>
      <w:r>
        <w:t xml:space="preserve">Content shall be accurate and complete.</w:t>
      </w:r>
    </w:p>
    <w:p>
      <w:pPr>
        <w:pStyle w:val="BodyText"/>
        <w:jc w:val="both"/>
      </w:pPr>
      <w:r>
        <w:rPr>
          <w:bCs/>
          <w:b/>
        </w:rPr>
        <w:t xml:space="preserve">6.2.3</w:t>
      </w:r>
      <w:r>
        <w:t xml:space="preserve"> </w:t>
      </w:r>
      <w:r>
        <w:t xml:space="preserve">Content shall be free of errors.</w:t>
      </w:r>
    </w:p>
    <w:p>
      <w:pPr>
        <w:pStyle w:val="BodyText"/>
        <w:jc w:val="both"/>
      </w:pPr>
      <w:r>
        <w:rPr>
          <w:bCs/>
          <w:b/>
        </w:rPr>
        <w:t xml:space="preserve">6.2.4</w:t>
      </w:r>
      <w:r>
        <w:t xml:space="preserve"> </w:t>
      </w:r>
      <w:r>
        <w:t xml:space="preserve">No person shall create content with errors.</w:t>
      </w:r>
    </w:p>
    <w:p>
      <w:pPr>
        <w:pStyle w:val="BodyText"/>
        <w:jc w:val="both"/>
      </w:pPr>
      <w:r>
        <w:rPr>
          <w:bCs/>
          <w:b/>
        </w:rPr>
        <w:t xml:space="preserve">6.3 Review</w:t>
      </w:r>
    </w:p>
    <w:p>
      <w:pPr>
        <w:pStyle w:val="BodyText"/>
        <w:jc w:val="both"/>
      </w:pPr>
      <w:r>
        <w:rPr>
          <w:bCs/>
          <w:b/>
        </w:rPr>
        <w:t xml:space="preserve">6.3.1</w:t>
      </w:r>
      <w:r>
        <w:t xml:space="preserve"> </w:t>
      </w:r>
      <w:r>
        <w:t xml:space="preserve">Content shall be reviewed by the appropriate authority.</w:t>
      </w:r>
    </w:p>
    <w:p>
      <w:pPr>
        <w:pStyle w:val="BodyText"/>
        <w:jc w:val="both"/>
      </w:pPr>
      <w:r>
        <w:rPr>
          <w:bCs/>
          <w:b/>
        </w:rPr>
        <w:t xml:space="preserve">6.3.2</w:t>
      </w:r>
      <w:r>
        <w:t xml:space="preserve"> </w:t>
      </w:r>
      <w:r>
        <w:t xml:space="preserve">Review shall check:</w:t>
      </w:r>
    </w:p>
    <w:p>
      <w:pPr>
        <w:pStyle w:val="BodyText"/>
        <w:jc w:val="both"/>
      </w:pPr>
      <w:r>
        <w:rPr>
          <w:bCs/>
          <w:b/>
        </w:rPr>
        <w:t xml:space="preserve">6.3.2.1</w:t>
      </w:r>
      <w:r>
        <w:t xml:space="preserve"> </w:t>
      </w:r>
      <w:r>
        <w:t xml:space="preserve">Accuracy;</w:t>
      </w:r>
    </w:p>
    <w:p>
      <w:pPr>
        <w:pStyle w:val="BodyText"/>
        <w:jc w:val="both"/>
      </w:pPr>
      <w:r>
        <w:rPr>
          <w:bCs/>
          <w:b/>
        </w:rPr>
        <w:t xml:space="preserve">6.3.2.2</w:t>
      </w:r>
      <w:r>
        <w:t xml:space="preserve"> </w:t>
      </w:r>
      <w:r>
        <w:t xml:space="preserve">Completeness;</w:t>
      </w:r>
    </w:p>
    <w:p>
      <w:pPr>
        <w:pStyle w:val="BodyText"/>
        <w:jc w:val="both"/>
      </w:pPr>
      <w:r>
        <w:rPr>
          <w:bCs/>
          <w:b/>
        </w:rPr>
        <w:t xml:space="preserve">6.3.2.3</w:t>
      </w:r>
      <w:r>
        <w:t xml:space="preserve"> </w:t>
      </w:r>
      <w:r>
        <w:t xml:space="preserve">Compliance;</w:t>
      </w:r>
    </w:p>
    <w:p>
      <w:pPr>
        <w:pStyle w:val="BodyText"/>
        <w:jc w:val="both"/>
      </w:pPr>
      <w:r>
        <w:rPr>
          <w:bCs/>
          <w:b/>
        </w:rPr>
        <w:t xml:space="preserve">6.3.2.4</w:t>
      </w:r>
      <w:r>
        <w:t xml:space="preserve"> </w:t>
      </w:r>
      <w:r>
        <w:t xml:space="preserve">Brand alignment.</w:t>
      </w:r>
    </w:p>
    <w:p>
      <w:pPr>
        <w:pStyle w:val="BodyText"/>
        <w:jc w:val="both"/>
      </w:pPr>
      <w:r>
        <w:rPr>
          <w:bCs/>
          <w:b/>
        </w:rPr>
        <w:t xml:space="preserve">6.3.3</w:t>
      </w:r>
      <w:r>
        <w:t xml:space="preserve"> </w:t>
      </w:r>
      <w:r>
        <w:t xml:space="preserve">No person shall skip review.</w:t>
      </w:r>
    </w:p>
    <w:p>
      <w:pPr>
        <w:pStyle w:val="BodyText"/>
        <w:jc w:val="both"/>
      </w:pPr>
      <w:r>
        <w:rPr>
          <w:bCs/>
          <w:b/>
        </w:rPr>
        <w:t xml:space="preserve">6.4 Approval</w:t>
      </w:r>
    </w:p>
    <w:p>
      <w:pPr>
        <w:pStyle w:val="BodyText"/>
        <w:jc w:val="both"/>
      </w:pPr>
      <w:r>
        <w:rPr>
          <w:bCs/>
          <w:b/>
        </w:rPr>
        <w:t xml:space="preserve">6.4.1</w:t>
      </w:r>
      <w:r>
        <w:t xml:space="preserve"> </w:t>
      </w:r>
      <w:r>
        <w:t xml:space="preserve">Content shall be approved before publication.</w:t>
      </w:r>
    </w:p>
    <w:p>
      <w:pPr>
        <w:pStyle w:val="BodyText"/>
        <w:jc w:val="both"/>
      </w:pPr>
      <w:r>
        <w:rPr>
          <w:bCs/>
          <w:b/>
        </w:rPr>
        <w:t xml:space="preserve">6.4.2</w:t>
      </w:r>
      <w:r>
        <w:t xml:space="preserve"> </w:t>
      </w:r>
      <w:r>
        <w:t xml:space="preserve">Approval authority:</w:t>
      </w:r>
    </w:p>
    <w:p>
      <w:pPr>
        <w:pStyle w:val="BodyText"/>
        <w:jc w:val="both"/>
      </w:pPr>
      <w:r>
        <w:rPr>
          <w:bCs/>
          <w:b/>
        </w:rPr>
        <w:t xml:space="preserve">6.4.2.1</w:t>
      </w:r>
      <w:r>
        <w:t xml:space="preserve"> </w:t>
      </w:r>
      <w:r>
        <w:t xml:space="preserve">Routine content: Director, Communications;</w:t>
      </w:r>
    </w:p>
    <w:p>
      <w:pPr>
        <w:pStyle w:val="BodyText"/>
        <w:jc w:val="both"/>
      </w:pPr>
      <w:r>
        <w:rPr>
          <w:bCs/>
          <w:b/>
        </w:rPr>
        <w:t xml:space="preserve">6.4.2.2</w:t>
      </w:r>
      <w:r>
        <w:t xml:space="preserve"> </w:t>
      </w:r>
      <w:r>
        <w:t xml:space="preserve">Sensitive content: DVC, Academic Affairs;</w:t>
      </w:r>
    </w:p>
    <w:p>
      <w:pPr>
        <w:pStyle w:val="BodyText"/>
        <w:jc w:val="both"/>
      </w:pPr>
      <w:r>
        <w:rPr>
          <w:bCs/>
          <w:b/>
        </w:rPr>
        <w:t xml:space="preserve">6.4.2.3</w:t>
      </w:r>
      <w:r>
        <w:t xml:space="preserve"> </w:t>
      </w:r>
      <w:r>
        <w:t xml:space="preserve">Crisis content: President &amp; Vice-Chancellor.</w:t>
      </w:r>
    </w:p>
    <w:p>
      <w:pPr>
        <w:pStyle w:val="BodyText"/>
        <w:jc w:val="both"/>
      </w:pPr>
      <w:r>
        <w:rPr>
          <w:bCs/>
          <w:b/>
        </w:rPr>
        <w:t xml:space="preserve">6.4.3</w:t>
      </w:r>
      <w:r>
        <w:t xml:space="preserve"> </w:t>
      </w:r>
      <w:r>
        <w:t xml:space="preserve">No person shall publish without approval.</w:t>
      </w:r>
    </w:p>
    <w:bookmarkEnd w:id="53"/>
    <w:bookmarkStart w:id="54" w:name="copyright-and-intellectual-property"/>
    <w:p>
      <w:pPr>
        <w:pStyle w:val="Heading2"/>
      </w:pPr>
      <w:r>
        <w:t xml:space="preserve">7.0 Copyright and Intellectual Property</w:t>
      </w:r>
    </w:p>
    <w:p>
      <w:pPr>
        <w:pStyle w:val="FirstParagraph"/>
        <w:jc w:val="both"/>
      </w:pPr>
      <w:r>
        <w:rPr>
          <w:bCs/>
          <w:b/>
        </w:rPr>
        <w:t xml:space="preserve">7.1</w:t>
      </w:r>
      <w:r>
        <w:t xml:space="preserve"> </w:t>
      </w:r>
      <w:r>
        <w:t xml:space="preserve">All content shall respect copyright laws.</w:t>
      </w:r>
    </w:p>
    <w:p>
      <w:pPr>
        <w:pStyle w:val="BodyText"/>
        <w:jc w:val="both"/>
      </w:pPr>
      <w:r>
        <w:rPr>
          <w:bCs/>
          <w:b/>
        </w:rPr>
        <w:t xml:space="preserve">7.2</w:t>
      </w:r>
      <w:r>
        <w:t xml:space="preserve"> </w:t>
      </w:r>
      <w:r>
        <w:t xml:space="preserve">Content shall include appropriate attributions.</w:t>
      </w:r>
    </w:p>
    <w:p>
      <w:pPr>
        <w:pStyle w:val="BodyText"/>
        <w:jc w:val="both"/>
      </w:pPr>
      <w:r>
        <w:rPr>
          <w:bCs/>
          <w:b/>
        </w:rPr>
        <w:t xml:space="preserve">7.3</w:t>
      </w:r>
      <w:r>
        <w:t xml:space="preserve"> </w:t>
      </w:r>
      <w:r>
        <w:t xml:space="preserve">No person shall use copyrighted material without permission.</w:t>
      </w:r>
    </w:p>
    <w:bookmarkEnd w:id="54"/>
    <w:bookmarkStart w:id="55" w:name="enforcement-2"/>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Communications shall ensure compliance.</w:t>
      </w:r>
    </w:p>
    <w:bookmarkEnd w:id="55"/>
    <w:bookmarkStart w:id="56" w:name="related-documents-2"/>
    <w:p>
      <w:pPr>
        <w:pStyle w:val="Heading2"/>
      </w:pPr>
      <w:r>
        <w:t xml:space="preserve">9.0 Related Documents</w:t>
      </w:r>
    </w:p>
    <w:p>
      <w:pPr>
        <w:pStyle w:val="FirstParagraph"/>
        <w:jc w:val="both"/>
      </w:pPr>
      <w:r>
        <w:rPr>
          <w:bCs/>
          <w:b/>
        </w:rPr>
        <w:t xml:space="preserve">9.1</w:t>
      </w:r>
      <w:r>
        <w:t xml:space="preserve"> </w:t>
      </w:r>
      <w:r>
        <w:t xml:space="preserve">Brand Style Guide (MKT-001)</w:t>
      </w:r>
    </w:p>
    <w:p>
      <w:pPr>
        <w:pStyle w:val="BodyText"/>
        <w:jc w:val="both"/>
      </w:pPr>
      <w:r>
        <w:rPr>
          <w:bCs/>
          <w:b/>
        </w:rPr>
        <w:t xml:space="preserve">9.2</w:t>
      </w:r>
      <w:r>
        <w:t xml:space="preserve"> </w:t>
      </w:r>
      <w:r>
        <w:t xml:space="preserve">Social Media Policy (MKT-004)</w:t>
      </w:r>
    </w:p>
    <w:bookmarkEnd w:id="56"/>
    <w:bookmarkStart w:id="57" w:name="effective-date-2"/>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AMIU-MKT-003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MKT-004: Social Media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4 of 7</w:t>
            </w:r>
          </w:p>
          <w:p>
            <w:pPr>
              <w:spacing w:before="0" w:after="60"/>
              <w:suppressAutoHyphens/>
            </w:pPr>
            <w:r>
              <w:rPr>
                <w:rFonts w:ascii="Fraunces Black" w:hAnsi="Fraunces Black"/>
                <w:color w:val="B08625"/>
                <w:b/>
                <w:sz w:val="72"/>
              </w:rPr>
              <w:t>MKT-004</w:t>
            </w:r>
          </w:p>
          <w:p>
            <w:pPr>
              <w:spacing w:before="120" w:after="80"/>
              <w:suppressAutoHyphens/>
            </w:pPr>
            <w:r>
              <w:rPr>
                <w:rFonts w:ascii="Fraunces Black" w:hAnsi="Fraunces Black"/>
                <w:color w:val="FFFFFF"/>
                <w:b/>
                <w:sz w:val="84"/>
              </w:rPr>
              <w:t>Social Media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“Official accounts run by one office, personal accounts left to their owners, and a hard line against impersonation.”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Official Accounts</w:t>
            </w:r>
          </w:p>
          <w:p>
            <w:pPr>
              <w:spacing w:before="0" w:after="90"/>
              <w:suppressAutoHyphens/>
            </w:pPr>
            <w:r>
              <w:rPr>
                <w:rFonts w:ascii="Archivo SemiBold" w:hAnsi="Archivo SemiBold"/>
                <w:color w:val="B08625"/>
                <w:b/>
                <w:sz w:val="17"/>
              </w:rPr>
              <w:t>6.0 </w:t>
            </w:r>
            <w:r>
              <w:rPr>
                <w:rFonts w:ascii="Archivo" w:hAnsi="Archivo"/>
                <w:color w:val="FFFFFF"/>
                <w:sz w:val="16"/>
              </w:rPr>
              <w:t>Personal Accounts</w:t>
            </w:r>
          </w:p>
          <w:p>
            <w:pPr>
              <w:spacing w:before="0" w:after="90"/>
              <w:suppressAutoHyphens/>
            </w:pPr>
            <w:r>
              <w:rPr>
                <w:rFonts w:ascii="Archivo SemiBold" w:hAnsi="Archivo SemiBold"/>
                <w:color w:val="B08625"/>
                <w:b/>
                <w:sz w:val="17"/>
              </w:rPr>
              <w:t>7.0 </w:t>
            </w:r>
            <w:r>
              <w:rPr>
                <w:rFonts w:ascii="Archivo" w:hAnsi="Archivo"/>
                <w:color w:val="FFFFFF"/>
                <w:sz w:val="16"/>
              </w:rPr>
              <w:t>Prohibited Conduct</w:t>
            </w:r>
          </w:p>
          <w:p>
            <w:pPr>
              <w:spacing w:before="0" w:after="90"/>
              <w:suppressAutoHyphens/>
            </w:pPr>
            <w:r>
              <w:rPr>
                <w:rFonts w:ascii="Archivo SemiBold" w:hAnsi="Archivo SemiBold"/>
                <w:color w:val="B08625"/>
                <w:b/>
                <w:sz w:val="17"/>
              </w:rPr>
              <w:t>8.0 </w:t>
            </w:r>
            <w:r>
              <w:rPr>
                <w:rFonts w:ascii="Archivo" w:hAnsi="Archivo"/>
                <w:color w:val="FFFFFF"/>
                <w:sz w:val="16"/>
              </w:rPr>
              <w:t>Crisis Communications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57"/>
    <w:bookmarkStart w:id="58" w:name="mkt-004-social-media-policy"/>
    <w:p>
      <w:pPr>
        <w:pStyle w:val="Heading2"/>
      </w:pPr>
      <w:r>
        <w:t xml:space="preserve">MKT-004: Social Media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58"/>
    <w:bookmarkStart w:id="59" w:name="purpose-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social media use, management, and governance standards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Professional and consistent social media presence;</w:t>
      </w:r>
    </w:p>
    <w:p>
      <w:pPr>
        <w:pStyle w:val="BodyText"/>
        <w:jc w:val="both"/>
      </w:pPr>
      <w:r>
        <w:rPr>
          <w:bCs/>
          <w:b/>
        </w:rPr>
        <w:t xml:space="preserve">1.2.2</w:t>
      </w:r>
      <w:r>
        <w:t xml:space="preserve"> </w:t>
      </w:r>
      <w:r>
        <w:t xml:space="preserve">Protection of the University’s reputation;</w:t>
      </w:r>
    </w:p>
    <w:p>
      <w:pPr>
        <w:pStyle w:val="BodyText"/>
        <w:jc w:val="both"/>
      </w:pPr>
      <w:r>
        <w:rPr>
          <w:bCs/>
          <w:b/>
        </w:rPr>
        <w:t xml:space="preserve">1.2.3</w:t>
      </w:r>
      <w:r>
        <w:t xml:space="preserve"> </w:t>
      </w:r>
      <w:r>
        <w:t xml:space="preserve">That no person misuses social media;</w:t>
      </w:r>
    </w:p>
    <w:p>
      <w:pPr>
        <w:pStyle w:val="BodyText"/>
        <w:jc w:val="both"/>
      </w:pPr>
      <w:r>
        <w:rPr>
          <w:bCs/>
          <w:b/>
        </w:rPr>
        <w:t xml:space="preserve">1.2.4</w:t>
      </w:r>
      <w:r>
        <w:t xml:space="preserve"> </w:t>
      </w:r>
      <w:r>
        <w:t xml:space="preserve">That social media reflects the University’s brand and values.</w:t>
      </w:r>
    </w:p>
    <w:bookmarkEnd w:id="59"/>
    <w:bookmarkStart w:id="60" w:name="scope-3"/>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official social media accounts;</w:t>
      </w:r>
    </w:p>
    <w:p>
      <w:pPr>
        <w:pStyle w:val="BodyText"/>
        <w:jc w:val="both"/>
      </w:pPr>
      <w:r>
        <w:rPr>
          <w:bCs/>
          <w:b/>
        </w:rPr>
        <w:t xml:space="preserve">2.1.2</w:t>
      </w:r>
      <w:r>
        <w:t xml:space="preserve"> </w:t>
      </w:r>
      <w:r>
        <w:t xml:space="preserve">All employees;</w:t>
      </w:r>
    </w:p>
    <w:p>
      <w:pPr>
        <w:pStyle w:val="BodyText"/>
        <w:jc w:val="both"/>
      </w:pPr>
      <w:r>
        <w:rPr>
          <w:bCs/>
          <w:b/>
        </w:rPr>
        <w:t xml:space="preserve">2.1.3</w:t>
      </w:r>
      <w:r>
        <w:t xml:space="preserve"> </w:t>
      </w:r>
      <w:r>
        <w:t xml:space="preserve">All students;</w:t>
      </w:r>
    </w:p>
    <w:p>
      <w:pPr>
        <w:pStyle w:val="BodyText"/>
        <w:jc w:val="both"/>
      </w:pPr>
      <w:r>
        <w:rPr>
          <w:bCs/>
          <w:b/>
        </w:rPr>
        <w:t xml:space="preserve">2.1.4</w:t>
      </w:r>
      <w:r>
        <w:t xml:space="preserve"> </w:t>
      </w:r>
      <w:r>
        <w:t xml:space="preserve">All social media activities related to the University.</w:t>
      </w:r>
    </w:p>
    <w:p>
      <w:pPr>
        <w:pStyle w:val="BodyText"/>
        <w:jc w:val="both"/>
      </w:pPr>
      <w:r>
        <w:rPr>
          <w:bCs/>
          <w:b/>
        </w:rPr>
        <w:t xml:space="preserve">2.2</w:t>
      </w:r>
      <w:r>
        <w:t xml:space="preserve"> </w:t>
      </w:r>
      <w:r>
        <w:t xml:space="preserve">No person is exempt from the requirements of this Policy.</w:t>
      </w:r>
    </w:p>
    <w:bookmarkEnd w:id="60"/>
    <w:bookmarkStart w:id="61" w:name="definitions-3"/>
    <w:p>
      <w:pPr>
        <w:pStyle w:val="Heading2"/>
      </w:pPr>
      <w:r>
        <w:t xml:space="preserve">3.0 Definitions</w:t>
      </w:r>
    </w:p>
    <w:p>
      <w:pPr>
        <w:pStyle w:val="FirstParagraph"/>
        <w:jc w:val="both"/>
      </w:pPr>
      <w:r>
        <w:rPr>
          <w:bCs/>
          <w:b/>
        </w:rPr>
        <w:t xml:space="preserve">3.1 Social Media.</w:t>
      </w:r>
      <w:r>
        <w:t xml:space="preserve"> </w:t>
      </w:r>
      <w:r>
        <w:t xml:space="preserve">Online platforms for communication and content sharing.</w:t>
      </w:r>
    </w:p>
    <w:p>
      <w:pPr>
        <w:pStyle w:val="BodyText"/>
        <w:jc w:val="both"/>
      </w:pPr>
      <w:r>
        <w:rPr>
          <w:bCs/>
          <w:b/>
        </w:rPr>
        <w:t xml:space="preserve">3.2 Official Account.</w:t>
      </w:r>
      <w:r>
        <w:t xml:space="preserve"> </w:t>
      </w:r>
      <w:r>
        <w:t xml:space="preserve">An account authorized by the University.</w:t>
      </w:r>
    </w:p>
    <w:p>
      <w:pPr>
        <w:pStyle w:val="BodyText"/>
        <w:jc w:val="both"/>
      </w:pPr>
      <w:r>
        <w:rPr>
          <w:bCs/>
          <w:b/>
        </w:rPr>
        <w:t xml:space="preserve">3.3 Personal Account.</w:t>
      </w:r>
      <w:r>
        <w:t xml:space="preserve"> </w:t>
      </w:r>
      <w:r>
        <w:t xml:space="preserve">An account not authorized by the University.</w:t>
      </w:r>
    </w:p>
    <w:p>
      <w:pPr>
        <w:pStyle w:val="BodyText"/>
        <w:jc w:val="both"/>
      </w:pPr>
      <w:r>
        <w:rPr>
          <w:bCs/>
          <w:b/>
        </w:rPr>
        <w:t xml:space="preserve">3.4 Social Media Misuse.</w:t>
      </w:r>
      <w:r>
        <w:t xml:space="preserve"> </w:t>
      </w:r>
      <w:r>
        <w:t xml:space="preserve">Inappropriate use of social media.</w:t>
      </w:r>
    </w:p>
    <w:bookmarkEnd w:id="61"/>
    <w:bookmarkStart w:id="62" w:name="policy-statement-3"/>
    <w:p>
      <w:pPr>
        <w:pStyle w:val="Heading2"/>
      </w:pPr>
      <w:r>
        <w:t xml:space="preserve">4.0 Policy Statement</w:t>
      </w:r>
    </w:p>
    <w:p>
      <w:pPr>
        <w:pStyle w:val="FirstParagraph"/>
        <w:jc w:val="both"/>
      </w:pPr>
      <w:r>
        <w:rPr>
          <w:bCs/>
          <w:b/>
        </w:rPr>
        <w:t xml:space="preserve">4.1</w:t>
      </w:r>
      <w:r>
        <w:t xml:space="preserve"> </w:t>
      </w:r>
      <w:r>
        <w:t xml:space="preserve">Social media shall be used responsibly and professionally.</w:t>
      </w:r>
    </w:p>
    <w:p>
      <w:pPr>
        <w:pStyle w:val="BodyText"/>
        <w:jc w:val="both"/>
      </w:pPr>
      <w:r>
        <w:rPr>
          <w:bCs/>
          <w:b/>
        </w:rPr>
        <w:t xml:space="preserve">4.2</w:t>
      </w:r>
      <w:r>
        <w:t xml:space="preserve"> </w:t>
      </w:r>
      <w:r>
        <w:t xml:space="preserve">No person shall misuse social media.</w:t>
      </w:r>
    </w:p>
    <w:p>
      <w:pPr>
        <w:pStyle w:val="BodyText"/>
        <w:jc w:val="both"/>
      </w:pPr>
      <w:r>
        <w:rPr>
          <w:bCs/>
          <w:b/>
        </w:rPr>
        <w:t xml:space="preserve">4.3</w:t>
      </w:r>
      <w:r>
        <w:t xml:space="preserve"> </w:t>
      </w:r>
      <w:r>
        <w:t xml:space="preserve">No person shall post inappropriate content.</w:t>
      </w:r>
    </w:p>
    <w:p>
      <w:pPr>
        <w:pStyle w:val="BodyText"/>
        <w:jc w:val="both"/>
      </w:pPr>
      <w:r>
        <w:rPr>
          <w:bCs/>
          <w:b/>
        </w:rPr>
        <w:t xml:space="preserve">4.4</w:t>
      </w:r>
      <w:r>
        <w:t xml:space="preserve"> </w:t>
      </w:r>
      <w:r>
        <w:t xml:space="preserve">No person shall impersonate the University.</w:t>
      </w:r>
    </w:p>
    <w:bookmarkEnd w:id="62"/>
    <w:bookmarkStart w:id="63" w:name="official-accounts"/>
    <w:p>
      <w:pPr>
        <w:pStyle w:val="Heading2"/>
      </w:pPr>
      <w:r>
        <w:t xml:space="preserve">5.0 Official Accounts</w:t>
      </w:r>
    </w:p>
    <w:p>
      <w:pPr>
        <w:pStyle w:val="FirstParagraph"/>
        <w:jc w:val="both"/>
      </w:pPr>
      <w:r>
        <w:rPr>
          <w:bCs/>
          <w:b/>
        </w:rPr>
        <w:t xml:space="preserve">5.1 Account Management</w:t>
      </w:r>
    </w:p>
    <w:p>
      <w:pPr>
        <w:pStyle w:val="BodyText"/>
        <w:jc w:val="both"/>
      </w:pPr>
      <w:r>
        <w:rPr>
          <w:bCs/>
          <w:b/>
        </w:rPr>
        <w:t xml:space="preserve">5.1.1</w:t>
      </w:r>
      <w:r>
        <w:t xml:space="preserve"> </w:t>
      </w:r>
      <w:r>
        <w:t xml:space="preserve">Official accounts shall be managed by the Office of Communications.</w:t>
      </w:r>
    </w:p>
    <w:p>
      <w:pPr>
        <w:pStyle w:val="BodyText"/>
        <w:jc w:val="both"/>
      </w:pPr>
      <w:r>
        <w:rPr>
          <w:bCs/>
          <w:b/>
        </w:rPr>
        <w:t xml:space="preserve">5.1.2</w:t>
      </w:r>
      <w:r>
        <w:t xml:space="preserve"> </w:t>
      </w:r>
      <w:r>
        <w:t xml:space="preserve">Account credentials shall be secure.</w:t>
      </w:r>
    </w:p>
    <w:p>
      <w:pPr>
        <w:pStyle w:val="BodyText"/>
        <w:jc w:val="both"/>
      </w:pPr>
      <w:r>
        <w:rPr>
          <w:bCs/>
          <w:b/>
        </w:rPr>
        <w:t xml:space="preserve">5.1.3</w:t>
      </w:r>
      <w:r>
        <w:t xml:space="preserve"> </w:t>
      </w:r>
      <w:r>
        <w:t xml:space="preserve">No person shall create unauthorized accounts.</w:t>
      </w:r>
    </w:p>
    <w:p>
      <w:pPr>
        <w:pStyle w:val="BodyText"/>
        <w:jc w:val="both"/>
      </w:pPr>
      <w:r>
        <w:rPr>
          <w:bCs/>
          <w:b/>
        </w:rPr>
        <w:t xml:space="preserve">5.2 Content Guidelines</w:t>
      </w:r>
    </w:p>
    <w:p>
      <w:pPr>
        <w:pStyle w:val="BodyText"/>
        <w:jc w:val="both"/>
      </w:pPr>
      <w:r>
        <w:rPr>
          <w:bCs/>
          <w:b/>
        </w:rPr>
        <w:t xml:space="preserve">5.2.1</w:t>
      </w:r>
      <w:r>
        <w:t xml:space="preserve"> </w:t>
      </w:r>
      <w:r>
        <w:t xml:space="preserve">Content shall:</w:t>
      </w:r>
    </w:p>
    <w:p>
      <w:pPr>
        <w:pStyle w:val="BodyText"/>
        <w:jc w:val="both"/>
      </w:pPr>
      <w:r>
        <w:rPr>
          <w:bCs/>
          <w:b/>
        </w:rPr>
        <w:t xml:space="preserve">5.2.1.1</w:t>
      </w:r>
      <w:r>
        <w:t xml:space="preserve"> </w:t>
      </w:r>
      <w:r>
        <w:t xml:space="preserve">Reflect the University’s brand;</w:t>
      </w:r>
    </w:p>
    <w:p>
      <w:pPr>
        <w:pStyle w:val="BodyText"/>
        <w:jc w:val="both"/>
      </w:pPr>
      <w:r>
        <w:rPr>
          <w:bCs/>
          <w:b/>
        </w:rPr>
        <w:t xml:space="preserve">5.2.1.2</w:t>
      </w:r>
      <w:r>
        <w:t xml:space="preserve"> </w:t>
      </w:r>
      <w:r>
        <w:t xml:space="preserve">Be professional and respectful;</w:t>
      </w:r>
    </w:p>
    <w:p>
      <w:pPr>
        <w:pStyle w:val="BodyText"/>
        <w:jc w:val="both"/>
      </w:pPr>
      <w:r>
        <w:rPr>
          <w:bCs/>
          <w:b/>
        </w:rPr>
        <w:t xml:space="preserve">5.2.1.3</w:t>
      </w:r>
      <w:r>
        <w:t xml:space="preserve"> </w:t>
      </w:r>
      <w:r>
        <w:t xml:space="preserve">Be accurate and current.</w:t>
      </w:r>
    </w:p>
    <w:p>
      <w:pPr>
        <w:pStyle w:val="BodyText"/>
        <w:jc w:val="both"/>
      </w:pPr>
      <w:r>
        <w:rPr>
          <w:bCs/>
          <w:b/>
        </w:rPr>
        <w:t xml:space="preserve">5.2.2</w:t>
      </w:r>
      <w:r>
        <w:t xml:space="preserve"> </w:t>
      </w:r>
      <w:r>
        <w:t xml:space="preserve">No person shall post inappropriate content.</w:t>
      </w:r>
    </w:p>
    <w:p>
      <w:pPr>
        <w:pStyle w:val="BodyText"/>
        <w:jc w:val="both"/>
      </w:pPr>
      <w:r>
        <w:rPr>
          <w:bCs/>
          <w:b/>
        </w:rPr>
        <w:t xml:space="preserve">5.3 Engagement</w:t>
      </w:r>
    </w:p>
    <w:p>
      <w:pPr>
        <w:pStyle w:val="BodyText"/>
        <w:jc w:val="both"/>
      </w:pPr>
      <w:r>
        <w:rPr>
          <w:bCs/>
          <w:b/>
        </w:rPr>
        <w:t xml:space="preserve">5.3.1</w:t>
      </w:r>
      <w:r>
        <w:t xml:space="preserve"> </w:t>
      </w:r>
      <w:r>
        <w:t xml:space="preserve">Engagement shall be:</w:t>
      </w:r>
    </w:p>
    <w:p>
      <w:pPr>
        <w:pStyle w:val="BodyText"/>
        <w:jc w:val="both"/>
      </w:pPr>
      <w:r>
        <w:rPr>
          <w:bCs/>
          <w:b/>
        </w:rPr>
        <w:t xml:space="preserve">5.3.1.1</w:t>
      </w:r>
      <w:r>
        <w:t xml:space="preserve"> </w:t>
      </w:r>
      <w:r>
        <w:t xml:space="preserve">Prompt and professional;</w:t>
      </w:r>
    </w:p>
    <w:p>
      <w:pPr>
        <w:pStyle w:val="BodyText"/>
        <w:jc w:val="both"/>
      </w:pPr>
      <w:r>
        <w:rPr>
          <w:bCs/>
          <w:b/>
        </w:rPr>
        <w:t xml:space="preserve">5.3.1.2</w:t>
      </w:r>
      <w:r>
        <w:t xml:space="preserve"> </w:t>
      </w:r>
      <w:r>
        <w:t xml:space="preserve">Respectful and courteous;</w:t>
      </w:r>
    </w:p>
    <w:p>
      <w:pPr>
        <w:pStyle w:val="BodyText"/>
        <w:jc w:val="both"/>
      </w:pPr>
      <w:r>
        <w:rPr>
          <w:bCs/>
          <w:b/>
        </w:rPr>
        <w:t xml:space="preserve">5.3.1.3</w:t>
      </w:r>
      <w:r>
        <w:t xml:space="preserve"> </w:t>
      </w:r>
      <w:r>
        <w:t xml:space="preserve">Consistent with University values.</w:t>
      </w:r>
    </w:p>
    <w:p>
      <w:pPr>
        <w:pStyle w:val="BodyText"/>
        <w:jc w:val="both"/>
      </w:pPr>
      <w:r>
        <w:rPr>
          <w:bCs/>
          <w:b/>
        </w:rPr>
        <w:t xml:space="preserve">5.3.2</w:t>
      </w:r>
      <w:r>
        <w:t xml:space="preserve"> </w:t>
      </w:r>
      <w:r>
        <w:t xml:space="preserve">No person shall engage in unprofessional communication.</w:t>
      </w:r>
    </w:p>
    <w:bookmarkEnd w:id="63"/>
    <w:bookmarkStart w:id="64" w:name="personal-accounts"/>
    <w:p>
      <w:pPr>
        <w:pStyle w:val="Heading2"/>
      </w:pPr>
      <w:r>
        <w:t xml:space="preserve">6.0 Personal Accounts</w:t>
      </w:r>
    </w:p>
    <w:p>
      <w:pPr>
        <w:pStyle w:val="FirstParagraph"/>
        <w:jc w:val="both"/>
      </w:pPr>
      <w:r>
        <w:rPr>
          <w:bCs/>
          <w:b/>
        </w:rPr>
        <w:t xml:space="preserve">6.1</w:t>
      </w:r>
      <w:r>
        <w:t xml:space="preserve"> </w:t>
      </w:r>
      <w:r>
        <w:t xml:space="preserve">Employees and students are responsible for their personal accounts.</w:t>
      </w:r>
    </w:p>
    <w:p>
      <w:pPr>
        <w:pStyle w:val="BodyText"/>
        <w:jc w:val="both"/>
      </w:pPr>
      <w:r>
        <w:rPr>
          <w:bCs/>
          <w:b/>
        </w:rPr>
        <w:t xml:space="preserve">6.2</w:t>
      </w:r>
      <w:r>
        <w:t xml:space="preserve"> </w:t>
      </w:r>
      <w:r>
        <w:t xml:space="preserve">Personal accounts shall not be used to represent the University.</w:t>
      </w:r>
    </w:p>
    <w:p>
      <w:pPr>
        <w:pStyle w:val="BodyText"/>
        <w:jc w:val="both"/>
      </w:pPr>
      <w:r>
        <w:rPr>
          <w:bCs/>
          <w:b/>
        </w:rPr>
        <w:t xml:space="preserve">6.3</w:t>
      </w:r>
      <w:r>
        <w:t xml:space="preserve"> </w:t>
      </w:r>
      <w:r>
        <w:t xml:space="preserve">No person shall use personal accounts to impersonate the University.</w:t>
      </w:r>
    </w:p>
    <w:bookmarkEnd w:id="64"/>
    <w:bookmarkStart w:id="65" w:name="prohibited-conduct"/>
    <w:p>
      <w:pPr>
        <w:pStyle w:val="Heading2"/>
      </w:pPr>
      <w:r>
        <w:t xml:space="preserve">7.0 Prohibited Conduct</w:t>
      </w:r>
    </w:p>
    <w:p>
      <w:pPr>
        <w:pStyle w:val="FirstParagraph"/>
        <w:jc w:val="both"/>
      </w:pPr>
      <w:r>
        <w:rPr>
          <w:bCs/>
          <w:b/>
        </w:rPr>
        <w:t xml:space="preserve">7.1</w:t>
      </w:r>
      <w:r>
        <w:t xml:space="preserve"> </w:t>
      </w:r>
      <w:r>
        <w:t xml:space="preserve">Social media shall not be used for:</w:t>
      </w:r>
    </w:p>
    <w:p>
      <w:pPr>
        <w:pStyle w:val="BodyText"/>
        <w:jc w:val="both"/>
      </w:pPr>
      <w:r>
        <w:rPr>
          <w:bCs/>
          <w:b/>
        </w:rPr>
        <w:t xml:space="preserve">7.1.1</w:t>
      </w:r>
      <w:r>
        <w:t xml:space="preserve"> </w:t>
      </w:r>
      <w:r>
        <w:t xml:space="preserve">Harassment or bullying;</w:t>
      </w:r>
    </w:p>
    <w:p>
      <w:pPr>
        <w:pStyle w:val="BodyText"/>
        <w:jc w:val="both"/>
      </w:pPr>
      <w:r>
        <w:rPr>
          <w:bCs/>
          <w:b/>
        </w:rPr>
        <w:t xml:space="preserve">7.1.2</w:t>
      </w:r>
      <w:r>
        <w:t xml:space="preserve"> </w:t>
      </w:r>
      <w:r>
        <w:t xml:space="preserve">Discrimination;</w:t>
      </w:r>
    </w:p>
    <w:p>
      <w:pPr>
        <w:pStyle w:val="BodyText"/>
        <w:jc w:val="both"/>
      </w:pPr>
      <w:r>
        <w:rPr>
          <w:bCs/>
          <w:b/>
        </w:rPr>
        <w:t xml:space="preserve">7.1.3</w:t>
      </w:r>
      <w:r>
        <w:t xml:space="preserve"> </w:t>
      </w:r>
      <w:r>
        <w:t xml:space="preserve">Illegal activities;</w:t>
      </w:r>
    </w:p>
    <w:p>
      <w:pPr>
        <w:pStyle w:val="BodyText"/>
        <w:jc w:val="both"/>
      </w:pPr>
      <w:r>
        <w:rPr>
          <w:bCs/>
          <w:b/>
        </w:rPr>
        <w:t xml:space="preserve">7.1.4</w:t>
      </w:r>
      <w:r>
        <w:t xml:space="preserve"> </w:t>
      </w:r>
      <w:r>
        <w:t xml:space="preserve">Sharing confidential information;</w:t>
      </w:r>
    </w:p>
    <w:p>
      <w:pPr>
        <w:pStyle w:val="BodyText"/>
        <w:jc w:val="both"/>
      </w:pPr>
      <w:r>
        <w:rPr>
          <w:bCs/>
          <w:b/>
        </w:rPr>
        <w:t xml:space="preserve">7.1.5</w:t>
      </w:r>
      <w:r>
        <w:t xml:space="preserve"> </w:t>
      </w:r>
      <w:r>
        <w:t xml:space="preserve">Impersonation.</w:t>
      </w:r>
    </w:p>
    <w:p>
      <w:pPr>
        <w:pStyle w:val="BodyText"/>
        <w:jc w:val="both"/>
      </w:pPr>
      <w:r>
        <w:rPr>
          <w:bCs/>
          <w:b/>
        </w:rPr>
        <w:t xml:space="preserve">7.2</w:t>
      </w:r>
      <w:r>
        <w:t xml:space="preserve"> </w:t>
      </w:r>
      <w:r>
        <w:t xml:space="preserve">No person shall engage in prohibited conduct.</w:t>
      </w:r>
    </w:p>
    <w:bookmarkEnd w:id="65"/>
    <w:bookmarkStart w:id="66" w:name="crisis-communications"/>
    <w:p>
      <w:pPr>
        <w:pStyle w:val="Heading2"/>
      </w:pPr>
      <w:r>
        <w:t xml:space="preserve">8.0 Crisis Communications</w:t>
      </w:r>
    </w:p>
    <w:p>
      <w:pPr>
        <w:pStyle w:val="FirstParagraph"/>
        <w:jc w:val="both"/>
      </w:pPr>
      <w:r>
        <w:rPr>
          <w:bCs/>
          <w:b/>
        </w:rPr>
        <w:t xml:space="preserve">8.1</w:t>
      </w:r>
      <w:r>
        <w:t xml:space="preserve"> </w:t>
      </w:r>
      <w:r>
        <w:t xml:space="preserve">Crisis communications shall be handled by the Office of Communications.</w:t>
      </w:r>
    </w:p>
    <w:p>
      <w:pPr>
        <w:pStyle w:val="BodyText"/>
        <w:jc w:val="both"/>
      </w:pPr>
      <w:r>
        <w:rPr>
          <w:bCs/>
          <w:b/>
        </w:rPr>
        <w:t xml:space="preserve">8.2</w:t>
      </w:r>
      <w:r>
        <w:t xml:space="preserve"> </w:t>
      </w:r>
      <w:r>
        <w:t xml:space="preserve">No person shall respond to crises without authorization.</w:t>
      </w:r>
    </w:p>
    <w:p>
      <w:pPr>
        <w:pStyle w:val="BodyText"/>
        <w:jc w:val="both"/>
      </w:pPr>
      <w:r>
        <w:rPr>
          <w:bCs/>
          <w:b/>
        </w:rPr>
        <w:t xml:space="preserve">8.3</w:t>
      </w:r>
      <w:r>
        <w:t xml:space="preserve"> </w:t>
      </w:r>
      <w:r>
        <w:t xml:space="preserve">Crisis communications shall follow the Crisis Communications Plan (MKT-006).</w:t>
      </w:r>
    </w:p>
    <w:bookmarkEnd w:id="66"/>
    <w:bookmarkStart w:id="67" w:name="enforcement-3"/>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Director, Communications shall ensure compliance.</w:t>
      </w:r>
    </w:p>
    <w:bookmarkEnd w:id="67"/>
    <w:bookmarkStart w:id="68" w:name="related-documents-3"/>
    <w:p>
      <w:pPr>
        <w:pStyle w:val="Heading2"/>
      </w:pPr>
      <w:r>
        <w:t xml:space="preserve">10.0 Related Documents</w:t>
      </w:r>
    </w:p>
    <w:p>
      <w:pPr>
        <w:pStyle w:val="FirstParagraph"/>
        <w:jc w:val="both"/>
      </w:pPr>
      <w:r>
        <w:rPr>
          <w:bCs/>
          <w:b/>
        </w:rPr>
        <w:t xml:space="preserve">10.1</w:t>
      </w:r>
      <w:r>
        <w:t xml:space="preserve"> </w:t>
      </w:r>
      <w:r>
        <w:t xml:space="preserve">Brand Style Guide (MKT-001)</w:t>
      </w:r>
    </w:p>
    <w:p>
      <w:pPr>
        <w:pStyle w:val="BodyText"/>
        <w:jc w:val="both"/>
      </w:pPr>
      <w:r>
        <w:rPr>
          <w:bCs/>
          <w:b/>
        </w:rPr>
        <w:t xml:space="preserve">10.2</w:t>
      </w:r>
      <w:r>
        <w:t xml:space="preserve"> </w:t>
      </w:r>
      <w:r>
        <w:t xml:space="preserve">Crisis Communications Plan (MKT-006)</w:t>
      </w:r>
    </w:p>
    <w:bookmarkEnd w:id="68"/>
    <w:bookmarkStart w:id="69" w:name="effective-date-3"/>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AMIU-MKT-004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MKT-005: Media Relations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5 of 7</w:t>
            </w:r>
          </w:p>
          <w:p>
            <w:pPr>
              <w:spacing w:before="0" w:after="60"/>
              <w:suppressAutoHyphens/>
            </w:pPr>
            <w:r>
              <w:rPr>
                <w:rFonts w:ascii="Fraunces Black" w:hAnsi="Fraunces Black"/>
                <w:color w:val="B08625"/>
                <w:b/>
                <w:sz w:val="72"/>
              </w:rPr>
              <w:t>MKT-005</w:t>
            </w:r>
          </w:p>
          <w:p>
            <w:pPr>
              <w:spacing w:before="120" w:after="80"/>
              <w:suppressAutoHyphens/>
            </w:pPr>
            <w:r>
              <w:rPr>
                <w:rFonts w:ascii="Fraunces Black" w:hAnsi="Fraunces Black"/>
                <w:color w:val="FFFFFF"/>
                <w:b/>
                <w:sz w:val="84"/>
              </w:rPr>
              <w:t>Media Relations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“Every inquiry to one office, every press release through one approval chain, and one spokesperson during a crisis.”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Media Inquiries</w:t>
            </w:r>
          </w:p>
          <w:p>
            <w:pPr>
              <w:spacing w:before="0" w:after="90"/>
              <w:suppressAutoHyphens/>
            </w:pPr>
            <w:r>
              <w:rPr>
                <w:rFonts w:ascii="Archivo SemiBold" w:hAnsi="Archivo SemiBold"/>
                <w:color w:val="B08625"/>
                <w:b/>
                <w:sz w:val="17"/>
              </w:rPr>
              <w:t>6.0 </w:t>
            </w:r>
            <w:r>
              <w:rPr>
                <w:rFonts w:ascii="Archivo" w:hAnsi="Archivo"/>
                <w:color w:val="FFFFFF"/>
                <w:sz w:val="16"/>
              </w:rPr>
              <w:t>Press Releases</w:t>
            </w:r>
          </w:p>
          <w:p>
            <w:pPr>
              <w:spacing w:before="0" w:after="90"/>
              <w:suppressAutoHyphens/>
            </w:pPr>
            <w:r>
              <w:rPr>
                <w:rFonts w:ascii="Archivo SemiBold" w:hAnsi="Archivo SemiBold"/>
                <w:color w:val="B08625"/>
                <w:b/>
                <w:sz w:val="17"/>
              </w:rPr>
              <w:t>7.0 </w:t>
            </w:r>
            <w:r>
              <w:rPr>
                <w:rFonts w:ascii="Archivo" w:hAnsi="Archivo"/>
                <w:color w:val="FFFFFF"/>
                <w:sz w:val="16"/>
              </w:rPr>
              <w:t>Crisis Media Management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69"/>
    <w:bookmarkStart w:id="70" w:name="mkt-005-media-relations-policy"/>
    <w:p>
      <w:pPr>
        <w:pStyle w:val="Heading2"/>
      </w:pPr>
      <w:r>
        <w:t xml:space="preserve">MKT-005: Media Relations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70"/>
    <w:bookmarkStart w:id="71" w:name="purpose-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media relations standards, including handling inquiries, issuing press releases, and managing crisis media.</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Professional and consistent media relations;</w:t>
      </w:r>
    </w:p>
    <w:p>
      <w:pPr>
        <w:pStyle w:val="BodyText"/>
        <w:jc w:val="both"/>
      </w:pPr>
      <w:r>
        <w:rPr>
          <w:bCs/>
          <w:b/>
        </w:rPr>
        <w:t xml:space="preserve">1.2.2</w:t>
      </w:r>
      <w:r>
        <w:t xml:space="preserve"> </w:t>
      </w:r>
      <w:r>
        <w:t xml:space="preserve">Protection of the University’s reputation;</w:t>
      </w:r>
    </w:p>
    <w:p>
      <w:pPr>
        <w:pStyle w:val="BodyText"/>
        <w:jc w:val="both"/>
      </w:pPr>
      <w:r>
        <w:rPr>
          <w:bCs/>
          <w:b/>
        </w:rPr>
        <w:t xml:space="preserve">1.2.3</w:t>
      </w:r>
      <w:r>
        <w:t xml:space="preserve"> </w:t>
      </w:r>
      <w:r>
        <w:t xml:space="preserve">That no person makes unauthorized media statements;</w:t>
      </w:r>
    </w:p>
    <w:p>
      <w:pPr>
        <w:pStyle w:val="BodyText"/>
        <w:jc w:val="both"/>
      </w:pPr>
      <w:r>
        <w:rPr>
          <w:bCs/>
          <w:b/>
        </w:rPr>
        <w:t xml:space="preserve">1.2.4</w:t>
      </w:r>
      <w:r>
        <w:t xml:space="preserve"> </w:t>
      </w:r>
      <w:r>
        <w:t xml:space="preserve">Compliance with all applicable laws and regulations.</w:t>
      </w:r>
    </w:p>
    <w:bookmarkEnd w:id="71"/>
    <w:bookmarkStart w:id="72" w:name="scope-4"/>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media interactions;</w:t>
      </w:r>
    </w:p>
    <w:p>
      <w:pPr>
        <w:pStyle w:val="BodyText"/>
        <w:jc w:val="both"/>
      </w:pPr>
      <w:r>
        <w:rPr>
          <w:bCs/>
          <w:b/>
        </w:rPr>
        <w:t xml:space="preserve">2.1.2</w:t>
      </w:r>
      <w:r>
        <w:t xml:space="preserve"> </w:t>
      </w:r>
      <w:r>
        <w:t xml:space="preserve">All employees;</w:t>
      </w:r>
    </w:p>
    <w:p>
      <w:pPr>
        <w:pStyle w:val="BodyText"/>
        <w:jc w:val="both"/>
      </w:pPr>
      <w:r>
        <w:rPr>
          <w:bCs/>
          <w:b/>
        </w:rPr>
        <w:t xml:space="preserve">2.1.3</w:t>
      </w:r>
      <w:r>
        <w:t xml:space="preserve"> </w:t>
      </w:r>
      <w:r>
        <w:t xml:space="preserve">All students;</w:t>
      </w:r>
    </w:p>
    <w:p>
      <w:pPr>
        <w:pStyle w:val="BodyText"/>
        <w:jc w:val="both"/>
      </w:pPr>
      <w:r>
        <w:rPr>
          <w:bCs/>
          <w:b/>
        </w:rPr>
        <w:t xml:space="preserve">2.1.4</w:t>
      </w:r>
      <w:r>
        <w:t xml:space="preserve"> </w:t>
      </w:r>
      <w:r>
        <w:t xml:space="preserve">All University communications.</w:t>
      </w:r>
    </w:p>
    <w:p>
      <w:pPr>
        <w:pStyle w:val="BodyText"/>
        <w:jc w:val="both"/>
      </w:pPr>
      <w:r>
        <w:rPr>
          <w:bCs/>
          <w:b/>
        </w:rPr>
        <w:t xml:space="preserve">2.2</w:t>
      </w:r>
      <w:r>
        <w:t xml:space="preserve"> </w:t>
      </w:r>
      <w:r>
        <w:t xml:space="preserve">No person is exempt from the requirements of this Policy.</w:t>
      </w:r>
    </w:p>
    <w:bookmarkEnd w:id="72"/>
    <w:bookmarkStart w:id="73" w:name="definitions-4"/>
    <w:p>
      <w:pPr>
        <w:pStyle w:val="Heading2"/>
      </w:pPr>
      <w:r>
        <w:t xml:space="preserve">3.0 Definitions</w:t>
      </w:r>
    </w:p>
    <w:p>
      <w:pPr>
        <w:pStyle w:val="FirstParagraph"/>
        <w:jc w:val="both"/>
      </w:pPr>
      <w:r>
        <w:rPr>
          <w:bCs/>
          <w:b/>
        </w:rPr>
        <w:t xml:space="preserve">3.1 Media.</w:t>
      </w:r>
      <w:r>
        <w:t xml:space="preserve"> </w:t>
      </w:r>
      <w:r>
        <w:t xml:space="preserve">All forms of mass communication, including print, broadcast, and digital.</w:t>
      </w:r>
    </w:p>
    <w:p>
      <w:pPr>
        <w:pStyle w:val="BodyText"/>
        <w:jc w:val="both"/>
      </w:pPr>
      <w:r>
        <w:rPr>
          <w:bCs/>
          <w:b/>
        </w:rPr>
        <w:t xml:space="preserve">3.2 Spokesperson.</w:t>
      </w:r>
      <w:r>
        <w:t xml:space="preserve"> </w:t>
      </w:r>
      <w:r>
        <w:t xml:space="preserve">The authorized representative of the University.</w:t>
      </w:r>
    </w:p>
    <w:p>
      <w:pPr>
        <w:pStyle w:val="BodyText"/>
        <w:jc w:val="both"/>
      </w:pPr>
      <w:r>
        <w:rPr>
          <w:bCs/>
          <w:b/>
        </w:rPr>
        <w:t xml:space="preserve">3.3 Press Release.</w:t>
      </w:r>
      <w:r>
        <w:t xml:space="preserve"> </w:t>
      </w:r>
      <w:r>
        <w:t xml:space="preserve">An official statement issued to the media.</w:t>
      </w:r>
    </w:p>
    <w:p>
      <w:pPr>
        <w:pStyle w:val="BodyText"/>
        <w:jc w:val="both"/>
      </w:pPr>
      <w:r>
        <w:rPr>
          <w:bCs/>
          <w:b/>
        </w:rPr>
        <w:t xml:space="preserve">3.4 Media Crisis.</w:t>
      </w:r>
      <w:r>
        <w:t xml:space="preserve"> </w:t>
      </w:r>
      <w:r>
        <w:t xml:space="preserve">A situation requiring urgent media response.</w:t>
      </w:r>
    </w:p>
    <w:bookmarkEnd w:id="73"/>
    <w:bookmarkStart w:id="74" w:name="policy-statement-4"/>
    <w:p>
      <w:pPr>
        <w:pStyle w:val="Heading2"/>
      </w:pPr>
      <w:r>
        <w:t xml:space="preserve">4.0 Policy Statement</w:t>
      </w:r>
    </w:p>
    <w:p>
      <w:pPr>
        <w:pStyle w:val="FirstParagraph"/>
        <w:jc w:val="both"/>
      </w:pPr>
      <w:r>
        <w:rPr>
          <w:bCs/>
          <w:b/>
        </w:rPr>
        <w:t xml:space="preserve">4.1</w:t>
      </w:r>
      <w:r>
        <w:t xml:space="preserve"> </w:t>
      </w:r>
      <w:r>
        <w:t xml:space="preserve">Media relations shall be handled professionally and consistently.</w:t>
      </w:r>
    </w:p>
    <w:p>
      <w:pPr>
        <w:pStyle w:val="BodyText"/>
        <w:jc w:val="both"/>
      </w:pPr>
      <w:r>
        <w:rPr>
          <w:bCs/>
          <w:b/>
        </w:rPr>
        <w:t xml:space="preserve">4.2</w:t>
      </w:r>
      <w:r>
        <w:t xml:space="preserve"> </w:t>
      </w:r>
      <w:r>
        <w:t xml:space="preserve">No person shall make unauthorized media statements.</w:t>
      </w:r>
    </w:p>
    <w:p>
      <w:pPr>
        <w:pStyle w:val="BodyText"/>
        <w:jc w:val="both"/>
      </w:pPr>
      <w:r>
        <w:rPr>
          <w:bCs/>
          <w:b/>
        </w:rPr>
        <w:t xml:space="preserve">4.3</w:t>
      </w:r>
      <w:r>
        <w:t xml:space="preserve"> </w:t>
      </w:r>
      <w:r>
        <w:t xml:space="preserve">No person shall provide inaccurate information.</w:t>
      </w:r>
    </w:p>
    <w:p>
      <w:pPr>
        <w:pStyle w:val="BodyText"/>
        <w:jc w:val="both"/>
      </w:pPr>
      <w:r>
        <w:rPr>
          <w:bCs/>
          <w:b/>
        </w:rPr>
        <w:t xml:space="preserve">4.4</w:t>
      </w:r>
      <w:r>
        <w:t xml:space="preserve"> </w:t>
      </w:r>
      <w:r>
        <w:t xml:space="preserve">All media inquiries shall be directed to the Office of Communications.</w:t>
      </w:r>
    </w:p>
    <w:bookmarkEnd w:id="74"/>
    <w:bookmarkStart w:id="75" w:name="media-inquiries"/>
    <w:p>
      <w:pPr>
        <w:pStyle w:val="Heading2"/>
      </w:pPr>
      <w:r>
        <w:t xml:space="preserve">5.0 Media Inquiries</w:t>
      </w:r>
    </w:p>
    <w:p>
      <w:pPr>
        <w:pStyle w:val="FirstParagraph"/>
        <w:jc w:val="both"/>
      </w:pPr>
      <w:r>
        <w:rPr>
          <w:bCs/>
          <w:b/>
        </w:rPr>
        <w:t xml:space="preserve">5.1 Inquiry Handling</w:t>
      </w:r>
    </w:p>
    <w:p>
      <w:pPr>
        <w:pStyle w:val="BodyText"/>
        <w:jc w:val="both"/>
      </w:pPr>
      <w:r>
        <w:rPr>
          <w:bCs/>
          <w:b/>
        </w:rPr>
        <w:t xml:space="preserve">5.1.1</w:t>
      </w:r>
      <w:r>
        <w:t xml:space="preserve"> </w:t>
      </w:r>
      <w:r>
        <w:t xml:space="preserve">All media inquiries shall be directed to the Office of Communications.</w:t>
      </w:r>
    </w:p>
    <w:p>
      <w:pPr>
        <w:pStyle w:val="BodyText"/>
        <w:jc w:val="both"/>
      </w:pPr>
      <w:r>
        <w:rPr>
          <w:bCs/>
          <w:b/>
        </w:rPr>
        <w:t xml:space="preserve">5.1.2</w:t>
      </w:r>
      <w:r>
        <w:t xml:space="preserve"> </w:t>
      </w:r>
      <w:r>
        <w:t xml:space="preserve">Inquiries shall be acknowledged within 24 hours.</w:t>
      </w:r>
    </w:p>
    <w:p>
      <w:pPr>
        <w:pStyle w:val="BodyText"/>
        <w:jc w:val="both"/>
      </w:pPr>
      <w:r>
        <w:rPr>
          <w:bCs/>
          <w:b/>
        </w:rPr>
        <w:t xml:space="preserve">5.1.3</w:t>
      </w:r>
      <w:r>
        <w:t xml:space="preserve"> </w:t>
      </w:r>
      <w:r>
        <w:t xml:space="preserve">Responses shall be accurate and timely.</w:t>
      </w:r>
    </w:p>
    <w:p>
      <w:pPr>
        <w:pStyle w:val="BodyText"/>
        <w:jc w:val="both"/>
      </w:pPr>
      <w:r>
        <w:rPr>
          <w:bCs/>
          <w:b/>
        </w:rPr>
        <w:t xml:space="preserve">5.1.4</w:t>
      </w:r>
      <w:r>
        <w:t xml:space="preserve"> </w:t>
      </w:r>
      <w:r>
        <w:t xml:space="preserve">No person shall respond to inquiries without authorization.</w:t>
      </w:r>
    </w:p>
    <w:p>
      <w:pPr>
        <w:pStyle w:val="BodyText"/>
        <w:jc w:val="both"/>
      </w:pPr>
      <w:r>
        <w:rPr>
          <w:bCs/>
          <w:b/>
        </w:rPr>
        <w:t xml:space="preserve">5.2 Spokespersons</w:t>
      </w:r>
    </w:p>
    <w:p>
      <w:pPr>
        <w:pStyle w:val="BodyText"/>
        <w:jc w:val="both"/>
      </w:pPr>
      <w:r>
        <w:rPr>
          <w:bCs/>
          <w:b/>
        </w:rPr>
        <w:t xml:space="preserve">5.2.1</w:t>
      </w:r>
      <w:r>
        <w:t xml:space="preserve"> </w:t>
      </w:r>
      <w:r>
        <w:t xml:space="preserve">Authorized spokespersons shall include:</w:t>
      </w:r>
    </w:p>
    <w:p>
      <w:pPr>
        <w:pStyle w:val="BodyText"/>
        <w:jc w:val="both"/>
      </w:pPr>
      <w:r>
        <w:rPr>
          <w:bCs/>
          <w:b/>
        </w:rPr>
        <w:t xml:space="preserve">5.2.1.1</w:t>
      </w:r>
      <w:r>
        <w:t xml:space="preserve"> </w:t>
      </w:r>
      <w:r>
        <w:t xml:space="preserve">The President &amp; Vice-Chancellor;</w:t>
      </w:r>
    </w:p>
    <w:p>
      <w:pPr>
        <w:pStyle w:val="BodyText"/>
        <w:jc w:val="both"/>
      </w:pPr>
      <w:r>
        <w:rPr>
          <w:bCs/>
          <w:b/>
        </w:rPr>
        <w:t xml:space="preserve">5.2.1.2</w:t>
      </w:r>
      <w:r>
        <w:t xml:space="preserve"> </w:t>
      </w:r>
      <w:r>
        <w:t xml:space="preserve">The Director, Communications;</w:t>
      </w:r>
    </w:p>
    <w:p>
      <w:pPr>
        <w:pStyle w:val="BodyText"/>
        <w:jc w:val="both"/>
      </w:pPr>
      <w:r>
        <w:rPr>
          <w:bCs/>
          <w:b/>
        </w:rPr>
        <w:t xml:space="preserve">5.2.1.3</w:t>
      </w:r>
      <w:r>
        <w:t xml:space="preserve"> </w:t>
      </w:r>
      <w:r>
        <w:t xml:space="preserve">Designated subject matter experts.</w:t>
      </w:r>
    </w:p>
    <w:p>
      <w:pPr>
        <w:pStyle w:val="BodyText"/>
        <w:jc w:val="both"/>
      </w:pPr>
      <w:r>
        <w:rPr>
          <w:bCs/>
          <w:b/>
        </w:rPr>
        <w:t xml:space="preserve">5.2.2</w:t>
      </w:r>
      <w:r>
        <w:t xml:space="preserve"> </w:t>
      </w:r>
      <w:r>
        <w:t xml:space="preserve">No person shall act as a spokesperson without authorization.</w:t>
      </w:r>
    </w:p>
    <w:bookmarkEnd w:id="75"/>
    <w:bookmarkStart w:id="76" w:name="press-releases"/>
    <w:p>
      <w:pPr>
        <w:pStyle w:val="Heading2"/>
      </w:pPr>
      <w:r>
        <w:t xml:space="preserve">6.0 Press Releases</w:t>
      </w:r>
    </w:p>
    <w:p>
      <w:pPr>
        <w:pStyle w:val="FirstParagraph"/>
        <w:jc w:val="both"/>
      </w:pPr>
      <w:r>
        <w:rPr>
          <w:bCs/>
          <w:b/>
        </w:rPr>
        <w:t xml:space="preserve">6.1 Approval Process</w:t>
      </w:r>
    </w:p>
    <w:p>
      <w:pPr>
        <w:pStyle w:val="BodyText"/>
        <w:jc w:val="both"/>
      </w:pPr>
      <w:r>
        <w:rPr>
          <w:bCs/>
          <w:b/>
        </w:rPr>
        <w:t xml:space="preserve">6.1.1</w:t>
      </w:r>
      <w:r>
        <w:t xml:space="preserve"> </w:t>
      </w:r>
      <w:r>
        <w:t xml:space="preserve">Press releases shall be drafted by the Office of Communications.</w:t>
      </w:r>
    </w:p>
    <w:p>
      <w:pPr>
        <w:pStyle w:val="BodyText"/>
        <w:jc w:val="both"/>
      </w:pPr>
      <w:r>
        <w:rPr>
          <w:bCs/>
          <w:b/>
        </w:rPr>
        <w:t xml:space="preserve">6.1.2</w:t>
      </w:r>
      <w:r>
        <w:t xml:space="preserve"> </w:t>
      </w:r>
      <w:r>
        <w:t xml:space="preserve">Press releases shall be reviewed and approved by:</w:t>
      </w:r>
    </w:p>
    <w:p>
      <w:pPr>
        <w:pStyle w:val="BodyText"/>
        <w:jc w:val="both"/>
      </w:pPr>
      <w:r>
        <w:rPr>
          <w:bCs/>
          <w:b/>
        </w:rPr>
        <w:t xml:space="preserve">6.1.2.1</w:t>
      </w:r>
      <w:r>
        <w:t xml:space="preserve"> </w:t>
      </w:r>
      <w:r>
        <w:t xml:space="preserve">The Director, Communications;</w:t>
      </w:r>
    </w:p>
    <w:p>
      <w:pPr>
        <w:pStyle w:val="BodyText"/>
        <w:jc w:val="both"/>
      </w:pPr>
      <w:r>
        <w:rPr>
          <w:bCs/>
          <w:b/>
        </w:rPr>
        <w:t xml:space="preserve">6.1.2.2</w:t>
      </w:r>
      <w:r>
        <w:t xml:space="preserve"> </w:t>
      </w:r>
      <w:r>
        <w:t xml:space="preserve">The DVC, Academic Affairs (for academic content);</w:t>
      </w:r>
    </w:p>
    <w:p>
      <w:pPr>
        <w:pStyle w:val="BodyText"/>
        <w:jc w:val="both"/>
      </w:pPr>
      <w:r>
        <w:rPr>
          <w:bCs/>
          <w:b/>
        </w:rPr>
        <w:t xml:space="preserve">6.1.2.3</w:t>
      </w:r>
      <w:r>
        <w:t xml:space="preserve"> </w:t>
      </w:r>
      <w:r>
        <w:t xml:space="preserve">The President &amp; Vice-Chancellor (for major announcements).</w:t>
      </w:r>
    </w:p>
    <w:p>
      <w:pPr>
        <w:pStyle w:val="BodyText"/>
        <w:jc w:val="both"/>
      </w:pPr>
      <w:r>
        <w:rPr>
          <w:bCs/>
          <w:b/>
        </w:rPr>
        <w:t xml:space="preserve">6.1.3</w:t>
      </w:r>
      <w:r>
        <w:t xml:space="preserve"> </w:t>
      </w:r>
      <w:r>
        <w:t xml:space="preserve">No person shall issue a press release without approval.</w:t>
      </w:r>
    </w:p>
    <w:p>
      <w:pPr>
        <w:pStyle w:val="BodyText"/>
        <w:jc w:val="both"/>
      </w:pPr>
      <w:r>
        <w:rPr>
          <w:bCs/>
          <w:b/>
        </w:rPr>
        <w:t xml:space="preserve">6.2 Content</w:t>
      </w:r>
    </w:p>
    <w:p>
      <w:pPr>
        <w:pStyle w:val="BodyText"/>
        <w:jc w:val="both"/>
      </w:pPr>
      <w:r>
        <w:rPr>
          <w:bCs/>
          <w:b/>
        </w:rPr>
        <w:t xml:space="preserve">6.2.1</w:t>
      </w:r>
      <w:r>
        <w:t xml:space="preserve"> </w:t>
      </w:r>
      <w:r>
        <w:t xml:space="preserve">Press releases shall be:</w:t>
      </w:r>
    </w:p>
    <w:p>
      <w:pPr>
        <w:pStyle w:val="BodyText"/>
        <w:jc w:val="both"/>
      </w:pPr>
      <w:r>
        <w:rPr>
          <w:bCs/>
          <w:b/>
        </w:rPr>
        <w:t xml:space="preserve">6.2.1.1</w:t>
      </w:r>
      <w:r>
        <w:t xml:space="preserve"> </w:t>
      </w:r>
      <w:r>
        <w:t xml:space="preserve">Accurate and truthful;</w:t>
      </w:r>
    </w:p>
    <w:p>
      <w:pPr>
        <w:pStyle w:val="BodyText"/>
        <w:jc w:val="both"/>
      </w:pPr>
      <w:r>
        <w:rPr>
          <w:bCs/>
          <w:b/>
        </w:rPr>
        <w:t xml:space="preserve">6.2.1.2</w:t>
      </w:r>
      <w:r>
        <w:t xml:space="preserve"> </w:t>
      </w:r>
      <w:r>
        <w:t xml:space="preserve">Clear and concise;</w:t>
      </w:r>
    </w:p>
    <w:p>
      <w:pPr>
        <w:pStyle w:val="BodyText"/>
        <w:jc w:val="both"/>
      </w:pPr>
      <w:r>
        <w:rPr>
          <w:bCs/>
          <w:b/>
        </w:rPr>
        <w:t xml:space="preserve">6.2.1.3</w:t>
      </w:r>
      <w:r>
        <w:t xml:space="preserve"> </w:t>
      </w:r>
      <w:r>
        <w:t xml:space="preserve">Consistent with University values.</w:t>
      </w:r>
    </w:p>
    <w:p>
      <w:pPr>
        <w:pStyle w:val="BodyText"/>
        <w:jc w:val="both"/>
      </w:pPr>
      <w:r>
        <w:rPr>
          <w:bCs/>
          <w:b/>
        </w:rPr>
        <w:t xml:space="preserve">6.2.2</w:t>
      </w:r>
      <w:r>
        <w:t xml:space="preserve"> </w:t>
      </w:r>
      <w:r>
        <w:t xml:space="preserve">No person shall issue inaccurate press releases.</w:t>
      </w:r>
    </w:p>
    <w:bookmarkEnd w:id="76"/>
    <w:bookmarkStart w:id="77" w:name="crisis-media-management"/>
    <w:p>
      <w:pPr>
        <w:pStyle w:val="Heading2"/>
      </w:pPr>
      <w:r>
        <w:t xml:space="preserve">7.0 Crisis Media Management</w:t>
      </w:r>
    </w:p>
    <w:p>
      <w:pPr>
        <w:pStyle w:val="FirstParagraph"/>
        <w:jc w:val="both"/>
      </w:pPr>
      <w:r>
        <w:rPr>
          <w:bCs/>
          <w:b/>
        </w:rPr>
        <w:t xml:space="preserve">7.1</w:t>
      </w:r>
      <w:r>
        <w:t xml:space="preserve"> </w:t>
      </w:r>
      <w:r>
        <w:t xml:space="preserve">Crisis media management shall follow the Crisis Communications Plan (MKT-006).</w:t>
      </w:r>
    </w:p>
    <w:p>
      <w:pPr>
        <w:pStyle w:val="BodyText"/>
        <w:jc w:val="both"/>
      </w:pPr>
      <w:r>
        <w:rPr>
          <w:bCs/>
          <w:b/>
        </w:rPr>
        <w:t xml:space="preserve">7.2</w:t>
      </w:r>
      <w:r>
        <w:t xml:space="preserve"> </w:t>
      </w:r>
      <w:r>
        <w:t xml:space="preserve">No person shall respond to media during a crisis without authorization.</w:t>
      </w:r>
    </w:p>
    <w:p>
      <w:pPr>
        <w:pStyle w:val="BodyText"/>
        <w:jc w:val="both"/>
      </w:pPr>
      <w:r>
        <w:rPr>
          <w:bCs/>
          <w:b/>
        </w:rPr>
        <w:t xml:space="preserve">7.3</w:t>
      </w:r>
      <w:r>
        <w:t xml:space="preserve"> </w:t>
      </w:r>
      <w:r>
        <w:t xml:space="preserve">The President &amp; Vice-Chancellor shall be the primary spokesperson during a crisis.</w:t>
      </w:r>
    </w:p>
    <w:bookmarkEnd w:id="77"/>
    <w:bookmarkStart w:id="78" w:name="enforcement-4"/>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Communications shall ensure compliance.</w:t>
      </w:r>
    </w:p>
    <w:bookmarkEnd w:id="78"/>
    <w:bookmarkStart w:id="79" w:name="related-documents-4"/>
    <w:p>
      <w:pPr>
        <w:pStyle w:val="Heading2"/>
      </w:pPr>
      <w:r>
        <w:t xml:space="preserve">9.0 Related Documents</w:t>
      </w:r>
    </w:p>
    <w:p>
      <w:pPr>
        <w:pStyle w:val="FirstParagraph"/>
        <w:jc w:val="both"/>
      </w:pPr>
      <w:r>
        <w:rPr>
          <w:bCs/>
          <w:b/>
        </w:rPr>
        <w:t xml:space="preserve">9.1</w:t>
      </w:r>
      <w:r>
        <w:t xml:space="preserve"> </w:t>
      </w:r>
      <w:r>
        <w:t xml:space="preserve">Crisis Communications Plan (MKT-006)</w:t>
      </w:r>
    </w:p>
    <w:p>
      <w:pPr>
        <w:pStyle w:val="BodyText"/>
        <w:jc w:val="both"/>
      </w:pPr>
      <w:r>
        <w:rPr>
          <w:bCs/>
          <w:b/>
        </w:rPr>
        <w:t xml:space="preserve">9.2</w:t>
      </w:r>
      <w:r>
        <w:t xml:space="preserve"> </w:t>
      </w:r>
      <w:r>
        <w:t xml:space="preserve">Brand Style Guide (MKT-001)</w:t>
      </w:r>
    </w:p>
    <w:bookmarkEnd w:id="79"/>
    <w:bookmarkStart w:id="80" w:name="effective-date-4"/>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AMIU-MKT-005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MKT-006: Crisis Communications Plan</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6 of 7</w:t>
            </w:r>
          </w:p>
          <w:p>
            <w:pPr>
              <w:spacing w:before="0" w:after="60"/>
              <w:suppressAutoHyphens/>
            </w:pPr>
            <w:r>
              <w:rPr>
                <w:rFonts w:ascii="Fraunces Black" w:hAnsi="Fraunces Black"/>
                <w:color w:val="B08625"/>
                <w:b/>
                <w:sz w:val="72"/>
              </w:rPr>
              <w:t>MKT-006</w:t>
            </w:r>
          </w:p>
          <w:p>
            <w:pPr>
              <w:spacing w:before="120" w:after="80"/>
              <w:suppressAutoHyphens/>
            </w:pPr>
            <w:r>
              <w:rPr>
                <w:rFonts w:ascii="Fraunces Black" w:hAnsi="Fraunces Black"/>
                <w:color w:val="FFFFFF"/>
                <w:b/>
                <w:sz w:val="68"/>
              </w:rPr>
              <w:t>Crisis Communications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“A one-hour acknowledgment clock, a standing Crisis Communications Team, and a holding statement ready before it's needed.”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Crisis Communications Team</w:t>
            </w:r>
          </w:p>
          <w:p>
            <w:pPr>
              <w:spacing w:before="0" w:after="90"/>
              <w:suppressAutoHyphens/>
            </w:pPr>
            <w:r>
              <w:rPr>
                <w:rFonts w:ascii="Archivo SemiBold" w:hAnsi="Archivo SemiBold"/>
                <w:color w:val="B08625"/>
                <w:b/>
                <w:sz w:val="17"/>
              </w:rPr>
              <w:t>6.0 </w:t>
            </w:r>
            <w:r>
              <w:rPr>
                <w:rFonts w:ascii="Archivo" w:hAnsi="Archivo"/>
                <w:color w:val="FFFFFF"/>
                <w:sz w:val="16"/>
              </w:rPr>
              <w:t>Crisis Types</w:t>
            </w:r>
          </w:p>
          <w:p>
            <w:pPr>
              <w:spacing w:before="0" w:after="90"/>
              <w:suppressAutoHyphens/>
            </w:pPr>
            <w:r>
              <w:rPr>
                <w:rFonts w:ascii="Archivo SemiBold" w:hAnsi="Archivo SemiBold"/>
                <w:color w:val="B08625"/>
                <w:b/>
                <w:sz w:val="17"/>
              </w:rPr>
              <w:t>7.0 </w:t>
            </w:r>
            <w:r>
              <w:rPr>
                <w:rFonts w:ascii="Archivo" w:hAnsi="Archivo"/>
                <w:color w:val="FFFFFF"/>
                <w:sz w:val="16"/>
              </w:rPr>
              <w:t>Communications Protocols</w:t>
            </w:r>
          </w:p>
          <w:p>
            <w:pPr>
              <w:spacing w:before="0" w:after="90"/>
              <w:suppressAutoHyphens/>
            </w:pPr>
            <w:r>
              <w:rPr>
                <w:rFonts w:ascii="Archivo SemiBold" w:hAnsi="Archivo SemiBold"/>
                <w:color w:val="B08625"/>
                <w:b/>
                <w:sz w:val="17"/>
              </w:rPr>
              <w:t>8.0 </w:t>
            </w:r>
            <w:r>
              <w:rPr>
                <w:rFonts w:ascii="Archivo" w:hAnsi="Archivo"/>
                <w:color w:val="FFFFFF"/>
                <w:sz w:val="16"/>
              </w:rPr>
              <w:t>Holding Statements</w:t>
            </w:r>
          </w:p>
          <w:p>
            <w:pPr>
              <w:spacing w:before="0" w:after="90"/>
              <w:suppressAutoHyphens/>
            </w:pPr>
            <w:r>
              <w:rPr>
                <w:rFonts w:ascii="Archivo SemiBold" w:hAnsi="Archivo SemiBold"/>
                <w:color w:val="B08625"/>
                <w:b/>
                <w:sz w:val="17"/>
              </w:rPr>
              <w:t>9.0 </w:t>
            </w:r>
            <w:r>
              <w:rPr>
                <w:rFonts w:ascii="Archivo" w:hAnsi="Archivo"/>
                <w:color w:val="FFFFFF"/>
                <w:sz w:val="16"/>
              </w:rPr>
              <w:t>Social Media During Crisis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End w:id="80"/>
    <w:bookmarkStart w:id="81" w:name="mkt-006-crisis-communications-plan"/>
    <w:p>
      <w:pPr>
        <w:pStyle w:val="Heading2"/>
      </w:pPr>
      <w:r>
        <w:t xml:space="preserve">MKT-006: Crisis Communications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81"/>
    <w:bookmarkStart w:id="82"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crisis communications protocols to protect the University’s reputation during crises.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and consistent crisis communications;</w:t>
      </w:r>
    </w:p>
    <w:p>
      <w:pPr>
        <w:pStyle w:val="BodyText"/>
        <w:jc w:val="both"/>
      </w:pPr>
      <w:r>
        <w:rPr>
          <w:bCs/>
          <w:b/>
        </w:rPr>
        <w:t xml:space="preserve">1.2.2</w:t>
      </w:r>
      <w:r>
        <w:t xml:space="preserve"> </w:t>
      </w:r>
      <w:r>
        <w:t xml:space="preserve">Protection of the University’s reputation;</w:t>
      </w:r>
    </w:p>
    <w:p>
      <w:pPr>
        <w:pStyle w:val="BodyText"/>
        <w:jc w:val="both"/>
      </w:pPr>
      <w:r>
        <w:rPr>
          <w:bCs/>
          <w:b/>
        </w:rPr>
        <w:t xml:space="preserve">1.2.3</w:t>
      </w:r>
      <w:r>
        <w:t xml:space="preserve"> </w:t>
      </w:r>
      <w:r>
        <w:t xml:space="preserve">That no person makes unauthorized statements;</w:t>
      </w:r>
    </w:p>
    <w:p>
      <w:pPr>
        <w:pStyle w:val="BodyText"/>
        <w:jc w:val="both"/>
      </w:pPr>
      <w:r>
        <w:rPr>
          <w:bCs/>
          <w:b/>
        </w:rPr>
        <w:t xml:space="preserve">1.2.4</w:t>
      </w:r>
      <w:r>
        <w:t xml:space="preserve"> </w:t>
      </w:r>
      <w:r>
        <w:t xml:space="preserve">That stakeholders are informed promptly and accurately.</w:t>
      </w:r>
    </w:p>
    <w:bookmarkEnd w:id="82"/>
    <w:bookmarkStart w:id="83" w:name="scope-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University communications during crises;</w:t>
      </w:r>
    </w:p>
    <w:p>
      <w:pPr>
        <w:pStyle w:val="BodyText"/>
        <w:jc w:val="both"/>
      </w:pPr>
      <w:r>
        <w:rPr>
          <w:bCs/>
          <w:b/>
        </w:rPr>
        <w:t xml:space="preserve">2.1.2</w:t>
      </w:r>
      <w:r>
        <w:t xml:space="preserve"> </w:t>
      </w:r>
      <w:r>
        <w:t xml:space="preserve">All employees;</w:t>
      </w:r>
    </w:p>
    <w:p>
      <w:pPr>
        <w:pStyle w:val="BodyText"/>
        <w:jc w:val="both"/>
      </w:pPr>
      <w:r>
        <w:rPr>
          <w:bCs/>
          <w:b/>
        </w:rPr>
        <w:t xml:space="preserve">2.1.3</w:t>
      </w:r>
      <w:r>
        <w:t xml:space="preserve"> </w:t>
      </w:r>
      <w:r>
        <w:t xml:space="preserve">All students;</w:t>
      </w:r>
    </w:p>
    <w:p>
      <w:pPr>
        <w:pStyle w:val="BodyText"/>
        <w:jc w:val="both"/>
      </w:pPr>
      <w:r>
        <w:rPr>
          <w:bCs/>
          <w:b/>
        </w:rPr>
        <w:t xml:space="preserve">2.1.4</w:t>
      </w:r>
      <w:r>
        <w:t xml:space="preserve"> </w:t>
      </w:r>
      <w:r>
        <w:t xml:space="preserve">All stakeholders.</w:t>
      </w:r>
    </w:p>
    <w:p>
      <w:pPr>
        <w:pStyle w:val="BodyText"/>
        <w:jc w:val="both"/>
      </w:pPr>
      <w:r>
        <w:rPr>
          <w:bCs/>
          <w:b/>
        </w:rPr>
        <w:t xml:space="preserve">2.2</w:t>
      </w:r>
      <w:r>
        <w:t xml:space="preserve"> </w:t>
      </w:r>
      <w:r>
        <w:t xml:space="preserve">No person is exempt from the requirements of this Policy.</w:t>
      </w:r>
    </w:p>
    <w:bookmarkEnd w:id="83"/>
    <w:bookmarkStart w:id="84" w:name="definitions-5"/>
    <w:p>
      <w:pPr>
        <w:pStyle w:val="Heading2"/>
      </w:pPr>
      <w:r>
        <w:t xml:space="preserve">3.0 Definitions</w:t>
      </w:r>
    </w:p>
    <w:p>
      <w:pPr>
        <w:pStyle w:val="FirstParagraph"/>
        <w:jc w:val="both"/>
      </w:pPr>
      <w:r>
        <w:rPr>
          <w:bCs/>
          <w:b/>
        </w:rPr>
        <w:t xml:space="preserve">3.1 Crisis.</w:t>
      </w:r>
      <w:r>
        <w:t xml:space="preserve"> </w:t>
      </w:r>
      <w:r>
        <w:t xml:space="preserve">An event that threatens the University’s reputation, operations, or stakeholders.</w:t>
      </w:r>
    </w:p>
    <w:p>
      <w:pPr>
        <w:pStyle w:val="BodyText"/>
        <w:jc w:val="both"/>
      </w:pPr>
      <w:r>
        <w:rPr>
          <w:bCs/>
          <w:b/>
        </w:rPr>
        <w:t xml:space="preserve">3.2 Crisis Communications.</w:t>
      </w:r>
      <w:r>
        <w:t xml:space="preserve"> </w:t>
      </w:r>
      <w:r>
        <w:t xml:space="preserve">Communications during a crisis.</w:t>
      </w:r>
    </w:p>
    <w:p>
      <w:pPr>
        <w:pStyle w:val="BodyText"/>
        <w:jc w:val="both"/>
      </w:pPr>
      <w:r>
        <w:rPr>
          <w:bCs/>
          <w:b/>
        </w:rPr>
        <w:t xml:space="preserve">3.3 Crisis Communications Team.</w:t>
      </w:r>
      <w:r>
        <w:t xml:space="preserve"> </w:t>
      </w:r>
      <w:r>
        <w:t xml:space="preserve">The team responsible for crisis communications.</w:t>
      </w:r>
    </w:p>
    <w:p>
      <w:pPr>
        <w:pStyle w:val="BodyText"/>
        <w:jc w:val="both"/>
      </w:pPr>
      <w:r>
        <w:rPr>
          <w:bCs/>
          <w:b/>
        </w:rPr>
        <w:t xml:space="preserve">3.4 Spokesperson.</w:t>
      </w:r>
      <w:r>
        <w:t xml:space="preserve"> </w:t>
      </w:r>
      <w:r>
        <w:t xml:space="preserve">The authorized representative of the University.</w:t>
      </w:r>
    </w:p>
    <w:bookmarkEnd w:id="84"/>
    <w:bookmarkStart w:id="85" w:name="policy-statement-5"/>
    <w:p>
      <w:pPr>
        <w:pStyle w:val="Heading2"/>
      </w:pPr>
      <w:r>
        <w:t xml:space="preserve">4.0 Policy Statement</w:t>
      </w:r>
    </w:p>
    <w:p>
      <w:pPr>
        <w:pStyle w:val="FirstParagraph"/>
        <w:jc w:val="both"/>
      </w:pPr>
      <w:r>
        <w:rPr>
          <w:bCs/>
          <w:b/>
        </w:rPr>
        <w:t xml:space="preserve">4.1</w:t>
      </w:r>
      <w:r>
        <w:t xml:space="preserve"> </w:t>
      </w:r>
      <w:r>
        <w:t xml:space="preserve">Crisis communications shall be managed in accordance with this plan.</w:t>
      </w:r>
    </w:p>
    <w:p>
      <w:pPr>
        <w:pStyle w:val="BodyText"/>
        <w:jc w:val="both"/>
      </w:pPr>
      <w:r>
        <w:rPr>
          <w:bCs/>
          <w:b/>
        </w:rPr>
        <w:t xml:space="preserve">4.2</w:t>
      </w:r>
      <w:r>
        <w:t xml:space="preserve"> </w:t>
      </w:r>
      <w:r>
        <w:t xml:space="preserve">No person shall make unauthorized statements during a crisis.</w:t>
      </w:r>
    </w:p>
    <w:p>
      <w:pPr>
        <w:pStyle w:val="BodyText"/>
        <w:jc w:val="both"/>
      </w:pPr>
      <w:r>
        <w:rPr>
          <w:bCs/>
          <w:b/>
        </w:rPr>
        <w:t xml:space="preserve">4.3</w:t>
      </w:r>
      <w:r>
        <w:t xml:space="preserve"> </w:t>
      </w:r>
      <w:r>
        <w:t xml:space="preserve">No person shall provide inaccurate information.</w:t>
      </w:r>
    </w:p>
    <w:p>
      <w:pPr>
        <w:pStyle w:val="BodyText"/>
        <w:jc w:val="both"/>
      </w:pPr>
      <w:r>
        <w:rPr>
          <w:bCs/>
          <w:b/>
        </w:rPr>
        <w:t xml:space="preserve">4.4</w:t>
      </w:r>
      <w:r>
        <w:t xml:space="preserve"> </w:t>
      </w:r>
      <w:r>
        <w:t xml:space="preserve">All communications shall be consistent and coordinated.</w:t>
      </w:r>
    </w:p>
    <w:bookmarkEnd w:id="85"/>
    <w:bookmarkStart w:id="86" w:name="crisis-communications-team"/>
    <w:p>
      <w:pPr>
        <w:pStyle w:val="Heading2"/>
      </w:pPr>
      <w:r>
        <w:t xml:space="preserve">5.0 Crisis Communications Team</w:t>
      </w:r>
    </w:p>
    <w:p>
      <w:pPr>
        <w:pStyle w:val="FirstParagraph"/>
        <w:jc w:val="both"/>
      </w:pPr>
      <w:r>
        <w:rPr>
          <w:bCs/>
          <w:b/>
        </w:rPr>
        <w:t xml:space="preserve">5.1</w:t>
      </w:r>
      <w:r>
        <w:t xml:space="preserve"> </w:t>
      </w:r>
      <w:r>
        <w:t xml:space="preserve">The Crisis Communications Team shall consist of:</w:t>
      </w:r>
    </w:p>
    <w:p>
      <w:pPr>
        <w:pStyle w:val="BodyText"/>
        <w:jc w:val="both"/>
      </w:pPr>
      <w:r>
        <w:rPr>
          <w:bCs/>
          <w:b/>
        </w:rPr>
        <w:t xml:space="preserve">5.1.1</w:t>
      </w:r>
      <w:r>
        <w:t xml:space="preserve"> </w:t>
      </w:r>
      <w:r>
        <w:t xml:space="preserve">The President &amp; Vice-Chancellor;</w:t>
      </w:r>
    </w:p>
    <w:p>
      <w:pPr>
        <w:pStyle w:val="BodyText"/>
        <w:jc w:val="both"/>
      </w:pPr>
      <w:r>
        <w:rPr>
          <w:bCs/>
          <w:b/>
        </w:rPr>
        <w:t xml:space="preserve">5.1.2</w:t>
      </w:r>
      <w:r>
        <w:t xml:space="preserve"> </w:t>
      </w:r>
      <w:r>
        <w:t xml:space="preserve">The Director, Communications;</w:t>
      </w:r>
    </w:p>
    <w:p>
      <w:pPr>
        <w:pStyle w:val="BodyText"/>
        <w:jc w:val="both"/>
      </w:pPr>
      <w:r>
        <w:rPr>
          <w:bCs/>
          <w:b/>
        </w:rPr>
        <w:t xml:space="preserve">5.1.3</w:t>
      </w:r>
      <w:r>
        <w:t xml:space="preserve"> </w:t>
      </w:r>
      <w:r>
        <w:t xml:space="preserve">The Office of Legal Counsel;</w:t>
      </w:r>
    </w:p>
    <w:p>
      <w:pPr>
        <w:pStyle w:val="BodyText"/>
        <w:jc w:val="both"/>
      </w:pPr>
      <w:r>
        <w:rPr>
          <w:bCs/>
          <w:b/>
        </w:rPr>
        <w:t xml:space="preserve">5.1.4</w:t>
      </w:r>
      <w:r>
        <w:t xml:space="preserve"> </w:t>
      </w:r>
      <w:r>
        <w:t xml:space="preserve">Other relevant personnel.</w:t>
      </w:r>
    </w:p>
    <w:p>
      <w:pPr>
        <w:pStyle w:val="BodyText"/>
        <w:jc w:val="both"/>
      </w:pPr>
      <w:r>
        <w:rPr>
          <w:bCs/>
          <w:b/>
        </w:rPr>
        <w:t xml:space="preserve">5.2</w:t>
      </w:r>
      <w:r>
        <w:t xml:space="preserve"> </w:t>
      </w:r>
      <w:r>
        <w:t xml:space="preserve">No person shall act independently during a crisis.</w:t>
      </w:r>
    </w:p>
    <w:bookmarkEnd w:id="86"/>
    <w:bookmarkStart w:id="87" w:name="crisis-types"/>
    <w:p>
      <w:pPr>
        <w:pStyle w:val="Heading2"/>
      </w:pPr>
      <w:r>
        <w:t xml:space="preserve">6.0 Crisis Types</w:t>
      </w:r>
    </w:p>
    <w:p>
      <w:pPr>
        <w:pStyle w:val="FirstParagraph"/>
        <w:jc w:val="both"/>
      </w:pPr>
      <w:r>
        <w:rPr>
          <w:bCs/>
          <w:b/>
        </w:rPr>
        <w:t xml:space="preserve">6.1</w:t>
      </w:r>
      <w:r>
        <w:t xml:space="preserve"> </w:t>
      </w:r>
      <w:r>
        <w:t xml:space="preserve">Crises may include:</w:t>
      </w:r>
    </w:p>
    <w:p>
      <w:pPr>
        <w:pStyle w:val="BodyText"/>
        <w:jc w:val="both"/>
      </w:pPr>
      <w:r>
        <w:rPr>
          <w:bCs/>
          <w:b/>
        </w:rPr>
        <w:t xml:space="preserve">6.1.1</w:t>
      </w:r>
      <w:r>
        <w:t xml:space="preserve"> </w:t>
      </w:r>
      <w:r>
        <w:t xml:space="preserve">Natural disasters;</w:t>
      </w:r>
    </w:p>
    <w:p>
      <w:pPr>
        <w:pStyle w:val="BodyText"/>
        <w:jc w:val="both"/>
      </w:pPr>
      <w:r>
        <w:rPr>
          <w:bCs/>
          <w:b/>
        </w:rPr>
        <w:t xml:space="preserve">6.1.2</w:t>
      </w:r>
      <w:r>
        <w:t xml:space="preserve"> </w:t>
      </w:r>
      <w:r>
        <w:t xml:space="preserve">Security incidents;</w:t>
      </w:r>
    </w:p>
    <w:p>
      <w:pPr>
        <w:pStyle w:val="BodyText"/>
        <w:jc w:val="both"/>
      </w:pPr>
      <w:r>
        <w:rPr>
          <w:bCs/>
          <w:b/>
        </w:rPr>
        <w:t xml:space="preserve">6.1.3</w:t>
      </w:r>
      <w:r>
        <w:t xml:space="preserve"> </w:t>
      </w:r>
      <w:r>
        <w:t xml:space="preserve">Financial crises;</w:t>
      </w:r>
    </w:p>
    <w:p>
      <w:pPr>
        <w:pStyle w:val="BodyText"/>
        <w:jc w:val="both"/>
      </w:pPr>
      <w:r>
        <w:rPr>
          <w:bCs/>
          <w:b/>
        </w:rPr>
        <w:t xml:space="preserve">6.1.4</w:t>
      </w:r>
      <w:r>
        <w:t xml:space="preserve"> </w:t>
      </w:r>
      <w:r>
        <w:t xml:space="preserve">Reputation crises;</w:t>
      </w:r>
    </w:p>
    <w:p>
      <w:pPr>
        <w:pStyle w:val="BodyText"/>
        <w:jc w:val="both"/>
      </w:pPr>
      <w:r>
        <w:rPr>
          <w:bCs/>
          <w:b/>
        </w:rPr>
        <w:t xml:space="preserve">6.1.5</w:t>
      </w:r>
      <w:r>
        <w:t xml:space="preserve"> </w:t>
      </w:r>
      <w:r>
        <w:t xml:space="preserve">Health emergencies;</w:t>
      </w:r>
    </w:p>
    <w:p>
      <w:pPr>
        <w:pStyle w:val="BodyText"/>
        <w:jc w:val="both"/>
      </w:pPr>
      <w:r>
        <w:rPr>
          <w:bCs/>
          <w:b/>
        </w:rPr>
        <w:t xml:space="preserve">6.1.6</w:t>
      </w:r>
      <w:r>
        <w:t xml:space="preserve"> </w:t>
      </w:r>
      <w:r>
        <w:t xml:space="preserve">Legal crises.</w:t>
      </w:r>
    </w:p>
    <w:p>
      <w:pPr>
        <w:pStyle w:val="BodyText"/>
        <w:jc w:val="both"/>
      </w:pPr>
      <w:r>
        <w:rPr>
          <w:bCs/>
          <w:b/>
        </w:rPr>
        <w:t xml:space="preserve">6.2</w:t>
      </w:r>
      <w:r>
        <w:t xml:space="preserve"> </w:t>
      </w:r>
      <w:r>
        <w:t xml:space="preserve">No person shall fail to identify a crisis.</w:t>
      </w:r>
    </w:p>
    <w:bookmarkEnd w:id="87"/>
    <w:bookmarkStart w:id="88" w:name="communications-protocols"/>
    <w:p>
      <w:pPr>
        <w:pStyle w:val="Heading2"/>
      </w:pPr>
      <w:r>
        <w:t xml:space="preserve">7.0 Communications Protocols</w:t>
      </w:r>
    </w:p>
    <w:p>
      <w:pPr>
        <w:pStyle w:val="FirstParagraph"/>
        <w:jc w:val="both"/>
      </w:pPr>
      <w:r>
        <w:rPr>
          <w:bCs/>
          <w:b/>
        </w:rPr>
        <w:t xml:space="preserve">7.1 Initial Response</w:t>
      </w:r>
    </w:p>
    <w:p>
      <w:pPr>
        <w:pStyle w:val="BodyText"/>
        <w:jc w:val="both"/>
      </w:pPr>
      <w:r>
        <w:rPr>
          <w:bCs/>
          <w:b/>
        </w:rPr>
        <w:t xml:space="preserve">7.1.1</w:t>
      </w:r>
      <w:r>
        <w:t xml:space="preserve"> </w:t>
      </w:r>
      <w:r>
        <w:t xml:space="preserve">Acknowledge the crisis within 1 hour.</w:t>
      </w:r>
    </w:p>
    <w:p>
      <w:pPr>
        <w:pStyle w:val="BodyText"/>
        <w:jc w:val="both"/>
      </w:pPr>
      <w:r>
        <w:rPr>
          <w:bCs/>
          <w:b/>
        </w:rPr>
        <w:t xml:space="preserve">7.1.2</w:t>
      </w:r>
      <w:r>
        <w:t xml:space="preserve"> </w:t>
      </w:r>
      <w:r>
        <w:t xml:space="preserve">Provide initial information.</w:t>
      </w:r>
    </w:p>
    <w:p>
      <w:pPr>
        <w:pStyle w:val="BodyText"/>
        <w:jc w:val="both"/>
      </w:pPr>
      <w:r>
        <w:rPr>
          <w:bCs/>
          <w:b/>
        </w:rPr>
        <w:t xml:space="preserve">7.1.3</w:t>
      </w:r>
      <w:r>
        <w:t xml:space="preserve"> </w:t>
      </w:r>
      <w:r>
        <w:t xml:space="preserve">Establish the facts.</w:t>
      </w:r>
    </w:p>
    <w:p>
      <w:pPr>
        <w:pStyle w:val="BodyText"/>
        <w:jc w:val="both"/>
      </w:pPr>
      <w:r>
        <w:rPr>
          <w:bCs/>
          <w:b/>
        </w:rPr>
        <w:t xml:space="preserve">7.1.4</w:t>
      </w:r>
      <w:r>
        <w:t xml:space="preserve"> </w:t>
      </w:r>
      <w:r>
        <w:t xml:space="preserve">No person shall delay response.</w:t>
      </w:r>
    </w:p>
    <w:p>
      <w:pPr>
        <w:pStyle w:val="BodyText"/>
        <w:jc w:val="both"/>
      </w:pPr>
      <w:r>
        <w:rPr>
          <w:bCs/>
          <w:b/>
        </w:rPr>
        <w:t xml:space="preserve">7.2 Ongoing Communications</w:t>
      </w:r>
    </w:p>
    <w:p>
      <w:pPr>
        <w:pStyle w:val="BodyText"/>
        <w:jc w:val="both"/>
      </w:pPr>
      <w:r>
        <w:rPr>
          <w:bCs/>
          <w:b/>
        </w:rPr>
        <w:t xml:space="preserve">7.2.1</w:t>
      </w:r>
      <w:r>
        <w:t xml:space="preserve"> </w:t>
      </w:r>
      <w:r>
        <w:t xml:space="preserve">Provide regular updates.</w:t>
      </w:r>
    </w:p>
    <w:p>
      <w:pPr>
        <w:pStyle w:val="BodyText"/>
        <w:jc w:val="both"/>
      </w:pPr>
      <w:r>
        <w:rPr>
          <w:bCs/>
          <w:b/>
        </w:rPr>
        <w:t xml:space="preserve">7.2.2</w:t>
      </w:r>
      <w:r>
        <w:t xml:space="preserve"> </w:t>
      </w:r>
      <w:r>
        <w:t xml:space="preserve">Address stakeholder concerns.</w:t>
      </w:r>
    </w:p>
    <w:p>
      <w:pPr>
        <w:pStyle w:val="BodyText"/>
        <w:jc w:val="both"/>
      </w:pPr>
      <w:r>
        <w:rPr>
          <w:bCs/>
          <w:b/>
        </w:rPr>
        <w:t xml:space="preserve">7.2.3</w:t>
      </w:r>
      <w:r>
        <w:t xml:space="preserve"> </w:t>
      </w:r>
      <w:r>
        <w:t xml:space="preserve">Correct misinformation.</w:t>
      </w:r>
    </w:p>
    <w:p>
      <w:pPr>
        <w:pStyle w:val="BodyText"/>
        <w:jc w:val="both"/>
      </w:pPr>
      <w:r>
        <w:rPr>
          <w:bCs/>
          <w:b/>
        </w:rPr>
        <w:t xml:space="preserve">7.2.4</w:t>
      </w:r>
      <w:r>
        <w:t xml:space="preserve"> </w:t>
      </w:r>
      <w:r>
        <w:t xml:space="preserve">No person shall ignore misinformation.</w:t>
      </w:r>
    </w:p>
    <w:p>
      <w:pPr>
        <w:pStyle w:val="BodyText"/>
        <w:jc w:val="both"/>
      </w:pPr>
      <w:r>
        <w:rPr>
          <w:bCs/>
          <w:b/>
        </w:rPr>
        <w:t xml:space="preserve">7.3 Post-Crisis Communications</w:t>
      </w:r>
    </w:p>
    <w:p>
      <w:pPr>
        <w:pStyle w:val="BodyText"/>
        <w:jc w:val="both"/>
      </w:pPr>
      <w:r>
        <w:rPr>
          <w:bCs/>
          <w:b/>
        </w:rPr>
        <w:t xml:space="preserve">7.3.1</w:t>
      </w:r>
      <w:r>
        <w:t xml:space="preserve"> </w:t>
      </w:r>
      <w:r>
        <w:t xml:space="preserve">Provide final updates.</w:t>
      </w:r>
    </w:p>
    <w:p>
      <w:pPr>
        <w:pStyle w:val="BodyText"/>
        <w:jc w:val="both"/>
      </w:pPr>
      <w:r>
        <w:rPr>
          <w:bCs/>
          <w:b/>
        </w:rPr>
        <w:t xml:space="preserve">7.3.2</w:t>
      </w:r>
      <w:r>
        <w:t xml:space="preserve"> </w:t>
      </w:r>
      <w:r>
        <w:t xml:space="preserve">Communicate lessons learned.</w:t>
      </w:r>
    </w:p>
    <w:p>
      <w:pPr>
        <w:pStyle w:val="BodyText"/>
        <w:jc w:val="both"/>
      </w:pPr>
      <w:r>
        <w:rPr>
          <w:bCs/>
          <w:b/>
        </w:rPr>
        <w:t xml:space="preserve">7.3.3</w:t>
      </w:r>
      <w:r>
        <w:t xml:space="preserve"> </w:t>
      </w:r>
      <w:r>
        <w:t xml:space="preserve">Rebuild trust.</w:t>
      </w:r>
    </w:p>
    <w:p>
      <w:pPr>
        <w:pStyle w:val="BodyText"/>
        <w:jc w:val="both"/>
      </w:pPr>
      <w:r>
        <w:rPr>
          <w:bCs/>
          <w:b/>
        </w:rPr>
        <w:t xml:space="preserve">7.3.4</w:t>
      </w:r>
      <w:r>
        <w:t xml:space="preserve"> </w:t>
      </w:r>
      <w:r>
        <w:t xml:space="preserve">No person shall fail to communicate lessons.</w:t>
      </w:r>
    </w:p>
    <w:bookmarkEnd w:id="88"/>
    <w:bookmarkStart w:id="89" w:name="holding-statements"/>
    <w:p>
      <w:pPr>
        <w:pStyle w:val="Heading2"/>
      </w:pPr>
      <w:r>
        <w:t xml:space="preserve">8.0 Holding Statements</w:t>
      </w:r>
    </w:p>
    <w:p>
      <w:pPr>
        <w:pStyle w:val="FirstParagraph"/>
        <w:jc w:val="both"/>
      </w:pPr>
      <w:r>
        <w:rPr>
          <w:bCs/>
          <w:b/>
        </w:rPr>
        <w:t xml:space="preserve">8.1</w:t>
      </w:r>
      <w:r>
        <w:t xml:space="preserve"> </w:t>
      </w:r>
      <w:r>
        <w:t xml:space="preserve">Holding statements shall be prepared in advance.</w:t>
      </w:r>
    </w:p>
    <w:p>
      <w:pPr>
        <w:pStyle w:val="BodyText"/>
        <w:jc w:val="both"/>
      </w:pPr>
      <w:r>
        <w:rPr>
          <w:bCs/>
          <w:b/>
        </w:rPr>
        <w:t xml:space="preserve">8.2</w:t>
      </w:r>
      <w:r>
        <w:t xml:space="preserve"> </w:t>
      </w:r>
      <w:r>
        <w:t xml:space="preserve">Holding statements shall include:</w:t>
      </w:r>
    </w:p>
    <w:p>
      <w:pPr>
        <w:pStyle w:val="BodyText"/>
        <w:jc w:val="both"/>
      </w:pPr>
      <w:r>
        <w:rPr>
          <w:bCs/>
          <w:b/>
        </w:rPr>
        <w:t xml:space="preserve">8.2.1</w:t>
      </w:r>
      <w:r>
        <w:t xml:space="preserve"> </w:t>
      </w:r>
      <w:r>
        <w:t xml:space="preserve">Acknowledgment of the situation;</w:t>
      </w:r>
    </w:p>
    <w:p>
      <w:pPr>
        <w:pStyle w:val="BodyText"/>
        <w:jc w:val="both"/>
      </w:pPr>
      <w:r>
        <w:rPr>
          <w:bCs/>
          <w:b/>
        </w:rPr>
        <w:t xml:space="preserve">8.2.2</w:t>
      </w:r>
      <w:r>
        <w:t xml:space="preserve"> </w:t>
      </w:r>
      <w:r>
        <w:t xml:space="preserve">Commitment to providing information;</w:t>
      </w:r>
    </w:p>
    <w:p>
      <w:pPr>
        <w:pStyle w:val="BodyText"/>
        <w:jc w:val="both"/>
      </w:pPr>
      <w:r>
        <w:rPr>
          <w:bCs/>
          <w:b/>
        </w:rPr>
        <w:t xml:space="preserve">8.2.3</w:t>
      </w:r>
      <w:r>
        <w:t xml:space="preserve"> </w:t>
      </w:r>
      <w:r>
        <w:t xml:space="preserve">Contact information.</w:t>
      </w:r>
    </w:p>
    <w:p>
      <w:pPr>
        <w:pStyle w:val="BodyText"/>
        <w:jc w:val="both"/>
      </w:pPr>
      <w:r>
        <w:rPr>
          <w:bCs/>
          <w:b/>
        </w:rPr>
        <w:t xml:space="preserve">8.3</w:t>
      </w:r>
      <w:r>
        <w:t xml:space="preserve"> </w:t>
      </w:r>
      <w:r>
        <w:t xml:space="preserve">No person shall issue unauthorized statements.</w:t>
      </w:r>
    </w:p>
    <w:bookmarkEnd w:id="89"/>
    <w:bookmarkStart w:id="90" w:name="social-media-during-crisis"/>
    <w:p>
      <w:pPr>
        <w:pStyle w:val="Heading2"/>
      </w:pPr>
      <w:r>
        <w:t xml:space="preserve">9.0 Social Media During Crisis</w:t>
      </w:r>
    </w:p>
    <w:p>
      <w:pPr>
        <w:pStyle w:val="FirstParagraph"/>
        <w:jc w:val="both"/>
      </w:pPr>
      <w:r>
        <w:rPr>
          <w:bCs/>
          <w:b/>
        </w:rPr>
        <w:t xml:space="preserve">9.1</w:t>
      </w:r>
      <w:r>
        <w:t xml:space="preserve"> </w:t>
      </w:r>
      <w:r>
        <w:t xml:space="preserve">Social media shall be monitored during a crisis.</w:t>
      </w:r>
    </w:p>
    <w:p>
      <w:pPr>
        <w:pStyle w:val="BodyText"/>
        <w:jc w:val="both"/>
      </w:pPr>
      <w:r>
        <w:rPr>
          <w:bCs/>
          <w:b/>
        </w:rPr>
        <w:t xml:space="preserve">9.2</w:t>
      </w:r>
      <w:r>
        <w:t xml:space="preserve"> </w:t>
      </w:r>
      <w:r>
        <w:t xml:space="preserve">Social media shall be used to provide updates.</w:t>
      </w:r>
    </w:p>
    <w:p>
      <w:pPr>
        <w:pStyle w:val="BodyText"/>
        <w:jc w:val="both"/>
      </w:pPr>
      <w:r>
        <w:rPr>
          <w:bCs/>
          <w:b/>
        </w:rPr>
        <w:t xml:space="preserve">9.3</w:t>
      </w:r>
      <w:r>
        <w:t xml:space="preserve"> </w:t>
      </w:r>
      <w:r>
        <w:t xml:space="preserve">No person shall post unauthorized content.</w:t>
      </w:r>
    </w:p>
    <w:bookmarkEnd w:id="90"/>
    <w:bookmarkStart w:id="91" w:name="enforcement-5"/>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Director, Communications shall ensure compliance.</w:t>
      </w:r>
    </w:p>
    <w:bookmarkEnd w:id="91"/>
    <w:bookmarkStart w:id="92" w:name="related-documents-5"/>
    <w:p>
      <w:pPr>
        <w:pStyle w:val="Heading2"/>
      </w:pPr>
      <w:r>
        <w:t xml:space="preserve">11.0 Related Documents</w:t>
      </w:r>
    </w:p>
    <w:p>
      <w:pPr>
        <w:pStyle w:val="FirstParagraph"/>
        <w:jc w:val="both"/>
      </w:pPr>
      <w:r>
        <w:rPr>
          <w:bCs/>
          <w:b/>
        </w:rPr>
        <w:t xml:space="preserve">11.1</w:t>
      </w:r>
      <w:r>
        <w:t xml:space="preserve"> </w:t>
      </w:r>
      <w:r>
        <w:t xml:space="preserve">Crisis Management Policy (WAQ-008)</w:t>
      </w:r>
    </w:p>
    <w:p>
      <w:pPr>
        <w:pStyle w:val="BodyText"/>
        <w:jc w:val="both"/>
      </w:pPr>
      <w:r>
        <w:rPr>
          <w:bCs/>
          <w:b/>
        </w:rPr>
        <w:t xml:space="preserve">11.2</w:t>
      </w:r>
      <w:r>
        <w:t xml:space="preserve"> </w:t>
      </w:r>
      <w:r>
        <w:t xml:space="preserve">Media Relations Policy (MKT-005)</w:t>
      </w:r>
    </w:p>
    <w:bookmarkEnd w:id="92"/>
    <w:bookmarkStart w:id="93" w:name="effective-date-5"/>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AMIU-MKT-006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MKT-007: Marketing Plan</w:t>
      </w:r>
    </w:p>
    <w:tbl>
      <w:tblPr>
        <w:tblW w:w="9350" w:type="dxa"/>
        <w:tblBorders>
          <w:top w:val="single" w:sz="10" w:space="0" w:color="B08625"/>
          <w:bottom w:val="single" w:sz="10" w:space="0" w:color="B08625"/>
        </w:tblBorders>
      </w:tblPr>
      <w:tblGrid>
        <w:gridCol w:w="9350"/>
      </w:tblGrid>
      <w:tr>
        <w:trPr>
          <w:trHeight w:val="1246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Marketing &amp; Communications Handbook · Policy 7 of 7</w:t>
            </w:r>
          </w:p>
          <w:p>
            <w:pPr>
              <w:spacing w:before="0" w:after="60"/>
              <w:suppressAutoHyphens/>
            </w:pPr>
            <w:r>
              <w:rPr>
                <w:rFonts w:ascii="Fraunces Black" w:hAnsi="Fraunces Black"/>
                <w:color w:val="B08625"/>
                <w:b/>
                <w:sz w:val="72"/>
              </w:rPr>
              <w:t>MKT-007</w:t>
            </w:r>
          </w:p>
          <w:p>
            <w:pPr>
              <w:spacing w:before="120" w:after="80"/>
              <w:suppressAutoHyphens/>
            </w:pPr>
            <w:r>
              <w:rPr>
                <w:rFonts w:ascii="Fraunces Black" w:hAnsi="Fraunces Black"/>
                <w:color w:val="FFFFFF"/>
                <w:b/>
                <w:sz w:val="84"/>
              </w:rPr>
              <w:t>Marketing Plan</w:t>
            </w:r>
          </w:p>
          <w:p>
            <w:pPr>
              <w:spacing w:before="0" w:after="260"/>
              <w:pBdr>
                <w:bottom w:val="single" w:sz="10" w:space="8" w:color="B08625"/>
              </w:pBdr>
              <w:suppressAutoHyphens/>
            </w:pPr>
            <w:r>
              <w:rPr>
                <w:rFonts w:ascii="Source Serif 4" w:hAnsi="Source Serif 4"/>
                <w:i/>
                <w:smallCaps/>
                <w:color w:val="8C97AB"/>
                <w:sz w:val="19"/>
                <w:spacing w:val="10"/>
              </w:rPr>
              <w:t>Policy Steward: Director, Communications</w:t>
            </w:r>
          </w:p>
          <w:p>
            <w:pPr>
              <w:spacing w:before="0" w:after="360"/>
              <w:ind w:right="700"/>
              <w:suppressAutoHyphens/>
            </w:pPr>
            <w:r>
              <w:rPr>
                <w:rFonts w:ascii="Fraunces" w:hAnsi="Fraunces"/>
                <w:i/>
                <w:color w:val="DCE3F0"/>
                <w:sz w:val="24"/>
              </w:rPr>
              <w:t>“Five channels, five audiences, and a budget that never spends past what the Financial Model allocates.”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Marketing Objectives</w:t>
            </w:r>
          </w:p>
          <w:p>
            <w:pPr>
              <w:spacing w:before="0" w:after="90"/>
              <w:suppressAutoHyphens/>
            </w:pPr>
            <w:r>
              <w:rPr>
                <w:rFonts w:ascii="Archivo SemiBold" w:hAnsi="Archivo SemiBold"/>
                <w:color w:val="B08625"/>
                <w:b/>
                <w:sz w:val="17"/>
              </w:rPr>
              <w:t>6.0 </w:t>
            </w:r>
            <w:r>
              <w:rPr>
                <w:rFonts w:ascii="Archivo" w:hAnsi="Archivo"/>
                <w:color w:val="FFFFFF"/>
                <w:sz w:val="16"/>
              </w:rPr>
              <w:t>Target Audiences</w:t>
            </w:r>
          </w:p>
          <w:p>
            <w:pPr>
              <w:spacing w:before="0" w:after="90"/>
              <w:suppressAutoHyphens/>
            </w:pPr>
            <w:r>
              <w:rPr>
                <w:rFonts w:ascii="Archivo SemiBold" w:hAnsi="Archivo SemiBold"/>
                <w:color w:val="B08625"/>
                <w:b/>
                <w:sz w:val="17"/>
              </w:rPr>
              <w:t>7.0 </w:t>
            </w:r>
            <w:r>
              <w:rPr>
                <w:rFonts w:ascii="Archivo" w:hAnsi="Archivo"/>
                <w:color w:val="FFFFFF"/>
                <w:sz w:val="16"/>
              </w:rPr>
              <w:t>Marketing Channels</w:t>
            </w:r>
          </w:p>
          <w:p>
            <w:pPr>
              <w:spacing w:before="0" w:after="90"/>
              <w:suppressAutoHyphens/>
            </w:pPr>
            <w:r>
              <w:rPr>
                <w:rFonts w:ascii="Archivo SemiBold" w:hAnsi="Archivo SemiBold"/>
                <w:color w:val="B08625"/>
                <w:b/>
                <w:sz w:val="17"/>
              </w:rPr>
              <w:t>8.0 </w:t>
            </w:r>
            <w:r>
              <w:rPr>
                <w:rFonts w:ascii="Archivo" w:hAnsi="Archivo"/>
                <w:color w:val="FFFFFF"/>
                <w:sz w:val="16"/>
              </w:rPr>
              <w:t>Budget</w:t>
            </w:r>
          </w:p>
          <w:p>
            <w:pPr>
              <w:spacing w:before="0" w:after="90"/>
              <w:suppressAutoHyphens/>
            </w:pPr>
            <w:r>
              <w:rPr>
                <w:rFonts w:ascii="Archivo SemiBold" w:hAnsi="Archivo SemiBold"/>
                <w:color w:val="B08625"/>
                <w:b/>
                <w:sz w:val="17"/>
              </w:rPr>
              <w:t>9.0 </w:t>
            </w:r>
            <w:r>
              <w:rPr>
                <w:rFonts w:ascii="Archivo" w:hAnsi="Archivo"/>
                <w:color w:val="FFFFFF"/>
                <w:sz w:val="16"/>
              </w:rPr>
              <w:t>Performance Measurement</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bookmarkEnd w:id="93"/>
    <w:bookmarkStart w:id="94" w:name="mkt-007-marketing-plan"/>
    <w:p>
      <w:pPr>
        <w:pStyle w:val="Heading2"/>
      </w:pPr>
      <w:r>
        <w:t xml:space="preserve">MKT-007: Marketing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MKT-007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Communications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Communications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94"/>
    <w:bookmarkStart w:id="95" w:name="purpose-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marketing strategies, channels, budgets, and performance metrics for Al-Mulk International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Effective marketing and recruitment;</w:t>
      </w:r>
    </w:p>
    <w:p>
      <w:pPr>
        <w:pStyle w:val="BodyText"/>
        <w:jc w:val="both"/>
      </w:pPr>
      <w:r>
        <w:rPr>
          <w:bCs/>
          <w:b/>
        </w:rPr>
        <w:t xml:space="preserve">1.2.2</w:t>
      </w:r>
      <w:r>
        <w:t xml:space="preserve"> </w:t>
      </w:r>
      <w:r>
        <w:t xml:space="preserve">Consistent brand representation;</w:t>
      </w:r>
    </w:p>
    <w:p>
      <w:pPr>
        <w:pStyle w:val="BodyText"/>
        <w:jc w:val="both"/>
      </w:pPr>
      <w:r>
        <w:rPr>
          <w:bCs/>
          <w:b/>
        </w:rPr>
        <w:t xml:space="preserve">1.2.3</w:t>
      </w:r>
      <w:r>
        <w:t xml:space="preserve"> </w:t>
      </w:r>
      <w:r>
        <w:t xml:space="preserve">That no person engages in unethical marketing;</w:t>
      </w:r>
    </w:p>
    <w:p>
      <w:pPr>
        <w:pStyle w:val="BodyText"/>
        <w:jc w:val="both"/>
      </w:pPr>
      <w:r>
        <w:rPr>
          <w:bCs/>
          <w:b/>
        </w:rPr>
        <w:t xml:space="preserve">1.2.4</w:t>
      </w:r>
      <w:r>
        <w:t xml:space="preserve"> </w:t>
      </w:r>
      <w:r>
        <w:t xml:space="preserve">That marketing efforts achieve institutional goals.</w:t>
      </w:r>
    </w:p>
    <w:bookmarkEnd w:id="95"/>
    <w:bookmarkStart w:id="96" w:name="scope-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marketing activities;</w:t>
      </w:r>
    </w:p>
    <w:p>
      <w:pPr>
        <w:pStyle w:val="BodyText"/>
        <w:jc w:val="both"/>
      </w:pPr>
      <w:r>
        <w:rPr>
          <w:bCs/>
          <w:b/>
        </w:rPr>
        <w:t xml:space="preserve">2.1.2</w:t>
      </w:r>
      <w:r>
        <w:t xml:space="preserve"> </w:t>
      </w:r>
      <w:r>
        <w:t xml:space="preserve">All marketing personnel;</w:t>
      </w:r>
    </w:p>
    <w:p>
      <w:pPr>
        <w:pStyle w:val="BodyText"/>
        <w:jc w:val="both"/>
      </w:pPr>
      <w:r>
        <w:rPr>
          <w:bCs/>
          <w:b/>
        </w:rPr>
        <w:t xml:space="preserve">2.1.3</w:t>
      </w:r>
      <w:r>
        <w:t xml:space="preserve"> </w:t>
      </w:r>
      <w:r>
        <w:t xml:space="preserve">All marketing materials.</w:t>
      </w:r>
    </w:p>
    <w:p>
      <w:pPr>
        <w:pStyle w:val="BodyText"/>
        <w:jc w:val="both"/>
      </w:pPr>
      <w:r>
        <w:rPr>
          <w:bCs/>
          <w:b/>
        </w:rPr>
        <w:t xml:space="preserve">2.2</w:t>
      </w:r>
      <w:r>
        <w:t xml:space="preserve"> </w:t>
      </w:r>
      <w:r>
        <w:t xml:space="preserve">No person is exempt from the requirements of this Policy.</w:t>
      </w:r>
    </w:p>
    <w:bookmarkEnd w:id="96"/>
    <w:bookmarkStart w:id="97" w:name="definitions-6"/>
    <w:p>
      <w:pPr>
        <w:pStyle w:val="Heading2"/>
      </w:pPr>
      <w:r>
        <w:t xml:space="preserve">3.0 Definitions</w:t>
      </w:r>
    </w:p>
    <w:p>
      <w:pPr>
        <w:pStyle w:val="FirstParagraph"/>
        <w:jc w:val="both"/>
      </w:pPr>
      <w:r>
        <w:rPr>
          <w:bCs/>
          <w:b/>
        </w:rPr>
        <w:t xml:space="preserve">3.1 Marketing.</w:t>
      </w:r>
      <w:r>
        <w:t xml:space="preserve"> </w:t>
      </w:r>
      <w:r>
        <w:t xml:space="preserve">The activities used to promote the University.</w:t>
      </w:r>
    </w:p>
    <w:p>
      <w:pPr>
        <w:pStyle w:val="BodyText"/>
        <w:jc w:val="both"/>
      </w:pPr>
      <w:r>
        <w:rPr>
          <w:bCs/>
          <w:b/>
        </w:rPr>
        <w:t xml:space="preserve">3.2 Marketing Plan.</w:t>
      </w:r>
      <w:r>
        <w:t xml:space="preserve"> </w:t>
      </w:r>
      <w:r>
        <w:t xml:space="preserve">The strategic plan for marketing activities.</w:t>
      </w:r>
    </w:p>
    <w:p>
      <w:pPr>
        <w:pStyle w:val="BodyText"/>
        <w:jc w:val="both"/>
      </w:pPr>
      <w:r>
        <w:rPr>
          <w:bCs/>
          <w:b/>
        </w:rPr>
        <w:t xml:space="preserve">3.3 Marketing Channel.</w:t>
      </w:r>
      <w:r>
        <w:t xml:space="preserve"> </w:t>
      </w:r>
      <w:r>
        <w:t xml:space="preserve">The medium used to reach the target audience.</w:t>
      </w:r>
    </w:p>
    <w:p>
      <w:pPr>
        <w:pStyle w:val="BodyText"/>
        <w:jc w:val="both"/>
      </w:pPr>
      <w:r>
        <w:rPr>
          <w:bCs/>
          <w:b/>
        </w:rPr>
        <w:t xml:space="preserve">3.4 Performance Metric.</w:t>
      </w:r>
      <w:r>
        <w:t xml:space="preserve"> </w:t>
      </w:r>
      <w:r>
        <w:t xml:space="preserve">A measure of marketing effectiveness.</w:t>
      </w:r>
    </w:p>
    <w:bookmarkEnd w:id="97"/>
    <w:bookmarkStart w:id="98" w:name="policy-statement-6"/>
    <w:p>
      <w:pPr>
        <w:pStyle w:val="Heading2"/>
      </w:pPr>
      <w:r>
        <w:t xml:space="preserve">4.0 Policy Statement</w:t>
      </w:r>
    </w:p>
    <w:p>
      <w:pPr>
        <w:pStyle w:val="FirstParagraph"/>
        <w:jc w:val="both"/>
      </w:pPr>
      <w:r>
        <w:rPr>
          <w:bCs/>
          <w:b/>
        </w:rPr>
        <w:t xml:space="preserve">4.1</w:t>
      </w:r>
      <w:r>
        <w:t xml:space="preserve"> </w:t>
      </w:r>
      <w:r>
        <w:t xml:space="preserve">The University shall maintain a comprehensive Marketing Plan.</w:t>
      </w:r>
    </w:p>
    <w:p>
      <w:pPr>
        <w:pStyle w:val="BodyText"/>
        <w:jc w:val="both"/>
      </w:pPr>
      <w:r>
        <w:rPr>
          <w:bCs/>
          <w:b/>
        </w:rPr>
        <w:t xml:space="preserve">4.2</w:t>
      </w:r>
      <w:r>
        <w:t xml:space="preserve"> </w:t>
      </w:r>
      <w:r>
        <w:t xml:space="preserve">No person shall engage in unethical marketing.</w:t>
      </w:r>
    </w:p>
    <w:p>
      <w:pPr>
        <w:pStyle w:val="BodyText"/>
        <w:jc w:val="both"/>
      </w:pPr>
      <w:r>
        <w:rPr>
          <w:bCs/>
          <w:b/>
        </w:rPr>
        <w:t xml:space="preserve">4.3</w:t>
      </w:r>
      <w:r>
        <w:t xml:space="preserve"> </w:t>
      </w:r>
      <w:r>
        <w:t xml:space="preserve">No person shall make false or misleading claims.</w:t>
      </w:r>
    </w:p>
    <w:p>
      <w:pPr>
        <w:pStyle w:val="BodyText"/>
        <w:jc w:val="both"/>
      </w:pPr>
      <w:r>
        <w:rPr>
          <w:bCs/>
          <w:b/>
        </w:rPr>
        <w:t xml:space="preserve">4.4</w:t>
      </w:r>
      <w:r>
        <w:t xml:space="preserve"> </w:t>
      </w:r>
      <w:r>
        <w:t xml:space="preserve">All marketing shall reflect the University’s brand and values.</w:t>
      </w:r>
    </w:p>
    <w:bookmarkEnd w:id="98"/>
    <w:bookmarkStart w:id="99" w:name="marketing-objectives"/>
    <w:p>
      <w:pPr>
        <w:pStyle w:val="Heading2"/>
      </w:pPr>
      <w:r>
        <w:t xml:space="preserve">5.0 Marketing Objectives</w:t>
      </w:r>
    </w:p>
    <w:p>
      <w:pPr>
        <w:pStyle w:val="FirstParagraph"/>
        <w:jc w:val="both"/>
      </w:pPr>
      <w:r>
        <w:rPr>
          <w:bCs/>
          <w:b/>
        </w:rPr>
        <w:t xml:space="preserve">5.1</w:t>
      </w:r>
      <w:r>
        <w:t xml:space="preserve"> </w:t>
      </w:r>
      <w:r>
        <w:t xml:space="preserve">Marketing objectives shall include:</w:t>
      </w:r>
    </w:p>
    <w:p>
      <w:pPr>
        <w:pStyle w:val="BodyText"/>
        <w:jc w:val="both"/>
      </w:pPr>
      <w:r>
        <w:rPr>
          <w:bCs/>
          <w:b/>
        </w:rPr>
        <w:t xml:space="preserve">5.1.1</w:t>
      </w:r>
      <w:r>
        <w:t xml:space="preserve"> </w:t>
      </w:r>
      <w:r>
        <w:t xml:space="preserve">Enrollment growth;</w:t>
      </w:r>
    </w:p>
    <w:p>
      <w:pPr>
        <w:pStyle w:val="BodyText"/>
        <w:jc w:val="both"/>
      </w:pPr>
      <w:r>
        <w:rPr>
          <w:bCs/>
          <w:b/>
        </w:rPr>
        <w:t xml:space="preserve">5.1.2</w:t>
      </w:r>
      <w:r>
        <w:t xml:space="preserve"> </w:t>
      </w:r>
      <w:r>
        <w:t xml:space="preserve">Brand awareness;</w:t>
      </w:r>
    </w:p>
    <w:p>
      <w:pPr>
        <w:pStyle w:val="BodyText"/>
        <w:jc w:val="both"/>
      </w:pPr>
      <w:r>
        <w:rPr>
          <w:bCs/>
          <w:b/>
        </w:rPr>
        <w:t xml:space="preserve">5.1.3</w:t>
      </w:r>
      <w:r>
        <w:t xml:space="preserve"> </w:t>
      </w:r>
      <w:r>
        <w:t xml:space="preserve">Student engagement;</w:t>
      </w:r>
    </w:p>
    <w:p>
      <w:pPr>
        <w:pStyle w:val="BodyText"/>
        <w:jc w:val="both"/>
      </w:pPr>
      <w:r>
        <w:rPr>
          <w:bCs/>
          <w:b/>
        </w:rPr>
        <w:t xml:space="preserve">5.1.4</w:t>
      </w:r>
      <w:r>
        <w:t xml:space="preserve"> </w:t>
      </w:r>
      <w:r>
        <w:t xml:space="preserve">Reputation management.</w:t>
      </w:r>
    </w:p>
    <w:p>
      <w:pPr>
        <w:pStyle w:val="BodyText"/>
        <w:jc w:val="both"/>
      </w:pPr>
      <w:r>
        <w:rPr>
          <w:bCs/>
          <w:b/>
        </w:rPr>
        <w:t xml:space="preserve">5.2</w:t>
      </w:r>
      <w:r>
        <w:t xml:space="preserve"> </w:t>
      </w:r>
      <w:r>
        <w:t xml:space="preserve">No person shall deviate from marketing objectives.</w:t>
      </w:r>
    </w:p>
    <w:bookmarkEnd w:id="99"/>
    <w:bookmarkStart w:id="100" w:name="target-audiences"/>
    <w:p>
      <w:pPr>
        <w:pStyle w:val="Heading2"/>
      </w:pPr>
      <w:r>
        <w:t xml:space="preserve">6.0 Target Audiences</w:t>
      </w:r>
    </w:p>
    <w:p>
      <w:pPr>
        <w:pStyle w:val="FirstParagraph"/>
        <w:jc w:val="both"/>
      </w:pPr>
      <w:r>
        <w:rPr>
          <w:bCs/>
          <w:b/>
        </w:rPr>
        <w:t xml:space="preserve">6.1</w:t>
      </w:r>
      <w:r>
        <w:t xml:space="preserve"> </w:t>
      </w:r>
      <w:r>
        <w:t xml:space="preserve">Target audiences shall include:</w:t>
      </w:r>
    </w:p>
    <w:p>
      <w:pPr>
        <w:pStyle w:val="BodyText"/>
        <w:jc w:val="both"/>
      </w:pPr>
      <w:r>
        <w:rPr>
          <w:bCs/>
          <w:b/>
        </w:rPr>
        <w:t xml:space="preserve">6.1.1</w:t>
      </w:r>
      <w:r>
        <w:t xml:space="preserve"> </w:t>
      </w:r>
      <w:r>
        <w:t xml:space="preserve">Prospective students;</w:t>
      </w:r>
    </w:p>
    <w:p>
      <w:pPr>
        <w:pStyle w:val="BodyText"/>
        <w:jc w:val="both"/>
      </w:pPr>
      <w:r>
        <w:rPr>
          <w:bCs/>
          <w:b/>
        </w:rPr>
        <w:t xml:space="preserve">6.1.2</w:t>
      </w:r>
      <w:r>
        <w:t xml:space="preserve"> </w:t>
      </w:r>
      <w:r>
        <w:t xml:space="preserve">Current students;</w:t>
      </w:r>
    </w:p>
    <w:p>
      <w:pPr>
        <w:pStyle w:val="BodyText"/>
        <w:jc w:val="both"/>
      </w:pPr>
      <w:r>
        <w:rPr>
          <w:bCs/>
          <w:b/>
        </w:rPr>
        <w:t xml:space="preserve">6.1.3</w:t>
      </w:r>
      <w:r>
        <w:t xml:space="preserve"> </w:t>
      </w:r>
      <w:r>
        <w:t xml:space="preserve">Alumni;</w:t>
      </w:r>
    </w:p>
    <w:p>
      <w:pPr>
        <w:pStyle w:val="BodyText"/>
        <w:jc w:val="both"/>
      </w:pPr>
      <w:r>
        <w:rPr>
          <w:bCs/>
          <w:b/>
        </w:rPr>
        <w:t xml:space="preserve">6.1.4</w:t>
      </w:r>
      <w:r>
        <w:t xml:space="preserve"> </w:t>
      </w:r>
      <w:r>
        <w:t xml:space="preserve">Donors;</w:t>
      </w:r>
    </w:p>
    <w:p>
      <w:pPr>
        <w:pStyle w:val="BodyText"/>
        <w:jc w:val="both"/>
      </w:pPr>
      <w:r>
        <w:rPr>
          <w:bCs/>
          <w:b/>
        </w:rPr>
        <w:t xml:space="preserve">6.1.5</w:t>
      </w:r>
      <w:r>
        <w:t xml:space="preserve"> </w:t>
      </w:r>
      <w:r>
        <w:t xml:space="preserve">Partners.</w:t>
      </w:r>
    </w:p>
    <w:p>
      <w:pPr>
        <w:pStyle w:val="BodyText"/>
        <w:jc w:val="both"/>
      </w:pPr>
      <w:r>
        <w:rPr>
          <w:bCs/>
          <w:b/>
        </w:rPr>
        <w:t xml:space="preserve">6.2</w:t>
      </w:r>
      <w:r>
        <w:t xml:space="preserve"> </w:t>
      </w:r>
      <w:r>
        <w:t xml:space="preserve">No person shall target unauthorized audiences.</w:t>
      </w:r>
    </w:p>
    <w:bookmarkEnd w:id="100"/>
    <w:bookmarkStart w:id="101" w:name="marketing-channels"/>
    <w:p>
      <w:pPr>
        <w:pStyle w:val="Heading2"/>
      </w:pPr>
      <w:r>
        <w:t xml:space="preserve">7.0 Marketing Channels</w:t>
      </w:r>
    </w:p>
    <w:p>
      <w:pPr>
        <w:pStyle w:val="FirstParagraph"/>
        <w:jc w:val="both"/>
      </w:pPr>
      <w:r>
        <w:rPr>
          <w:bCs/>
          <w:b/>
        </w:rPr>
        <w:t xml:space="preserve">7.1</w:t>
      </w:r>
      <w:r>
        <w:t xml:space="preserve"> </w:t>
      </w:r>
      <w:r>
        <w:t xml:space="preserve">Marketing channels shall include:</w:t>
      </w:r>
    </w:p>
    <w:p>
      <w:pPr>
        <w:pStyle w:val="BodyText"/>
        <w:jc w:val="both"/>
      </w:pPr>
      <w:r>
        <w:rPr>
          <w:bCs/>
          <w:b/>
        </w:rPr>
        <w:t xml:space="preserve">7.1.1</w:t>
      </w:r>
      <w:r>
        <w:t xml:space="preserve"> </w:t>
      </w:r>
      <w:r>
        <w:t xml:space="preserve">Digital marketing;</w:t>
      </w:r>
    </w:p>
    <w:p>
      <w:pPr>
        <w:pStyle w:val="BodyText"/>
        <w:jc w:val="both"/>
      </w:pPr>
      <w:r>
        <w:rPr>
          <w:bCs/>
          <w:b/>
        </w:rPr>
        <w:t xml:space="preserve">7.1.2</w:t>
      </w:r>
      <w:r>
        <w:t xml:space="preserve"> </w:t>
      </w:r>
      <w:r>
        <w:t xml:space="preserve">Social media;</w:t>
      </w:r>
    </w:p>
    <w:p>
      <w:pPr>
        <w:pStyle w:val="BodyText"/>
        <w:jc w:val="both"/>
      </w:pPr>
      <w:r>
        <w:rPr>
          <w:bCs/>
          <w:b/>
        </w:rPr>
        <w:t xml:space="preserve">7.1.3</w:t>
      </w:r>
      <w:r>
        <w:t xml:space="preserve"> </w:t>
      </w:r>
      <w:r>
        <w:t xml:space="preserve">Email marketing;</w:t>
      </w:r>
    </w:p>
    <w:p>
      <w:pPr>
        <w:pStyle w:val="BodyText"/>
        <w:jc w:val="both"/>
      </w:pPr>
      <w:r>
        <w:rPr>
          <w:bCs/>
          <w:b/>
        </w:rPr>
        <w:t xml:space="preserve">7.1.4</w:t>
      </w:r>
      <w:r>
        <w:t xml:space="preserve"> </w:t>
      </w:r>
      <w:r>
        <w:t xml:space="preserve">Content marketing;</w:t>
      </w:r>
    </w:p>
    <w:p>
      <w:pPr>
        <w:pStyle w:val="BodyText"/>
        <w:jc w:val="both"/>
      </w:pPr>
      <w:r>
        <w:rPr>
          <w:bCs/>
          <w:b/>
        </w:rPr>
        <w:t xml:space="preserve">7.1.5</w:t>
      </w:r>
      <w:r>
        <w:t xml:space="preserve"> </w:t>
      </w:r>
      <w:r>
        <w:t xml:space="preserve">Events;</w:t>
      </w:r>
    </w:p>
    <w:p>
      <w:pPr>
        <w:pStyle w:val="BodyText"/>
        <w:jc w:val="both"/>
      </w:pPr>
      <w:r>
        <w:rPr>
          <w:bCs/>
          <w:b/>
        </w:rPr>
        <w:t xml:space="preserve">7.1.6</w:t>
      </w:r>
      <w:r>
        <w:t xml:space="preserve"> </w:t>
      </w:r>
      <w:r>
        <w:t xml:space="preserve">Public relations.</w:t>
      </w:r>
    </w:p>
    <w:p>
      <w:pPr>
        <w:pStyle w:val="BodyText"/>
        <w:jc w:val="both"/>
      </w:pPr>
      <w:r>
        <w:rPr>
          <w:bCs/>
          <w:b/>
        </w:rPr>
        <w:t xml:space="preserve">7.2</w:t>
      </w:r>
      <w:r>
        <w:t xml:space="preserve"> </w:t>
      </w:r>
      <w:r>
        <w:t xml:space="preserve">No person shall use unauthorized channels.</w:t>
      </w:r>
    </w:p>
    <w:bookmarkEnd w:id="101"/>
    <w:bookmarkStart w:id="102" w:name="budget"/>
    <w:p>
      <w:pPr>
        <w:pStyle w:val="Heading2"/>
      </w:pPr>
      <w:r>
        <w:t xml:space="preserve">8.0 Budget</w:t>
      </w:r>
    </w:p>
    <w:p>
      <w:pPr>
        <w:pStyle w:val="FirstParagraph"/>
        <w:jc w:val="both"/>
      </w:pPr>
      <w:r>
        <w:rPr>
          <w:bCs/>
          <w:b/>
        </w:rPr>
        <w:t xml:space="preserve">8.1</w:t>
      </w:r>
      <w:r>
        <w:t xml:space="preserve"> </w:t>
      </w:r>
      <w:r>
        <w:t xml:space="preserve">The marketing budget shall be allocated annually.</w:t>
      </w:r>
    </w:p>
    <w:p>
      <w:pPr>
        <w:pStyle w:val="BodyText"/>
        <w:jc w:val="both"/>
      </w:pPr>
      <w:r>
        <w:rPr>
          <w:bCs/>
          <w:b/>
        </w:rPr>
        <w:t xml:space="preserve">8.2</w:t>
      </w:r>
      <w:r>
        <w:t xml:space="preserve"> </w:t>
      </w:r>
      <w:r>
        <w:t xml:space="preserve">Budget allocation shall follow the Financial Model (OPS-001).</w:t>
      </w:r>
    </w:p>
    <w:p>
      <w:pPr>
        <w:pStyle w:val="BodyText"/>
        <w:jc w:val="both"/>
      </w:pPr>
      <w:r>
        <w:rPr>
          <w:bCs/>
          <w:b/>
        </w:rPr>
        <w:t xml:space="preserve">8.3</w:t>
      </w:r>
      <w:r>
        <w:t xml:space="preserve"> </w:t>
      </w:r>
      <w:r>
        <w:t xml:space="preserve">No person shall exceed the marketing budget.</w:t>
      </w:r>
    </w:p>
    <w:bookmarkEnd w:id="102"/>
    <w:bookmarkStart w:id="103" w:name="performance-measurement"/>
    <w:p>
      <w:pPr>
        <w:pStyle w:val="Heading2"/>
      </w:pPr>
      <w:r>
        <w:t xml:space="preserve">9.0 Performance Measurement</w:t>
      </w:r>
    </w:p>
    <w:p>
      <w:pPr>
        <w:pStyle w:val="FirstParagraph"/>
        <w:jc w:val="both"/>
      </w:pPr>
      <w:r>
        <w:rPr>
          <w:bCs/>
          <w:b/>
        </w:rPr>
        <w:t xml:space="preserve">9.1</w:t>
      </w:r>
      <w:r>
        <w:t xml:space="preserve"> </w:t>
      </w:r>
      <w:r>
        <w:t xml:space="preserve">Marketing performance shall be measured by:</w:t>
      </w:r>
    </w:p>
    <w:p>
      <w:pPr>
        <w:pStyle w:val="BodyText"/>
        <w:jc w:val="both"/>
      </w:pPr>
      <w:r>
        <w:rPr>
          <w:bCs/>
          <w:b/>
        </w:rPr>
        <w:t xml:space="preserve">9.1.1</w:t>
      </w:r>
      <w:r>
        <w:t xml:space="preserve"> </w:t>
      </w:r>
      <w:r>
        <w:t xml:space="preserve">Enrollment numbers;</w:t>
      </w:r>
    </w:p>
    <w:p>
      <w:pPr>
        <w:pStyle w:val="BodyText"/>
        <w:jc w:val="both"/>
      </w:pPr>
      <w:r>
        <w:rPr>
          <w:bCs/>
          <w:b/>
        </w:rPr>
        <w:t xml:space="preserve">9.1.2</w:t>
      </w:r>
      <w:r>
        <w:t xml:space="preserve"> </w:t>
      </w:r>
      <w:r>
        <w:t xml:space="preserve">Website traffic;</w:t>
      </w:r>
    </w:p>
    <w:p>
      <w:pPr>
        <w:pStyle w:val="BodyText"/>
        <w:jc w:val="both"/>
      </w:pPr>
      <w:r>
        <w:rPr>
          <w:bCs/>
          <w:b/>
        </w:rPr>
        <w:t xml:space="preserve">9.1.3</w:t>
      </w:r>
      <w:r>
        <w:t xml:space="preserve"> </w:t>
      </w:r>
      <w:r>
        <w:t xml:space="preserve">Social media engagement;</w:t>
      </w:r>
    </w:p>
    <w:p>
      <w:pPr>
        <w:pStyle w:val="BodyText"/>
        <w:jc w:val="both"/>
      </w:pPr>
      <w:r>
        <w:rPr>
          <w:bCs/>
          <w:b/>
        </w:rPr>
        <w:t xml:space="preserve">9.1.4</w:t>
      </w:r>
      <w:r>
        <w:t xml:space="preserve"> </w:t>
      </w:r>
      <w:r>
        <w:t xml:space="preserve">Brand awareness metrics;</w:t>
      </w:r>
    </w:p>
    <w:p>
      <w:pPr>
        <w:pStyle w:val="BodyText"/>
        <w:jc w:val="both"/>
      </w:pPr>
      <w:r>
        <w:rPr>
          <w:bCs/>
          <w:b/>
        </w:rPr>
        <w:t xml:space="preserve">9.1.5</w:t>
      </w:r>
      <w:r>
        <w:t xml:space="preserve"> </w:t>
      </w:r>
      <w:r>
        <w:t xml:space="preserve">Return on investment.</w:t>
      </w:r>
    </w:p>
    <w:p>
      <w:pPr>
        <w:pStyle w:val="BodyText"/>
        <w:jc w:val="both"/>
      </w:pPr>
      <w:r>
        <w:rPr>
          <w:bCs/>
          <w:b/>
        </w:rPr>
        <w:t xml:space="preserve">9.2</w:t>
      </w:r>
      <w:r>
        <w:t xml:space="preserve"> </w:t>
      </w:r>
      <w:r>
        <w:t xml:space="preserve">No person shall fail to measure performance.</w:t>
      </w:r>
    </w:p>
    <w:bookmarkEnd w:id="103"/>
    <w:bookmarkStart w:id="104" w:name="enforcement-6"/>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Director, Communications shall ensure compliance.</w:t>
      </w:r>
    </w:p>
    <w:bookmarkEnd w:id="104"/>
    <w:bookmarkStart w:id="105" w:name="related-documents-6"/>
    <w:p>
      <w:pPr>
        <w:pStyle w:val="Heading2"/>
      </w:pPr>
      <w:r>
        <w:t xml:space="preserve">11.0 Related Documents</w:t>
      </w:r>
    </w:p>
    <w:p>
      <w:pPr>
        <w:pStyle w:val="FirstParagraph"/>
        <w:jc w:val="both"/>
      </w:pPr>
      <w:r>
        <w:rPr>
          <w:bCs/>
          <w:b/>
        </w:rPr>
        <w:t xml:space="preserve">11.1</w:t>
      </w:r>
      <w:r>
        <w:t xml:space="preserve"> </w:t>
      </w:r>
      <w:r>
        <w:t xml:space="preserve">Brand Style Guide (MKT-001)</w:t>
      </w:r>
    </w:p>
    <w:p>
      <w:pPr>
        <w:pStyle w:val="BodyText"/>
        <w:jc w:val="both"/>
      </w:pPr>
      <w:r>
        <w:rPr>
          <w:bCs/>
          <w:b/>
        </w:rPr>
        <w:t xml:space="preserve">11.2</w:t>
      </w:r>
      <w:r>
        <w:t xml:space="preserve"> </w:t>
      </w:r>
      <w:r>
        <w:t xml:space="preserve">Student Recruitment Plan (STU-003)</w:t>
      </w:r>
    </w:p>
    <w:bookmarkEnd w:id="105"/>
    <w:bookmarkStart w:id="106" w:name="effective-date-6"/>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pStyle w:val="BodyText"/>
        <w:jc w:val="both"/>
      </w:pPr>
      <w:r>
        <w:rPr>
          <w:iCs/>
          <w:i/>
        </w:rPr>
        <w:t xml:space="preserve">End of AMIU-MKT-007</w:t>
      </w:r>
    </w:p>
    <w:p>
      <w:pPr>
        <w:jc w:val="both"/>
      </w:pPr>
      <w:r>
        <w:br w:type="page"/>
      </w:r>
    </w:p>
    <w:bookmarkEnd w:id="106"/>
    <w:bookmarkStart w:id="107" w:name="publication-certification-statement"/>
    <w:p>
      <w:pPr>
        <w:pStyle w:val="Heading2"/>
      </w:pPr>
      <w:r>
        <w:t xml:space="preserve">Publication Certification Statement</w:t>
      </w:r>
    </w:p>
    <w:p>
      <w:pPr>
        <w:pStyle w:val="FirstParagraph"/>
        <w:jc w:val="both"/>
      </w:pPr>
      <w:r>
        <w:t xml:space="preserve">This Marketing &amp; Communications Handbook is certified by the AMIU Office of Institutional Planning as the authoritative and current statement of the seven marketing and communications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 Approval authority is assigned by scope rather than by a single blanket approver: routine content-workflow policies are approved by the Director, Communications directly, while policies carrying institution-wide reputational or financial consequence are approved by the Deputy Vice-Chancellor, Administration &amp; Finance, consistent with the Constitution’s separation of academic authority (the University Senate) from financial and operational authority (the Board of Trustees and Administration).</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Marketing &amp; Communications Handbook · AMIU-MKTH-001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107"/>
    <w:bookmarkEnd w:id="108"/>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AMIU-MKTH-001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2026-07-28T17:46:39Z</dcterms:created>
  <dcterms:modified xsi:type="dcterms:W3CDTF">2026-07-28T17:46:39Z</dcterms:modified>
</cp:coreProperties>
</file>

<file path=docProps/custom.xml><?xml version="1.0" encoding="utf-8"?>
<Properties xmlns="http://schemas.openxmlformats.org/officeDocument/2006/custom-properties" xmlns:vt="http://schemas.openxmlformats.org/officeDocument/2006/docPropsVTypes"/>
</file>