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jc w:val="center"/>
      </w:pPr>
      <w:r>
        <w:rPr>
          <w:rFonts w:ascii="Aref Ruqaa" w:cs="Aref Ruqaa" w:eastAsia="Aref Ruqaa" w:hAnsi="Aref Ruqaa"/>
          <w:b/>
          <w:bCs/>
          <w:i w:val="false"/>
          <w:iCs w:val="false"/>
          <w:color w:val="0A1830"/>
          <w:sz w:val="68"/>
          <w:szCs w:val="68"/>
          <w:rtl/>
        </w:rPr>
        <w:t xml:space="preserve">السنة كمصدر تشريعي</w:t>
      </w:r>
    </w:p>
    <w:p>
      <w:pPr>
        <w:bidi/>
        <w:spacing w:after="260" w:before="0" w:line="300"/>
        <w:jc w:val="center"/>
      </w:pPr>
      <w:r>
        <w:rPr>
          <w:rFonts w:ascii="Amiri" w:cs="Amiri" w:eastAsia="Amiri" w:hAnsi="Amiri"/>
          <w:b/>
          <w:bCs/>
          <w:i w:val="false"/>
          <w:iCs w:val="false"/>
          <w:color w:val="8A6A1F"/>
          <w:sz w:val="24"/>
          <w:szCs w:val="24"/>
          <w:rtl/>
        </w:rPr>
        <w:t xml:space="preserve">دراسة في حجية السنة النبوية وأدلة وجوب اتباعها ومكانتها في التشريع الإسلامي</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40" w:before="0" w:line="300"/>
        <w:jc w:val="center"/>
      </w:pPr>
      <w:r>
        <w:rPr>
          <w:rFonts w:ascii="Amiri" w:cs="Amiri" w:eastAsia="Amiri" w:hAnsi="Amiri"/>
          <w:b w:val="false"/>
          <w:bCs w:val="false"/>
          <w:i/>
          <w:iCs/>
          <w:color w:val="6B6152"/>
          <w:sz w:val="16"/>
          <w:szCs w:val="16"/>
          <w:rtl/>
        </w:rPr>
        <w:t xml:space="preserve">راجي عفو ربه الغفور</w:t>
      </w:r>
    </w:p>
    <w:p>
      <w:pPr>
        <w:bidi/>
        <w:spacing w:after="340" w:before="0" w:line="300"/>
        <w:jc w:val="center"/>
      </w:pPr>
      <w:r>
        <w:rPr>
          <w:rFonts w:ascii="Amiri" w:cs="Amiri" w:eastAsia="Amiri" w:hAnsi="Amiri"/>
          <w:b/>
          <w:bCs/>
          <w:i w:val="false"/>
          <w:iCs w:val="false"/>
          <w:color w:val="0A1830"/>
          <w:sz w:val="30"/>
          <w:szCs w:val="30"/>
          <w:rtl/>
        </w:rPr>
        <w:t xml:space="preserve">أحمد بن إبراهيم السليمي</w:t>
      </w:r>
    </w:p>
    <w:p>
      <w:pPr>
        <w:bidi/>
        <w:spacing w:after="200" w:before="0" w:line="300"/>
        <w:jc w:val="center"/>
      </w:pPr>
      <w:r>
        <w:rPr>
          <w:rFonts w:ascii="Amiri" w:cs="Amiri" w:eastAsia="Amiri" w:hAnsi="Amiri"/>
          <w:b w:val="false"/>
          <w:bCs w:val="false"/>
          <w:i w:val="false"/>
          <w:iCs w:val="false"/>
          <w:color w:val="6B6152"/>
          <w:sz w:val="15"/>
          <w:szCs w:val="15"/>
          <w:rtl/>
        </w:rPr>
        <w:t xml:space="preserve">سلسلة مؤلفات الإمام أحمد بن إبراهيم السليمي · الكتاب (53)</w:t>
      </w:r>
    </w:p>
    <w:p>
      <w:pPr>
        <w:bidi/>
        <w:spacing w:after="260" w:before="0" w:line="300"/>
        <w:jc w:val="center"/>
      </w:pPr>
      <w:r>
        <w:rPr>
          <w:rFonts w:ascii="Amiri" w:cs="Amiri" w:eastAsia="Amiri" w:hAnsi="Amiri"/>
          <w:b/>
          <w:bCs/>
          <w:i w:val="false"/>
          <w:iCs w:val="false"/>
          <w:color w:val="8A6A1F"/>
          <w:sz w:val="18"/>
          <w:szCs w:val="18"/>
          <w:rtl/>
        </w:rPr>
        <w:t xml:space="preserve">النسخة الملكية الفاخرة</w:t>
      </w:r>
    </w:p>
    <w:p>
      <w:pPr>
        <w:spacing w:after="160"/>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p>
      <w:pPr>
        <w:bidi/>
        <w:spacing w:after="40" w:before="0" w:line="300"/>
        <w:jc w:val="center"/>
      </w:pPr>
      <w:r>
        <w:rPr>
          <w:rFonts w:ascii="Amiri" w:cs="Amiri" w:eastAsia="Amiri" w:hAnsi="Amiri"/>
          <w:b/>
          <w:bCs/>
          <w:i w:val="false"/>
          <w:iCs w:val="false"/>
          <w:color w:val="8A6A1F"/>
          <w:sz w:val="19"/>
          <w:szCs w:val="19"/>
          <w:rtl/>
        </w:rPr>
        <w:t xml:space="preserve">جامعة الملك العالمية</w:t>
      </w:r>
    </w:p>
    <w:p>
      <w:pPr>
        <w:bidi/>
        <w:spacing w:after="200" w:before="0" w:line="300"/>
        <w:jc w:val="center"/>
      </w:pPr>
      <w:r>
        <w:rPr>
          <w:rFonts w:ascii="Amiri" w:cs="Amiri" w:eastAsia="Amiri" w:hAnsi="Amiri"/>
          <w:b w:val="false"/>
          <w:bCs w:val="false"/>
          <w:i w:val="false"/>
          <w:iCs w:val="false"/>
          <w:color w:val="6B6152"/>
          <w:sz w:val="16"/>
          <w:szCs w:val="16"/>
          <w:rtl/>
        </w:rPr>
        <w:t xml:space="preserve">Al-Mulk International University</w:t>
      </w: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السنة كمصدر تشريعي</w:t>
      </w:r>
    </w:p>
    <w:p>
      <w:pPr>
        <w:bidi/>
        <w:spacing w:after="100" w:before="0" w:line="300"/>
        <w:jc w:val="center"/>
      </w:pPr>
      <w:r>
        <w:rPr>
          <w:rFonts w:ascii="Amiri" w:cs="Amiri" w:eastAsia="Amiri" w:hAnsi="Amiri"/>
          <w:b w:val="false"/>
          <w:bCs w:val="false"/>
          <w:i w:val="false"/>
          <w:iCs w:val="false"/>
          <w:color w:val="8A6A1F"/>
          <w:sz w:val="20"/>
          <w:szCs w:val="20"/>
          <w:rtl/>
        </w:rPr>
        <w:t xml:space="preserve">دراسة في حجية السنة النبوية وأدلة وجوب اتباعها ومكانتها في التشريع الإسلامي</w:t>
      </w:r>
    </w:p>
    <w:p>
      <w:pPr>
        <w:bidi/>
        <w:spacing w:after="0" w:before="0" w:line="300"/>
        <w:jc w:val="center"/>
      </w:pPr>
      <w:r>
        <w:rPr>
          <w:rFonts w:ascii="Amiri" w:cs="Amiri" w:eastAsia="Amiri" w:hAnsi="Amiri"/>
          <w:b w:val="false"/>
          <w:bCs w:val="false"/>
          <w:i w:val="false"/>
          <w:iCs w:val="false"/>
          <w:color w:val="8A6A1F"/>
          <w:sz w:val="20"/>
          <w:szCs w:val="20"/>
          <w:rtl/>
        </w:rPr>
        <w:t xml:space="preserve">تأليف: راجي عفو ربه الغفور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السنة كمصدر تشريعي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الكتاب (53)</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الطبعة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الطبعة الأولى — First Edition, 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ISBN 978-1-7345678-6-1</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2026</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رقم الإيداع الدولي (ISBN) والطبعة وسنة النشر مثبتة أعلاه لهذه الطبعة. يُستكمل رقم الإيداع المحلي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عرض الكتاب على أهل العلم</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هذه الطبعة معروضة للمراجعة العلمية من قبل أهل العلم وطلبته، رجاء الاستفادة من ملاحظاتهم وتوجيهاتهم قبل الاستقرار على صورتها النهائية. وسيُلحق بهذا الموضع، عند توفرها، ما يتفضل به المراجعون من ملاحظات علمية موثقة بنصوصها وتوقيعات أصحابها.
    </w:t>
      </w:r>
    </w:p>
    <w:p>
      <w:pPr>
        <w:pStyle w:val="Heading1"/>
        <w:pageBreakBefore/>
        <w:bidi/>
        <w:spacing w:after="200" w:before="0"/>
        <w:jc w:val="right"/>
      </w:pPr>
      <w:bookmarkStart w:name="bm_3" w:id="1002"/>
      <w:r>
        <w:rPr>
          <w:rFonts w:ascii="Aref Ruqaa" w:cs="Aref Ruqaa" w:eastAsia="Aref Ruqaa" w:hAnsi="Aref Ruqaa"/>
          <w:b/>
          <w:bCs/>
          <w:i w:val="false"/>
          <w:iCs w:val="false"/>
          <w:color w:val="0D2143"/>
          <w:sz w:val="32"/>
          <w:szCs w:val="32"/>
          <w:rtl/>
        </w:rPr>
        <w:t xml:space="preserve">عن المؤلف</w:t>
      </w:r>
      <w:bookmarkEnd w:id="1002"/>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الغفور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 هذا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مؤلَّف مستقل في بيان حجية السنة النبوية ومكانتها التشريعية، وأدلة وجوب اتباعها من الكتاب والسنة وإجماع الأمة، والرد على الشبهات المثارة حول حجيتها، وبيان أثرها في بناء القيم والأخلاق، ووسائل تعزيز الالتزام بها في العصر الحاضر.</w:t>
            </w:r>
          </w:p>
        </w:tc>
      </w:tr>
    </w:tbl>
    <w:p>
      <w:pPr>
        <w:spacing w:after="160"/>
      </w:pPr>
    </w:p>
    <w:p>
      <w:pPr>
        <w:pStyle w:val="Heading1"/>
        <w:pageBreakBefore/>
        <w:bidi/>
        <w:spacing w:after="200" w:before="0"/>
        <w:jc w:val="right"/>
      </w:pPr>
      <w:bookmarkStart w:name="bm_4" w:id="1003"/>
      <w:r>
        <w:rPr>
          <w:rFonts w:ascii="Aref Ruqaa" w:cs="Aref Ruqaa" w:eastAsia="Aref Ruqaa" w:hAnsi="Aref Ruqaa"/>
          <w:b/>
          <w:bCs/>
          <w:i w:val="false"/>
          <w:iCs w:val="false"/>
          <w:color w:val="0D2143"/>
          <w:sz w:val="32"/>
          <w:szCs w:val="32"/>
          <w:rtl/>
        </w:rPr>
        <w:t xml:space="preserve">ملاحظة تحريرية</w:t>
      </w:r>
      <w:bookmarkEnd w:id="1003"/>
    </w:p>
    <w:p>
      <w:pPr>
        <w:bidi/>
        <w:spacing w:after="140" w:before="0" w:line="300"/>
        <w:jc w:val="both"/>
      </w:pPr>
      <w:r>
        <w:rPr>
          <w:rFonts w:ascii="Amiri" w:cs="Amiri" w:eastAsia="Amiri" w:hAnsi="Amiri"/>
          <w:b w:val="false"/>
          <w:bCs w:val="false"/>
          <w:i w:val="false"/>
          <w:iCs w:val="false"/>
          <w:color w:val="181410"/>
          <w:sz w:val="22"/>
          <w:szCs w:val="22"/>
          <w:rtl/>
        </w:rPr>
        <w:t xml:space="preserve">
      أُعد هذا الكتاب مؤلَّفاً مستقلاً في مكانة السنة النبوية وحجيتها التشريعية، وقد رُوجعت الأحاديث والآثار والأقوال العلمية الواردة فيه مراجعةً علمية دقيقة، فأُثبت ما صح توثيقه، وحُرر القول فيما اختُلف في تخريجه أو درجته أو نسبته بذكر ذلك صراحةً، تحرياً للأمانة العلمية. كما أُعيد ترتيب مادة الكتاب وتنظيمها في سبعة فصول متكاملة غير متكررة، جامعةً أدلة حجية السنة ووظيفتها وأسباب اختلاف الأئمة في العمل ببعض الأحاديث، ومنهج التعامل مع المخالفين، ومنهج الصحابة والتابعين في اتباعها، والرد على الشبهات المثارة حولها، وأثرها في بناء القيم والأخلاق، ووسائل تعزيز الالتزام بها في العصر الحاضر.
    </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31/7/2026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200" w:before="0"/>
        <w:jc w:val="right"/>
      </w:pPr>
      <w:bookmarkStart w:name="bm_manhaj" w:id="1004"/>
      <w:r>
        <w:rPr>
          <w:rFonts w:ascii="Aref Ruqaa" w:cs="Aref Ruqaa" w:eastAsia="Aref Ruqaa" w:hAnsi="Aref Ruqaa"/>
          <w:b/>
          <w:bCs/>
          <w:i w:val="false"/>
          <w:iCs w:val="false"/>
          <w:color w:val="0D2143"/>
          <w:sz w:val="32"/>
          <w:szCs w:val="32"/>
          <w:rtl/>
        </w:rPr>
        <w:t xml:space="preserve">منهج التحقيق في هذه الطبعة</w:t>
      </w:r>
      <w:bookmarkEnd w:id="1004"/>
    </w:p>
    <w:p>
      <w:pPr>
        <w:bidi/>
        <w:spacing w:after="140" w:before="0" w:line="300"/>
        <w:jc w:val="both"/>
      </w:pPr>
      <w:r>
        <w:rPr>
          <w:rFonts w:ascii="Amiri" w:cs="Amiri" w:eastAsia="Amiri" w:hAnsi="Amiri"/>
          <w:b w:val="false"/>
          <w:bCs w:val="false"/>
          <w:i w:val="false"/>
          <w:iCs w:val="false"/>
          <w:color w:val="181410"/>
          <w:sz w:val="22"/>
          <w:szCs w:val="22"/>
          <w:rtl/>
        </w:rPr>
        <w:t xml:space="preserve">
      اتُّبع في تخريج الآيات والأحاديث والآثار والأقوال العلمية الواردة في هذا الكتاب المنهج التالي: أُثبتت الآيات القرآنية بألفاظها ومواضعها كما وردت، وأُثبتت الأحاديث المتفق على صحتها منسوبةً إلى مظانّها في الصحيحين أو السنن. وحيثما وقع خلاف بين أهل الحديث في تصحيح حديث أو تحديد راويه، أو حيثما اشتهرت نسبة قول إلى عالم دون سند متصل موثق، أو حيثما لم يمكن التحقق من رقم حديث بعينه أو موضع نقل محدد في مصدره، حُذف ذلك الرقم أو الموضع المحدد، واكتُفي بالعزو العام إلى قائله أو مصدره، دون التستر على الخلاف أو الجزم بما لم يثبت. وحيثما تبيّن أن نسبة قول أو حديث إلى قائله أو مصدره غير صحيحة، صُححت النسبة أو حُذف القول بالكلية. وقد بُذل الجهد في تحرير هذه المواضع، مع الإقرار بأن كمال الاستقصاء في هذا الباب لا يبلغه إلا أهل الاختصاص من المحدثين، ولذلك تُعرض هذه الطبعة على أهل العلم رجاء تقويم ما فات هذا الجهد المقل من نظر أو تحرير.
    </w:t>
      </w:r>
    </w:p>
    <w:p>
      <w:pPr>
        <w:pStyle w:val="Heading1"/>
        <w:pageBreakBefore/>
        <w:bidi/>
        <w:spacing w:after="160" w:before="0"/>
        <w:jc w:val="right"/>
      </w:pPr>
      <w:bookmarkStart w:name="bm_native_toc" w:id="1005"/>
      <w:r>
        <w:rPr>
          <w:rFonts w:ascii="Aref Ruqaa" w:cs="Aref Ruqaa" w:eastAsia="Aref Ruqaa" w:hAnsi="Aref Ruqaa"/>
          <w:b/>
          <w:bCs/>
          <w:i w:val="false"/>
          <w:iCs w:val="false"/>
          <w:color w:val="0D2143"/>
          <w:sz w:val="32"/>
          <w:szCs w:val="32"/>
          <w:rtl/>
        </w:rPr>
        <w:t xml:space="preserve">فهرس المحتويات</w:t>
      </w:r>
      <w:bookmarkEnd w:id="1005"/>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 w:id="1006"/>
      <w:r>
        <w:rPr>
          <w:rFonts w:ascii="Aref Ruqaa" w:cs="Aref Ruqaa" w:eastAsia="Aref Ruqaa" w:hAnsi="Aref Ruqaa"/>
          <w:b/>
          <w:bCs/>
          <w:i w:val="false"/>
          <w:iCs w:val="false"/>
          <w:color w:val="0D2143"/>
          <w:sz w:val="32"/>
          <w:szCs w:val="32"/>
          <w:rtl/>
        </w:rPr>
        <w:t xml:space="preserve">مقدمة المؤلف</w:t>
      </w:r>
      <w:bookmarkEnd w:id="1006"/>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رب العالمين، الذي بعث نبيه محمدًا صلى الله عليه وسلم بالهدى ودين الحق ليظهره على الدين كله، فجعله للناس إماماً وقدوة، وأنزل عليه الكتاب ليكون هدى ورحمة للعالمين، وجعل سنته الشريفة بياناً لما أُبهم في كتابه، وتفصيلاً لما أُجمل، وتوجيهاً للمسلمين في شتى جوانب حياتهم، والصلاة والسلام على خير البرية، وعلى آله وصحبه ومن تبعهم بإحسان إلى يوم الدين.</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فقال الله سبحانه وتعالى في محكم تنزيله: </w:t>
      </w:r>
      <w:r>
        <w:rPr>
          <w:rFonts w:ascii="Amiri Quran" w:cs="Amiri Quran" w:eastAsia="Amiri Quran" w:hAnsi="Amiri Quran"/>
          <w:b w:val="false"/>
          <w:bCs w:val="false"/>
          <w:i w:val="false"/>
          <w:iCs w:val="false"/>
          <w:color w:val="0D2143"/>
          <w:sz w:val="26"/>
          <w:szCs w:val="26"/>
          <w:rtl/>
        </w:rPr>
        <w:t xml:space="preserve">﴿وَمَا آتَاكُمُ الرَّسُولُ فَخُذُوهُ وَمَا نَهَاكُمْ عَنْهُ فَانتَهُوا﴾</w:t>
      </w:r>
      <w:r>
        <w:rPr>
          <w:rFonts w:ascii="Cairo" w:cs="Cairo" w:eastAsia="Cairo" w:hAnsi="Cairo"/>
          <w:b/>
          <w:bCs/>
          <w:i w:val="false"/>
          <w:iCs w:val="false"/>
          <w:color w:val="8A6A1F"/>
          <w:sz w:val="16"/>
          <w:szCs w:val="16"/>
          <w:rtl/>
        </w:rPr>
        <w:t xml:space="preserve"> [الحشر: 7]</w:t>
      </w:r>
      <w:r>
        <w:rPr>
          <w:rFonts w:ascii="Amiri" w:cs="Amiri" w:eastAsia="Amiri" w:hAnsi="Amiri"/>
          <w:b w:val="false"/>
          <w:bCs w:val="false"/>
          <w:i w:val="false"/>
          <w:iCs w:val="false"/>
          <w:color w:val="181410"/>
          <w:sz w:val="22"/>
          <w:szCs w:val="22"/>
          <w:rtl/>
        </w:rPr>
        <w:t xml:space="preserve">. هذه الآية الكريمة دليلٌ قاطع على وجوب اتباع ما جاء به النبي صلى الله عليه وسلم من أقوال وأفعال، فلا يحق للمسلم أن يتجاهل أمراً من أوامره أو يتجاوز نهياً من نواهيه، لأنها وحي من الله، فقد أمرنا الله بالأخذ بما جاء به النبي وترك ما نهى عنه، مما يؤكد حجية السنة النبوية ووجوب طاعتها.</w:t>
      </w:r>
    </w:p>
    <w:p>
      <w:pPr>
        <w:bidi/>
        <w:spacing w:after="140" w:before="0" w:line="300"/>
        <w:jc w:val="both"/>
      </w:pPr>
      <w:r>
        <w:rPr>
          <w:rFonts w:ascii="Amiri" w:cs="Amiri" w:eastAsia="Amiri" w:hAnsi="Amiri"/>
          <w:b w:val="false"/>
          <w:bCs w:val="false"/>
          <w:i w:val="false"/>
          <w:iCs w:val="false"/>
          <w:color w:val="181410"/>
          <w:sz w:val="22"/>
          <w:szCs w:val="22"/>
          <w:rtl/>
        </w:rPr>
        <w:t xml:space="preserve">وقد قال تعالى أيضاً: </w:t>
      </w:r>
      <w:r>
        <w:rPr>
          <w:rFonts w:ascii="Amiri Quran" w:cs="Amiri Quran" w:eastAsia="Amiri Quran" w:hAnsi="Amiri Quran"/>
          <w:b w:val="false"/>
          <w:bCs w:val="false"/>
          <w:i w:val="false"/>
          <w:iCs w:val="false"/>
          <w:color w:val="0D2143"/>
          <w:sz w:val="26"/>
          <w:szCs w:val="26"/>
          <w:rtl/>
        </w:rPr>
        <w:t xml:space="preserve">﴿وَمَا يَنطِقُ عَنِ الْهَوَىٰ ۝ إِنْ هُوَ إِلَّا وَحْيٌ يُوحَىٰ﴾</w:t>
      </w:r>
      <w:r>
        <w:rPr>
          <w:rFonts w:ascii="Cairo" w:cs="Cairo" w:eastAsia="Cairo" w:hAnsi="Cairo"/>
          <w:b/>
          <w:bCs/>
          <w:i w:val="false"/>
          <w:iCs w:val="false"/>
          <w:color w:val="8A6A1F"/>
          <w:sz w:val="16"/>
          <w:szCs w:val="16"/>
          <w:rtl/>
        </w:rPr>
        <w:t xml:space="preserve"> [النجم: 3-4]</w:t>
      </w:r>
      <w:r>
        <w:rPr>
          <w:rFonts w:ascii="Amiri" w:cs="Amiri" w:eastAsia="Amiri" w:hAnsi="Amiri"/>
          <w:b w:val="false"/>
          <w:bCs w:val="false"/>
          <w:i w:val="false"/>
          <w:iCs w:val="false"/>
          <w:color w:val="181410"/>
          <w:sz w:val="22"/>
          <w:szCs w:val="22"/>
          <w:rtl/>
        </w:rPr>
        <w:t xml:space="preserve">. وهذه الآية تبيّن أن النبي صلى الله عليه وسلم لا يتحدث عن اجتهاد شخصي، بل كل ما ينطق به من أحكام وتشريعات إنما هو وحيٌ من الله، فأقواله وأفعاله وتقريراته تُعد جزءاً من الوحي، واجبة الاتباع كما هي الآيات القرآنية، والسنة هي التشريع المكمل للقرآن، فلا يمكن تجاهلها أو الاكتفاء بالقرآن وحده دونها.</w:t>
      </w:r>
    </w:p>
    <w:p>
      <w:pPr>
        <w:bidi/>
        <w:spacing w:after="140" w:before="0" w:line="300"/>
        <w:jc w:val="both"/>
      </w:pPr>
      <w:r>
        <w:rPr>
          <w:rFonts w:ascii="Amiri" w:cs="Amiri" w:eastAsia="Amiri" w:hAnsi="Amiri"/>
          <w:b w:val="false"/>
          <w:bCs w:val="false"/>
          <w:i w:val="false"/>
          <w:iCs w:val="false"/>
          <w:color w:val="181410"/>
          <w:sz w:val="22"/>
          <w:szCs w:val="22"/>
          <w:rtl/>
        </w:rPr>
        <w:t xml:space="preserve">ولقد أجمع علماء الأمة على أن السنة النبوية هي المصدر الثاني للتشريع الإسلامي بعد القرآن الكريم، فهي تمثل الوحي الذي أُنزل على النبي صلى الله عليه وسلم ليبيّن للناس ما خُفي عنهم في القرآن، أو يفسر ما أُجمل منه. يقول الإمام الشافعي رحمه الله في كتابه "الرسالة": "كل ما سنه رسول الله صلى الله عليه وسلم مما ليس فيه كتاب، فإنما سنه بإذن الله عز وجل" (الشافعي، الرسالة). وهذا القول من الإمام الشافعي يؤكد أن السنة وحيٌ من الله، مثلها مثل القرآن، وأنه لا يمكن الاستغناء عنها في استنباط الأحكام الشرعية.</w:t>
      </w:r>
    </w:p>
    <w:p>
      <w:pPr>
        <w:bidi/>
        <w:spacing w:after="140" w:before="0" w:line="300"/>
        <w:jc w:val="both"/>
      </w:pPr>
      <w:r>
        <w:rPr>
          <w:rFonts w:ascii="Amiri" w:cs="Amiri" w:eastAsia="Amiri" w:hAnsi="Amiri"/>
          <w:b w:val="false"/>
          <w:bCs w:val="false"/>
          <w:i w:val="false"/>
          <w:iCs w:val="false"/>
          <w:color w:val="181410"/>
          <w:sz w:val="22"/>
          <w:szCs w:val="22"/>
          <w:rtl/>
        </w:rPr>
        <w:t xml:space="preserve">وقد رأيتُ حاجة طلاب العلم وعموم المسلمين في هذا الزمان إلى مؤلَّف مستقل يجمع أدلة حجية السنة النبوية من الكتاب والسنة وإجماع الأمة، ويبيّن أسباب اختلاف أئمة المذاهب أحياناً في العمل ببعض الأحاديث، ويرسم منهج التعامل مع المخالفين في هذا الباب، ويستعرض منهج الصحابة والتابعين في اتباع السنة وتطبيقها، ويرد على الشبهات المثارة حول حجيتها في هذا العصر، ويبيّن أثرها في بناء القيم والأخلاق والتربية والقيادة، ووسائل تعزيز الالتزام بها في مجتمعاتنا المعاصرة. فجاء هذا الكتاب في سبعة فصول، أسأل الله أن ينفع به طلاب العلم وعموم المسلمين.</w:t>
      </w:r>
    </w:p>
    <w:p>
      <w:pPr>
        <w:bidi/>
        <w:spacing w:after="140" w:before="0" w:line="300"/>
        <w:jc w:val="both"/>
      </w:pPr>
      <w:r>
        <w:rPr>
          <w:rFonts w:ascii="Amiri" w:cs="Amiri" w:eastAsia="Amiri" w:hAnsi="Amiri"/>
          <w:b w:val="false"/>
          <w:bCs w:val="false"/>
          <w:i w:val="false"/>
          <w:iCs w:val="false"/>
          <w:color w:val="181410"/>
          <w:sz w:val="22"/>
          <w:szCs w:val="22"/>
          <w:rtl/>
        </w:rPr>
        <w:t xml:space="preserve">وإني إذ أقدم هذا الكتاب بين يدي القارئ الكريم، أقدمه على علم بأنني لست أهلاً لهذا المقام، ولا بلغت مبلغ من سبقني من العلماء الأعلام، وإنما هو جهد المقل وعمل المقصر، أسأل الله أن يتقبله بقبول حسن، وأن يغفر لي زللي وتقصيري، وأن يجعله خالصاً لوجهه الكريم.</w:t>
      </w:r>
    </w:p>
    <w:p>
      <w:pPr>
        <w:pBdr>
          <w:top w:val="dashed" w:color="D9C79A" w:sz="4" w:space="8"/>
        </w:pBdr>
        <w:spacing w:after="60"/>
      </w:pPr>
    </w:p>
    <w:p>
      <w:pPr>
        <w:bidi/>
        <w:spacing w:after="80" w:before="0" w:line="300"/>
        <w:jc w:val="center"/>
      </w:pPr>
      <w:r>
        <w:rPr>
          <w:rFonts w:ascii="Amiri" w:cs="Amiri" w:eastAsia="Amiri" w:hAnsi="Amiri"/>
          <w:b w:val="false"/>
          <w:bCs w:val="false"/>
          <w:i w:val="false"/>
          <w:iCs w:val="false"/>
          <w:color w:val="6B6152"/>
          <w:sz w:val="18"/>
          <w:szCs w:val="18"/>
          <w:rtl/>
        </w:rPr>
        <w:t xml:space="preserve">31/7/2026</w:t>
      </w:r>
    </w:p>
    <w:p>
      <w:pPr>
        <w:bidi/>
        <w:spacing w:after="140"/>
        <w:jc w:val="center"/>
      </w:pPr>
      <w:r>
        <w:rPr>
          <w:rFonts w:ascii="Aref Ruqaa" w:cs="Aref Ruqaa" w:eastAsia="Aref Ruqaa" w:hAnsi="Aref Ruqaa"/>
          <w:b/>
          <w:bCs/>
          <w:i w:val="false"/>
          <w:iCs w:val="false"/>
          <w:color w:val="0D2143"/>
          <w:sz w:val="26"/>
          <w:szCs w:val="26"/>
          <w:rtl/>
        </w:rPr>
        <w:t xml:space="preserve">أحمد بن إبراهيم السليمي</w:t>
      </w:r>
    </w:p>
    <w:p>
      <w:pPr>
        <w:pStyle w:val="Heading1"/>
        <w:pageBreakBefore/>
        <w:bidi/>
        <w:spacing w:after="160" w:before="0"/>
        <w:jc w:val="right"/>
      </w:pPr>
      <w:bookmarkStart w:name="bm_fasl1" w:id="1007"/>
      <w:r>
        <w:rPr>
          <w:rFonts w:ascii="Aref Ruqaa" w:cs="Aref Ruqaa" w:eastAsia="Aref Ruqaa" w:hAnsi="Aref Ruqaa"/>
          <w:b/>
          <w:bCs/>
          <w:i w:val="false"/>
          <w:iCs w:val="false"/>
          <w:color w:val="0A1830"/>
          <w:sz w:val="34"/>
          <w:szCs w:val="34"/>
          <w:rtl/>
        </w:rPr>
        <w:t xml:space="preserve">الفصل الأول — حجية السنة النبوية وأدلة وجوب اتباعها</w:t>
      </w:r>
      <w:bookmarkEnd w:id="1007"/>
    </w:p>
    <w:p>
      <w:pPr>
        <w:pStyle w:val="Heading2"/>
        <w:bidi/>
        <w:spacing w:after="140" w:before="320"/>
        <w:jc w:val="right"/>
      </w:pPr>
      <w:bookmarkStart w:name="bm_faqrah_1" w:id="1008"/>
      <w:r>
        <w:rPr>
          <w:rFonts w:ascii="Aref Ruqaa" w:cs="Aref Ruqaa" w:eastAsia="Aref Ruqaa" w:hAnsi="Aref Ruqaa"/>
          <w:b/>
          <w:bCs/>
          <w:i w:val="false"/>
          <w:iCs w:val="false"/>
          <w:color w:val="0D2143"/>
          <w:sz w:val="28"/>
          <w:szCs w:val="28"/>
          <w:rtl/>
        </w:rPr>
        <w:t xml:space="preserve">المبحث الأول: دلالة القرآن الكريم على حجية السنة النبوية</w:t>
      </w:r>
      <w:bookmarkEnd w:id="1008"/>
    </w:p>
    <w:p>
      <w:pPr>
        <w:bidi/>
        <w:spacing w:after="140" w:before="0" w:line="300"/>
        <w:jc w:val="both"/>
      </w:pPr>
      <w:r>
        <w:rPr>
          <w:rFonts w:ascii="Amiri" w:cs="Amiri" w:eastAsia="Amiri" w:hAnsi="Amiri"/>
          <w:b w:val="false"/>
          <w:bCs w:val="false"/>
          <w:i w:val="false"/>
          <w:iCs w:val="false"/>
          <w:color w:val="181410"/>
          <w:sz w:val="22"/>
          <w:szCs w:val="22"/>
          <w:rtl/>
        </w:rPr>
        <w:t xml:space="preserve">إن أول ما ينبغي أن يستقر في نفس الناظر في مكانة السنة النبوية من التشريع الإسلامي هو أن حجيتها ليست دعوى يطلقها العلماء استحسانًا، ولا اجتهادًا بشريًا يُقبل أو يُرد، وإنما هي حقيقة قررها القرآن الكريم نفسه في آيات محكمات لا تحتمل التأويل. فالله سبحانه وتعالى، الذي أنزل الكتاب هدىً للناس، هو ذاته الذي أمر باتباع رسوله صلى الله عليه وسلم فيما يقول ويفعل ويقرّ، فكان الاحتجاج بالسنة فرعًا عن الاحتجاج بالقرآن ذاته، لا أمرًا منفصلًا عنه أو مضافًا إليه من خارج.</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حجية السنة</w:t>
            </w:r>
            <w:r>
              <w:rPr>
                <w:rFonts w:ascii="Amiri" w:cs="Amiri" w:eastAsia="Amiri" w:hAnsi="Amiri"/>
                <w:b w:val="false"/>
                <w:bCs w:val="false"/>
                <w:i w:val="false"/>
                <w:iCs w:val="false"/>
                <w:color w:val="181410"/>
                <w:sz w:val="22"/>
                <w:szCs w:val="22"/>
                <w:rtl/>
              </w:rPr>
              <w:t xml:space="preserve"> تعني كون أقوال النبي صلى الله عليه وسلم وأفعاله وتقريراته دليلًا شرعيًا ملزمًا يجب العمل به، على نحو ما يجب العمل بنصوص القرآن الكريم، لكونها صادرة عن وحي، لا عن اجتهاد أو رأي شخصي.</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w:t>
      </w:r>
      <w:r>
        <w:rPr>
          <w:rFonts w:ascii="Amiri Quran" w:cs="Amiri Quran" w:eastAsia="Amiri Quran" w:hAnsi="Amiri Quran"/>
          <w:b w:val="false"/>
          <w:bCs w:val="false"/>
          <w:i w:val="false"/>
          <w:iCs w:val="false"/>
          <w:color w:val="0D2143"/>
          <w:sz w:val="26"/>
          <w:szCs w:val="26"/>
          <w:rtl/>
        </w:rPr>
        <w:t xml:space="preserve">﴿وَمَا آتَاكُمُ الرَّسُولُ فَخُذُوهُ وَمَا نَهَاكُمْ عَنْهُ فَانتَهُوا﴾</w:t>
      </w:r>
      <w:r>
        <w:rPr>
          <w:rFonts w:ascii="Cairo" w:cs="Cairo" w:eastAsia="Cairo" w:hAnsi="Cairo"/>
          <w:b/>
          <w:bCs/>
          <w:i w:val="false"/>
          <w:iCs w:val="false"/>
          <w:color w:val="8A6A1F"/>
          <w:sz w:val="16"/>
          <w:szCs w:val="16"/>
          <w:rtl/>
        </w:rPr>
        <w:t xml:space="preserve"> [الحشر: 7]</w:t>
      </w:r>
      <w:r>
        <w:rPr>
          <w:rFonts w:ascii="Amiri" w:cs="Amiri" w:eastAsia="Amiri" w:hAnsi="Amiri"/>
          <w:b w:val="false"/>
          <w:bCs w:val="false"/>
          <w:i w:val="false"/>
          <w:iCs w:val="false"/>
          <w:color w:val="181410"/>
          <w:sz w:val="22"/>
          <w:szCs w:val="22"/>
          <w:rtl/>
        </w:rPr>
        <w:t xml:space="preserve">. ووجه الدلالة في هذه الآية أنها جاءت بصيغة الأمر المطلق غير المقيد بمجال معين، فلم يقل سبحانه: "وما آتاكم من أحكام العبادات" أو "من أمور الحلال والحرام"، بل جاء الخطاب عامًا شاملًا لكل ما يأتي به الرسول صلى الله عليه وسلم، عقيدة كان أو عبادة أو معاملة أو أدبًا من آداب الحياة. والأمر بالأخذ والنهي عن ترك ما نُهي عنه لا يُتصور صدورهما إلا عمن كان قوله وفعله حجة ملزمة، وإلا لَما كان لهذا الأمر الإلهي معنى.</w:t>
      </w:r>
    </w:p>
    <w:p>
      <w:pPr>
        <w:bidi/>
        <w:spacing w:after="140" w:before="0" w:line="300"/>
        <w:jc w:val="both"/>
      </w:pPr>
      <w:r>
        <w:rPr>
          <w:rFonts w:ascii="Amiri" w:cs="Amiri" w:eastAsia="Amiri" w:hAnsi="Amiri"/>
          <w:b w:val="false"/>
          <w:bCs w:val="false"/>
          <w:i w:val="false"/>
          <w:iCs w:val="false"/>
          <w:color w:val="181410"/>
          <w:sz w:val="22"/>
          <w:szCs w:val="22"/>
          <w:rtl/>
        </w:rPr>
        <w:t xml:space="preserve">وقال سبحانه: </w:t>
      </w:r>
      <w:r>
        <w:rPr>
          <w:rFonts w:ascii="Amiri Quran" w:cs="Amiri Quran" w:eastAsia="Amiri Quran" w:hAnsi="Amiri Quran"/>
          <w:b w:val="false"/>
          <w:bCs w:val="false"/>
          <w:i w:val="false"/>
          <w:iCs w:val="false"/>
          <w:color w:val="0D2143"/>
          <w:sz w:val="26"/>
          <w:szCs w:val="26"/>
          <w:rtl/>
        </w:rPr>
        <w:t xml:space="preserve">﴿مَنْ يُطِعِ الرَّسُولَ فَقَدْ أَطَاعَ اللَّهَ﴾</w:t>
      </w:r>
      <w:r>
        <w:rPr>
          <w:rFonts w:ascii="Cairo" w:cs="Cairo" w:eastAsia="Cairo" w:hAnsi="Cairo"/>
          <w:b/>
          <w:bCs/>
          <w:i w:val="false"/>
          <w:iCs w:val="false"/>
          <w:color w:val="8A6A1F"/>
          <w:sz w:val="16"/>
          <w:szCs w:val="16"/>
          <w:rtl/>
        </w:rPr>
        <w:t xml:space="preserve"> [النساء: 80]</w:t>
      </w:r>
      <w:r>
        <w:rPr>
          <w:rFonts w:ascii="Amiri" w:cs="Amiri" w:eastAsia="Amiri" w:hAnsi="Amiri"/>
          <w:b w:val="false"/>
          <w:bCs w:val="false"/>
          <w:i w:val="false"/>
          <w:iCs w:val="false"/>
          <w:color w:val="181410"/>
          <w:sz w:val="22"/>
          <w:szCs w:val="22"/>
          <w:rtl/>
        </w:rPr>
        <w:t xml:space="preserve">. وقد بيّن الإمام ابن كثير رحمه الله معنى هذه الآية بقوله: "يخبر تعالى عن عبده ورسوله محمد صلى الله عليه وسلم بأنه من أطاعه فقد أطاع الله، ومن عصاه فقد عصى الله". فربط الله سبحانه طاعته بطاعة رسوله ربطًا لا انفكاك فيه، وجعل الخروج عن أمر النبي صلى الله عليه وسلم خروجًا عن أمر الله عز وجل، وهذا لا يستقيم إلا إذا كانت سنته صلى الله عليه وسلم في مقام الوحي المُتَّبَع.</w:t>
      </w:r>
    </w:p>
    <w:p>
      <w:pPr>
        <w:bidi/>
        <w:spacing w:after="140" w:before="0" w:line="300"/>
        <w:jc w:val="both"/>
      </w:pPr>
      <w:r>
        <w:rPr>
          <w:rFonts w:ascii="Amiri" w:cs="Amiri" w:eastAsia="Amiri" w:hAnsi="Amiri"/>
          <w:b w:val="false"/>
          <w:bCs w:val="false"/>
          <w:i w:val="false"/>
          <w:iCs w:val="false"/>
          <w:color w:val="181410"/>
          <w:sz w:val="22"/>
          <w:szCs w:val="22"/>
          <w:rtl/>
        </w:rPr>
        <w:t xml:space="preserve">وقال عز وجل: </w:t>
      </w:r>
      <w:r>
        <w:rPr>
          <w:rFonts w:ascii="Amiri Quran" w:cs="Amiri Quran" w:eastAsia="Amiri Quran" w:hAnsi="Amiri Quran"/>
          <w:b w:val="false"/>
          <w:bCs w:val="false"/>
          <w:i w:val="false"/>
          <w:iCs w:val="false"/>
          <w:color w:val="0D2143"/>
          <w:sz w:val="26"/>
          <w:szCs w:val="26"/>
          <w:rtl/>
        </w:rPr>
        <w:t xml:space="preserve">﴿فَلَا وَرَبِّكَ لَا يُؤْمِنُونَ حَتَّى يُحَكِّمُوكَ فِيمَا شَجَرَ بَيْنَهُمْ ثُمَّ لَا يَجِدُوا فِي أَنفُسِهِمْ حَرَجًا مِمَّا قَضَيْتَ وَيُسَلِّمُوا تَسْلِيمًا﴾</w:t>
      </w:r>
      <w:r>
        <w:rPr>
          <w:rFonts w:ascii="Cairo" w:cs="Cairo" w:eastAsia="Cairo" w:hAnsi="Cairo"/>
          <w:b/>
          <w:bCs/>
          <w:i w:val="false"/>
          <w:iCs w:val="false"/>
          <w:color w:val="8A6A1F"/>
          <w:sz w:val="16"/>
          <w:szCs w:val="16"/>
          <w:rtl/>
        </w:rPr>
        <w:t xml:space="preserve"> [النساء: 65]</w:t>
      </w:r>
      <w:r>
        <w:rPr>
          <w:rFonts w:ascii="Amiri" w:cs="Amiri" w:eastAsia="Amiri" w:hAnsi="Amiri"/>
          <w:b w:val="false"/>
          <w:bCs w:val="false"/>
          <w:i w:val="false"/>
          <w:iCs w:val="false"/>
          <w:color w:val="181410"/>
          <w:sz w:val="22"/>
          <w:szCs w:val="22"/>
          <w:rtl/>
        </w:rPr>
        <w:t xml:space="preserve">. وهذه الآية من أبلغ ما ورد في إثبات وجوب الرجوع إلى النبي صلى الله عليه وسلم والتسليم لحكمه، فقد نفى الله سبحانه الإيمان الكامل عمن لا يحكّم النبي صلى الله عليه وسلم في خلافاته، ولم يكتفِ بذلك، بل شرط أيضًا انتفاء الحرج النفسي من قضائه، والتسليم التام له. وهذا التسليم لا يكون إلا لمن كان قوله حجة، وحكمه شرعًا متبعًا.</w:t>
      </w:r>
    </w:p>
    <w:p>
      <w:pPr>
        <w:bidi/>
        <w:spacing w:after="140" w:before="0" w:line="300"/>
        <w:jc w:val="both"/>
      </w:pPr>
      <w:r>
        <w:rPr>
          <w:rFonts w:ascii="Amiri" w:cs="Amiri" w:eastAsia="Amiri" w:hAnsi="Amiri"/>
          <w:b w:val="false"/>
          <w:bCs w:val="false"/>
          <w:i w:val="false"/>
          <w:iCs w:val="false"/>
          <w:color w:val="181410"/>
          <w:sz w:val="22"/>
          <w:szCs w:val="22"/>
          <w:rtl/>
        </w:rPr>
        <w:t xml:space="preserve">وقال سبحانه في وصف نبيه صلى الله عليه وسلم: </w:t>
      </w:r>
      <w:r>
        <w:rPr>
          <w:rFonts w:ascii="Amiri Quran" w:cs="Amiri Quran" w:eastAsia="Amiri Quran" w:hAnsi="Amiri Quran"/>
          <w:b w:val="false"/>
          <w:bCs w:val="false"/>
          <w:i w:val="false"/>
          <w:iCs w:val="false"/>
          <w:color w:val="0D2143"/>
          <w:sz w:val="26"/>
          <w:szCs w:val="26"/>
          <w:rtl/>
        </w:rPr>
        <w:t xml:space="preserve">﴿وَمَا يَنطِقُ عَنِ الْهَوَىٰ ۝ إِنْ هُوَ إِلَّا وَحْيٌ يُوحَىٰ﴾</w:t>
      </w:r>
      <w:r>
        <w:rPr>
          <w:rFonts w:ascii="Cairo" w:cs="Cairo" w:eastAsia="Cairo" w:hAnsi="Cairo"/>
          <w:b/>
          <w:bCs/>
          <w:i w:val="false"/>
          <w:iCs w:val="false"/>
          <w:color w:val="8A6A1F"/>
          <w:sz w:val="16"/>
          <w:szCs w:val="16"/>
          <w:rtl/>
        </w:rPr>
        <w:t xml:space="preserve"> [النجم: 3-4]</w:t>
      </w:r>
      <w:r>
        <w:rPr>
          <w:rFonts w:ascii="Amiri" w:cs="Amiri" w:eastAsia="Amiri" w:hAnsi="Amiri"/>
          <w:b w:val="false"/>
          <w:bCs w:val="false"/>
          <w:i w:val="false"/>
          <w:iCs w:val="false"/>
          <w:color w:val="181410"/>
          <w:sz w:val="22"/>
          <w:szCs w:val="22"/>
          <w:rtl/>
        </w:rPr>
        <w:t xml:space="preserve">. وهذه الآية هي الأصل الجامع الذي ترجع إليه سائر الأدلة، إذ تقرر أن كل ما يصدر عن النبي صلى الله عليه وسلم من قول في أمر الدين ليس نابعًا من هوى النفس أو اجتهاد شخصي محض، بل هو وحي من عند الله، وإن اختلف عن القرآن الكريم في طريقة نزوله ولفظه. فالقرآن وحي متلوّ معجز باللفظ والمعنى، والسنة وحي يُفهم معناه من النبي صلى الله عليه وسلم ثم يُعبَّر عنه أحيانًا بلفظه هو، ومع هذا الفرق فإن مصدرهما واحد، وهو الله سبحانه وتعالى.</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يستفاد من مجموع هذه الآيات أن القرآن الكريم لم يترك أمر السنة معلقًا، بل تولى بنفسه تقرير حجيتها من أربعة أوجه متكاملة: الأمر المطلق بالأخذ بما جاء عن النبي صلى الله عليه وسلم، وجعل طاعته من طاعة الله، ونفي الإيمان عمن لا يحكّمه ويسلّم لحكمه، وتقرير أن منطقه صلى الله عليه وسلم كله وحي لا هوى فيه. وهذه الأوجه الأربعة، إذا جُمعت، أغلقت الباب أمام كل من يحاول أن يجعل السنة مصدرًا ثانويًا يمكن الاستغناء عنه بدعوى الاكتفاء بالقرآن، ذلك أن القرآن نفسه هو الذي أوجب الرجوع إلى السنة، فرفضها في حقيقته رفض لأمر قرآني صريح، لا خروج عليها فحسب.</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كل مسلم أن يعتقد جازمًا أن حجية السنة النبوية أصل قرآني، لا زيادة عليه، وأن الأخذ بما صح عن النبي صلى الله عليه وسلم من الأقوال والأفعال هو عين الامتثال لأمر الله تعالى، لا خيار زائد يسع المسلم تركه.</w:t>
            </w:r>
          </w:p>
        </w:tc>
      </w:tr>
    </w:tbl>
    <w:p>
      <w:pPr>
        <w:spacing w:after="160"/>
      </w:pPr>
    </w:p>
    <w:p>
      <w:pPr>
        <w:pStyle w:val="Heading2"/>
        <w:bidi/>
        <w:spacing w:after="140" w:before="320"/>
        <w:jc w:val="right"/>
      </w:pPr>
      <w:bookmarkStart w:name="bm_faqrah_2" w:id="1009"/>
      <w:r>
        <w:rPr>
          <w:rFonts w:ascii="Aref Ruqaa" w:cs="Aref Ruqaa" w:eastAsia="Aref Ruqaa" w:hAnsi="Aref Ruqaa"/>
          <w:b/>
          <w:bCs/>
          <w:i w:val="false"/>
          <w:iCs w:val="false"/>
          <w:color w:val="0D2143"/>
          <w:sz w:val="28"/>
          <w:szCs w:val="28"/>
          <w:rtl/>
        </w:rPr>
        <w:t xml:space="preserve">المبحث الثاني: دلالة السنة النبوية على حجية نفسها</w:t>
      </w:r>
      <w:bookmarkEnd w:id="1009"/>
    </w:p>
    <w:p>
      <w:pPr>
        <w:bidi/>
        <w:spacing w:after="140" w:before="0" w:line="300"/>
        <w:jc w:val="both"/>
      </w:pPr>
      <w:r>
        <w:rPr>
          <w:rFonts w:ascii="Amiri" w:cs="Amiri" w:eastAsia="Amiri" w:hAnsi="Amiri"/>
          <w:b w:val="false"/>
          <w:bCs w:val="false"/>
          <w:i w:val="false"/>
          <w:iCs w:val="false"/>
          <w:color w:val="181410"/>
          <w:sz w:val="22"/>
          <w:szCs w:val="22"/>
          <w:rtl/>
        </w:rPr>
        <w:t xml:space="preserve">لا يقتصر إثبات حجية السنة على النصوص القرآنية وحدها، بل قد جاءت السنة النبوية ذاتها ناطقة بحجية نفسها، مبيّنة أن التمسك بها فريضة، وأن الاستغناء عنها بدعوى الاكتفاء بالقرآن ضلال بيّن. وهذا النوع من الاستدلال، وإن كان في ظاهره استدلالًا بالشيء على نفسه، إلا أنه معتبر عند أهل العلم في هذا الباب؛ لأن المقصود منه ليس إثبات أصل النبوة، بل بيان أن النبي صلى الله عليه وسلم ـ وهو المُبلِّغ عن ربه ـ قد نبّه أمته بنفسه إلى الأصل الذي يعتصمون به بعده، فكان في ذلك تأكيد وتفصيل لما أصّله القرآن الكريم.</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فمن ذلك حديث العرباض بن سارية رضي الله عنه، قال: وعظنا رسول الله صلى الله عليه وسلم موعظة بليغة وجلت منها القلوب، وذرفت منها العيون، فقلنا: يا رسول الله، كأنها موعظة مودّع فأوصنا، قال: «أوصيكم بتقوى الله، والسمع والطاعة، وإن تأمّر عليكم عبد حبشي، فإنه من يعش منكم بعدي فسيرى اختلافًا كثيرًا، فعليكم بسنتي وسنة الخلفاء الراشدين المهديين، تمسكوا بها وعضّوا عليها بالنواجذ» [رواه أبو داود والترمذي]. وهذا الحديث نص صريح في وجوب التمسك بسنة النبي صلى الله عليه وسلم، وقد ربطها بسنة الخلفاء الراشدين من بعده لكونها امتدادًا عمليًا لهديه، وأمر بالتمسك بها في زمن الفتنة والاختلاف تحديدًا، مما يدل على أنها المرجع الفاصل عند تنازع الأقوال والآراء، لا مجرد توجيه أخلاقي عابر.</w:t>
      </w:r>
    </w:p>
    <w:p>
      <w:pPr>
        <w:bidi/>
        <w:spacing w:after="140" w:before="0" w:line="300"/>
        <w:jc w:val="both"/>
      </w:pPr>
      <w:r>
        <w:rPr>
          <w:rFonts w:ascii="Amiri" w:cs="Amiri" w:eastAsia="Amiri" w:hAnsi="Amiri"/>
          <w:b w:val="false"/>
          <w:bCs w:val="false"/>
          <w:i w:val="false"/>
          <w:iCs w:val="false"/>
          <w:color w:val="181410"/>
          <w:sz w:val="22"/>
          <w:szCs w:val="22"/>
          <w:rtl/>
        </w:rPr>
        <w:t xml:space="preserve">ومن ذلك أيضًا ما جاء في الموطأ: أن النبي صلى الله عليه وسلم قال: «تركت فيكم ما إن تمسكتم به لن تضلوا بعدي: كتاب الله وسنتي» [رواه الإمام مالك في الموطأ بلاغًا]. فهذا الحديث يجعل الاعتصام بالكتاب والسنة معًا هو السبيل الوحيد للنجاة من الضلال، ولم يقل النبي صلى الله عليه وسلم "تركت فيكم كتاب الله" وحده، بل قرن معه سنته، وهذا القرن دليل بيّن على أن الضلال يقع بترك أحدهما كما يقع بترك الآخر.</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ومن الأحاديث الدالة على حجية السنة أيضًا قوله صلى الله عليه وسلم: «مَنْ أَحْدَثَ فِي أَمْرِنَا هَذَا مَا لَيْسَ مِنْهُ فَهُوَ رَدٌّ» [رواه البخاري، رقم 2697]. فهذا الحديث يقرر أن كل قول أو عمل يُحدَث في الدين بغير أصل من كتاب الله أو سنة نبيه فهو مردود على صاحبه، ولا يكون ذلك معيارًا للرد إلا إذا كانت السنة نفسها هي الميزان الذي يُعرض عليه المُحدَث، فتبيّن بهذا أن السنة حجة على من يُحدث في الدين، كما هي حجة على من يترك بعض ما فيه. وقد جاء بلفظ آخر عنه صلى الله عليه وسلم: «مَنْ عَمِلَ عَمَلًا لَيْسَ عَلَيْهِ أَمْرُنَا فَهُوَ رَدٌّ» [رواه مسلم، رقم 1718]، وهو حديث آخر بلفظ مستقل يؤكد المعنى ذاته من جهة أن الاعتبار في الدين إنما هو بموافقة هدي النبي صلى الله عليه وسلم لا بمجرد النية أو الاجتهاد الفردي.</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يتبين من هذه النصوص أن السنة النبوية لم تُترك أمرها لاجتهاد اللاحقين، بل تولى النبي صلى الله عليه وسلم بنفسه بيان مكانتها، وحذّر من إحداث ما لا أصل له فيها، وجعل التمسك بها ملازمًا للتمسك بكتاب الله. وهذا يفسر لنا لماذا كان السلف الصالح من الصحابة والتابعين أشد الناس حرصًا على تتبع السنة والبحث عنها، حتى كانوا يرحلون الأيام والليالي في طلب الحديث الواحد؛ لعلمهم أن تركه ترك لجزء من الدين لا يقوم غيره مقامه.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يدرك أن النبي صلى الله عليه وسلم لم يترك أمته حائرة في مصدر التشريع بعده، بل بيّن بنفسه أن الاعتصام بسنته فريضة لازمة، وأن كل قول أو عمل لا أصل له فيها مردود، فليكن حرصه على اتباع السنة كحرصه على اتباع القرآن سواء بسواء.</w:t>
            </w:r>
          </w:p>
        </w:tc>
      </w:tr>
    </w:tbl>
    <w:p>
      <w:pPr>
        <w:spacing w:after="160"/>
      </w:pPr>
    </w:p>
    <w:p>
      <w:pPr>
        <w:pStyle w:val="Heading2"/>
        <w:bidi/>
        <w:spacing w:after="140" w:before="320"/>
        <w:jc w:val="right"/>
      </w:pPr>
      <w:bookmarkStart w:name="bm_faqrah_3" w:id="1010"/>
      <w:r>
        <w:rPr>
          <w:rFonts w:ascii="Aref Ruqaa" w:cs="Aref Ruqaa" w:eastAsia="Aref Ruqaa" w:hAnsi="Aref Ruqaa"/>
          <w:b/>
          <w:bCs/>
          <w:i w:val="false"/>
          <w:iCs w:val="false"/>
          <w:color w:val="0D2143"/>
          <w:sz w:val="28"/>
          <w:szCs w:val="28"/>
          <w:rtl/>
        </w:rPr>
        <w:t xml:space="preserve">المبحث الثالث: إجماع الأمة وأقوال الأئمة في الاحتجاج بالسنة</w:t>
      </w:r>
      <w:bookmarkEnd w:id="1010"/>
    </w:p>
    <w:p>
      <w:pPr>
        <w:bidi/>
        <w:spacing w:after="140" w:before="0" w:line="300"/>
        <w:jc w:val="both"/>
      </w:pPr>
      <w:r>
        <w:rPr>
          <w:rFonts w:ascii="Amiri" w:cs="Amiri" w:eastAsia="Amiri" w:hAnsi="Amiri"/>
          <w:b w:val="false"/>
          <w:bCs w:val="false"/>
          <w:i w:val="false"/>
          <w:iCs w:val="false"/>
          <w:color w:val="181410"/>
          <w:sz w:val="22"/>
          <w:szCs w:val="22"/>
          <w:rtl/>
        </w:rPr>
        <w:t xml:space="preserve">إذا كان القرآن الكريم والسنة النبوية قد قررا حجية السنة كل من جهته، فإن الأمة الإسلامية بعلمائها ومجتهديها، من الصحابة إلى التابعين، ومن تبعهم بإحسان إلى يومنا هذا، أجمعت إجماعًا لا يُعرف فيه مخالف معتبر على وجوب الاحتجاج بالسنة النبوية والعمل بها، حتى صار هذا الإجماع أصلًا ثالثًا مؤكدًا لما تقرر بالنص. ولم يُنقل عن أحد من علماء الأمة المعتبرين في عصور الاحتجاج أنه أنكر حجية السنة الصحيحة الثابتة عن النبي صلى الله عليه وسلم، وإنما كان الخلاف بينهم أحيانًا في ثبوت بعض الأحاديث أو دلالتها، لا في أصل الاحتجاج بما ثبت منها.</w:t>
      </w:r>
    </w:p>
    <w:p>
      <w:pPr>
        <w:bidi/>
        <w:spacing w:after="100" w:before="200" w:line="300"/>
        <w:jc w:val="right"/>
      </w:pPr>
      <w:r>
        <w:rPr>
          <w:rFonts w:ascii="Amiri" w:cs="Amiri" w:eastAsia="Amiri" w:hAnsi="Amiri"/>
          <w:b/>
          <w:bCs/>
          <w:i w:val="false"/>
          <w:iCs w:val="false"/>
          <w:color w:val="152C54"/>
          <w:sz w:val="22"/>
          <w:szCs w:val="22"/>
          <w:rtl/>
        </w:rPr>
        <w:t xml:space="preserve">أقوال العلماء</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الإمام الشافعي رحمه الله: «أَجْمَعَ الْمُسْلِمُونَ عَلَى أَنَّ مَنِ اسْتَبَانَتْ لَهُ سُنَّةُ رَسُولِ اللَّهِ صلى الله عليه وسلم لَمْ يَكُنْ لَهُ أَنْ يَدَعَهَا لِقَوْلِ أَحَدٍ» (الشافعي، الرسالة). وهذا نص صريح من إمام من أئمة الاجتهاد المتقدمين على انعقاد الإجماع في عصره على حجية السنة، وأن من تبيّنت له صحة حديث عن النبي صلى الله عليه وسلم فليس له أن يتركه لرأي فقيه أو قول عالم، مهما علت منزلته، فالسنة فوق كل قول بشري.</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مالك بن أنس رحمه الله، وهو من أعلم الناس بسنة أهل المدينة وآثارها: «كُلٌّ يُؤْخَذُ مِنْ قَوْلِهِ وَيُرَدُّ إِلَّا صَاحِبَ هَذَا الْقَبْرِ» صلى الله عليه وسلم. وهذه الكلمة، على وجازتها، تحمل من الدلالة الشيء الكثير؛ فمالك، وهو إمام دار الهجرة، يقرر بها أن أقوال أهل العلم كافة، ومنهم هو نفسه، عرضة للأخذ والرد بحسب موافقتها للدليل، وأن الاستثناء الوحيد من ذلك هو صاحب القبر الشريف صلى الله عليه وسلم، فقوله وحده هو الذي لا يُرد.</w:t>
      </w:r>
    </w:p>
    <w:p>
      <w:pPr>
        <w:bidi/>
        <w:spacing w:after="140" w:before="0" w:line="300"/>
        <w:jc w:val="both"/>
      </w:pPr>
      <w:r>
        <w:rPr>
          <w:rFonts w:ascii="Amiri" w:cs="Amiri" w:eastAsia="Amiri" w:hAnsi="Amiri"/>
          <w:b w:val="false"/>
          <w:bCs w:val="false"/>
          <w:i w:val="false"/>
          <w:iCs w:val="false"/>
          <w:color w:val="181410"/>
          <w:sz w:val="22"/>
          <w:szCs w:val="22"/>
          <w:rtl/>
        </w:rPr>
        <w:t xml:space="preserve">وقال الإمام أحمد بن حنبل رحمه الله، وهو الإمام الذي عُرف بشدة تمسكه بالأثر: «لَا تُقَلِّدْنِي، وَلَا تُقَلِّدْ مَالِكًا، وَلَا الشَّافِعِيَّ، وَلَا الْأَوْزَاعِيَّ، وَلَا الثَّوْرِيَّ، وَخُذْ مِنْ حَيْثُ أَخَذُوا». فهو يوجه أتباعه إلى أن مصدر التلقي ليس أشخاص الأئمة، وإن جلّت منزلتهم، بل المصدر الذي استقوا هم منه، وهو الكتاب والسنة. وقال أيضًا رحمه الله في تعظيم شأن الحديث النبوي: «مَنْ رَدَّ حَدِيثَ رَسُولِ اللَّهِ صلى الله عليه وسلم فَهُوَ عَلَى شَفَا هَلَكَةٍ» (الذهبي، سير أعلام النبلاء)، وهي كلمة تكشف عن مدى خطورة رد الحديث الثابت عند أئمة السلف، إذ جعله على شفا الهلاك، لما في ذلك من معارضة للوحي.</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ومما يؤكد هذا الإجماع أن كل من ظهر في تاريخ الأمة ممن قلّل من شأن السنة أو حاول الاستغناء عنها، إنما كان فردًا شاذًا خارجًا عن سبيل المؤمنين، لم يُعتد بقوله ولا اعتُبر خلافه معتبرًا في باب الإجماع؛ لأن شرط الاعتداد بالمخالف أن يكون من أهل العلم المعتبرين، لا ممن خرج عن منهج السلف بالكلية. وقد سبق بيان الأدلة القرآنية والنبوية على حجية السنة في المبحثين الأول والثاني، فجاء هذا الإجماع مؤكدًا لها، لا منشئًا لحكم جديد، وهذا هو الشأن في كل إجماع صحيح: أن يكون كاشفًا عن دليل من الكتاب أو السنة، لا مستقلًا عنهما.</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يطمئن إلى أن الاحتجاج بالسنة ليس مسألة خلافية بين أهل العلم، بل هي محل إجماع قديم متصل، وأن كل قول يخالف هذا الإجماع فهو شذوذ لا يُعتد به، وأن الأخذ بسنة النبي صلى الله عليه وسلم مقدَّم على كل قول بشري مهما علا قائله.</w:t>
            </w:r>
          </w:p>
        </w:tc>
      </w:tr>
    </w:tbl>
    <w:p>
      <w:pPr>
        <w:spacing w:after="160"/>
      </w:pPr>
    </w:p>
    <w:p>
      <w:pPr>
        <w:pStyle w:val="Heading2"/>
        <w:bidi/>
        <w:spacing w:after="140" w:before="320"/>
        <w:jc w:val="right"/>
      </w:pPr>
      <w:bookmarkStart w:name="bm_faqrah_4" w:id="1011"/>
      <w:r>
        <w:rPr>
          <w:rFonts w:ascii="Aref Ruqaa" w:cs="Aref Ruqaa" w:eastAsia="Aref Ruqaa" w:hAnsi="Aref Ruqaa"/>
          <w:b/>
          <w:bCs/>
          <w:i w:val="false"/>
          <w:iCs w:val="false"/>
          <w:color w:val="0D2143"/>
          <w:sz w:val="28"/>
          <w:szCs w:val="28"/>
          <w:rtl/>
        </w:rPr>
        <w:t xml:space="preserve">المبحث الرابع: وظيفة السنة في بيان القرآن وتفسيره وتفصيل أحكامه</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من أعظم وظائف السنة النبوية أنها جاءت مبيّنة لكتاب الله، شارحة لمجمله، مفصّلة لمبهمه، مقيّدة لمطلقه، مخصّصة لعامّه عند الحاجة. فالقرآن الكريم جاء في كثير من أحكامه بألفاظ مجملة أو عامة، أراد الله سبحانه أن يتولى بيانها نبيه صلى الله عليه وسلم بقوله وفعله، فكانت السنة بذلك التطبيق العملي لأوامر القرآن، ولولاها لتعذّر على المسلمين معرفة كيفية أداء كثير من العبادات وتفاصيل الأحكام.</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فمن أوضح الأمثلة على ذلك أمر الصلاة، فقد قال الله تعالى: </w:t>
      </w:r>
      <w:r>
        <w:rPr>
          <w:rFonts w:ascii="Amiri Quran" w:cs="Amiri Quran" w:eastAsia="Amiri Quran" w:hAnsi="Amiri Quran"/>
          <w:b w:val="false"/>
          <w:bCs w:val="false"/>
          <w:i w:val="false"/>
          <w:iCs w:val="false"/>
          <w:color w:val="0D2143"/>
          <w:sz w:val="26"/>
          <w:szCs w:val="26"/>
          <w:rtl/>
        </w:rPr>
        <w:t xml:space="preserve">﴿وَأَقِيمُوا الصَّلَاةَ﴾</w:t>
      </w:r>
      <w:r>
        <w:rPr>
          <w:rFonts w:ascii="Cairo" w:cs="Cairo" w:eastAsia="Cairo" w:hAnsi="Cairo"/>
          <w:b/>
          <w:bCs/>
          <w:i w:val="false"/>
          <w:iCs w:val="false"/>
          <w:color w:val="8A6A1F"/>
          <w:sz w:val="16"/>
          <w:szCs w:val="16"/>
          <w:rtl/>
        </w:rPr>
        <w:t xml:space="preserve"> [البقرة: 43]</w:t>
      </w:r>
      <w:r>
        <w:rPr>
          <w:rFonts w:ascii="Amiri" w:cs="Amiri" w:eastAsia="Amiri" w:hAnsi="Amiri"/>
          <w:b w:val="false"/>
          <w:bCs w:val="false"/>
          <w:i w:val="false"/>
          <w:iCs w:val="false"/>
          <w:color w:val="181410"/>
          <w:sz w:val="22"/>
          <w:szCs w:val="22"/>
          <w:rtl/>
        </w:rPr>
        <w:t xml:space="preserve">، وهذا أمر مجمل لم يُبيّن عدد ركعات الصلاة، ولا كيفية أدائها، ولا أوقاتها المحددة، ولا شروطها وأركانها. فجاءت السنة النبوية لتتولى هذا البيان تفصيلًا، حتى قال النبي صلى الله عليه وسلم: «صَلُّوا كَمَا رَأَيْتُمُونِي أُصَلِّي» [رواه البخاري، رقم 631]. فهذا الحديث جعل فعل النبي صلى الله عليه وسلم بنفسه مصدر التلقي في هيئة الصلاة، ولولا هذا البيان النبوي لبقي أمر الصلاة القرآني مجملًا لا يُدرى كيف يُمتثل.</w:t>
      </w:r>
    </w:p>
    <w:p>
      <w:pPr>
        <w:bidi/>
        <w:spacing w:after="140" w:before="0" w:line="300"/>
        <w:jc w:val="both"/>
      </w:pPr>
      <w:r>
        <w:rPr>
          <w:rFonts w:ascii="Amiri" w:cs="Amiri" w:eastAsia="Amiri" w:hAnsi="Amiri"/>
          <w:b w:val="false"/>
          <w:bCs w:val="false"/>
          <w:i w:val="false"/>
          <w:iCs w:val="false"/>
          <w:color w:val="181410"/>
          <w:sz w:val="22"/>
          <w:szCs w:val="22"/>
          <w:rtl/>
        </w:rPr>
        <w:t xml:space="preserve">ومثل ذلك أمر الزكاة، فالقرآن الكريم أمر بإيتائها في غير موضع، لكنه لم يبيّن مقاديرها ولا أنصبتها التي تجب فيها. فجاء عن النبي صلى الله عليه وسلم أنه قال: «لَيْسَ فِيمَا دُونَ خَمْسَةِ أَوْسُقٍ صَدَقَةٌ، وَلَيْسَ فِيمَا دُونَ خَمْسِ ذَوْدٍ صَدَقَةٌ، وَلَيْسَ فِيمَا دُونَ خَمْسِ أَوَاقٍ صَدَقَةٌ» [رواه البخاري، رقم 1459، عن أبي سعيد الخدري رضي الله عنه]. فبيّن صلى الله عليه وسلم بهذا الحديث أنصبة الزكاة في الحبوب والثمار والإبل والفضة، وهو بيان لا يمكن الوصول إليه من ظاهر القرآن الكريم وحده.</w:t>
      </w:r>
    </w:p>
    <w:p>
      <w:pPr>
        <w:bidi/>
        <w:spacing w:after="140" w:before="0" w:line="300"/>
        <w:jc w:val="both"/>
      </w:pPr>
      <w:r>
        <w:rPr>
          <w:rFonts w:ascii="Amiri" w:cs="Amiri" w:eastAsia="Amiri" w:hAnsi="Amiri"/>
          <w:b w:val="false"/>
          <w:bCs w:val="false"/>
          <w:i w:val="false"/>
          <w:iCs w:val="false"/>
          <w:color w:val="181410"/>
          <w:sz w:val="22"/>
          <w:szCs w:val="22"/>
          <w:rtl/>
        </w:rPr>
        <w:t xml:space="preserve">ومثل ذلك أيضًا فريضة الحج، فقد قال الله تعالى: </w:t>
      </w:r>
      <w:r>
        <w:rPr>
          <w:rFonts w:ascii="Amiri Quran" w:cs="Amiri Quran" w:eastAsia="Amiri Quran" w:hAnsi="Amiri Quran"/>
          <w:b w:val="false"/>
          <w:bCs w:val="false"/>
          <w:i w:val="false"/>
          <w:iCs w:val="false"/>
          <w:color w:val="0D2143"/>
          <w:sz w:val="26"/>
          <w:szCs w:val="26"/>
          <w:rtl/>
        </w:rPr>
        <w:t xml:space="preserve">﴿وَأَذِّنْ فِي النَّاسِ بِالْحَجِّ﴾</w:t>
      </w:r>
      <w:r>
        <w:rPr>
          <w:rFonts w:ascii="Cairo" w:cs="Cairo" w:eastAsia="Cairo" w:hAnsi="Cairo"/>
          <w:b/>
          <w:bCs/>
          <w:i w:val="false"/>
          <w:iCs w:val="false"/>
          <w:color w:val="8A6A1F"/>
          <w:sz w:val="16"/>
          <w:szCs w:val="16"/>
          <w:rtl/>
        </w:rPr>
        <w:t xml:space="preserve"> [الحج: 27]</w:t>
      </w:r>
      <w:r>
        <w:rPr>
          <w:rFonts w:ascii="Amiri" w:cs="Amiri" w:eastAsia="Amiri" w:hAnsi="Amiri"/>
          <w:b w:val="false"/>
          <w:bCs w:val="false"/>
          <w:i w:val="false"/>
          <w:iCs w:val="false"/>
          <w:color w:val="181410"/>
          <w:sz w:val="22"/>
          <w:szCs w:val="22"/>
          <w:rtl/>
        </w:rPr>
        <w:t xml:space="preserve">، فأمر بالحج إجمالًا، أما أركانه وواجباته ومناسكه من الطواف والسعي والوقوف بعرفة ورمي الجمار، فلم يرد لها تفصيل في القرآن، وإنما تولّت السنة بيانها، حتى قال النبي صلى الله عليه وسلم: «خُذُوا عَنِّي مَنَاسِكَكُمْ» [رواه مسلم، رقم 1297]. فجعل صلى الله عليه وسلم فعله مرجعًا يُقتدى به في أداء هذه الشعيرة العظيمة، جيلًا بعد جيل.</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يتضح مما تقدم أن العبادات الكبرى في الإسلام ـ الصلاة والزكاة والحج ـ لا يمكن أداؤها على الوجه الصحيح بالاعتماد على ظاهر القرآن وحده، بل لا بد فيها من الرجوع إلى السنة النبوية التي تولت بيان أركانها وشروطها وواجباتها ومستحباتها. ومن هنا قرر أهل العلم أن السنة تنقسم من حيث علاقتها بالقرآن إلى أقسام: فمنها ما يوافق حكم القرآن ويؤكده، ومنها ما يفصّل مجمله ويبيّن مبهمه، ومنها ما يخصّص عامه أو يقيّد مطلقه، ومنها ما تستقل بإنشاء حكم لم يرد له ذكر في القرآن، وهو ما سيأتي تفصيله في المبحث الخامس.</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يعلم أن الاكتفاء بظاهر القرآن دون الرجوع إلى السنة في تفصيل العبادات يفضي إلى تعطيل كثير من أحكام الدين، وأن السنة النبوية هي الشارحة العملية لكتاب الله، فلا يستقيم فهم القرآن ولا العمل به على الوجه الصحيح إلا بالاستعانة بها.</w:t>
            </w:r>
          </w:p>
        </w:tc>
      </w:tr>
    </w:tbl>
    <w:p>
      <w:pPr>
        <w:spacing w:after="160"/>
      </w:pPr>
    </w:p>
    <w:p>
      <w:pPr>
        <w:pStyle w:val="Heading2"/>
        <w:bidi/>
        <w:spacing w:after="140" w:before="320"/>
        <w:jc w:val="right"/>
      </w:pPr>
      <w:bookmarkStart w:name="bm_faqrah_5" w:id="1012"/>
      <w:r>
        <w:rPr>
          <w:rFonts w:ascii="Aref Ruqaa" w:cs="Aref Ruqaa" w:eastAsia="Aref Ruqaa" w:hAnsi="Aref Ruqaa"/>
          <w:b/>
          <w:bCs/>
          <w:i w:val="false"/>
          <w:iCs w:val="false"/>
          <w:color w:val="0D2143"/>
          <w:sz w:val="28"/>
          <w:szCs w:val="28"/>
          <w:rtl/>
        </w:rPr>
        <w:t xml:space="preserve">المبحث الخامس: استقلال السنة بالتشريع فيما لم يرد فيه نص قرآني</w:t>
      </w:r>
      <w:bookmarkEnd w:id="1012"/>
    </w:p>
    <w:p>
      <w:pPr>
        <w:bidi/>
        <w:spacing w:after="140" w:before="0" w:line="300"/>
        <w:jc w:val="both"/>
      </w:pPr>
      <w:r>
        <w:rPr>
          <w:rFonts w:ascii="Amiri" w:cs="Amiri" w:eastAsia="Amiri" w:hAnsi="Amiri"/>
          <w:b w:val="false"/>
          <w:bCs w:val="false"/>
          <w:i w:val="false"/>
          <w:iCs w:val="false"/>
          <w:color w:val="181410"/>
          <w:sz w:val="22"/>
          <w:szCs w:val="22"/>
          <w:rtl/>
        </w:rPr>
        <w:t xml:space="preserve">لا تقتصر وظيفة السنة النبوية على بيان ما أُجمل في القرآن وتفصيل ما أُبهم فيه، بل قد ثبت عن النبي صلى الله عليه وسلم أنه أنشأ أحكامًا شرعية مستقلة لم يرد لها ذكر في كتاب الله أصلًا، ومع ذلك أجمعت الأمة على وجوب العمل بها واعتبارها ملزمة، وهذا دليل قاطع على أن السنة مصدر تشريعي مستقل بذاته، لا مجرد تابع للقرآن أو شارح له فحسب.</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يظن بعض الناس أن القرآن الكريم قد استوعب تفصيل كل حكم شرعي، وأن ما ليس فيه نص قرآني صريح لا يكون واجبًا ولا محرَّمًا. وهذا الظن مخالف لما أجمعت عليه الأمة، ومناقض لصريح الأدلة المتقدمة في المبحث الأول التي أوجبت طاعة النبي صلى الله عليه وسلم واتباع ما جاء به مطلقًا، سواء وافق نص القرآن، أم فصّله، أم استقل بإنشائه.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ومن أظهر الأمثلة على ذلك تحريم الجمع بين المرأة وعمتها أو خالتها في الزواج، فقد قال النبي صلى الله عليه وسلم: «لَا يُجْمَعُ بَيْنَ الْمَرْأَةِ وَعَمَّتِهَا، وَلَا بَيْنَ الْمَرْأَةِ وَخَالَتِهَا» [رواه البخاري، رقم 5109]. وهذا الحكم لم يرد له ذكر البتة في آيات المحرَّمات من النساء الواردة في سورة النساء، ومع ذلك أجمعت الأمة على تحريمه، وما ذاك إلا لثبوته عن النبي صلى الله عليه وسلم، واعتبار سنته مصدرًا تشريعيًا مستقلًا لا يُشترط له سبق نص قرآني.</w:t>
      </w:r>
    </w:p>
    <w:p>
      <w:pPr>
        <w:bidi/>
        <w:spacing w:after="140" w:before="0" w:line="300"/>
        <w:jc w:val="both"/>
      </w:pPr>
      <w:r>
        <w:rPr>
          <w:rFonts w:ascii="Amiri" w:cs="Amiri" w:eastAsia="Amiri" w:hAnsi="Amiri"/>
          <w:b w:val="false"/>
          <w:bCs w:val="false"/>
          <w:i w:val="false"/>
          <w:iCs w:val="false"/>
          <w:color w:val="181410"/>
          <w:sz w:val="22"/>
          <w:szCs w:val="22"/>
          <w:rtl/>
        </w:rPr>
        <w:t xml:space="preserve">ومن ذلك أيضًا تحريم لحوم الحمر الأهلية، فقد قال النبي صلى الله عليه وسلم: «إِنَّ اللَّهَ وَرَسُولَهُ يَنْهَيَانِكُمْ عَنْ لُحُومِ الْحُمُرِ الْأَهْلِيَّةِ فَإِنَّهَا رِجْسٌ» [رواه البخاري، رقم 5528، عن أنس بن مالك رضي الله عنه]. فهذا التحريم لم يرد له ذكر في القرآن الكريم، ومع ذلك التزمته الأمة كافة، ولافتٌ في هذا الحديث قوله صلى الله عليه وسلم: "إن الله ورسوله ينهيانكم"، فقرن نهيه بنهي الله عز وجل، وهو أبلغ ما يكون في تقرير أن نهي النبي صلى الله عليه وسلم تشريع من عند الله، لا رأيًا اجتهاديًا منه.</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الأحكام التي استقر عليها العمل بالسنة أيضًا، ولم يرد لها نص صريح في القرآن، وجوب الدية على العاقلة في القتل الخطأ، وهو حكم عرفه الصحابة والتابعون من هدي النبي صلى الله عليه وسلم وقضائه، فأقرّه أهل العلم واعتبروه من الأحكام الثابتة التي استقلت السنة بتقريرها، تنظيمًا لتحمل المسؤولية بين أفراد القبيلة أو العصبة، رفعًا للحرج عن القاتل خطأً وأهله.</w:t>
      </w:r>
    </w:p>
    <w:p>
      <w:pPr>
        <w:bidi/>
        <w:spacing w:after="140" w:before="0" w:line="300"/>
        <w:jc w:val="both"/>
      </w:pPr>
      <w:r>
        <w:rPr>
          <w:rFonts w:ascii="Amiri" w:cs="Amiri" w:eastAsia="Amiri" w:hAnsi="Amiri"/>
          <w:b w:val="false"/>
          <w:bCs w:val="false"/>
          <w:i w:val="false"/>
          <w:iCs w:val="false"/>
          <w:color w:val="181410"/>
          <w:sz w:val="22"/>
          <w:szCs w:val="22"/>
          <w:rtl/>
        </w:rPr>
        <w:t xml:space="preserve">ومما يؤكد هذا الأصل أيضًا قوله صلى الله عليه وسلم: «أَلَا إِنِّي أُوتِيتُ الْكِتَابَ وَمِثْلَهُ مَعَهُ» [رواه أبو داود، رقم 4604، عن المقداد بن معدي كرب رضي الله عنه]. فهذا الحديث نص صريح من النبي صلى الله عليه وسلم على أنه أُعطي من الوحي ما يماثل القرآن في وجوب الاتباع، وإن كان مغايرًا له في اللفظ وطريقة النزول، وهذا يقطع الطريق على من يظن أن حجية السنة تقف عند حد كونها مجرد تفسير للقرآن، بل هي وحي مستقل يُنشئ الأحكام كما يُنشئها القرآن سواء بسواء.</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وقد سبق في المبحث الرابع بيان وظيفة السنة في تفصيل ما أُجمل في القرآن، أما هذا المبحث فيتناول وجهًا آخر أدق، وهو استقلالها بإنشاء أحكام جديدة كليًا، وهذا هو الذي كان محل إنكار طائفة قليلة عبر التاريخ ممن حاول قصر التشريع على القرآن وحده، وهو قول باطل مصادم للإجماع المنعقد على مر العصور، كما سبق بيانه في المبحث الثالث، ومصادم أيضًا لصريح النصوص الآمرة باتباع كل ما جاء به النبي صلى الله عليه وسلم دون تقييد.</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يعتقد أن السنة النبوية مصدر تشريعي مستقل، لا يُشترط لحجية ما جاء فيها أن يكون له أصل صريح في القرآن الكريم، فالأحكام التي انفردت بها السنة ملزمة كالأحكام التي وافقت القرآن أو فصّلته، لأن مصدرهما جميعًا واحد، وهو الوحي الإلهي.</w:t>
            </w:r>
          </w:p>
        </w:tc>
      </w:tr>
    </w:tbl>
    <w:p>
      <w:pPr>
        <w:spacing w:after="160"/>
      </w:pPr>
    </w:p>
    <w:p>
      <w:pPr>
        <w:pStyle w:val="Heading2"/>
        <w:bidi/>
        <w:spacing w:after="140" w:before="320"/>
        <w:jc w:val="right"/>
      </w:pPr>
      <w:bookmarkStart w:name="bm_faqrah_6" w:id="1013"/>
      <w:r>
        <w:rPr>
          <w:rFonts w:ascii="Aref Ruqaa" w:cs="Aref Ruqaa" w:eastAsia="Aref Ruqaa" w:hAnsi="Aref Ruqaa"/>
          <w:b/>
          <w:bCs/>
          <w:i w:val="false"/>
          <w:iCs w:val="false"/>
          <w:color w:val="0D2143"/>
          <w:sz w:val="28"/>
          <w:szCs w:val="28"/>
          <w:rtl/>
        </w:rPr>
        <w:t xml:space="preserve">المبحث السادس: موقف الأئمة الأربعة ومنهجهم في التعامل مع السنة</w:t>
      </w:r>
      <w:bookmarkEnd w:id="1013"/>
    </w:p>
    <w:p>
      <w:pPr>
        <w:bidi/>
        <w:spacing w:after="140" w:before="0" w:line="300"/>
        <w:jc w:val="both"/>
      </w:pPr>
      <w:r>
        <w:rPr>
          <w:rFonts w:ascii="Amiri" w:cs="Amiri" w:eastAsia="Amiri" w:hAnsi="Amiri"/>
          <w:b w:val="false"/>
          <w:bCs w:val="false"/>
          <w:i w:val="false"/>
          <w:iCs w:val="false"/>
          <w:color w:val="181410"/>
          <w:sz w:val="22"/>
          <w:szCs w:val="22"/>
          <w:rtl/>
        </w:rPr>
        <w:t xml:space="preserve">كان الأئمة الأربعة المتبوعون ـ أبو حنيفة النعمان، ومالك بن أنس، والشافعي، وأحمد بن حنبل ـ رحمهم الله جميعًا، من أشد الناس تعظيمًا للسنة النبوية، وأكثرهم حرصًا على تقديمها على كل رأي أو اجتهاد، حتى إن كل واحد منهم كان يأمر تلاميذه صراحة بترك قوله متى ثبت الحديث الصحيح على خلافه. وهذا المنهج المشترك بينهم، على تباين مدارسهم الفقهية واختلاف أصولهم في بعض تفصيلات الاستنباط، دليل قاطع على أن تعظيم السنة لم يكن خاصًا بمذهب دون آخر، بل هو أصل اتفقت عليه أئمة الفقه الإسلامي كافة.</w:t>
      </w:r>
    </w:p>
    <w:p>
      <w:pPr>
        <w:bidi/>
        <w:spacing w:after="100" w:before="200" w:line="300"/>
        <w:jc w:val="right"/>
      </w:pPr>
      <w:r>
        <w:rPr>
          <w:rFonts w:ascii="Amiri" w:cs="Amiri" w:eastAsia="Amiri" w:hAnsi="Amiri"/>
          <w:b/>
          <w:bCs/>
          <w:i w:val="false"/>
          <w:iCs w:val="false"/>
          <w:color w:val="152C54"/>
          <w:sz w:val="22"/>
          <w:szCs w:val="22"/>
          <w:rtl/>
        </w:rPr>
        <w:t xml:space="preserve">أقوال الأئمة</w:t>
      </w:r>
    </w:p>
    <w:p>
      <w:pPr>
        <w:bidi/>
        <w:spacing w:after="140" w:before="0" w:line="300"/>
        <w:jc w:val="both"/>
      </w:pPr>
      <w:r>
        <w:rPr>
          <w:rFonts w:ascii="Amiri" w:cs="Amiri" w:eastAsia="Amiri" w:hAnsi="Amiri"/>
          <w:b w:val="false"/>
          <w:bCs w:val="false"/>
          <w:i w:val="false"/>
          <w:iCs w:val="false"/>
          <w:color w:val="181410"/>
          <w:sz w:val="22"/>
          <w:szCs w:val="22"/>
          <w:rtl/>
        </w:rPr>
        <w:t xml:space="preserve">فأما الإمام أبو حنيفة النعمان رحمه الله، فقد اشتهر عنه قوله: «مَا جَاءَ عَنْ رَسُولِ اللَّهِ صلى الله عليه وسلم فَعَلَى الرَّأْسِ وَالْعَيْنِ، وَمَا جَاءَ عَنِ الصَّحَابَةِ تَخَيَّرْنَا، وَمَا جَاءَ عَنِ التَّابِعِينَ فَهُمْ رِجَالٌ وَنَحْنُ رِجَالٌ». وهذا القول يبيّن ترتيبًا دقيقًا في مراتب التلقي عند الإمام أبي حنيفة: فما ثبت عن النبي صلى الله عليه وسلم فهو واجب القبول والتسليم بلا مناقشة، وما جاء عن الصحابة فمحل اختيار وترجيح بين قولهم، وما جاء عن التابعين فمحل اجتهاد يسع الفقيه فيه أن يجتهد كما اجتهدوا، وهذا الترتيب يضع السنة النبوية في مرتبة لا تُقارن بها أقوال من دونها.</w:t>
      </w:r>
    </w:p>
    <w:p>
      <w:pPr>
        <w:bidi/>
        <w:spacing w:after="140" w:before="0" w:line="300"/>
        <w:jc w:val="both"/>
      </w:pPr>
      <w:r>
        <w:rPr>
          <w:rFonts w:ascii="Amiri" w:cs="Amiri" w:eastAsia="Amiri" w:hAnsi="Amiri"/>
          <w:b w:val="false"/>
          <w:bCs w:val="false"/>
          <w:i w:val="false"/>
          <w:iCs w:val="false"/>
          <w:color w:val="181410"/>
          <w:sz w:val="22"/>
          <w:szCs w:val="22"/>
          <w:rtl/>
        </w:rPr>
        <w:t xml:space="preserve">وأما الإمام مالك بن أنس رحمه الله، فقد كان يرى أن عمل أهل المدينة معتبر لقربه من عهد النبوة ونقل أهله للسنة عملًا وقولًا، ومع اعتباره هذا الأصل، فإنه لم يجعله بديلًا عن السنة النبوية الصريحة، بل قال قولته الشهيرة التي سبق ذكرها في المبحث الثالث: «كُلٌّ يُؤْخَذُ مِنْ قَوْلِهِ وَيُرَدُّ إِلَّا صَاحِبَ هَذَا الْقَبْرِ» صلى الله عليه وسلم، وفي هذا تصريح منه بأن اجتهاده الفقهي، ومنه اعتباره بعمل أهل المدينة، خاضع هو نفسه للعرض على السنة، لا العكس.</w:t>
      </w:r>
    </w:p>
    <w:p>
      <w:pPr>
        <w:bidi/>
        <w:spacing w:after="140" w:before="0" w:line="300"/>
        <w:jc w:val="both"/>
      </w:pPr>
      <w:r>
        <w:rPr>
          <w:rFonts w:ascii="Amiri" w:cs="Amiri" w:eastAsia="Amiri" w:hAnsi="Amiri"/>
          <w:b w:val="false"/>
          <w:bCs w:val="false"/>
          <w:i w:val="false"/>
          <w:iCs w:val="false"/>
          <w:color w:val="181410"/>
          <w:sz w:val="22"/>
          <w:szCs w:val="22"/>
          <w:rtl/>
        </w:rPr>
        <w:t xml:space="preserve">وأما الإمام الشافعي رحمه الله، فقد كان من أشد الأئمة تصريحًا بتقديم السنة على اجتهاده الشخصي، فقال: «إِذَا وَجَدْتُمْ فِي كِتَابِي مَا يُخَالِفُ سُنَّةَ رَسُولِ اللَّهِ صلى الله عليه وسلم، فَقُولُوا بِسُنَّةِ رَسُولِ اللَّهِ وَدَعُوا قَوْلِي». وهذا نص صريح في أن اجتهاده الفقهي مجرد وسيلة لفهم السنة، فإذا تبين أن اجتهاده أخطأ، وجب المصير إلى السنة وترك قوله. وقال أيضًا رحمه الله كلمته المشهورة: «إِذَا صَحَّ الْحَدِيثُ فَهُوَ مَذْهَبِي»، وهي كلمة تلخص منهجه كله في جعل صحة الحديث معيار الحكم الفقهي، لا مجرد قول يُستأنس به.</w:t>
      </w:r>
    </w:p>
    <w:p>
      <w:pPr>
        <w:bidi/>
        <w:spacing w:after="140" w:before="0" w:line="300"/>
        <w:jc w:val="both"/>
      </w:pPr>
      <w:r>
        <w:rPr>
          <w:rFonts w:ascii="Amiri" w:cs="Amiri" w:eastAsia="Amiri" w:hAnsi="Amiri"/>
          <w:b w:val="false"/>
          <w:bCs w:val="false"/>
          <w:i w:val="false"/>
          <w:iCs w:val="false"/>
          <w:color w:val="181410"/>
          <w:sz w:val="22"/>
          <w:szCs w:val="22"/>
          <w:rtl/>
        </w:rPr>
        <w:t xml:space="preserve">وأما الإمام أحمد بن حنبل رحمه الله، فقد كان أشد الأئمة الأربعة تمسكًا بظاهر الأثر وأقلهم إقدامًا على الاجتهاد الرأيي عند وجود النص، وهو القائل، كما سبق في المبحث الثالث: «لَا تُقَلِّدْنِي، وَلَا تُقَلِّدْ مَالِكًا، وَلَا الشَّافِعِيَّ، وَلَا الْأَوْزَاعِيَّ، وَلَا الثَّوْرِيَّ، وَخُذْ مِنْ حَيْثُ أَخَذُوا»، فأحال تلاميذه إلى المصدر الأصلي الذي استقى منه هؤلاء الأئمة جميعًا، وهو الكتاب والسنة، لا إلى أشخاصهم وإن جلّت منزلتهم.</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يتبين من مواقف الأئمة الأربعة أن التمذهب الفقهي الصحيح لا يعني تقديم قول الإمام على السنة النبوية بحال، بل غاية المذهب أن يكون منهجًا في فهم النصوص واستنباط الأحكام منها، فإذا تعارض قول منسوب إلى إمام مع حديث صحيح ثابت، فالواجب على المقلد أن يعمل بمقتضى قاعدة إمامه نفسه، وهي تقديم السنة، لا أن يتعصب لقول إمامه على حساب السنة، وهذا هو الأدب الذي حرص عليه الأئمة الأربعة أنفسهم مع تلاميذهم.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ولا سيما طالب العلم المنتسب إلى أحد المذاهب الفقهية، أن يعلم أن أئمته أنفسهم أوجبوا عليه تقديم السنة الصحيحة على أقوالهم متى تعارضت معها، وأن التعصب لقول إمام على حساب حديث صحيح ثابت مخالفة لمنهج ذلك الإمام نفسه قبل أن يكون مخالفة للسنة.</w:t>
            </w:r>
          </w:p>
        </w:tc>
      </w:tr>
    </w:tbl>
    <w:p>
      <w:pPr>
        <w:spacing w:after="160"/>
      </w:pPr>
    </w:p>
    <w:p>
      <w:pPr>
        <w:pStyle w:val="Heading2"/>
        <w:bidi/>
        <w:spacing w:after="140" w:before="320"/>
        <w:jc w:val="right"/>
      </w:pPr>
      <w:bookmarkStart w:name="bm_faqrah_7" w:id="1014"/>
      <w:r>
        <w:rPr>
          <w:rFonts w:ascii="Aref Ruqaa" w:cs="Aref Ruqaa" w:eastAsia="Aref Ruqaa" w:hAnsi="Aref Ruqaa"/>
          <w:b/>
          <w:bCs/>
          <w:i w:val="false"/>
          <w:iCs w:val="false"/>
          <w:color w:val="0D2143"/>
          <w:sz w:val="28"/>
          <w:szCs w:val="28"/>
          <w:rtl/>
        </w:rPr>
        <w:t xml:space="preserve">المبحث السابع: حجية السنة على جميع المسلمين في كل عصر ومصر</w:t>
      </w:r>
      <w:bookmarkEnd w:id="1014"/>
    </w:p>
    <w:p>
      <w:pPr>
        <w:bidi/>
        <w:spacing w:after="140" w:before="0" w:line="300"/>
        <w:jc w:val="both"/>
      </w:pPr>
      <w:r>
        <w:rPr>
          <w:rFonts w:ascii="Amiri" w:cs="Amiri" w:eastAsia="Amiri" w:hAnsi="Amiri"/>
          <w:b w:val="false"/>
          <w:bCs w:val="false"/>
          <w:i w:val="false"/>
          <w:iCs w:val="false"/>
          <w:color w:val="181410"/>
          <w:sz w:val="22"/>
          <w:szCs w:val="22"/>
          <w:rtl/>
        </w:rPr>
        <w:t xml:space="preserve">إن السنة النبوية ليست خاصة بجيل الصحابة الذين عاصروا النبي صلى الله عليه وسلم، ولا مقيدة بزمان نزولها أو مكانه، بل هي حجة باقية على جميع المسلمين، في كل عصر من العصور، وفي كل قطر من أقطار الأرض، إلى أن يرث الله الأرض ومن عليها. وذلك لأن السنة، كما تقدم بيانه في المبحث الأول، وحي من عند الله، والوحي لا يُنسخ حكمه بانقضاء زمن نزوله، بل يبقى ملزمًا لمن جاء بعد ذلك الزمن كما كان ملزمًا لمن عاصره، إذ لا فرق في وجوب الاتباع بين جيل وجيل، ما دام الدين واحدًا والشريعة واحدة.</w:t>
      </w:r>
    </w:p>
    <w:p>
      <w:pPr>
        <w:bidi/>
        <w:spacing w:after="100" w:before="200" w:line="300"/>
        <w:jc w:val="right"/>
      </w:pPr>
      <w:r>
        <w:rPr>
          <w:rFonts w:ascii="Amiri" w:cs="Amiri" w:eastAsia="Amiri" w:hAnsi="Amiri"/>
          <w:b/>
          <w:bCs/>
          <w:i w:val="false"/>
          <w:iCs w:val="false"/>
          <w:color w:val="152C54"/>
          <w:sz w:val="22"/>
          <w:szCs w:val="22"/>
          <w:rtl/>
        </w:rPr>
        <w:t xml:space="preserve">الأدلة والنظر</w:t>
      </w:r>
    </w:p>
    <w:p>
      <w:pPr>
        <w:bidi/>
        <w:spacing w:after="140" w:before="0" w:line="300"/>
        <w:jc w:val="both"/>
      </w:pPr>
      <w:r>
        <w:rPr>
          <w:rFonts w:ascii="Amiri" w:cs="Amiri" w:eastAsia="Amiri" w:hAnsi="Amiri"/>
          <w:b w:val="false"/>
          <w:bCs w:val="false"/>
          <w:i w:val="false"/>
          <w:iCs w:val="false"/>
          <w:color w:val="181410"/>
          <w:sz w:val="22"/>
          <w:szCs w:val="22"/>
          <w:rtl/>
        </w:rPr>
        <w:t xml:space="preserve">وقد كان من عادة أهل العلم عبر التاريخ الإسلامي أن يقرروا هذا المعنى بصيغ متعددة، فمنهم من عبّر عنه بأن السنة "دستور دائم" للأمة لا يرتبط بزمن معين، ومنهم من فصّل القول في أن العصمة من الضلال إنما تكون بالتمسك بالوحي بشقيه: الكتاب والسنة، كما تقدم في حديث "تركت فيكم ما إن تمسكتم به لن تضلوا بعدي" المذكور في المبحث الثاني. وهذا هو ما استقر عليه فهم أئمة الإسلام، ومنهم شيخ الإسلام ابن تيمية رحمه الله، الذي عُرف عنه في مصنفاته تقرير أن السنة النبوية مصدر تشريعي ملزم باقٍ لا يسقط الاحتجاج به بمرور الزمن، وأن كل من زعم الاستغناء عنها بدعوى تقدم العصر أو تغير الأحوال فقد جانب الصواب.</w:t>
      </w:r>
    </w:p>
    <w:p>
      <w:pPr>
        <w:bidi/>
        <w:spacing w:after="140" w:before="0" w:line="300"/>
        <w:jc w:val="both"/>
      </w:pPr>
      <w:r>
        <w:rPr>
          <w:rFonts w:ascii="Amiri" w:cs="Amiri" w:eastAsia="Amiri" w:hAnsi="Amiri"/>
          <w:b w:val="false"/>
          <w:bCs w:val="false"/>
          <w:i w:val="false"/>
          <w:iCs w:val="false"/>
          <w:color w:val="181410"/>
          <w:sz w:val="22"/>
          <w:szCs w:val="22"/>
          <w:rtl/>
        </w:rPr>
        <w:t xml:space="preserve">ومن الأدلة العقلية على عموم حجية السنة لكل عصر ومصر أن أحكام العبادات التي بيّنتها ـ كصفة الصلاة، ونصاب الزكاة، ومناسك الحج، المتقدم ذكرها في المبحث الرابع ـ لا يتصور أن تكون واجبة على جيل الصحابة دون من جاء بعدهم، إذ العبادة واحدة، والمكلَّف بها واحد في وصفه، وهو كونه مسلمًا مخاطبًا بالتكليف، فلا وجه لتخصيص الاتباع بزمن دون زمن.</w:t>
      </w:r>
    </w:p>
    <w:p>
      <w:pPr>
        <w:bidi/>
        <w:spacing w:after="140" w:before="0" w:line="300"/>
        <w:jc w:val="both"/>
      </w:pPr>
      <w:r>
        <w:rPr>
          <w:rFonts w:ascii="Amiri" w:cs="Amiri" w:eastAsia="Amiri" w:hAnsi="Amiri"/>
          <w:b w:val="false"/>
          <w:bCs w:val="false"/>
          <w:i w:val="false"/>
          <w:iCs w:val="false"/>
          <w:color w:val="181410"/>
          <w:sz w:val="22"/>
          <w:szCs w:val="22"/>
          <w:rtl/>
        </w:rPr>
        <w:t xml:space="preserve">وقد يستدل بعض من يحاول التقليل من شأن السنة بقوله تعالى: </w:t>
      </w:r>
      <w:r>
        <w:rPr>
          <w:rFonts w:ascii="Amiri Quran" w:cs="Amiri Quran" w:eastAsia="Amiri Quran" w:hAnsi="Amiri Quran"/>
          <w:b w:val="false"/>
          <w:bCs w:val="false"/>
          <w:i w:val="false"/>
          <w:iCs w:val="false"/>
          <w:color w:val="0D2143"/>
          <w:sz w:val="26"/>
          <w:szCs w:val="26"/>
          <w:rtl/>
        </w:rPr>
        <w:t xml:space="preserve">﴿مَا فَرَّطْنَا فِي الْكِتَابِ مِنْ شَيْءٍ﴾</w:t>
      </w:r>
      <w:r>
        <w:rPr>
          <w:rFonts w:ascii="Cairo" w:cs="Cairo" w:eastAsia="Cairo" w:hAnsi="Cairo"/>
          <w:b/>
          <w:bCs/>
          <w:i w:val="false"/>
          <w:iCs w:val="false"/>
          <w:color w:val="8A6A1F"/>
          <w:sz w:val="16"/>
          <w:szCs w:val="16"/>
          <w:rtl/>
        </w:rPr>
        <w:t xml:space="preserve"> [الأنعام: 38]</w:t>
      </w:r>
      <w:r>
        <w:rPr>
          <w:rFonts w:ascii="Amiri" w:cs="Amiri" w:eastAsia="Amiri" w:hAnsi="Amiri"/>
          <w:b w:val="false"/>
          <w:bCs w:val="false"/>
          <w:i w:val="false"/>
          <w:iCs w:val="false"/>
          <w:color w:val="181410"/>
          <w:sz w:val="22"/>
          <w:szCs w:val="22"/>
          <w:rtl/>
        </w:rPr>
        <w:t xml:space="preserve">، زاعمًا أن القرآن وحده كافٍ لكل عصر، وأن ما سواه من السنة يمكن الاستغناء عنه. والجواب عن هذا أن المراد بالآية أن القرآن لم يُفرّط في بيان أصول الدين وقواعده الكلية، ومن أعظم هذه القواعد الأمر باتباع الرسول صلى الله عليه وسلم والرجوع إلى سنته، كما تقدم في المبحث الأول؛ فالاستدلال بالآية على ترك السنة استدلال بها على نقيض ما دلت عليه، إذ إن من جملة ما لم يفرّط فيه القرآن هو إيجابه اتباع بيان النبي صلى الله عليه وسلم في كل ما يحتاج الناس إلى تفصيله.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ومما يؤكد هذا المعنى أن رفض السنة، أو الاكتفاء بالقرآن دون الرجوع إليها، يفضي إلى تعطيل كثير من أركان الدين وشرائعه العملية، كما سبق تفصيله في المبحث الرابع؛ فكيف يُتصور أداء الصلاة أو الزكاة أو الحج على الوجه الذي أراده الله دون الرجوع إلى ما بيّنه النبي صلى الله عليه وسلم؟ وهذا وحده كافٍ لإبطال كل دعوى تزعم أن السنة كانت ملزمة لجيل الصحابة فحسب، ثم سقط الاحتجاج بها فيما بعد، فإن العبادات التي شرعها الله لم تتغير، والمكلَّفون بها في كل عصر سواء.</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كل مسلم، في أي زمان كان أو مكان، أن يعتقد أن سنة النبي صلى الله عليه وسلم حجة عليه كما كانت حجة على أصحابه رضي الله عنهم، وأن دعوى تجاوز السنة بحجة تغير الزمان دعوى باطلة تصادم كون السنة وحيًا ثابتًا لا يزول حكمه، وأن صلاح أحوال الأمة في كل عصر مرهون بمدى تمسكها بهذا الأصل العظيم.</w:t>
            </w:r>
          </w:p>
        </w:tc>
      </w:tr>
    </w:tbl>
    <w:p>
      <w:pPr>
        <w:spacing w:after="160"/>
      </w:pPr>
    </w:p>
    <w:p>
      <w:pPr>
        <w:pStyle w:val="Heading1"/>
        <w:pageBreakBefore/>
        <w:bidi/>
        <w:spacing w:after="160" w:before="0"/>
        <w:jc w:val="right"/>
      </w:pPr>
      <w:bookmarkStart w:name="bm_fasl2" w:id="1015"/>
      <w:r>
        <w:rPr>
          <w:rFonts w:ascii="Aref Ruqaa" w:cs="Aref Ruqaa" w:eastAsia="Aref Ruqaa" w:hAnsi="Aref Ruqaa"/>
          <w:b/>
          <w:bCs/>
          <w:i w:val="false"/>
          <w:iCs w:val="false"/>
          <w:color w:val="0A1830"/>
          <w:sz w:val="34"/>
          <w:szCs w:val="34"/>
          <w:rtl/>
        </w:rPr>
        <w:t xml:space="preserve">الفصل الثاني — أسباب ترك بعض الأئمة العمل ببعض الأحاديث</w:t>
      </w:r>
      <w:bookmarkEnd w:id="1015"/>
    </w:p>
    <w:p>
      <w:pPr>
        <w:pStyle w:val="Heading2"/>
        <w:bidi/>
        <w:spacing w:after="140" w:before="320"/>
        <w:jc w:val="right"/>
      </w:pPr>
      <w:bookmarkStart w:name="bm_faqrah_8" w:id="1016"/>
      <w:r>
        <w:rPr>
          <w:rFonts w:ascii="Aref Ruqaa" w:cs="Aref Ruqaa" w:eastAsia="Aref Ruqaa" w:hAnsi="Aref Ruqaa"/>
          <w:b/>
          <w:bCs/>
          <w:i w:val="false"/>
          <w:iCs w:val="false"/>
          <w:color w:val="0D2143"/>
          <w:sz w:val="28"/>
          <w:szCs w:val="28"/>
          <w:rtl/>
        </w:rPr>
        <w:t xml:space="preserve">المبحث الأول: عدم بلوغ الحديث إلى الإمام</w:t>
      </w:r>
      <w:bookmarkEnd w:id="1016"/>
    </w:p>
    <w:p>
      <w:pPr>
        <w:bidi/>
        <w:spacing w:after="140" w:before="0" w:line="300"/>
        <w:jc w:val="both"/>
      </w:pPr>
      <w:r>
        <w:rPr>
          <w:rFonts w:ascii="Amiri" w:cs="Amiri" w:eastAsia="Amiri" w:hAnsi="Amiri"/>
          <w:b w:val="false"/>
          <w:bCs w:val="false"/>
          <w:i w:val="false"/>
          <w:iCs w:val="false"/>
          <w:color w:val="181410"/>
          <w:sz w:val="22"/>
          <w:szCs w:val="22"/>
          <w:rtl/>
        </w:rPr>
        <w:t xml:space="preserve">
إن الناظر في سير الأئمة الأربعة - أبي حنيفة النعمان، ومالك بن أنس، والشافعي، وأحمد بن حنبل رحمهم الله جميعًا - يجدهم من أشد الناس تعظيمًا لسنة النبي صلى الله عليه وسلم، وأكثرهم حرصًا على أن تكون أقوالهم وفتاواهم مبنية على ما صح عن رسول الله صلى الله عليه وسلم، لا يقدّمون عليها رأيًا ولا قياسًا. ومع هذا التعظيم البالغ للسنة، فإن الناظر في تراثهم الفقهي يلحظ أن كل واحد منهم قد ترك العمل ببعض الأحاديث في مسائل معينة، وليس ذلك عن تفريط أو استهانة، بل لأسباب علمية معتبرة ينبغي للمسلم أن يعرفها حتى لا يُساء الظن بأولئك الأئمة الأعلام، وحتى يُدرك أن اختلافهم في العمل ببعض النصوص كان اختلاف اجتهاد لا اختلاف هوى.
</w:t>
      </w:r>
    </w:p>
    <w:p>
      <w:pPr>
        <w:bidi/>
        <w:spacing w:after="140" w:before="0" w:line="300"/>
        <w:jc w:val="both"/>
      </w:pPr>
      <w:r>
        <w:rPr>
          <w:rFonts w:ascii="Amiri" w:cs="Amiri" w:eastAsia="Amiri" w:hAnsi="Amiri"/>
          <w:b w:val="false"/>
          <w:bCs w:val="false"/>
          <w:i w:val="false"/>
          <w:iCs w:val="false"/>
          <w:color w:val="181410"/>
          <w:sz w:val="22"/>
          <w:szCs w:val="22"/>
          <w:rtl/>
        </w:rPr>
        <w:t xml:space="preserve">
وأول هذه الأسباب، وأظهرها في زمن كانت وسائل نقل العلم فيه تعتمد على السماع المباشر والرحلة في طلب الحديث، هو أن الحديث قد لا يكون قد بلغ الإمام أصلاً، أو بلغه بسند لم يطمئن إليه. فقد كان علم الحديث في عصر الأئمة الأربعة لم يُدوَّن بعدُ التدوين الجامع الذي حصل في العصور اللاحقة على أيدي أصحاب الكتب الستة وغيرهم، وإنما كان العلماء يتلقون الأحاديث عن شيوخهم في بلدانهم، أو يرحلون إلى الأمصار الأخرى طلبًا لما عند علمائها. فكان من الطبيعي أن يصل حديث معين إلى إمام في مكة أو المدينة، بينما لا يصل بعدُ إلى إمام آخر في الكوفة أو بغداد أو مصر، لتباعد الديار، واختلاف طبقات الرواة الذين لقيهم كل إمام، وتفاوت الفرص في السماع.
</w:t>
      </w:r>
    </w:p>
    <w:p>
      <w:pPr>
        <w:bidi/>
        <w:spacing w:after="100" w:before="200" w:line="300"/>
        <w:jc w:val="right"/>
      </w:pPr>
      <w:r>
        <w:rPr>
          <w:rFonts w:ascii="Amiri" w:cs="Amiri" w:eastAsia="Amiri" w:hAnsi="Amiri"/>
          <w:b/>
          <w:bCs/>
          <w:i w:val="false"/>
          <w:iCs w:val="false"/>
          <w:color w:val="152C54"/>
          <w:sz w:val="22"/>
          <w:szCs w:val="22"/>
          <w:rtl/>
        </w:rPr>
        <w:t xml:space="preserve">الأدلة والأمثلة</w:t>
      </w:r>
    </w:p>
    <w:p>
      <w:pPr>
        <w:bidi/>
        <w:spacing w:after="140" w:before="0" w:line="300"/>
        <w:jc w:val="both"/>
      </w:pPr>
      <w:r>
        <w:rPr>
          <w:rFonts w:ascii="Amiri" w:cs="Amiri" w:eastAsia="Amiri" w:hAnsi="Amiri"/>
          <w:b w:val="false"/>
          <w:bCs w:val="false"/>
          <w:i w:val="false"/>
          <w:iCs w:val="false"/>
          <w:color w:val="181410"/>
          <w:sz w:val="22"/>
          <w:szCs w:val="22"/>
          <w:rtl/>
        </w:rPr>
        <w:t xml:space="preserve">
ومن أوضح ما يُستدل به على هذا السبب ما هو معروف ومشهور من توجيهات الإمام الشافعي رحمه الله لأصحابه، وهو قوله: «إِذَا وَجَدْتُمْ فِي كِتَابِي خِلَافَ سُنَّةِ رَسُولِ اللَّهِ فَقُولُوا بِسُنَّةِ رَسُولِ اللَّهِ وَدَعُوا قَوْلِي»، وقوله أيضًا: «إِذَا صَحَّ الْحَدِيثُ خِلَافَ قَوْلِي فَاعْمَلُوا بِالْحَدِيثِ وَاتْرُكُوا قَوْلِي». وهذان القولان، وقد نقلهما الإمام النووي رحمه الله وأثبت معناهما في غير موضع من كتبه، يدلان دلالة واضحة على منهج الشافعي في التعامل مع السنة، وهو أنه كان يرى أن اجتهاده الفقهي مرتبط بما بلغه من العلم في وقت معين، فإذا صح عنده بعد ذلك حديث يخالف قوله، فالواجب اتباع الحديث لا التعصب للقول السابق. وهذا يفسر لنا لماذا كان للشافعي قول قديم أفتى به في العراق، وقول جديد أفتى به في مصر، إذ كان بعض ما استقر عنده من العلم والأحاديث قد تغير أو ازداد بتغير البلد وسعة الرواية فيه.
</w:t>
      </w:r>
    </w:p>
    <w:p>
      <w:pPr>
        <w:bidi/>
        <w:spacing w:after="140" w:before="0" w:line="300"/>
        <w:jc w:val="both"/>
      </w:pPr>
      <w:r>
        <w:rPr>
          <w:rFonts w:ascii="Amiri" w:cs="Amiri" w:eastAsia="Amiri" w:hAnsi="Amiri"/>
          <w:b w:val="false"/>
          <w:bCs w:val="false"/>
          <w:i w:val="false"/>
          <w:iCs w:val="false"/>
          <w:color w:val="181410"/>
          <w:sz w:val="22"/>
          <w:szCs w:val="22"/>
          <w:rtl/>
        </w:rPr>
        <w:t xml:space="preserve">
ومن الأمثلة العملية على هذا السبب أيضًا ما يُذكر من أن الإمام مالك بن أنس رحمه الله لم يعمل ببعض ما ورد في الأذان والإقامة في أذن المولود، لأن هذا الحديث لم يبلغه بسند اطمأن إليه، في حين عمل به غيره من الأئمة كالإمام أحمد بن حنبل حين بلغه بسند رآه معتبرًا. وهذا مثال جيد يوضح أن عدم عمل إمام بحديث معين لا يعني بالضرورة تضعيفه لذلك الحديث في ذاته، بل قد يكون سببه أن هذا الحديث لم يكن من علم ذلك الإمام أصلاً، وهذا أمر لا حرج فيه على أحد، فلا أحد من أهل العلم أحاط بجميع ما صح عن النبي صلى الله عليه وسلم مهما بلغت منزلته.
</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
ومن الفوائد المتعلقة بهذا السبب أن يُعلم أن هذا العذر خاص بزمن الأئمة الأربعة ومن قاربهم، إذ كانت الأحاديث حينئذ متفرقة في صدور الرواة وفي مصنفات لم تكتمل بعد، بخلاف من جاء بعدهم من الفقهاء والمحققين ممن توفرت له الكتب الجامعة كالصحيحين والسنن والمسانيد، فأصبح بإمكانه أن يقف على أحاديث لم تبلغ الإمام الأول، فيستدرك عليه بأدب واحترام، لا بتنقص أو تجهيل، وهذا هو منهج أهل العلم المحققين إلى يومنا هذا.
</w:t>
      </w:r>
    </w:p>
    <w:p>
      <w:pPr>
        <w:bidi/>
        <w:spacing w:after="140" w:before="0" w:line="300"/>
        <w:jc w:val="both"/>
      </w:pPr>
      <w:r>
        <w:rPr>
          <w:rFonts w:ascii="Amiri" w:cs="Amiri" w:eastAsia="Amiri" w:hAnsi="Amiri"/>
          <w:b w:val="false"/>
          <w:bCs w:val="false"/>
          <w:i w:val="false"/>
          <w:iCs w:val="false"/>
          <w:color w:val="181410"/>
          <w:sz w:val="22"/>
          <w:szCs w:val="22"/>
          <w:rtl/>
        </w:rPr>
        <w:t xml:space="preserve">
كما ينبغي التفريق بين عدم بلوغ الحديث أصلاً، وبين بلوغه مع الشك في ثبوته، فهذا الثاني سبب مستقل سيأتي الكلام عليه في المبحث الثاني، وقد يلتبس أحدهما بالآخر عند من لا يميز بين المسألتين، مع أن لكل منهما حكمًا خاصًا في ميزان أهل الحديث.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
يجب على المسلم أن يحسن الظن بأئمة الهدى إذا وجدهم قد تركوا العمل بحديث معين، وأن يعلم أن ذلك قد يكون لعدم بلوغه إليهم، لا لتهاون بالسنة، وأن يقتدي بمنهج الإمام الشافعي رحمه الله في تقديم الحديث الصحيح إذا تبين له على أي قول أو رأي، فإن هذا هو عين الإنصاف واتباع الحق أينما وُجد.
</w:t>
            </w:r>
          </w:p>
        </w:tc>
      </w:tr>
    </w:tbl>
    <w:p>
      <w:pPr>
        <w:spacing w:after="160"/>
      </w:pPr>
    </w:p>
    <w:p>
      <w:pPr>
        <w:pStyle w:val="Heading2"/>
        <w:bidi/>
        <w:spacing w:after="140" w:before="320"/>
        <w:jc w:val="right"/>
      </w:pPr>
      <w:bookmarkStart w:name="bm_faqrah_9" w:id="1017"/>
      <w:r>
        <w:rPr>
          <w:rFonts w:ascii="Aref Ruqaa" w:cs="Aref Ruqaa" w:eastAsia="Aref Ruqaa" w:hAnsi="Aref Ruqaa"/>
          <w:b/>
          <w:bCs/>
          <w:i w:val="false"/>
          <w:iCs w:val="false"/>
          <w:color w:val="0D2143"/>
          <w:sz w:val="28"/>
          <w:szCs w:val="28"/>
          <w:rtl/>
        </w:rPr>
        <w:t xml:space="preserve">المبحث الثاني: ضعف السند أو عدم ثبوت الحديث</w:t>
      </w:r>
      <w:bookmarkEnd w:id="1017"/>
    </w:p>
    <w:p>
      <w:pPr>
        <w:bidi/>
        <w:spacing w:after="140" w:before="0" w:line="300"/>
        <w:jc w:val="both"/>
      </w:pPr>
      <w:r>
        <w:rPr>
          <w:rFonts w:ascii="Amiri" w:cs="Amiri" w:eastAsia="Amiri" w:hAnsi="Amiri"/>
          <w:b w:val="false"/>
          <w:bCs w:val="false"/>
          <w:i w:val="false"/>
          <w:iCs w:val="false"/>
          <w:color w:val="181410"/>
          <w:sz w:val="22"/>
          <w:szCs w:val="22"/>
          <w:rtl/>
        </w:rPr>
        <w:t xml:space="preserve">
السبب الثاني من الأسباب التي تدفع بعض الأئمة إلى ترك العمل بحديث معين هو ضعف سنده أو عدم ثبوته عن النبي صلى الله عليه وسلم بالطريق الذي يطمئن إليه ذلك الإمام. فقد كان الأئمة الأربعة رحمهم الله من أشد الناس تحريًا في قبول الأحاديث، وكانوا يشترطون لقبول الحديث والاحتجاج به شروطًا معروفة عند أهل هذا الفن، من اتصال السند من أوله إلى آخره، وعدالة الرواة وضبطهم، وسلامة الحديث من الشذوذ والعلة القادحة. فما لم تتوفر هذه الشروط في نظر الإمام، لم ير الاحتجاج بذلك الحديث في الأحكام، وإن كان قد يذكره أو يشير إليه في غير مقام الاستدلال الملزم.
</w:t>
      </w:r>
    </w:p>
    <w:p>
      <w:pPr>
        <w:bidi/>
        <w:spacing w:after="100" w:before="200" w:line="300"/>
        <w:jc w:val="right"/>
      </w:pPr>
      <w:r>
        <w:rPr>
          <w:rFonts w:ascii="Amiri" w:cs="Amiri" w:eastAsia="Amiri" w:hAnsi="Amiri"/>
          <w:b/>
          <w:bCs/>
          <w:i w:val="false"/>
          <w:iCs w:val="false"/>
          <w:color w:val="152C54"/>
          <w:sz w:val="22"/>
          <w:szCs w:val="22"/>
          <w:rtl/>
        </w:rPr>
        <w:t xml:space="preserve">الأدلة والأمثلة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الحديث المرسل:</w:t>
            </w:r>
            <w:r>
              <w:rPr>
                <w:rFonts w:ascii="Amiri" w:cs="Amiri" w:eastAsia="Amiri" w:hAnsi="Amiri"/>
                <w:b w:val="false"/>
                <w:bCs w:val="false"/>
                <w:i w:val="false"/>
                <w:iCs w:val="false"/>
                <w:color w:val="181410"/>
                <w:sz w:val="22"/>
                <w:szCs w:val="22"/>
                <w:rtl/>
              </w:rPr>
              <w:t xml:space="preserve"> هو ما رفعه التابعي إلى النبي صلى الله عليه وسلم بإسقاط الصحابي من السند.</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الحديث المتصل:</w:t>
            </w:r>
            <w:r>
              <w:rPr>
                <w:rFonts w:ascii="Amiri" w:cs="Amiri" w:eastAsia="Amiri" w:hAnsi="Amiri"/>
                <w:b w:val="false"/>
                <w:bCs w:val="false"/>
                <w:i w:val="false"/>
                <w:iCs w:val="false"/>
                <w:color w:val="181410"/>
                <w:sz w:val="22"/>
                <w:szCs w:val="22"/>
                <w:rtl/>
              </w:rPr>
              <w:t xml:space="preserve"> هو ما اتصل سنده من راويه إلى النبي صلى الله عليه وسلم دون سقوط أحد رواته.</w:t>
            </w: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الحديث الضعيف:</w:t>
            </w:r>
            <w:r>
              <w:rPr>
                <w:rFonts w:ascii="Amiri" w:cs="Amiri" w:eastAsia="Amiri" w:hAnsi="Amiri"/>
                <w:b w:val="false"/>
                <w:bCs w:val="false"/>
                <w:i w:val="false"/>
                <w:iCs w:val="false"/>
                <w:color w:val="181410"/>
                <w:sz w:val="22"/>
                <w:szCs w:val="22"/>
                <w:rtl/>
              </w:rPr>
              <w:t xml:space="preserve"> ما لم تتوفر فيه شروط الصحة أو الحسن من اتصال السند وعدالة الرواة وضبطهم وسلامته من الشذوذ والعلة.
</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
ومن أبرز من عُرف بالتشدد في هذا الباب الإمام أبو حنيفة رحمه الله، فقد عُرف عنه في أصول مذهبه أنه كان يقدّم الحديث المتصل الثابت على الحديث المرسل إذا تعارضا في مسألة واحدة، وهذا معنى معروف ومستقر في أصول الحنفية، وإن لم يُنقل عنه رحمه الله نص محفوظ بلفظه، إذ لم يترك أبو حنيفة مصنفًا فقهيًا مدونًا بقلمه، وإنما وصل إلينا فقهه واختياراته الأصولية عبر تلامذته ومن دوّن مذهبه من بعده. والمقصود أن هذا التوجه - وهو ترجيح المتصل الثابت على المرسل عند التعارض - كان من ملامح منهجه رحمه الله في التعامل مع الأخبار، وهو توجه ينسجم مع حرصه الشديد على التثبت وعدم قبول أي حديث إلا بعد التحقق من صحة سنده واتصاله.
</w:t>
      </w:r>
    </w:p>
    <w:p>
      <w:pPr>
        <w:bidi/>
        <w:spacing w:after="140" w:before="0" w:line="300"/>
        <w:jc w:val="both"/>
      </w:pPr>
      <w:r>
        <w:rPr>
          <w:rFonts w:ascii="Amiri" w:cs="Amiri" w:eastAsia="Amiri" w:hAnsi="Amiri"/>
          <w:b w:val="false"/>
          <w:bCs w:val="false"/>
          <w:i w:val="false"/>
          <w:iCs w:val="false"/>
          <w:color w:val="181410"/>
          <w:sz w:val="22"/>
          <w:szCs w:val="22"/>
          <w:rtl/>
        </w:rPr>
        <w:t xml:space="preserve">
ومن الأمثلة العملية أيضًا أن الإمام أحمد بن حنبل رحمه الله، وهو من أوسع الأئمة اطلاعًا على الحديث وأشدهم عناية بجمعه ونقده، كان يترك العمل ببعض الأحاديث التي لم يثبت لديه صحة سندها بعد الفحص والتحري، ولا سيما في المسائل التي تحتاج إلى دليل قاطع لا يحتمل التردد. فكان يرى أن الأحاديث الثابتة الصحيحة هي الحجة الملزمة في أصول الأحكام، أما الأحاديث التي لم يثبت سندها فلا تصلح وحدها دليلاً في القضايا الكبرى التي تحتاج إلى يقين وثبوت، وإن كان قد يستأنس ببعضها في غير هذا الباب.
</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
ومن المسائل المهمة هنا أن يُعلم أن الحكم على السند بالضعف أو الصحة أمر اجتهادي يتفاوت فيه أهل العلم بحسب ما توفر لديهم من معرفة بأحوال الرواة وطبقاتهم، فقد يرى إمام حديثًا ضعيفًا لعلة ظهرت له، بينما يراه إمام آخر صحيحًا لأنه وقف على متابعة أو شاهد يقوّيه لم يطّلع عليه الأول. ولذلك فإن اختلاف الأئمة في تصحيح حديث أو تضعيفه لا يعني تناقضًا في المنهج، بل هو أثر طبيعي لتفاوت العلم والاطلاع، شأنه في ذلك شأن ما تقدم في المبحث الأول من تفاوت بلوغ الأحاديث.
</w:t>
      </w:r>
    </w:p>
    <w:p>
      <w:pPr>
        <w:bidi/>
        <w:spacing w:after="140" w:before="0" w:line="300"/>
        <w:jc w:val="both"/>
      </w:pPr>
      <w:r>
        <w:rPr>
          <w:rFonts w:ascii="Amiri" w:cs="Amiri" w:eastAsia="Amiri" w:hAnsi="Amiri"/>
          <w:b w:val="false"/>
          <w:bCs w:val="false"/>
          <w:i w:val="false"/>
          <w:iCs w:val="false"/>
          <w:color w:val="181410"/>
          <w:sz w:val="22"/>
          <w:szCs w:val="22"/>
          <w:rtl/>
        </w:rPr>
        <w:t xml:space="preserve">
وينبغي أيضًا أن يُدرك أن هذا السبب يتداخل أحيانًا مع السبب الأول، فقد يُظَن أن حديثًا لم يبلغ إمامًا معينًا، والحقيقة أنه بلغه لكن بسند لم يثبت عنده، فامتنع عن العمل به لهذه العلة لا لعدم البلوغ، وهذا التمييز مهم لمن أراد أن يفهم مواقف الأئمة فهمًا دقيقًا منصفًا.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
يجب على المسلم أن يدرك أن التحري في ثبوت الحديث قبل العمل به من صميم منهج أهل السنة والجماعة، وأن ترك إمام من الأئمة العمل بحديث لم يثبت عنده سنده هو من باب الأمانة العلمية لا من باب التفريط، فلا ينبغي أن يُتخذ ذلك ذريعة للطعن في الأئمة، بل هو دليل على شدة تحريهم وورعهم في نسبة الأقوال إلى النبي صلى الله عليه وسلم.
</w:t>
            </w:r>
          </w:p>
        </w:tc>
      </w:tr>
    </w:tbl>
    <w:p>
      <w:pPr>
        <w:spacing w:after="160"/>
      </w:pPr>
    </w:p>
    <w:p>
      <w:pPr>
        <w:pStyle w:val="Heading2"/>
        <w:bidi/>
        <w:spacing w:after="140" w:before="320"/>
        <w:jc w:val="right"/>
      </w:pPr>
      <w:bookmarkStart w:name="bm_faqrah_10" w:id="1018"/>
      <w:r>
        <w:rPr>
          <w:rFonts w:ascii="Aref Ruqaa" w:cs="Aref Ruqaa" w:eastAsia="Aref Ruqaa" w:hAnsi="Aref Ruqaa"/>
          <w:b/>
          <w:bCs/>
          <w:i w:val="false"/>
          <w:iCs w:val="false"/>
          <w:color w:val="0D2143"/>
          <w:sz w:val="28"/>
          <w:szCs w:val="28"/>
          <w:rtl/>
        </w:rPr>
        <w:t xml:space="preserve">المبحث الثالث: معارضة الحديث لما هو أقوى منه سندًا أو دلالة</w:t>
      </w:r>
      <w:bookmarkEnd w:id="1018"/>
    </w:p>
    <w:p>
      <w:pPr>
        <w:bidi/>
        <w:spacing w:after="140" w:before="0" w:line="300"/>
        <w:jc w:val="both"/>
      </w:pPr>
      <w:r>
        <w:rPr>
          <w:rFonts w:ascii="Amiri" w:cs="Amiri" w:eastAsia="Amiri" w:hAnsi="Amiri"/>
          <w:b w:val="false"/>
          <w:bCs w:val="false"/>
          <w:i w:val="false"/>
          <w:iCs w:val="false"/>
          <w:color w:val="181410"/>
          <w:sz w:val="22"/>
          <w:szCs w:val="22"/>
          <w:rtl/>
        </w:rPr>
        <w:t xml:space="preserve">
من الأسباب المعتبرة أيضًا في ترك بعض الأئمة العمل ببعض الأحاديث أن يجد الإمام حديثين يتناولان مسألة واحدة، إلا أن أحدهما أقوى من الآخر من حيث السند أو من حيث الدلالة على الحكم، فيعمل بالأقوى منهما ويترك العمل بالآخر عند التعارض. وهذا ليس تنقيصًا من شأن الحديث الذي تُرك العمل به، ولا حكمًا بضعفه في ذاته، بل هو إعمال لأصل معروف عند أهل العلم يسمى الترجيح بين الأدلة عند التعارض، وهو أصل معتبر عند جميع الأئمة، إذ لا يجوز الأخذ بدليلين متعارضين معًا في آن واحد، بل لا بد من طريق للجمع أو الترجيح أو النسخ عند تعذر الجمع.
</w:t>
      </w:r>
    </w:p>
    <w:p>
      <w:pPr>
        <w:bidi/>
        <w:spacing w:after="100" w:before="200" w:line="300"/>
        <w:jc w:val="right"/>
      </w:pPr>
      <w:r>
        <w:rPr>
          <w:rFonts w:ascii="Amiri" w:cs="Amiri" w:eastAsia="Amiri" w:hAnsi="Amiri"/>
          <w:b/>
          <w:bCs/>
          <w:i w:val="false"/>
          <w:iCs w:val="false"/>
          <w:color w:val="152C54"/>
          <w:sz w:val="22"/>
          <w:szCs w:val="22"/>
          <w:rtl/>
        </w:rPr>
        <w:t xml:space="preserve">الأدلة والأمثلة</w:t>
      </w:r>
    </w:p>
    <w:p>
      <w:pPr>
        <w:bidi/>
        <w:spacing w:after="140" w:before="0" w:line="300"/>
        <w:jc w:val="both"/>
      </w:pPr>
      <w:r>
        <w:rPr>
          <w:rFonts w:ascii="Amiri" w:cs="Amiri" w:eastAsia="Amiri" w:hAnsi="Amiri"/>
          <w:b w:val="false"/>
          <w:bCs w:val="false"/>
          <w:i w:val="false"/>
          <w:iCs w:val="false"/>
          <w:color w:val="181410"/>
          <w:sz w:val="22"/>
          <w:szCs w:val="22"/>
          <w:rtl/>
        </w:rPr>
        <w:t xml:space="preserve">
وقد عُرف عن شيخ الإسلام ابن تيمية رحمه الله - وهو ممن اعتنى بتقرير هذا الأصل وتفصيله في مواضع كثيرة من كتبه - أنه كان يقرر أن الأصل عند تعارض حديثين صحيحين هو السعي أولاً إلى الجمع بينهما بما لا يُبطل أحدهما، فإن تعذر الجمع، وجب النظر في الترجيح بينهما بحسب قوة السند وقوة الدلالة على المراد، فإن تبين تأخر أحدهما عن الآخر زمنًا وثبت أنه ناسخ له، حُمل الأمر على النسخ. وهذا المنهج في التعامل مع النصوص الظاهرة التعارض هو ما كان عليه الأئمة الأربعة رحمهم الله جميعًا، وإن تفاوتوا أحيانًا في تطبيق قواعده على بعض الجزئيات.
</w:t>
      </w:r>
    </w:p>
    <w:p>
      <w:pPr>
        <w:bidi/>
        <w:spacing w:after="140" w:before="0" w:line="300"/>
        <w:jc w:val="both"/>
      </w:pPr>
      <w:r>
        <w:rPr>
          <w:rFonts w:ascii="Amiri" w:cs="Amiri" w:eastAsia="Amiri" w:hAnsi="Amiri"/>
          <w:b w:val="false"/>
          <w:bCs w:val="false"/>
          <w:i w:val="false"/>
          <w:iCs w:val="false"/>
          <w:color w:val="181410"/>
          <w:sz w:val="22"/>
          <w:szCs w:val="22"/>
          <w:rtl/>
        </w:rPr>
        <w:t xml:space="preserve">
ومن الأمثلة الصحيحة الدقيقة على إعمال هذا الأصل ما يُذكر عن الإمام أحمد بن حنبل رحمه الله في مسألة قضاء السنن الراتبة بعد صلاة العصر. فقد وردت أحاديث عامة صحيحة تنهى عن التطوع بعد صلاة العصر حتى تغرب الشمس، وهي أحاديث ثابتة معروفة. وفي المقابل، ثبت في الصحيح من حديث أم سلمة رضي الله عنها أن النبي صلى الله عليه وسلم صلى ركعتين بعد العصر قضاءً لسنة الظهر التي فاتته، وأخبر أنه سيداوم عليهما. فرأى الإمام أحمد رحمه الله أن هذا الحديث الخاص، وهو فعل من النبي صلى الله عليه وسلم لصلاة ذات سبب متقدم، أقوى دلالة في هذه الصورة الخاصة من عموم أحاديث النهي، فذهب إلى جواز قضاء ما فاته المرء من السنن الراتبة ونحوها من ذوات الأسباب بعد العصر، دون أن يعارض بذلك عموم أحاديث النهي في غير هذه الصورة، إذ حمل النهي العام على ما لا سبب له، وقدّم دلالة الحديث الخاص فيما له سبب. وهذا مثال جيد يبين كيف كان الإمام يوازن بين الأدلة الظاهرة التعارض ليصل إلى الجمع الصحيح بينها، لا إلى إهدار أحدها.
</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p>
          <w:p>
            <w:pPr>
              <w:bidi/>
              <w:spacing w:after="0" w:before="0" w:line="300"/>
              <w:jc w:val="both"/>
            </w:pPr>
            <w:r>
              <w:rPr>
                <w:rFonts w:ascii="Amiri" w:cs="Amiri" w:eastAsia="Amiri" w:hAnsi="Amiri"/>
                <w:b w:val="false"/>
                <w:bCs w:val="false"/>
                <w:i w:val="false"/>
                <w:iCs w:val="false"/>
                <w:color w:val="181410"/>
                <w:sz w:val="22"/>
                <w:szCs w:val="22"/>
                <w:rtl/>
              </w:rPr>
              <w:t xml:space="preserve">
يظن بعض الناس أن مذهب الإمام أحمد يقضي بمنع الصلاة مطلقًا بعد العصر بلا استثناء، وهذا فهم غير دقيق؛ فالصواب - كما تقدم - أن الحنابلة يجيزون الصلاة بعد العصر إذا كانت ذات سبب متقدم كقضاء سنة راتبة فاتت، اعتمادًا على حديث أم سلمة رضي الله عنها، وإنما الممنوع عندهم ابتداء نافلة مطلقة لا سبب لها في هذا الوقت، فلا يصح أن يُنسب إلى الإمام أحمد ترك العمل بأحاديث الرخصة جملة، بل الصحيح أنه أعمل الجمع والترجيح بين النصين كل في موضعه.
</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
ومن الفوائد المتعلقة بهذا المبحث معرفة أوجه الترجيح التي يعتمدها أهل العلم عند تعارض الأدلة، ومنها: كثرة طرق الحديث وتعدد رواته، ودرجة ضبط رواة كل طريق وعدالتهم، وكون أحد الدليلين نصًا خاصًا في المسألة والآخر عامًا يشملها ضمن غيرها، وكون أحدهما فعلاً من النبي صلى الله عليه وسلم يفسر مجمل الآخر أو يخصصه. وقد أشرنا إلى بعض هذه الأوجه في المثال المتقدم.
</w:t>
      </w:r>
    </w:p>
    <w:p>
      <w:pPr>
        <w:bidi/>
        <w:spacing w:after="140" w:before="0" w:line="300"/>
        <w:jc w:val="both"/>
      </w:pPr>
      <w:r>
        <w:rPr>
          <w:rFonts w:ascii="Amiri" w:cs="Amiri" w:eastAsia="Amiri" w:hAnsi="Amiri"/>
          <w:b w:val="false"/>
          <w:bCs w:val="false"/>
          <w:i w:val="false"/>
          <w:iCs w:val="false"/>
          <w:color w:val="181410"/>
          <w:sz w:val="22"/>
          <w:szCs w:val="22"/>
          <w:rtl/>
        </w:rPr>
        <w:t xml:space="preserve">
وينبغي التفريق بين هذا السبب وما سيأتي في المبحث الرابع من عدم وضوح دلالة الحديث؛ فالحديث في هذا المبحث ثابت واضح الدلالة في ذاته، وإنما الإشكال في معارضته لحديث آخر أقوى منه، بخلاف ما سيأتي حيث يكون الإشكال داخليًا في فهم الحديث الواحد نفسه.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
يجب على المسلم إذا وجد ما يظهر له تعارضًا بين حديثين صحيحين ألا يبادر إلى رد أحدهما أو اتهامه، بل يسأل أهل العلم عن وجه الجمع أو الترجيح بينهما، فقد يكون لكل منهما موضع يُعمل فيه، كما تقدم في مثال قضاء السنن بعد العصر، فذلك أسلم للدين وأحفظ لمكانة السنة النبوية.
</w:t>
            </w:r>
          </w:p>
        </w:tc>
      </w:tr>
    </w:tbl>
    <w:p>
      <w:pPr>
        <w:spacing w:after="160"/>
      </w:pPr>
    </w:p>
    <w:p>
      <w:pPr>
        <w:pStyle w:val="Heading2"/>
        <w:bidi/>
        <w:spacing w:after="140" w:before="320"/>
        <w:jc w:val="right"/>
      </w:pPr>
      <w:bookmarkStart w:name="bm_faqrah_11" w:id="1019"/>
      <w:r>
        <w:rPr>
          <w:rFonts w:ascii="Aref Ruqaa" w:cs="Aref Ruqaa" w:eastAsia="Aref Ruqaa" w:hAnsi="Aref Ruqaa"/>
          <w:b/>
          <w:bCs/>
          <w:i w:val="false"/>
          <w:iCs w:val="false"/>
          <w:color w:val="0D2143"/>
          <w:sz w:val="28"/>
          <w:szCs w:val="28"/>
          <w:rtl/>
        </w:rPr>
        <w:t xml:space="preserve">المبحث الرابع: عدم وضوح الدلالة واشتباه المعنى</w:t>
      </w:r>
      <w:bookmarkEnd w:id="1019"/>
    </w:p>
    <w:p>
      <w:pPr>
        <w:bidi/>
        <w:spacing w:after="140" w:before="0" w:line="300"/>
        <w:jc w:val="both"/>
      </w:pPr>
      <w:r>
        <w:rPr>
          <w:rFonts w:ascii="Amiri" w:cs="Amiri" w:eastAsia="Amiri" w:hAnsi="Amiri"/>
          <w:b w:val="false"/>
          <w:bCs w:val="false"/>
          <w:i w:val="false"/>
          <w:iCs w:val="false"/>
          <w:color w:val="181410"/>
          <w:sz w:val="22"/>
          <w:szCs w:val="22"/>
          <w:rtl/>
        </w:rPr>
        <w:t xml:space="preserve">
ومن الأسباب التي تدفع بعض الأئمة إلى التوقف عن العمل بحديث معين أن يكون هذا الحديث محتملاً لأكثر من معنى، أو غير واضح الدلالة على الحكم المراد منه، فيتوقف الإمام عن الجزم بالعمل به حتى يتبين له المعنى الصحيح المراد، وهذا ضرب من ضروب الاحتياط في الدين لا يُعاب على صاحبه، بل يُحمد له. فقد كان الأئمة الأربعة رحمهم الله يرون أن الحكم الشرعي ينبغي أن يُبنى على دلالة واضحة بيّنة، فلا يُعتمد الحديث الغامض الذي تتجاذبه معانٍ متعددة إلا بعد تحرير المراد منه بالنظر في سياقه وقرائنه وما يعضده من نصوص أخرى.
</w:t>
      </w:r>
    </w:p>
    <w:p>
      <w:pPr>
        <w:bidi/>
        <w:spacing w:after="100" w:before="200" w:line="300"/>
        <w:jc w:val="right"/>
      </w:pPr>
      <w:r>
        <w:rPr>
          <w:rFonts w:ascii="Amiri" w:cs="Amiri" w:eastAsia="Amiri" w:hAnsi="Amiri"/>
          <w:b/>
          <w:bCs/>
          <w:i w:val="false"/>
          <w:iCs w:val="false"/>
          <w:color w:val="152C54"/>
          <w:sz w:val="22"/>
          <w:szCs w:val="22"/>
          <w:rtl/>
        </w:rPr>
        <w:t xml:space="preserve">الأدلة والأمثلة</w:t>
      </w:r>
    </w:p>
    <w:p>
      <w:pPr>
        <w:bidi/>
        <w:spacing w:after="140" w:before="0" w:line="300"/>
        <w:jc w:val="both"/>
      </w:pPr>
      <w:r>
        <w:rPr>
          <w:rFonts w:ascii="Amiri" w:cs="Amiri" w:eastAsia="Amiri" w:hAnsi="Amiri"/>
          <w:b w:val="false"/>
          <w:bCs w:val="false"/>
          <w:i w:val="false"/>
          <w:iCs w:val="false"/>
          <w:color w:val="181410"/>
          <w:sz w:val="22"/>
          <w:szCs w:val="22"/>
          <w:rtl/>
        </w:rPr>
        <w:t xml:space="preserve">
وقد رُوي عن الإمام مالك بن أنس رحمه الله ما معناه أن من العلم أن لا يقول العالم فيما لا يعلمه على وجه اليقين، وأنه إذا جاء الحديث عن النبي صلى الله عليه وسلم ولم يتضح للعالم معناه على وجه الجزم، فإن له في سلفه من العلماء أسوة حسنة في التوقف والتريث حتى يتبين الأمر. وهذا المعنى المروي عنه يدل على أن التوقف عند اشتباه الدلالة كان منهجًا معروفًا عند أهل العلم المتقدمين، وليس تفريطًا في السنة، بل هو من كمال الفقه فيها، إذ إن العجلة في تنزيل النص على غير المراد منه قد تُوقع في الخطأ أشد مما يوقع فيه التأني والتثبت.
</w:t>
      </w:r>
    </w:p>
    <w:p>
      <w:pPr>
        <w:bidi/>
        <w:spacing w:after="140" w:before="0" w:line="300"/>
        <w:jc w:val="both"/>
      </w:pPr>
      <w:r>
        <w:rPr>
          <w:rFonts w:ascii="Amiri" w:cs="Amiri" w:eastAsia="Amiri" w:hAnsi="Amiri"/>
          <w:b w:val="false"/>
          <w:bCs w:val="false"/>
          <w:i w:val="false"/>
          <w:iCs w:val="false"/>
          <w:color w:val="181410"/>
          <w:sz w:val="22"/>
          <w:szCs w:val="22"/>
          <w:rtl/>
        </w:rPr>
        <w:t xml:space="preserve">
ومن الأمثلة على هذا السبب أيضًا ما يُذكر من موقف الإمام الشافعي رحمه الله من بعض الأحاديث التي لم تتضح له دلالتها تمامًا في أول الأمر، فقد كان رحمه الله شديد التحري في تحديد المعنى المراد من النص، ويرى أن من الاحتياط الواجب عدم الجزم بالعمل بالحديث حتى يتبين المقصود منه بجلاء، فربما توقف عن حديث في مسألة حتى يجد ما يعضد أحد معانيه المحتملة من سياقه أو من نص آخر يفسره، ثم يعمل به بعد ذلك إذا اتضح له وجه الدلالة الصحيح. وهذا التوقف المؤقت لا يعني ردَّ الحديث بالكلية، بل هو تأخير للعمل ريثما يتبين المراد.
</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
ومن المسائل المهمة في هذا الباب التفريق بين الدلالة القطعية التي لا تحتمل إلا معنى واحدًا، والدلالة الظنية المحتملة لأكثر من معنى، فالأولى يجب العمل بمقتضاها متى ثبت الحديث، أما الثانية فقد يسع الإمام التوقف فيها حتى تتضح القرائن المرجحة لأحد المعاني على غيره. وهذا مما يفسر أيضًا كثيرًا من اختلاف الفقهاء في تفسير الحديث الواحد، إذ قد يرجح كل منهم معنى بحسب ما ظهر له من قرائن.
</w:t>
      </w:r>
    </w:p>
    <w:p>
      <w:pPr>
        <w:bidi/>
        <w:spacing w:after="140" w:before="0" w:line="300"/>
        <w:jc w:val="both"/>
      </w:pPr>
      <w:r>
        <w:rPr>
          <w:rFonts w:ascii="Amiri" w:cs="Amiri" w:eastAsia="Amiri" w:hAnsi="Amiri"/>
          <w:b w:val="false"/>
          <w:bCs w:val="false"/>
          <w:i w:val="false"/>
          <w:iCs w:val="false"/>
          <w:color w:val="181410"/>
          <w:sz w:val="22"/>
          <w:szCs w:val="22"/>
          <w:rtl/>
        </w:rPr>
        <w:t xml:space="preserve">
وهذا السبب يختلف عما تقدم في المبحث الثالث، إذ إن الإشكال هناك كان خارجيًا ناشئًا عن تعارض حديث بحديث آخر، أما هنا فالإشكال داخلي في فهم الحديث الواحد نفسه واحتماله لأكثر من معنى، فليس ثمة تعارض بين نصين، وإنما غموض في دلالة نص واحد.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
يجب على المسلم ألا يتعجل في فهم النصوص المحتملة لأكثر من معنى، وأن يرجع فيها إلى أهل العلم الراسخين الذين يعرفون طرق الجمع بين النصوص وتحرير دلالاتها، فالتأني في هذا الباب من الفقه في الدين، والعجلة فيه قد تُوقع في تحريف الكلم عن مواضعه من غير قصد.
</w:t>
            </w:r>
          </w:p>
        </w:tc>
      </w:tr>
    </w:tbl>
    <w:p>
      <w:pPr>
        <w:spacing w:after="160"/>
      </w:pPr>
    </w:p>
    <w:p>
      <w:pPr>
        <w:pStyle w:val="Heading2"/>
        <w:bidi/>
        <w:spacing w:after="140" w:before="320"/>
        <w:jc w:val="right"/>
      </w:pPr>
      <w:bookmarkStart w:name="bm_faqrah_12" w:id="1020"/>
      <w:r>
        <w:rPr>
          <w:rFonts w:ascii="Aref Ruqaa" w:cs="Aref Ruqaa" w:eastAsia="Aref Ruqaa" w:hAnsi="Aref Ruqaa"/>
          <w:b/>
          <w:bCs/>
          <w:i w:val="false"/>
          <w:iCs w:val="false"/>
          <w:color w:val="0D2143"/>
          <w:sz w:val="28"/>
          <w:szCs w:val="28"/>
          <w:rtl/>
        </w:rPr>
        <w:t xml:space="preserve">المبحث الخامس: اشتراط شروط خاصة في تطبيق الحديث</w:t>
      </w:r>
      <w:bookmarkEnd w:id="1020"/>
    </w:p>
    <w:p>
      <w:pPr>
        <w:bidi/>
        <w:spacing w:after="140" w:before="0" w:line="300"/>
        <w:jc w:val="both"/>
      </w:pPr>
      <w:r>
        <w:rPr>
          <w:rFonts w:ascii="Amiri" w:cs="Amiri" w:eastAsia="Amiri" w:hAnsi="Amiri"/>
          <w:b w:val="false"/>
          <w:bCs w:val="false"/>
          <w:i w:val="false"/>
          <w:iCs w:val="false"/>
          <w:color w:val="181410"/>
          <w:sz w:val="22"/>
          <w:szCs w:val="22"/>
          <w:rtl/>
        </w:rPr>
        <w:t xml:space="preserve">
ومن الأسباب التي دفعت بعض الأئمة إلى ترك العمل ببعض الأحاديث أن يكون للإمام شروط خاصة يشترطها لتطبيق الحديث والاحتجاج به في الأحكام، فإذا لم تتوفر هذه الشروط في حديث معين، توقف عن العمل به وإن كان صحيحًا في ذاته عند غيره، وذلك لاعتبارات منهجية يراها ذلك الإمام متممة لصحة الاستدلال، لا لرد الحديث في نفسه.
</w:t>
      </w:r>
    </w:p>
    <w:p>
      <w:pPr>
        <w:bidi/>
        <w:spacing w:after="100" w:before="200" w:line="300"/>
        <w:jc w:val="right"/>
      </w:pPr>
      <w:r>
        <w:rPr>
          <w:rFonts w:ascii="Amiri" w:cs="Amiri" w:eastAsia="Amiri" w:hAnsi="Amiri"/>
          <w:b/>
          <w:bCs/>
          <w:i w:val="false"/>
          <w:iCs w:val="false"/>
          <w:color w:val="152C54"/>
          <w:sz w:val="22"/>
          <w:szCs w:val="22"/>
          <w:rtl/>
        </w:rPr>
        <w:t xml:space="preserve">الأدلة والأمثلة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val="false"/>
                <w:bCs w:val="false"/>
                <w:i w:val="false"/>
                <w:iCs w:val="false"/>
                <w:color w:val="181410"/>
                <w:sz w:val="22"/>
                <w:szCs w:val="22"/>
                <w:rtl/>
              </w:rPr>
              <w:t xml:space="preserve">
</w:t>
            </w:r>
            <w:r>
              <w:rPr>
                <w:rFonts w:ascii="Amiri" w:cs="Amiri" w:eastAsia="Amiri" w:hAnsi="Amiri"/>
                <w:b/>
                <w:bCs/>
                <w:i w:val="false"/>
                <w:iCs w:val="false"/>
                <w:color w:val="0D2143"/>
                <w:sz w:val="22"/>
                <w:szCs w:val="22"/>
                <w:rtl/>
              </w:rPr>
              <w:t xml:space="preserve">عمل أهل المدينة:</w:t>
            </w:r>
            <w:r>
              <w:rPr>
                <w:rFonts w:ascii="Amiri" w:cs="Amiri" w:eastAsia="Amiri" w:hAnsi="Amiri"/>
                <w:b w:val="false"/>
                <w:bCs w:val="false"/>
                <w:i w:val="false"/>
                <w:iCs w:val="false"/>
                <w:color w:val="181410"/>
                <w:sz w:val="22"/>
                <w:szCs w:val="22"/>
                <w:rtl/>
              </w:rPr>
              <w:t xml:space="preserve"> هو ما استقر عليه أهل المدينة النبوية من الممارسات العملية المتوارثة جيلاً عن جيل عن الصحابة الذين عاصروا النبي صلى الله عليه وسلم، وقد اعتبره الإمام مالك رحمه الله أصلاً من أصول الاستدلال عنده، لكونه ينقل نقلاً عمليًا متواترًا لا يتطرق إليه احتمال الخطأ الذي قد يتطرق إلى رواية الآحاد.
</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
فمن أبرز الأمثلة على ذلك موقف الإمام مالك بن أنس رحمه الله، فقد كان يعتمد على عمل أهل المدينة باعتباره مصدرًا مهمًا من مصادر معرفة السنة، إذ رأى أن أهل المدينة توارثوا عملهم جيلاً عن جيل عن الصحابة الذين عاشوا مع النبي صلى الله عليه وسلم وشاهدوا هديه وعملوا به على مرأى منه ومسمع. فإذا وجد الإمام مالك حديث آحاد يخالف هذا العمل المستقر المتواتر عمليًا عند أهل المدينة، فإنه كان يتوقف عن الأخذ بذلك الحديث المخالف، لأنه يرى أن العمل المتواتر عمليًا أقوى دلالة على ما استقر عليه الأمر عن النبي صلى الله عليه وسلم من خبر آحاد قد يتطرق إليه احتمال الوهم أو النسخ الذي لم يبلغه. وهذا شرط منهجي خاص بمذهب الإمام مالك رحمه الله لم يشاركه فيه غيره من الأئمة على هذا النحو، وهو مبني على تقدير عالٍ لمكانة المدينة النبوية ومنزلة أهلها في حفظ السنة العملية.
</w:t>
      </w:r>
    </w:p>
    <w:p>
      <w:pPr>
        <w:bidi/>
        <w:spacing w:after="140" w:before="0" w:line="300"/>
        <w:jc w:val="both"/>
      </w:pPr>
      <w:r>
        <w:rPr>
          <w:rFonts w:ascii="Amiri" w:cs="Amiri" w:eastAsia="Amiri" w:hAnsi="Amiri"/>
          <w:b w:val="false"/>
          <w:bCs w:val="false"/>
          <w:i w:val="false"/>
          <w:iCs w:val="false"/>
          <w:color w:val="181410"/>
          <w:sz w:val="22"/>
          <w:szCs w:val="22"/>
          <w:rtl/>
        </w:rPr>
        <w:t xml:space="preserve">
ومن الأمثلة أيضًا منهج الإمام أحمد بن حنبل رحمه الله، فقد كان يشترط في قبول بعض الأحاديث التي يظهر لها تعلق بأصول الشريعة العامة أن تتوفر فيها ضوابط تقوّيها، كاتصال سندها الاتصال الوثيق الثابت، أو موافقتها لما استقر من أصول الشريعة وقواعدها الكلية، فإن جاء الحديث بحكم يخالف ظاهره أصلاً عامًا من أصول الشريعة، ولم تتوفر فيه هذه الضوابط المقوية، توقف عن الجزم بالعمل به حتى تتبين له وجه الجمع أو يظهر له من القرائن ما يرجح أحد الاحتمالين، حرصًا منه على انسجام الأحكام الفرعية مع الأصول الكلية للشريعة.
</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
ومن الفوائد أن يُلحظ أن هذا السبب الخامس كثيرًا ما يتداخل مع الأسباب السابقة، فاشتراط قوة السند يرجع إلى ما تقدم في المبحث الثاني، واشتراط موافقة الأصول العامة قد يرجع إلى نوع من الترجيح المذكور في المبحث الثالث، واشتراط وضوح الدلالة يرجع إلى المبحث الرابع. فليست هذه الأسباب الخمسة منفصلة انفصالاً تامًا، بل هي أوجه متكاملة لمنهج علمي واحد دقيق كان عليه الأئمة الأربعة رحمهم الله في التعامل مع السنة النبوية.
</w:t>
      </w:r>
    </w:p>
    <w:p>
      <w:pPr>
        <w:bidi/>
        <w:spacing w:after="140" w:before="0" w:line="300"/>
        <w:jc w:val="both"/>
      </w:pPr>
      <w:r>
        <w:rPr>
          <w:rFonts w:ascii="Amiri" w:cs="Amiri" w:eastAsia="Amiri" w:hAnsi="Amiri"/>
          <w:b w:val="false"/>
          <w:bCs w:val="false"/>
          <w:i w:val="false"/>
          <w:iCs w:val="false"/>
          <w:color w:val="181410"/>
          <w:sz w:val="22"/>
          <w:szCs w:val="22"/>
          <w:rtl/>
        </w:rPr>
        <w:t xml:space="preserve">
وختامًا لهذا الفصل، فإن الأسباب التي دفعت الأئمة الأربعة رحمهم الله إلى ترك العمل ببعض الأحاديث لم تكن مبنية على استهانة بالسنة، ولا على تقصير في تعظيم النبي صلى الله عليه وسلم، بل كانت لأسباب علمية ومنهجية دقيقة تستند إلى قواعد التثبت والتحقيق التي عُرفوا بها. وقد كان هدفهم جميعًا، رحمهم الله، واحدًا لا يتغير، وهو الوصول إلى الحق وبذل الوسع في اتباع ما صح عن النبي صلى الله عليه وسلم، وهذا هو الميزان الذي ينبغي أن يُقاس به موقف كل عالم من عالم آخر إذا اختلفا في مسألة من مسائل الفقه.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
يجب على المسلم أن يعلم أن اشتراط بعض الأئمة شروطًا خاصة لتطبيق حديث معين هو اجتهاد علمي معتبر لا طعن فيه، وأن يتأدب في النظر إلى اختلاف الأئمة رحمهم الله، فيلتمس لهم الأعذار العلمية، ويعلم أن غايتهم جميعًا واحدة وهي اتباع الحق واتباع سنة النبي صلى الله عليه وسلم، كل بحسب ما بلغه وثبت عنده واتضح له من العلم.
</w:t>
            </w:r>
          </w:p>
        </w:tc>
      </w:tr>
    </w:tbl>
    <w:p>
      <w:pPr>
        <w:spacing w:after="160"/>
      </w:pPr>
    </w:p>
    <w:p>
      <w:pPr>
        <w:pStyle w:val="Heading1"/>
        <w:pageBreakBefore/>
        <w:bidi/>
        <w:spacing w:after="160" w:before="0"/>
        <w:jc w:val="right"/>
      </w:pPr>
      <w:bookmarkStart w:name="bm_fasl3" w:id="1021"/>
      <w:r>
        <w:rPr>
          <w:rFonts w:ascii="Aref Ruqaa" w:cs="Aref Ruqaa" w:eastAsia="Aref Ruqaa" w:hAnsi="Aref Ruqaa"/>
          <w:b/>
          <w:bCs/>
          <w:i w:val="false"/>
          <w:iCs w:val="false"/>
          <w:color w:val="0A1830"/>
          <w:sz w:val="34"/>
          <w:szCs w:val="34"/>
          <w:rtl/>
        </w:rPr>
        <w:t xml:space="preserve">الفصل الثالث — منهج أهل السنة في التعامل مع المخالفين وأهل الأهواء</w:t>
      </w:r>
      <w:bookmarkEnd w:id="1021"/>
    </w:p>
    <w:p>
      <w:pPr>
        <w:pStyle w:val="Heading2"/>
        <w:bidi/>
        <w:spacing w:after="140" w:before="320"/>
        <w:jc w:val="right"/>
      </w:pPr>
      <w:bookmarkStart w:name="bm_faqrah_13" w:id="1022"/>
      <w:r>
        <w:rPr>
          <w:rFonts w:ascii="Aref Ruqaa" w:cs="Aref Ruqaa" w:eastAsia="Aref Ruqaa" w:hAnsi="Aref Ruqaa"/>
          <w:b/>
          <w:bCs/>
          <w:i w:val="false"/>
          <w:iCs w:val="false"/>
          <w:color w:val="0D2143"/>
          <w:sz w:val="28"/>
          <w:szCs w:val="28"/>
          <w:rtl/>
        </w:rPr>
        <w:t xml:space="preserve">المبحث الأول: أهمية التمييز بين أنواع المخالفين</w:t>
      </w:r>
      <w:bookmarkEnd w:id="1022"/>
    </w:p>
    <w:p>
      <w:pPr>
        <w:bidi/>
        <w:spacing w:after="140" w:before="0" w:line="300"/>
        <w:jc w:val="both"/>
      </w:pPr>
      <w:r>
        <w:rPr>
          <w:rFonts w:ascii="Amiri" w:cs="Amiri" w:eastAsia="Amiri" w:hAnsi="Amiri"/>
          <w:b w:val="false"/>
          <w:bCs w:val="false"/>
          <w:i w:val="false"/>
          <w:iCs w:val="false"/>
          <w:color w:val="181410"/>
          <w:sz w:val="22"/>
          <w:szCs w:val="22"/>
          <w:rtl/>
        </w:rPr>
        <w:t xml:space="preserve">إن من أعظم واجبات المسلم الالتزام بالسنة النبوية واتباعها، فهي المنهاج الكامل الذي يهدي الناس إلى الصراط المستقيم، وهي التطبيق العملي لأحكام الشريعة الإسلامية وتفصيلها. غير أن مخالفة السنة أو الابتداع فيها يُعدّ من أخطر ما يصيب الدين، إذ تؤدي البدع إلى تحريف معالمه وتشويه صورته الصافية، وتفتح بابًا واسعًا للانحرافات التي قد تضل الأمة عن جادة الحق. ولهذا جاء التحذير النبوي من الابتداع في الدين شديدًا صريحًا، فقد قال النبي صلى الله عليه وسلم في خطبته المشهورة: «كُلُّ بِدْعَةٍ ضَلَالَةٌ» (رواه مسلم، رقم 867)، وهو نص جامع مانع يبيّن أن كل إحداث في الدين لا أصل له فهو ضلال، لا يقود صاحبه ولا من تبعه إلا إلى الابتعاد عن طريق الحق.</w:t>
      </w:r>
    </w:p>
    <w:p>
      <w:pPr>
        <w:bidi/>
        <w:spacing w:after="140" w:before="0" w:line="300"/>
        <w:jc w:val="both"/>
      </w:pPr>
      <w:r>
        <w:rPr>
          <w:rFonts w:ascii="Amiri" w:cs="Amiri" w:eastAsia="Amiri" w:hAnsi="Amiri"/>
          <w:b w:val="false"/>
          <w:bCs w:val="false"/>
          <w:i w:val="false"/>
          <w:iCs w:val="false"/>
          <w:color w:val="181410"/>
          <w:sz w:val="22"/>
          <w:szCs w:val="22"/>
          <w:rtl/>
        </w:rPr>
        <w:t xml:space="preserve">ومع هذا التحذير البالغ من البدعة، فإنه من الضروري لأهل العلم والدعاة أن يتعاملوا مع المخالفين وأصحاب البدع بحكمة وتثبت، متجنبين التسرع في الحكم أو التشدد الذي قد يفضي إلى النفور بدلًا من الإصلاح؛ ذلك أن الناس ليسوا سواء في مخالفتهم، فقد يكون المخالف متعمدًا رافضًا للحق بعد قيام الحجة عليه، وقد يكون جاهلًا لا يعرف الحق، أو متأثرًا ببيئة نشأ فيها فألِف مخالفات لم يتبين له وجه الصواب فيها. وهذه التفرقة أصل أصيل في منهج أهل السنة، إذ عليها يُبنى الحكم على المخالف وطريقة دعوته إلى الحق، حتى لا يُنزَّل الجاهلُ منزلة المبتدع المعاند، ولا يُغلَق باب التوبة والإصلاح أمام من لم يتبين له الحق بعد.</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المبتدع المتعمد</w:t>
            </w:r>
            <w:r>
              <w:rPr>
                <w:rFonts w:ascii="Amiri" w:cs="Amiri" w:eastAsia="Amiri" w:hAnsi="Amiri"/>
                <w:b w:val="false"/>
                <w:bCs w:val="false"/>
                <w:i w:val="false"/>
                <w:iCs w:val="false"/>
                <w:color w:val="181410"/>
                <w:sz w:val="22"/>
                <w:szCs w:val="22"/>
                <w:rtl/>
              </w:rPr>
              <w:t xml:space="preserve"> هو من يعرف السنة وأحكامها، ويعلم الحقائق الشرعية معرفة تامة، ثم يصرّ على مخالفتها عنادًا واستكبارًا بعد قيام الحجة عليه، وقد يتجاوز ذلك إلى نشر بدعته والدعوة إليها، فيصير بذلك عدوًا للسنة وسببًا في تضليل غيره من الناس.</w:t>
            </w:r>
          </w:p>
        </w:tc>
      </w:tr>
    </w:tbl>
    <w:p>
      <w:pPr>
        <w:spacing w:after="140"/>
      </w:pP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المخالف الجاهل</w:t>
            </w:r>
            <w:r>
              <w:rPr>
                <w:rFonts w:ascii="Amiri" w:cs="Amiri" w:eastAsia="Amiri" w:hAnsi="Amiri"/>
                <w:b w:val="false"/>
                <w:bCs w:val="false"/>
                <w:i w:val="false"/>
                <w:iCs w:val="false"/>
                <w:color w:val="181410"/>
                <w:sz w:val="22"/>
                <w:szCs w:val="22"/>
                <w:rtl/>
              </w:rPr>
              <w:t xml:space="preserve"> هو من وقع في المخالفة عن قلة معرفة، أو عدم تلقٍّ صحيح للعلم الشرعي، أو تقليدًا لبيئة اعتاد فيها ممارسات مخالفة للسنة من غير أن يعرف حقيقتها أو يتبين له وجه الخطأ فيها، فهو غير مصرّ على الباطل عن علم، بل واقع فيه عن غفلة أو تقليد.</w:t>
            </w: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في شأن من خالف الرسول صلى الله عليه وسلم بعد تبين الحق له: </w:t>
      </w:r>
      <w:r>
        <w:rPr>
          <w:rFonts w:ascii="Amiri Quran" w:cs="Amiri Quran" w:eastAsia="Amiri Quran" w:hAnsi="Amiri Quran"/>
          <w:b w:val="false"/>
          <w:bCs w:val="false"/>
          <w:i w:val="false"/>
          <w:iCs w:val="false"/>
          <w:color w:val="0D2143"/>
          <w:sz w:val="26"/>
          <w:szCs w:val="26"/>
          <w:rtl/>
        </w:rPr>
        <w:t xml:space="preserve">﴿وَمَنْ يُشَاقِقِ الرَّسُولَ مِنْ بَعْدِ مَا تَبَيَّنَ لَهُ الْهُدَىٰ وَيَتَّبِعْ غَيْرَ سَبِيلِ الْمُؤْمِنِينَ نُوَلِّهِ مَا تَوَلَّىٰ وَنُصْلِهِ جَهَنَّمَ وَسَاءَتْ مَصِيرًا﴾</w:t>
      </w:r>
      <w:r>
        <w:rPr>
          <w:rFonts w:ascii="Cairo" w:cs="Cairo" w:eastAsia="Cairo" w:hAnsi="Cairo"/>
          <w:b/>
          <w:bCs/>
          <w:i w:val="false"/>
          <w:iCs w:val="false"/>
          <w:color w:val="8A6A1F"/>
          <w:sz w:val="16"/>
          <w:szCs w:val="16"/>
          <w:rtl/>
        </w:rPr>
        <w:t xml:space="preserve"> [النساء: 115]</w:t>
      </w:r>
      <w:r>
        <w:rPr>
          <w:rFonts w:ascii="Amiri" w:cs="Amiri" w:eastAsia="Amiri" w:hAnsi="Amiri"/>
          <w:b w:val="false"/>
          <w:bCs w:val="false"/>
          <w:i w:val="false"/>
          <w:iCs w:val="false"/>
          <w:color w:val="181410"/>
          <w:sz w:val="22"/>
          <w:szCs w:val="22"/>
          <w:rtl/>
        </w:rPr>
        <w:t xml:space="preserve">. ففي هذه الآية بيان واضح أن مخالفة الرسول صلى الله عليه وسلم عن علم وهدى يُعدّ خروجًا عن سبيل المؤمنين، وأن عاقبة من يتعمد هذا الطريق عقوبة شديدة، فهذا الوعيد إنما يتناول من قامت عليه الحجة وتبين له الحق ثم أعرض عنه عنادًا، لا من لم يبلغه البيان أو التبس عليه الأمر. وقد قال النبي صلى الله عليه وسلم في التحذير من إحداث ما لا أصل له في الدين: «مَنْ أَحْدَثَ فِي أَمْرِنَا هَذَا مَا لَيْسَ مِنْهُ فَهُوَ رَدٌّ» (رواه البخاري، رقم 2697)، وهذا الحديث دليل صريح على أن كل تغيير أو إضافة في الدين لا أصل لها في السنة مردودة على صاحبها، وأن هذا الرد يشتد إذا كانت البدعة متعمدة عن علم بمخالفتها.</w:t>
      </w:r>
    </w:p>
    <w:p>
      <w:pPr>
        <w:bidi/>
        <w:spacing w:after="140" w:before="0" w:line="300"/>
        <w:jc w:val="both"/>
      </w:pPr>
      <w:r>
        <w:rPr>
          <w:rFonts w:ascii="Amiri" w:cs="Amiri" w:eastAsia="Amiri" w:hAnsi="Amiri"/>
          <w:b w:val="false"/>
          <w:bCs w:val="false"/>
          <w:i w:val="false"/>
          <w:iCs w:val="false"/>
          <w:color w:val="181410"/>
          <w:sz w:val="22"/>
          <w:szCs w:val="22"/>
          <w:rtl/>
        </w:rPr>
        <w:t xml:space="preserve">وفي المقابل، جاء التوجيه الإلهي إلى الرفق بالناس ومراعاة أحوالهم، فقال تعالى: </w:t>
      </w:r>
      <w:r>
        <w:rPr>
          <w:rFonts w:ascii="Amiri Quran" w:cs="Amiri Quran" w:eastAsia="Amiri Quran" w:hAnsi="Amiri Quran"/>
          <w:b w:val="false"/>
          <w:bCs w:val="false"/>
          <w:i w:val="false"/>
          <w:iCs w:val="false"/>
          <w:color w:val="0D2143"/>
          <w:sz w:val="26"/>
          <w:szCs w:val="26"/>
          <w:rtl/>
        </w:rPr>
        <w:t xml:space="preserve">﴿فَبِمَا رَحْمَةٍ مِّنَ اللَّـهِ لِنتَ لَهُمْ ۖ وَلَوْ كُنتَ فَظًّا غَلِيظَ الْقَلْبِ لَانفَضُّوا مِنْ حَوْلِكَ﴾</w:t>
      </w:r>
      <w:r>
        <w:rPr>
          <w:rFonts w:ascii="Cairo" w:cs="Cairo" w:eastAsia="Cairo" w:hAnsi="Cairo"/>
          <w:b/>
          <w:bCs/>
          <w:i w:val="false"/>
          <w:iCs w:val="false"/>
          <w:color w:val="8A6A1F"/>
          <w:sz w:val="16"/>
          <w:szCs w:val="16"/>
          <w:rtl/>
        </w:rPr>
        <w:t xml:space="preserve"> [آل عمران: 159]</w:t>
      </w:r>
      <w:r>
        <w:rPr>
          <w:rFonts w:ascii="Amiri" w:cs="Amiri" w:eastAsia="Amiri" w:hAnsi="Amiri"/>
          <w:b w:val="false"/>
          <w:bCs w:val="false"/>
          <w:i w:val="false"/>
          <w:iCs w:val="false"/>
          <w:color w:val="181410"/>
          <w:sz w:val="22"/>
          <w:szCs w:val="22"/>
          <w:rtl/>
        </w:rPr>
        <w:t xml:space="preserve">. وهذه الآية، وإن نزلت في سياق قيادة النبي صلى الله عليه وسلم لأصحابه، تحمل أصلًا عامًا في التعامل مع الناس، ومنهم المخالف الجاهل الذي لم يتبين له الحق؛ فلو كان صلى الله عليه وسلم فظًا غليظ القلب لنفر الناس عنه ولم يُقبلوا على دعوته، فكيف بمن يخالف السنة عن غير علم، أليس هو أولى بالرفق والبيان لا بالتنفير والإعراض؟</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أهم ما ينبني على هذا التمييز أن الحكم على الفعل يختلف عن الحكم على الفاعل؛ فقد يكون الفعل بدعة في ذاته توجب الإنكار والتحذير منها إنكارًا مطلقًا لا يحتمل التردد، بينما لا يلزم من ذلك أن يُوصف كل من وقع فيها بأنه مبتدع معاند مستحق للهجر والتبديع، حتى تُعرف حاله وتُقام عليه الحجة. وأصل مهمة النبي صلى الله عليه وسلم في هذه الأمة إنما هي التعليم والبيان، وهذا معلوم بالضرورة من سيرته صلى الله عليه وسلم ومن مجموع النصوص الحاثة على نشر العلم وتبليغه، فكان صلى الله عليه وسلم يعلّم الجاهل ويرشد الحائر برفق، ولا يعامل من لم يبلغه الحق كمن أعرض عنه بعد بلوغه. وهذا الأصل هو الذي ينبغي أن يستحضره الدعاة وأهل العلم في هذا العصر، فيميزوا بين من يستحق البيان والتعليم، ومن يستحق الإنكار الشديد والتحذير من بدعته وضلاله. وسيأتي في المباحث التالية من هذا الفصل تفصيل القول في كيفية معاملة كل صنف، وما تقتضيه الحكمة في النصح والدعوة (المبحث الثاني والثالث)، وما ينبغي من الرفق في تقديم الأدلة (المبحث الرابع)، وما يلتمس من الأعذار لمن لم يتعمد المخالفة (المبحث الخامس).</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يميز في تعامله مع المخالفين بين المتعمد المعاند الذي قامت عليه الحجة فأصر على مخالفته، وبين الجاهل أو المتأثر ببيئته ممن لم يتبين له الحق بعد؛ فيشتد على الأول في الإنكار والتحذير من بدعته، ويرفق بالثاني ويعلمه ويبين له الحق بالحكمة واللين، حتى لا يُظلَم الجاهل بمعاملته معاملة المعاند، ولا يُترك المعاند بلا إنكار رحمة به.</w:t>
            </w:r>
          </w:p>
        </w:tc>
      </w:tr>
    </w:tbl>
    <w:p>
      <w:pPr>
        <w:spacing w:after="160"/>
      </w:pPr>
    </w:p>
    <w:p>
      <w:pPr>
        <w:pStyle w:val="Heading2"/>
        <w:bidi/>
        <w:spacing w:after="140" w:before="320"/>
        <w:jc w:val="right"/>
      </w:pPr>
      <w:bookmarkStart w:name="bm_faqrah_14" w:id="1023"/>
      <w:r>
        <w:rPr>
          <w:rFonts w:ascii="Aref Ruqaa" w:cs="Aref Ruqaa" w:eastAsia="Aref Ruqaa" w:hAnsi="Aref Ruqaa"/>
          <w:b/>
          <w:bCs/>
          <w:i w:val="false"/>
          <w:iCs w:val="false"/>
          <w:color w:val="0D2143"/>
          <w:sz w:val="28"/>
          <w:szCs w:val="28"/>
          <w:rtl/>
        </w:rPr>
        <w:t xml:space="preserve">المبحث الثاني: ضرورة الحكمة في التعامل مع أهل المخالفات</w:t>
      </w:r>
      <w:bookmarkEnd w:id="1023"/>
    </w:p>
    <w:p>
      <w:pPr>
        <w:bidi/>
        <w:spacing w:after="140" w:before="0" w:line="300"/>
        <w:jc w:val="both"/>
      </w:pPr>
      <w:r>
        <w:rPr>
          <w:rFonts w:ascii="Amiri" w:cs="Amiri" w:eastAsia="Amiri" w:hAnsi="Amiri"/>
          <w:b w:val="false"/>
          <w:bCs w:val="false"/>
          <w:i w:val="false"/>
          <w:iCs w:val="false"/>
          <w:color w:val="181410"/>
          <w:sz w:val="22"/>
          <w:szCs w:val="22"/>
          <w:rtl/>
        </w:rPr>
        <w:t xml:space="preserve">إن الحكمة في التعامل مع أهل المخالفات من أصول الدعوة الصحيحة التي لا يستغني عنها داعية ولا عالم، فالحكمة تعني الوصول إلى قلوب الناس وعقولهم وتوجيههم نحو الصواب من غير إثارة للمشاعر السلبية أو تنفير من الحق، ووضع الأمور في مواضعها بحسب ما تقتضيه الأحوال والأشخاص والظروف. ومن الملاحَظ أن كثيرًا من الناس قد يتأثرون بأسلوب الداعية وحسن خلقه ورفقه قبل أن يقتنعوا بحجته ودليله؛ فحسن الأسلوب طريق إلى القلب، والقلب إذا انفتح للناصح تهيأ لقبول الحق ولو كان فيه مخالفة لما ألِفه صاحبه. ولهذا قال الله تعالى موجهًا نبيه صلى الله عليه وسلم إلى المنهج الأمثل في الدعوة: </w:t>
      </w:r>
      <w:r>
        <w:rPr>
          <w:rFonts w:ascii="Amiri Quran" w:cs="Amiri Quran" w:eastAsia="Amiri Quran" w:hAnsi="Amiri Quran"/>
          <w:b w:val="false"/>
          <w:bCs w:val="false"/>
          <w:i w:val="false"/>
          <w:iCs w:val="false"/>
          <w:color w:val="0D2143"/>
          <w:sz w:val="26"/>
          <w:szCs w:val="26"/>
          <w:rtl/>
        </w:rPr>
        <w:t xml:space="preserve">﴿ادْعُ إِلَىٰ سَبِيلِ رَبِّكَ بِالْحِكْمَةِ وَالْمَوْعِظَةِ الْحَسَنَةِ﴾</w:t>
      </w:r>
      <w:r>
        <w:rPr>
          <w:rFonts w:ascii="Cairo" w:cs="Cairo" w:eastAsia="Cairo" w:hAnsi="Cairo"/>
          <w:b/>
          <w:bCs/>
          <w:i w:val="false"/>
          <w:iCs w:val="false"/>
          <w:color w:val="8A6A1F"/>
          <w:sz w:val="16"/>
          <w:szCs w:val="16"/>
          <w:rtl/>
        </w:rPr>
        <w:t xml:space="preserve"> [النحل: 125]</w:t>
      </w:r>
      <w:r>
        <w:rPr>
          <w:rFonts w:ascii="Amiri" w:cs="Amiri" w:eastAsia="Amiri" w:hAnsi="Amiri"/>
          <w:b w:val="false"/>
          <w:bCs w:val="false"/>
          <w:i w:val="false"/>
          <w:iCs w:val="false"/>
          <w:color w:val="181410"/>
          <w:sz w:val="22"/>
          <w:szCs w:val="22"/>
          <w:rtl/>
        </w:rPr>
        <w:t xml:space="preserve">، فقرن سبحانه بين الدعوة إلى سبيله وبين الحكمة والموعظة الحسنة، إشعارًا بأن الحق وحده لا يكفي في الدعوة ما لم يُصَغْ بأسلوب حكيم يقرّب ولا ينفر.</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الآية السابقة من سورة النحل هي الأصل الجامع في هذا الباب، وقد فسّر أهل العلم الحكمة فيها بأنها وضع الشيء في موضعه، ومخاطبة كل إنسان بما يناسب حاله وعقله ومنزلته من العلم، والموعظة الحسنة بأنها التذكير المقرون بالترغيب والترهيب على وجه يلين القلب ولا يقسيه. وهذا الأصل ينسحب على كل من يُدعى إلى الحق، سواء كان بعيدًا عن الدين أصلًا أم كان من أهل القبلة وقع في مخالفة أو بدعة؛ فليست الحكمة خاصة بدعوة غير المسلمين، بل هي منهج عام يشمل دعوة العصاة والمخالفين وأهل الأهواء أيضًا، بل قد تكون الحاجة إليها معهم أشد، لأنهم يحسبون أنهم على شيء من الحق، فيحتاج توجيههم إلى رفق ولين حتى لا يزدادوا تعلقًا بمخالفتهم عنادًا ومكابرة.</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التنبيه إلى أن الحكمة في الدعوة لا تعني بحال التنازل عن شيء من الحق أو المداهنة في بيانه، وإنما هي حكمة في الأسلوب والوسيلة لا في المضمون والغاية؛ فالحق يُقال كاملًا غير منقوص، لكن بطريقة تراعي حال المخاطَب ومقتضى المقام. ومن أظهر صور الإخلال بهذا التوازن ميلان بعض الناس إلى أحد طرفين: إما التساهل المفرط الذي يذيب معالم السنة ويسوّغ البدع بدعوى الرفق، وإما التشديد المفرط الذي يحمل الناس على الفرار من الحق بدعوى الغيرة عليه. وكلا الطرفين خروج عن هدي النبوة التي جمعت بين وضوح البيان ولين الخطاب. ومن فوائد الحكمة أيضًا أنها تراعي المآلات، فرب كلمة حق أُريد بها الإصلاح أثمرت فسادًا لسوء موضعها أو توقيتها، ورب سكوت أو تأجيل كان أدعى إلى قبول الحق من المبادرة بالإنكار في غير أوانه. وسيأتي في المبحث الثالث تفصيل ما يتحرّاه الداعية من وسائل الحكمة في تقديم النصيحة، وفي المبحث الرابع بيان أثر الرفق في تقريب المخالف من الحق.</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يتحلى بالحكمة في دعوته وإنكاره، فيجمع بين وضوح الحق وبيانه كاملًا من غير مداهنة، وبين حسن الأسلوب ومراعاة حال المخاطَب من غير تشدد ينفّر أو تساهل يميّع الحق، مستحضرًا أن الغاية من الدعوة هداية المخالف لا الانتصار عليه.</w:t>
            </w:r>
          </w:p>
        </w:tc>
      </w:tr>
    </w:tbl>
    <w:p>
      <w:pPr>
        <w:spacing w:after="160"/>
      </w:pPr>
    </w:p>
    <w:p>
      <w:pPr>
        <w:pStyle w:val="Heading2"/>
        <w:bidi/>
        <w:spacing w:after="140" w:before="320"/>
        <w:jc w:val="right"/>
      </w:pPr>
      <w:bookmarkStart w:name="bm_faqrah_15" w:id="1024"/>
      <w:r>
        <w:rPr>
          <w:rFonts w:ascii="Aref Ruqaa" w:cs="Aref Ruqaa" w:eastAsia="Aref Ruqaa" w:hAnsi="Aref Ruqaa"/>
          <w:b/>
          <w:bCs/>
          <w:i w:val="false"/>
          <w:iCs w:val="false"/>
          <w:color w:val="0D2143"/>
          <w:sz w:val="28"/>
          <w:szCs w:val="28"/>
          <w:rtl/>
        </w:rPr>
        <w:t xml:space="preserve">المبحث الثالث: تحري الحكمة في النصيحة والدعوة</w:t>
      </w:r>
      <w:bookmarkEnd w:id="1024"/>
    </w:p>
    <w:p>
      <w:pPr>
        <w:bidi/>
        <w:spacing w:after="140" w:before="0" w:line="300"/>
        <w:jc w:val="both"/>
      </w:pPr>
      <w:r>
        <w:rPr>
          <w:rFonts w:ascii="Amiri" w:cs="Amiri" w:eastAsia="Amiri" w:hAnsi="Amiri"/>
          <w:b w:val="false"/>
          <w:bCs w:val="false"/>
          <w:i w:val="false"/>
          <w:iCs w:val="false"/>
          <w:color w:val="181410"/>
          <w:sz w:val="22"/>
          <w:szCs w:val="22"/>
          <w:rtl/>
        </w:rPr>
        <w:t xml:space="preserve">إذا تقرر في المبحث الثاني أن الحكمة أصل عام في الدعوة إلى الله، فإن مما ينبغي تفصيله أن هذه الحكمة لها وسائل عملية يتحراها الناصح عند تقديم النصيحة للمخالف، حتى تصل إلى مقصودها من غير أن تصطدم بمقاومة نفسية تحول دون قبولها. ومن أعظم ما ورد في هذا الباب قول الله تعالى: </w:t>
      </w:r>
      <w:r>
        <w:rPr>
          <w:rFonts w:ascii="Amiri Quran" w:cs="Amiri Quran" w:eastAsia="Amiri Quran" w:hAnsi="Amiri Quran"/>
          <w:b w:val="false"/>
          <w:bCs w:val="false"/>
          <w:i w:val="false"/>
          <w:iCs w:val="false"/>
          <w:color w:val="0D2143"/>
          <w:sz w:val="26"/>
          <w:szCs w:val="26"/>
          <w:rtl/>
        </w:rPr>
        <w:t xml:space="preserve">﴿ادْعُ إِلَىٰ سَبِيلِ رَبِّكَ بِالْحِكْمَةِ وَالْمَوْعِظَةِ الْحَسَنَةِ﴾</w:t>
      </w:r>
      <w:r>
        <w:rPr>
          <w:rFonts w:ascii="Cairo" w:cs="Cairo" w:eastAsia="Cairo" w:hAnsi="Cairo"/>
          <w:b/>
          <w:bCs/>
          <w:i w:val="false"/>
          <w:iCs w:val="false"/>
          <w:color w:val="8A6A1F"/>
          <w:sz w:val="16"/>
          <w:szCs w:val="16"/>
          <w:rtl/>
        </w:rPr>
        <w:t xml:space="preserve"> [النحل: 125]</w:t>
      </w:r>
      <w:r>
        <w:rPr>
          <w:rFonts w:ascii="Amiri" w:cs="Amiri" w:eastAsia="Amiri" w:hAnsi="Amiri"/>
          <w:b w:val="false"/>
          <w:bCs w:val="false"/>
          <w:i w:val="false"/>
          <w:iCs w:val="false"/>
          <w:color w:val="181410"/>
          <w:sz w:val="22"/>
          <w:szCs w:val="22"/>
          <w:rtl/>
        </w:rPr>
        <w:t xml:space="preserve">، وهذه الآية وإن سبق ذكرها فإن تكرار الاستشهاد بها هنا في سياق النصيحة يؤكد أن الحكمة ليست شعارًا نظريًا فحسب، بل منهج عملي يتحول إلى سلوك في كل موقف دعوي. وقد بيّن النبي صلى الله عليه وسلم هذا المنهج العملي بيانًا جليًا حين قال: «يَسِّرُوا وَلَا تُعَسِّرُوا، وَبَشِّرُوا وَلَا تُنَفِّرُوا» (رواه البخاري، رقم 69)، فجمع صلى الله عليه وسلم في هذا الحديث الوجيز بين أمرين: التيسير في مقابل التعسير، والتبشير في مقابل التنفير، وكلاهما ركن من أركان النصيحة الحكيمة.</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حديث «يَسِّرُوا وَلَا تُعَسِّرُوا، وَبَشِّرُوا وَلَا تُنَفِّرُوا» وإن ورد أصلًا في سياق التعليم والإرشاد العام، إلا أن معناه يتسع لكل ناصح ومرشد، بما في ذلك من يتصدى لنصح المخالفين وأهل البدع؛ فإن مقصود النصيحة تقريب المنصوح من الحق لا إبعاده عنه، والتيسير في العرض والتدرج في البيان أدعى إلى تحقيق هذا المقصود من المبادرة بالتشديد والتعنيف الذي قد يحمل المخالف على التمسك بمخالفته عنادًا ومكابرة. وقد جرى هدي النبي صلى الله عليه وسلم على هذا الأصل في مواقف كثيرة من سيرته، حيث كان يقابل الجفاء أحيانًا بالحلم، والجهل بالبيان الهادئ، فيترك في نفس المخاطَب أثرًا يفوق أثر التوبيخ المباشر.</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الوسائل العملية التي تندرج تحت هذا الأصل: التدرج في تقديم الحق وعدم إثقال المخالف بجملة من الإنكارات دفعة واحدة، والحرص على انتقاء الوقت والمكان المناسبين للنصح، وتفضيل النصح السري على العلني في حق من لا مصلحة في إشهاره، إذ الغالب أن الإنكار العلني يحمل صاحب المخالفة على الدفاع عن نفسه والتعصب لرأيه بدلًا من مراجعته والرجوع عنه، بخلاف النصح الهادئ في خلوة يفتح للمخالف بابًا للتراجع من غير أن يشعر بالإحراج أو المكابرة أمام الناس. وكذلك من الحكمة مراعاة الفروق بين الأفراد، فما يصلح مع شخص من أسلوب الحوار المباشر قد لا يصلح مع آخر يحتاج إلى تمهيد وتدرج أطول. وهذا كله داخل تحت عموم قوله صلى الله عليه وسلم «بَشِّرُوا وَلَا تُنَفِّرُوا»، فإن التنفير من الدين قد يقع بحسن نية من الناصح إذا لم يراعِ هذه الاعتبارات، فيكون بذلك قد أضاع مقصود النصيحة وهو مقصود شريف.</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يتحرى في نصحه للمخالفين التيسير لا التعسير، والتبشير لا التنفير، فيختار لنصيحته أنسب الأوقات والأساليب، ويتدرج في بيان الحق، حاذرًا أن يكون سببًا في تنفير المنصوح عن الحق وهو يظن أنه يقربه إليه.</w:t>
            </w:r>
          </w:p>
        </w:tc>
      </w:tr>
    </w:tbl>
    <w:p>
      <w:pPr>
        <w:spacing w:after="160"/>
      </w:pPr>
    </w:p>
    <w:p>
      <w:pPr>
        <w:pStyle w:val="Heading2"/>
        <w:bidi/>
        <w:spacing w:after="140" w:before="320"/>
        <w:jc w:val="right"/>
      </w:pPr>
      <w:bookmarkStart w:name="bm_faqrah_16" w:id="1025"/>
      <w:r>
        <w:rPr>
          <w:rFonts w:ascii="Aref Ruqaa" w:cs="Aref Ruqaa" w:eastAsia="Aref Ruqaa" w:hAnsi="Aref Ruqaa"/>
          <w:b/>
          <w:bCs/>
          <w:i w:val="false"/>
          <w:iCs w:val="false"/>
          <w:color w:val="0D2143"/>
          <w:sz w:val="28"/>
          <w:szCs w:val="28"/>
          <w:rtl/>
        </w:rPr>
        <w:t xml:space="preserve">المبحث الرابع: توجيه المخالف بالرفق وتقديم الأدلة المقنعة</w:t>
      </w:r>
      <w:bookmarkEnd w:id="1025"/>
    </w:p>
    <w:p>
      <w:pPr>
        <w:bidi/>
        <w:spacing w:after="140" w:before="0" w:line="300"/>
        <w:jc w:val="both"/>
      </w:pPr>
      <w:r>
        <w:rPr>
          <w:rFonts w:ascii="Amiri" w:cs="Amiri" w:eastAsia="Amiri" w:hAnsi="Amiri"/>
          <w:b w:val="false"/>
          <w:bCs w:val="false"/>
          <w:i w:val="false"/>
          <w:iCs w:val="false"/>
          <w:color w:val="181410"/>
          <w:sz w:val="22"/>
          <w:szCs w:val="22"/>
          <w:rtl/>
        </w:rPr>
        <w:t xml:space="preserve">إذا كانت الحكمة أصلًا عامًا، والتيسير والتبشير وسيلتين من وسائلها، فإن الرفق هو الروح التي تسري في هذا كله، وهو خلق نبوي أصيل ينبغي أن يتحلى به كل من يتصدى لنصح المخالفين وتوجيههم إلى الحق. قال النبي صلى الله عليه وسلم: «مَا كَانَ الرِّفْقُ فِي شَيْءٍ إِلَّا زَانَهُ، وَمَا نُزِعَ مِنْ شَيْءٍ إِلَّا شَانَهُ» (رواه مسلم، رقم 2594)، وهذا الحديث الجامع يبيّن أن الرفق زينة لكل عمل، وأن نزعه شين له مهما كان صاحبه محقًا في مضمون ما يقول؛ فقد يكون الناصح على صواب في أصل الحكم، لكنه إن جرّده من الرفق أفسد ثمرته وربما انقلب أثره إلى ضده. والرفق هنا لا يعني الميوعة في الطرح ولا التنازل عن جوهر الحق، بل هو أسلوب في تبليغه يجذب المخالف بدلًا من أن ينفره.</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يستأنس لهذا المعنى أيضًا بما تقدم في المبحث الأول من قوله تعالى: </w:t>
      </w:r>
      <w:r>
        <w:rPr>
          <w:rFonts w:ascii="Amiri Quran" w:cs="Amiri Quran" w:eastAsia="Amiri Quran" w:hAnsi="Amiri Quran"/>
          <w:b w:val="false"/>
          <w:bCs w:val="false"/>
          <w:i w:val="false"/>
          <w:iCs w:val="false"/>
          <w:color w:val="0D2143"/>
          <w:sz w:val="26"/>
          <w:szCs w:val="26"/>
          <w:rtl/>
        </w:rPr>
        <w:t xml:space="preserve">﴿فَبِمَا رَحْمَةٍ مِّنَ اللَّـهِ لِنتَ لَهُمْ ۖ وَلَوْ كُنتَ فَظًّا غَلِيظَ الْقَلْبِ لَانفَضُّوا مِنْ حَوْلِكَ﴾</w:t>
      </w:r>
      <w:r>
        <w:rPr>
          <w:rFonts w:ascii="Cairo" w:cs="Cairo" w:eastAsia="Cairo" w:hAnsi="Cairo"/>
          <w:b/>
          <w:bCs/>
          <w:i w:val="false"/>
          <w:iCs w:val="false"/>
          <w:color w:val="8A6A1F"/>
          <w:sz w:val="16"/>
          <w:szCs w:val="16"/>
          <w:rtl/>
        </w:rPr>
        <w:t xml:space="preserve"> [آل عمران: 159]</w:t>
      </w:r>
      <w:r>
        <w:rPr>
          <w:rFonts w:ascii="Amiri" w:cs="Amiri" w:eastAsia="Amiri" w:hAnsi="Amiri"/>
          <w:b w:val="false"/>
          <w:bCs w:val="false"/>
          <w:i w:val="false"/>
          <w:iCs w:val="false"/>
          <w:color w:val="181410"/>
          <w:sz w:val="22"/>
          <w:szCs w:val="22"/>
          <w:rtl/>
        </w:rPr>
        <w:t xml:space="preserve">، فهذا اللين النبوي كان له الأثر الأعظم في تقريب الناس من دعوته صلى الله عليه وسلم، ولو قابل الناس بالفظاظة والغلظة لانفضوا من حوله ونفروا من دعوته، فكيف بمن يخاطب مخالفًا يحمل في نفسه ما يحمل من تعلق بمألوفه وتأثر بما نشأ عليه؟ إن هذا المخالف أحوج ما يكون إلى من يقترب منه برفق لا إلى من يصده بجفاء. ومع هذا الرفق في الأسلوب، لا بد من تقديم الأدلة المقنعة التي تخاطب العقل والقلب معًا، فالرفق وحده من غير حجة قد لا يكفي لإقناع المخالف، كما أن الحجة المجردة من الرفق قد لا تصل إلى قلبه وإن أفحمت عقله؛ فاجتماع الرفق مع الدليل الواضح هو الطريق الأمثل لتوجيه المخالف.</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فقه هذا الباب أن يُقدَّم للمخالف الدليل من الكتاب والسنة على وجه مبسّط مفهوم، لا على وجه الإلزام بمجرد القول أو الاحتجاج بالسلطة العلمية للناصح؛ فالمقصود إقناع المخالف لا إفحامه، وبين الأمرين فرق كبير: فالإفحام يترك في النفس أثر الغلبة والانكسار وقد يورث الحقد والإصرار على المخالفة عنادًا، أما الإقناع فيفتح للمخالف بابًا يدخل منه إلى الحق طائعًا مختارًا، مدركًا لوجه الصواب بنفسه لا مُكرَهًا عليه. ومن هذا الباب أيضًا حسن الاستماع إلى المخالف وإتاحة الفرصة له ليعرض شبهته أو سبب تمسكه بما هو عليه، فإن هذا الاستماع في ذاته من الرفق الذي يُشعر المخالف بالاحترام، وهو مما يهيئ نفسه لقبول الجواب حين يُقدَّم إليه. وسيأتي في المبحث الخامس ما يكمّل هذا المعنى من التماس الأعذار لمن لم يتعمد المخالفة، وهو امتداد طبيعي لهذا الرفق الذي تقرر في هذا المبحث.</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يجمع في توجيه المخالف بين الرفق في الأسلوب والوضوح في الحجة، فلا يكون رفقه ميوعة تُذهب بيان الحق، ولا تكون حجته قسوة تُذهب بأثر الرفق، بل يسعى إلى إقناع المخالف بقلبه وعقله معًا، لا إلى إفحامه أو الظهور عليه.</w:t>
            </w:r>
          </w:p>
        </w:tc>
      </w:tr>
    </w:tbl>
    <w:p>
      <w:pPr>
        <w:spacing w:after="160"/>
      </w:pPr>
    </w:p>
    <w:p>
      <w:pPr>
        <w:pStyle w:val="Heading2"/>
        <w:bidi/>
        <w:spacing w:after="140" w:before="320"/>
        <w:jc w:val="right"/>
      </w:pPr>
      <w:bookmarkStart w:name="bm_faqrah_17" w:id="1026"/>
      <w:r>
        <w:rPr>
          <w:rFonts w:ascii="Aref Ruqaa" w:cs="Aref Ruqaa" w:eastAsia="Aref Ruqaa" w:hAnsi="Aref Ruqaa"/>
          <w:b/>
          <w:bCs/>
          <w:i w:val="false"/>
          <w:iCs w:val="false"/>
          <w:color w:val="0D2143"/>
          <w:sz w:val="28"/>
          <w:szCs w:val="28"/>
          <w:rtl/>
        </w:rPr>
        <w:t xml:space="preserve">المبحث الخامس: تفهم دوافع المخالفين والتماس الأعذار لمن لم يتعمد المخالفة</w:t>
      </w:r>
      <w:bookmarkEnd w:id="1026"/>
    </w:p>
    <w:p>
      <w:pPr>
        <w:bidi/>
        <w:spacing w:after="140" w:before="0" w:line="300"/>
        <w:jc w:val="both"/>
      </w:pPr>
      <w:r>
        <w:rPr>
          <w:rFonts w:ascii="Amiri" w:cs="Amiri" w:eastAsia="Amiri" w:hAnsi="Amiri"/>
          <w:b w:val="false"/>
          <w:bCs w:val="false"/>
          <w:i w:val="false"/>
          <w:iCs w:val="false"/>
          <w:color w:val="181410"/>
          <w:sz w:val="22"/>
          <w:szCs w:val="22"/>
          <w:rtl/>
        </w:rPr>
        <w:t xml:space="preserve">يأتي هذا المبحث تتمة لما تقدم من مباحث هذا الفصل، فبعد التمييز بين أنواع المخالفين (المبحث الأول)، والتأكيد على وجوب الحكمة والرفق في التعامل معهم (المباحث الثاني إلى الرابع)، يبقى أصل مهم ينبغي استحضاره، وهو تفهم دوافع المخالفة والتماس الأعذار لمن لم يتعمدها. فليس كل من وقع في مخالفة قد تعمد الإعراض عن الحق وهو عالم به، بل قد يكون دافعه إلى ذلك خطأ في الاجتهاد، أو نسيانًا، أو إكراهًا من ظرف قاهر، أو نشأة في بيئة لم تُتَح له فيها معرفة الحق. وقد جاء الشرع الحكيم برفع المؤاخذة عمن كان هذا حاله، فقال النبي صلى الله عليه وسلم: «رُفِعَ عَنْ أُمَّتِي الْخَطَأُ وَالنِّسْيَانُ وَمَا اسْتُكْرِهُوا عَلَيْهِ» (رواه ابن ماجه، رقم 2045، وصححه الألباني في صحيح الجامع).</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يدل هذا الحديث على أصل عظيم في الشريعة، وهو أن الخطأ غير المتعمد لا يُؤاخَذ عليه صاحبه مؤاخذة من تعمد المخالفة عن علم وقصد، وأن هناك فرقًا بيّنًا بين من يخطئ عن جهل أو غفلة أو إكراه، وبين من يخطئ عن تعمد وانحراف واستكبار على الحق بعد بلوغه إياه. وهذا الأصل يوجب على الناصح والداعية أن ينظر في دوافع المخالف قبل الحكم عليه، فيلتمس له العذر إن كان ممن يُعذر، ويكون في تعامله معه أقرب إلى التعليم منه إلى التجريح. وقد سار على هذا المنهج سلف هذه الأمة الصالح، فقد كان من هديهم التحري في اللين والتماس الأعذار لمن لا يعلم أو لمن تأثر ببيئته، حتى نُقل عن أئمة الهدى، كالإمام أحمد بن حنبل والإمام الشافعي رحمهما الله، تحريهما الرفق مع المخالفين الذين لم تتضح لهم وجوه الحق، وتفريقهما بين هؤلاء وبين المعاندين المصرين على مخالفتهم بعد قيام الحجة عليهم.</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أهم فوائد هذا المبحث أن التماس الأعذار لا يعني إسقاط الحكم الشرعي على الفعل ذاته، فالبدعة تبقى بدعة والمخالفة تبقى مخالفة توجب البيان والتحذير كما تقرر في المبحث الأول، لكن التماس العذر يتعلق بالحكم على الشخص لا بالحكم على الفعل؛ فقد يكون الفعل منكرًا في ذاته، بينما لا يستحق فاعله وصف الإصرار والعناد إذا كان جاهلًا لم تبلغه الحجة، أو متأولًا اجتهد فأخطأ، أو ناشئًا في بيئة لم يجد فيها من يبين له الحق. ومن فقه هذا الباب أيضًا أن الأعذار تتفاوت قوة وضعفًا بحسب قرب المخالف من مظان العلم وبعده عنها، فليس عذر من عاش في بيئة معزولة عن أهل العلم كعذر من خالطهم وسمع منهم ثم أعرض. وبهذا التفصيل يجتمع في منهج أهل السنة أصلان لا تناقض بينهما: الجزم ببطلان البدعة والتحذير منها، والرحمة بمن وقع فيها عن غير قصد وتعليمه ما يزيل عنه جهله، وهذا هو عين العدل والحكمة التي دعا إليها هذا الفصل بمباحثه الخمسة.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أن يلتمس الأعذار لمن أخطأ عن جهل أو نسيان أو إكراه، فيعلّمه ويرفق به من غير أن يتنازل عن بيان بطلان مخالفته، مع بقاء الشدة والتحذير واجبين في حق من تعمد المخالفة بعد قيام الحجة عليه وأصر عليها عنادًا.</w:t>
            </w:r>
          </w:p>
        </w:tc>
      </w:tr>
    </w:tbl>
    <w:p>
      <w:pPr>
        <w:spacing w:after="160"/>
      </w:pPr>
    </w:p>
    <w:p>
      <w:pPr>
        <w:pStyle w:val="Heading1"/>
        <w:pageBreakBefore/>
        <w:bidi/>
        <w:spacing w:after="160" w:before="0"/>
        <w:jc w:val="right"/>
      </w:pPr>
      <w:bookmarkStart w:name="bm_fasl4" w:id="1027"/>
      <w:r>
        <w:rPr>
          <w:rFonts w:ascii="Aref Ruqaa" w:cs="Aref Ruqaa" w:eastAsia="Aref Ruqaa" w:hAnsi="Aref Ruqaa"/>
          <w:b/>
          <w:bCs/>
          <w:i w:val="false"/>
          <w:iCs w:val="false"/>
          <w:color w:val="0A1830"/>
          <w:sz w:val="34"/>
          <w:szCs w:val="34"/>
          <w:rtl/>
        </w:rPr>
        <w:t xml:space="preserve">الفصل الرابع — منهج الصحابة والتابعين في اتباع السنة النبوية وتطبيقها</w:t>
      </w:r>
      <w:bookmarkEnd w:id="1027"/>
    </w:p>
    <w:p>
      <w:pPr>
        <w:bidi/>
        <w:spacing w:after="140" w:before="0" w:line="300"/>
        <w:jc w:val="both"/>
      </w:pPr>
      <w:r>
        <w:rPr>
          <w:rFonts w:ascii="Amiri" w:cs="Amiri" w:eastAsia="Amiri" w:hAnsi="Amiri"/>
          <w:b w:val="false"/>
          <w:bCs w:val="false"/>
          <w:i w:val="false"/>
          <w:iCs w:val="false"/>
          <w:color w:val="181410"/>
          <w:sz w:val="22"/>
          <w:szCs w:val="22"/>
          <w:rtl/>
        </w:rPr>
        <w:t xml:space="preserve">تُعدُّ السنة النبوية الشريفة وحيًا من الله تعالى إلى نبيه محمد صلى الله عليه وسلم، وقد حفظت الشريعة الإسلامية نقاءها وسموّها من خلال التزام جيل الصحابة والتابعين بالسنة النبوية وتطبيقها على أرض الواقع. لقد أدرك هذان الجيلان أن التمسك بما جاء به النبي صلى الله عليه وسلم هو أساس الدين، وأن التهاون في ذلك يعرّض الأمة للفتن والانحراف عن منهج الحق. وكان الصحابة رضي الله عنهم، ثم من بعدهم التابعون، أكثر الناس التزامًا بسنن النبي صلى الله عليه وسلم، يقتدون بأقواله وأفعاله وتوجيهاته، ويعتبرونها مصدرًا للتشريع لا يمكن تجاوزه ولا الاستغناء عنه بحال. وفي هذا الفصل نتتبع معالم هذا المنهج عبر خمسة مباحث، تبدأ بالتزام الصحابة بالسنة وأثره في صيانة الشريعة، وتنتهي بجهود العلماء في تدوينها وحفظها عبر الأجيال.</w:t>
      </w:r>
    </w:p>
    <w:p>
      <w:pPr>
        <w:pStyle w:val="Heading2"/>
        <w:bidi/>
        <w:spacing w:after="140" w:before="320"/>
        <w:jc w:val="right"/>
      </w:pPr>
      <w:bookmarkStart w:name="bm_faqrah_18" w:id="1028"/>
      <w:r>
        <w:rPr>
          <w:rFonts w:ascii="Aref Ruqaa" w:cs="Aref Ruqaa" w:eastAsia="Aref Ruqaa" w:hAnsi="Aref Ruqaa"/>
          <w:b/>
          <w:bCs/>
          <w:i w:val="false"/>
          <w:iCs w:val="false"/>
          <w:color w:val="0D2143"/>
          <w:sz w:val="28"/>
          <w:szCs w:val="28"/>
          <w:rtl/>
        </w:rPr>
        <w:t xml:space="preserve">المبحث الأول: التزام الصحابة رضي الله عنهم بالسنة النبوية وأثره في صيانة الشريعة</w:t>
      </w:r>
      <w:bookmarkEnd w:id="1028"/>
    </w:p>
    <w:p>
      <w:pPr>
        <w:bidi/>
        <w:spacing w:after="140" w:before="0" w:line="300"/>
        <w:jc w:val="both"/>
      </w:pPr>
      <w:r>
        <w:rPr>
          <w:rFonts w:ascii="Amiri" w:cs="Amiri" w:eastAsia="Amiri" w:hAnsi="Amiri"/>
          <w:b w:val="false"/>
          <w:bCs w:val="false"/>
          <w:i w:val="false"/>
          <w:iCs w:val="false"/>
          <w:color w:val="181410"/>
          <w:sz w:val="22"/>
          <w:szCs w:val="22"/>
          <w:rtl/>
        </w:rPr>
        <w:t xml:space="preserve">كان الصحابة رضي الله عنهم من أحرص الناس على التمسك بالسنة النبوية، وكانوا ينظرون إليها باعتبارها وحيًا يُكمل القرآن الكريم ويُفسّره، لا مجرد نصوصٍ ثانوية يُستأنس بها عند الحاجة. لم يكن في تصورهم أن السنة تراثٌ مكمّل يُرجع إليه عند الضرورة، بل كانوا يوقنون أنها مصدر أساسي للتشريع إلى جانب القرآن الكريم، لا يقوم الدين إلا بهما معًا. وقد ورد عن جماعة منهم من الأقوال والمواقف ما يبيّن مدى حرصهم على تطبيق السنة كما وردت عن النبي صلى الله عليه وسلم، من غير زيادة ولا نقصان ولا تحريف.</w:t>
      </w:r>
    </w:p>
    <w:p>
      <w:pPr>
        <w:bidi/>
        <w:spacing w:after="100" w:before="200" w:line="300"/>
        <w:jc w:val="right"/>
      </w:pPr>
      <w:r>
        <w:rPr>
          <w:rFonts w:ascii="Amiri" w:cs="Amiri" w:eastAsia="Amiri" w:hAnsi="Amiri"/>
          <w:b/>
          <w:bCs/>
          <w:i w:val="false"/>
          <w:iCs w:val="false"/>
          <w:color w:val="152C54"/>
          <w:sz w:val="22"/>
          <w:szCs w:val="22"/>
          <w:rtl/>
        </w:rPr>
        <w:t xml:space="preserve">الأدلة والآثار</w:t>
      </w:r>
    </w:p>
    <w:p>
      <w:pPr>
        <w:bidi/>
        <w:spacing w:after="140" w:before="0" w:line="300"/>
        <w:jc w:val="both"/>
      </w:pPr>
      <w:r>
        <w:rPr>
          <w:rFonts w:ascii="Amiri" w:cs="Amiri" w:eastAsia="Amiri" w:hAnsi="Amiri"/>
          <w:b w:val="false"/>
          <w:bCs w:val="false"/>
          <w:i w:val="false"/>
          <w:iCs w:val="false"/>
          <w:color w:val="181410"/>
          <w:sz w:val="22"/>
          <w:szCs w:val="22"/>
          <w:rtl/>
        </w:rPr>
        <w:t xml:space="preserve">من أبرز ما اشتُهر في هذا الباب قول عبد الله بن مسعود رضي الله عنه، أحد كبار الصحابة وأعلمهم بالسنة: «اتَّبِعوا ولا تَبْتَدِعوا فقد كُفِيتُم، وكلُّ بدعةٍ ضلالة» (عبد الله بن مسعود رضي الله عنه). وهذه الكلمات تعكس فهمًا عميقًا لمنزلة الاتباع في الدين، فقد كان ابن مسعود يرى أن اتباع السنة هو الطريق الوحيد للوصول إلى الحق، وأن أي إحداثٍ في الدين لم يأذن به الشرع هو انحرافٌ عن الجادة، مهما حسُنت نية صاحبه أو استحسنه الناس. وقد كان ابن مسعود، بحكم ملازمته الطويلة للنبي صلى الله عليه وسلم وضبطه لهديه، من أشد الناس تحذيرًا من الابتداع في الدين، وأكثرهم دعوةً إلى الوقوف عند حدود ما جاء به الوحي.</w:t>
      </w:r>
    </w:p>
    <w:p>
      <w:pPr>
        <w:bidi/>
        <w:spacing w:after="140" w:before="0" w:line="300"/>
        <w:jc w:val="both"/>
      </w:pPr>
      <w:r>
        <w:rPr>
          <w:rFonts w:ascii="Amiri" w:cs="Amiri" w:eastAsia="Amiri" w:hAnsi="Amiri"/>
          <w:b w:val="false"/>
          <w:bCs w:val="false"/>
          <w:i w:val="false"/>
          <w:iCs w:val="false"/>
          <w:color w:val="181410"/>
          <w:sz w:val="22"/>
          <w:szCs w:val="22"/>
          <w:rtl/>
        </w:rPr>
        <w:t xml:space="preserve">وقد رُوي عن عمر بن الخطاب رضي الله عنه في هذا المعنى قوله: «إني لأخاف إن تركتم شيئًا مما جاء به رسول الله صلى الله عليه وسلم أن تزيغ قلوبكم». وعمر رضي الله عنه، وهو من ألصق الصحابة بالنبي صلى الله عليه وسلم وأشدهم فقهًا في مقاصد الشريعة، كان يدرك خطورة التهاون في شيء من جوانب السنة، مهما بدا يسيرًا، إذ إن هذا التهاون قد يكون بابًا يُفضي إلى زيغ القلوب عن الحق شيئًا فشيئًا، حتى تتباعد عن هدي النبوة من حيث لا يشعر صاحبها.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يستفاد من هذين الأثرين وأمثالهما جملة من المسائل المهمة؛ أولها أن الاتباع عند الصحابة رضي الله عنهم لم يكن مجرد سلوكٍ فردي، بل كان قناعةً راسخة بأن صيانة الدين من الضياع والتحريف لا تكون إلا بالتزام حدود ما جاء به الوحي، قرآنًا وسنة، ورفض كل ما يُقحم عليه من غير أصل. وثانيها أن ربط ترك السنة بزيغ القلوب، كما في أثر عمر رضي الله عنه، يكشف عن نظرة الصحابة الشمولية للسنة، إذ لم يكونوا يفصلون بين الجانب العملي والجانب القلبي في الالتزام بها، فترك السنة عندهم ليس تقصيرًا عمليًا فحسب، بل هو مؤذنٌ بخللٍ في القلب ذاته. وثالثها أن هذا المنهج الذي رسّخه كبار الصحابة كان هو الضمانة الأولى لبقاء الشريعة نقيةً من شوائب الأهواء والآراء المحدثة، إذ إن كل جيلٍ التزم هذا الأصل توارثه ممن قبله وورّثه لمن بعده، فتحقق بذلك حفظ الدين على مرّ العصور.</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يقتدي بمنهج الصحابة رضي الله عنهم في تعظيم السنة النبوية واعتبارها مصدرًا أصيلًا للتشريع لا يقل منزلةً عن القرآن الكريم في وجوب الاتباع، وأن يحذر الابتداع في الدين مهما زُيّن له، وأن يستشعر أن التهاون في شيء من هدي النبي صلى الله عليه وسلم قد يكون بداية انحرافٍ في القلب قبل أن يكون تقصيرًا في العمل.</w:t>
            </w:r>
          </w:p>
        </w:tc>
      </w:tr>
    </w:tbl>
    <w:p>
      <w:pPr>
        <w:spacing w:after="160"/>
      </w:pPr>
    </w:p>
    <w:p>
      <w:pPr>
        <w:pStyle w:val="Heading2"/>
        <w:bidi/>
        <w:spacing w:after="140" w:before="320"/>
        <w:jc w:val="right"/>
      </w:pPr>
      <w:bookmarkStart w:name="bm_faqrah_19" w:id="1029"/>
      <w:r>
        <w:rPr>
          <w:rFonts w:ascii="Aref Ruqaa" w:cs="Aref Ruqaa" w:eastAsia="Aref Ruqaa" w:hAnsi="Aref Ruqaa"/>
          <w:b/>
          <w:bCs/>
          <w:i w:val="false"/>
          <w:iCs w:val="false"/>
          <w:color w:val="0D2143"/>
          <w:sz w:val="28"/>
          <w:szCs w:val="28"/>
          <w:rtl/>
        </w:rPr>
        <w:t xml:space="preserve">المبحث الثاني: السنة النبوية مرجعًا أساسيًا للصحابة في الفتوى والقضاء</w:t>
      </w:r>
      <w:bookmarkEnd w:id="1029"/>
    </w:p>
    <w:p>
      <w:pPr>
        <w:bidi/>
        <w:spacing w:after="140" w:before="0" w:line="300"/>
        <w:jc w:val="both"/>
      </w:pPr>
      <w:r>
        <w:rPr>
          <w:rFonts w:ascii="Amiri" w:cs="Amiri" w:eastAsia="Amiri" w:hAnsi="Amiri"/>
          <w:b w:val="false"/>
          <w:bCs w:val="false"/>
          <w:i w:val="false"/>
          <w:iCs w:val="false"/>
          <w:color w:val="181410"/>
          <w:sz w:val="22"/>
          <w:szCs w:val="22"/>
          <w:rtl/>
        </w:rPr>
        <w:t xml:space="preserve">لم يكن التزام الصحابة رضي الله عنهم بالسنة النبوية مقتصرًا على جوانب العبادة الفردية فحسب، كما تقدم في المبحث الأول، بل تعدى ذلك إلى مجالات الحكم والقضاء والفتوى. فقد كانوا يلتزمون بالسنة عند إصدار الأحكام الشرعية، ويرون أنها المرجع الأول الذي يجب الرجوع إليه في كل ما يُعرض عليهم من نوازل ومسائل، وكانوا يحرصون على تطبيقها بحذافيرها، ويعتبرونها الحكم الفصل الذي لا يُعدَل عنه إلى غيره إلا عند فقدانه.</w:t>
      </w:r>
    </w:p>
    <w:p>
      <w:pPr>
        <w:bidi/>
        <w:spacing w:after="100" w:before="200" w:line="300"/>
        <w:jc w:val="right"/>
      </w:pPr>
      <w:r>
        <w:rPr>
          <w:rFonts w:ascii="Amiri" w:cs="Amiri" w:eastAsia="Amiri" w:hAnsi="Amiri"/>
          <w:b/>
          <w:bCs/>
          <w:i w:val="false"/>
          <w:iCs w:val="false"/>
          <w:color w:val="152C54"/>
          <w:sz w:val="22"/>
          <w:szCs w:val="22"/>
          <w:rtl/>
        </w:rPr>
        <w:t xml:space="preserve">الأدلة والآثار</w:t>
      </w:r>
    </w:p>
    <w:p>
      <w:pPr>
        <w:bidi/>
        <w:spacing w:after="140" w:before="0" w:line="300"/>
        <w:jc w:val="both"/>
      </w:pPr>
      <w:r>
        <w:rPr>
          <w:rFonts w:ascii="Amiri" w:cs="Amiri" w:eastAsia="Amiri" w:hAnsi="Amiri"/>
          <w:b w:val="false"/>
          <w:bCs w:val="false"/>
          <w:i w:val="false"/>
          <w:iCs w:val="false"/>
          <w:color w:val="181410"/>
          <w:sz w:val="22"/>
          <w:szCs w:val="22"/>
          <w:rtl/>
        </w:rPr>
        <w:t xml:space="preserve">من أشهر ما نُقل في هذا الباب المنهج الذي كان يسلكه أبو بكر الصديق رضي الله عنه، أول الخلفاء الراشدين، في نظره في القضايا التي تُعرض عليه؛ فقد نقل ابن القيم رحمه الله في «إعلام الموقعين» عن ميمون بن مهران أن أبا بكر رضي الله عنه كان إذا ورد عليه الحكم نظر أولًا في كتاب الله، فإن وجد فيه ما يقضي به قضى به، فإن لم يجد في الكتاب طلب السنة في المسألة، فإن وجد فيها سنةً عن رسول الله صلى الله عليه وسلم قضى بها، فإن أعياه أن يجد فيها سنة سأل المسلمين هل علموا للنبي صلى الله عليه وسلم فيها قضاءً، فإن لم يجد جمع رؤساء الناس وأهل العلم منهم فاستشارهم، فإذا اجتمع رأيهم على أمرٍ قضى به. وهذا المنهج الذي سار عليه أبو بكر رضي الله عنه يكشف عن ترتيبٍ دقيقٍ في مصادر التلقي عنده: الكتاب أولًا، ثم السنة ثانيًا، ثم الاجتهاد والمشورة عند فقدان النص، وهو ترتيبٌ صار بعد ذلك أصلًا من أصول الاستنباط عند الفقهاء.</w:t>
      </w:r>
    </w:p>
    <w:p>
      <w:pPr>
        <w:bidi/>
        <w:spacing w:after="140" w:before="0" w:line="300"/>
        <w:jc w:val="both"/>
      </w:pPr>
      <w:r>
        <w:rPr>
          <w:rFonts w:ascii="Amiri" w:cs="Amiri" w:eastAsia="Amiri" w:hAnsi="Amiri"/>
          <w:b w:val="false"/>
          <w:bCs w:val="false"/>
          <w:i w:val="false"/>
          <w:iCs w:val="false"/>
          <w:color w:val="181410"/>
          <w:sz w:val="22"/>
          <w:szCs w:val="22"/>
          <w:rtl/>
        </w:rPr>
        <w:t xml:space="preserve">وعلى النهج نفسه سار عمر بن الخطاب رضي الله عنه، فكان إذا عُرض عليه الحكم في بعض المسائل يسأل: «هل ورد فيها شيء عن رسول الله صلى الله عليه وسلم؟»، فإن وُجد له حديثٌ ترك رأيه وأخذ بما جاء عن النبي صلى الله عليه وسلم، وإن لم يجد اجتهد رأيه بعد استفراغ الوسع في البحث. وهذا السلوك يعكس بوضوح تمسك الصحابة بالسنة كمرجعٍ أساسي يُقدَّم على الاجتهاد الشخصي، فالسنة عندهم كانت ميزان العدل والحق الذي لا يُتجاوز، ولم يكن الرأي عندهم إلا آخر ما يُلجأ إليه بعد استنفاد النظر في النص.</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يتضح من هذا المنهج أن الصحابة رضي الله عنهم أسّسوا عمليًا لترتيب مصادر التشريع الذي استقر عليه علماء الأصول من بعدهم، وهو تقديم النص على الرأي، وعدم اللجوء إلى الاجتهاد إلا عند فقدان الدليل من الكتاب والسنة. كما يتضح أن البحث عن السنة كان جهدًا فعليًا يبذله الصحابة قبل الحكم، لا مجرد استحضارٍ ذهني، إذ كان بعضهم يسأل غيره، وربما اجتمع الرأي جماعيًا على البحث عن النص قبل اللجوء إلى الاجتهاد. وفي هذا درسٌ بيّن لمن يتصدى للفتوى أو القضاء في كل عصر، ألا يستعجل إلى الرأي قبل استفراغ الوسع في طلب النص الشرعي.</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الاجتهاد عند فقدان النص:</w:t>
            </w:r>
            <w:r>
              <w:rPr>
                <w:rFonts w:ascii="Amiri" w:cs="Amiri" w:eastAsia="Amiri" w:hAnsi="Amiri"/>
                <w:b w:val="false"/>
                <w:bCs w:val="false"/>
                <w:i w:val="false"/>
                <w:iCs w:val="false"/>
                <w:color w:val="181410"/>
                <w:sz w:val="22"/>
                <w:szCs w:val="22"/>
                <w:rtl/>
              </w:rPr>
              <w:t xml:space="preserve"> هو بذل الفقيه وسعه في استنباط الحكم الشرعي بعد التحقق من عدم وجود نصٍ صريح في المسألة من الكتاب أو السنة، وهو ما سار عليه كبار الصحابة رضي الله عنهم، ترتيبًا لا تخييرًا.</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من يتصدى للفتوى أو القضاء أن يقتدي بمنهج أبي بكر وعمر رضي الله عنهما في تقديم نصوص الكتاب والسنة على كل رأيٍ واجتهاد، وألا يُقدم على الرأي الشخصي إلا بعد استفراغ الوسع في البحث عن الدليل، وأن يستشير أهل العلم عند غياب النص، اقتداءً بهدي الخلفاء الراشدين.</w:t>
            </w:r>
          </w:p>
        </w:tc>
      </w:tr>
    </w:tbl>
    <w:p>
      <w:pPr>
        <w:spacing w:after="160"/>
      </w:pPr>
    </w:p>
    <w:p>
      <w:pPr>
        <w:pStyle w:val="Heading2"/>
        <w:bidi/>
        <w:spacing w:after="140" w:before="320"/>
        <w:jc w:val="right"/>
      </w:pPr>
      <w:bookmarkStart w:name="bm_faqrah_20" w:id="1030"/>
      <w:r>
        <w:rPr>
          <w:rFonts w:ascii="Aref Ruqaa" w:cs="Aref Ruqaa" w:eastAsia="Aref Ruqaa" w:hAnsi="Aref Ruqaa"/>
          <w:b/>
          <w:bCs/>
          <w:i w:val="false"/>
          <w:iCs w:val="false"/>
          <w:color w:val="0D2143"/>
          <w:sz w:val="28"/>
          <w:szCs w:val="28"/>
          <w:rtl/>
        </w:rPr>
        <w:t xml:space="preserve">المبحث الثالث: نقل التابعين للسنة النبوية وحفظهم إياها</w:t>
      </w:r>
      <w:bookmarkEnd w:id="1030"/>
    </w:p>
    <w:p>
      <w:pPr>
        <w:bidi/>
        <w:spacing w:after="140" w:before="0" w:line="300"/>
        <w:jc w:val="both"/>
      </w:pPr>
      <w:r>
        <w:rPr>
          <w:rFonts w:ascii="Amiri" w:cs="Amiri" w:eastAsia="Amiri" w:hAnsi="Amiri"/>
          <w:b w:val="false"/>
          <w:bCs w:val="false"/>
          <w:i w:val="false"/>
          <w:iCs w:val="false"/>
          <w:color w:val="181410"/>
          <w:sz w:val="22"/>
          <w:szCs w:val="22"/>
          <w:rtl/>
        </w:rPr>
        <w:t xml:space="preserve">حين ننتقل من جيل الصحابة إلى جيل التابعين، نجد أن هذا الجيل سار على النهج نفسه في الالتزام بالسنة ونقلها بأمانة وحرص، كما تقدم بيانه في المبحثين الأول والثاني. فقد كان التابعون يرون أن اتباع السنة هو الواجب الأول، وأن المحافظة على ما جاء عن النبي صلى الله عليه وسلم وعن صحابته الكرام أمانةٌ في أعناقهم يجب أن يؤدوها بصدقٍ لمن يأتي بعدهم، فكانوا حلقة الوصل التي حفظت السنة من الانقطاع، ونقلتها من جيل المشاهدة إلى جيل الرواية والتدوين.</w:t>
      </w:r>
    </w:p>
    <w:p>
      <w:pPr>
        <w:bidi/>
        <w:spacing w:after="100" w:before="200" w:line="300"/>
        <w:jc w:val="right"/>
      </w:pPr>
      <w:r>
        <w:rPr>
          <w:rFonts w:ascii="Amiri" w:cs="Amiri" w:eastAsia="Amiri" w:hAnsi="Amiri"/>
          <w:b/>
          <w:bCs/>
          <w:i w:val="false"/>
          <w:iCs w:val="false"/>
          <w:color w:val="152C54"/>
          <w:sz w:val="22"/>
          <w:szCs w:val="22"/>
          <w:rtl/>
        </w:rPr>
        <w:t xml:space="preserve">الأدلة والآثار</w:t>
      </w:r>
    </w:p>
    <w:p>
      <w:pPr>
        <w:bidi/>
        <w:spacing w:after="140" w:before="0" w:line="300"/>
        <w:jc w:val="both"/>
      </w:pPr>
      <w:r>
        <w:rPr>
          <w:rFonts w:ascii="Amiri" w:cs="Amiri" w:eastAsia="Amiri" w:hAnsi="Amiri"/>
          <w:b w:val="false"/>
          <w:bCs w:val="false"/>
          <w:i w:val="false"/>
          <w:iCs w:val="false"/>
          <w:color w:val="181410"/>
          <w:sz w:val="22"/>
          <w:szCs w:val="22"/>
          <w:rtl/>
        </w:rPr>
        <w:t xml:space="preserve">من كبار التابعين الذين اشتهروا بهذا المنهج سعيد بن المسيب رحمه الله، فقد كان يقول: «ما من أمرٍ إلا ولي فيه سنةٌ من رسول الله صلى الله عليه وسلم، أو قولٌ من الصحابة» (سعيد بن المسيب رحمه الله). ويعبّر هذا القول عن إدراكٍ عميق لدى سعيد بن المسيب لمكانة السنة وأقوال الصحابة في استنباط الأحكام، ويظهر مدى حرصه على ألا يصدر في مسألةٍ من مسائل الدين عن رأيٍ مجرد، بل عن أثرٍ يُسند إلى النبي صلى الله عليه وسلم أو إلى من لازمه من أصحابه.</w:t>
      </w:r>
    </w:p>
    <w:p>
      <w:pPr>
        <w:bidi/>
        <w:spacing w:after="140" w:before="0" w:line="300"/>
        <w:jc w:val="both"/>
      </w:pPr>
      <w:r>
        <w:rPr>
          <w:rFonts w:ascii="Amiri" w:cs="Amiri" w:eastAsia="Amiri" w:hAnsi="Amiri"/>
          <w:b w:val="false"/>
          <w:bCs w:val="false"/>
          <w:i w:val="false"/>
          <w:iCs w:val="false"/>
          <w:color w:val="181410"/>
          <w:sz w:val="22"/>
          <w:szCs w:val="22"/>
          <w:rtl/>
        </w:rPr>
        <w:t xml:space="preserve">وممّا اشتهر في هذا المعنى أيضًا عن الحسن البصري رحمه الله، وهو من التابعين المعروفين بتقواهم وزهدهم، أنه كان يعلّم تلاميذه أن السنة هي الميزان الذي يُوزن به الحق من الباطل، وأن ما وافقها فهو المعتبر، وما خالفها فهو مردود، وإن كان هذا المعنى قد اشتهر عنه في كتب أهل العلم دون إسنادٍ محدد يمكن تعيينه بدقة، فإنه يبقى معبّرًا عن روح المنهج الذي كان عليه التابعون في تعظيم السنة واتخاذها معيارًا للحكم على الأقوال والأفعال، وكان الحسن البصري، من خلال هذه النظرة، يرسّخ في أذهان تلاميذه وأتباعه أهمية الالتزام بما جاء عن النبي صلى الله عليه وسلم، وعدم الحيدة عنه مهما كانت الظروف والأحوال.</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يستفاد من منهج التابعين أن حفظ السنة لم يكن مقتصرًا على مجرد الرواية اللفظية، بل تعداه إلى ترسيخ منهجٍ فكري يجعل السنة معيارًا شاملًا يُقاس عليه صواب الأقوال وفسادها. كما يتضح أن التابعين، إذ عاصروا كبار الصحابة وتلقّوا عنهم مباشرة، كانوا أقدر الناس على ضبط السنة ونقلها بصورتها الصحيحة، لأنهم جمعوا بين قرب العهد وشدة الورع في النقل. وهذا الجيل هو الذي مهّد الطريق لما جاء بعده من جهود التدوين المنظم للسنة، وهو ما سيأتي تفصيله في المبحث الخامس من هذا الفصل.</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طالب العلم أن يقتدي بمنهج التابعين في اتخاذ السنة معيارًا يُوزن به كل قولٍ وعمل، وأن يتحرى الدقة والأمانة في نقل ما يبلغه من أقوال أهل العلم، فلا ينسب إلى السنة أو إلى أحدٍ من السلف ما لم يثبت عنه، اقتداءً بورع التابعين وحرصهم على صدق النقل.</w:t>
            </w:r>
          </w:p>
        </w:tc>
      </w:tr>
    </w:tbl>
    <w:p>
      <w:pPr>
        <w:spacing w:after="160"/>
      </w:pPr>
    </w:p>
    <w:p>
      <w:pPr>
        <w:pStyle w:val="Heading2"/>
        <w:bidi/>
        <w:spacing w:after="140" w:before="320"/>
        <w:jc w:val="right"/>
      </w:pPr>
      <w:bookmarkStart w:name="bm_faqrah_21" w:id="1031"/>
      <w:r>
        <w:rPr>
          <w:rFonts w:ascii="Aref Ruqaa" w:cs="Aref Ruqaa" w:eastAsia="Aref Ruqaa" w:hAnsi="Aref Ruqaa"/>
          <w:b/>
          <w:bCs/>
          <w:i w:val="false"/>
          <w:iCs w:val="false"/>
          <w:color w:val="0D2143"/>
          <w:sz w:val="28"/>
          <w:szCs w:val="28"/>
          <w:rtl/>
        </w:rPr>
        <w:t xml:space="preserve">المبحث الرابع: أثر التزام السلف بالسنة في توحيد الأمة وتماسكها</w:t>
      </w:r>
      <w:bookmarkEnd w:id="1031"/>
    </w:p>
    <w:p>
      <w:pPr>
        <w:bidi/>
        <w:spacing w:after="140" w:before="0" w:line="300"/>
        <w:jc w:val="both"/>
      </w:pPr>
      <w:r>
        <w:rPr>
          <w:rFonts w:ascii="Amiri" w:cs="Amiri" w:eastAsia="Amiri" w:hAnsi="Amiri"/>
          <w:b w:val="false"/>
          <w:bCs w:val="false"/>
          <w:i w:val="false"/>
          <w:iCs w:val="false"/>
          <w:color w:val="181410"/>
          <w:sz w:val="22"/>
          <w:szCs w:val="22"/>
          <w:rtl/>
        </w:rPr>
        <w:t xml:space="preserve">إن التزام الصحابة والتابعين بالسنة النبوية، على النحو الذي بيّنته المباحث السابقة، لم يكن أثره مقصورًا على الجانب الشخصي أو العبادي، بل أسهم إسهامًا كبيرًا في توحيد صف الأمة وتماسكها، ونبذ الخلافات التي كان يمكن أن تُفرّقها. فالرجوع إلى السنة عند الاختلاف كان يجنّب الأمة كثيرًا من الفتن والانقسامات، ويجعلها متحدةً حول هدي النبي صلى الله عليه وسلم، بعيدًا عن تشتت الآراء وتضارب الأهواء.</w:t>
      </w:r>
    </w:p>
    <w:p>
      <w:pPr>
        <w:bidi/>
        <w:spacing w:after="100" w:before="200" w:line="300"/>
        <w:jc w:val="right"/>
      </w:pPr>
      <w:r>
        <w:rPr>
          <w:rFonts w:ascii="Amiri" w:cs="Amiri" w:eastAsia="Amiri" w:hAnsi="Amiri"/>
          <w:b/>
          <w:bCs/>
          <w:i w:val="false"/>
          <w:iCs w:val="false"/>
          <w:color w:val="152C54"/>
          <w:sz w:val="22"/>
          <w:szCs w:val="22"/>
          <w:rtl/>
        </w:rPr>
        <w:t xml:space="preserve">الأدلة والآثار</w:t>
      </w:r>
    </w:p>
    <w:p>
      <w:pPr>
        <w:bidi/>
        <w:spacing w:after="140" w:before="0" w:line="300"/>
        <w:jc w:val="both"/>
      </w:pPr>
      <w:r>
        <w:rPr>
          <w:rFonts w:ascii="Amiri" w:cs="Amiri" w:eastAsia="Amiri" w:hAnsi="Amiri"/>
          <w:b w:val="false"/>
          <w:bCs w:val="false"/>
          <w:i w:val="false"/>
          <w:iCs w:val="false"/>
          <w:color w:val="181410"/>
          <w:sz w:val="22"/>
          <w:szCs w:val="22"/>
          <w:rtl/>
        </w:rPr>
        <w:t xml:space="preserve">وقد قال الإمام الأوزاعي، أحد أئمة التابعين، في هذا السياق: «عليكَ بآثارِ مَن سَلَف، وإنْ رَفَضَكَ الناسُ، وإيَّاكَ وآراءَ الرجالِ، وإنْ زَخْرَفُوا لكَ القولَ بالبِدَع» (الآجري، الشريعة). وقد كان الأوزاعي يرى أن اتباع السنة هو الضمانة لبقاء الأمة على نهجٍ واحد، وأن الابتعاد عنها واتّباع الآراء المخالفة يؤدي إلى الفُرقة والتشرذم، فكان يحث الناس على التمسك بالسنة حتى لو خالفهم أكثر الناس، لأنها الحبل المتين الذي يحفظ وحدة الأمة ويصونها من التنازع.</w:t>
      </w:r>
    </w:p>
    <w:p>
      <w:pPr>
        <w:bidi/>
        <w:spacing w:after="140" w:before="0" w:line="300"/>
        <w:jc w:val="both"/>
      </w:pPr>
      <w:r>
        <w:rPr>
          <w:rFonts w:ascii="Amiri" w:cs="Amiri" w:eastAsia="Amiri" w:hAnsi="Amiri"/>
          <w:b w:val="false"/>
          <w:bCs w:val="false"/>
          <w:i w:val="false"/>
          <w:iCs w:val="false"/>
          <w:color w:val="181410"/>
          <w:sz w:val="22"/>
          <w:szCs w:val="22"/>
          <w:rtl/>
        </w:rPr>
        <w:t xml:space="preserve">ولم يكن هذا المعنى وقفًا على الأوزاعي وحده، بل كان قناعةً راسخة عند عامة أئمة السلف قاطبة؛ فقد أدركوا أن اختلاف الآراء إذا تُرك بلا ميزانٍ جامع يتحول إلى تنازعٍ يمزّق وحدة الصف، وأن السنة النبوية هي الميزان الوحيد الذي يحتكم إليه الجميع دون تحيّز أو هوى، لأنها لا تُنسب إلى أحدٍ من الخلق فيُتحفّظ عليها أو يُعترض على صاحبها، وإنما تُنسب إلى النبي صلى الله عليه وسلم الذي أجمعت الأمة على وجوب اتباعه. ولهذا كان التمسك بالسنة عند تنازع الأمة في مسألةٍ من المسائل هو السبيل الذي يُطفئ الخلاف قبل أن يستفحل، ويردّ الجميع إلى أصلٍ واحدٍ لا يتعدد ولا يتفرق.</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يستفاد من هذا المبحث أن للسنة وظيفةً اجتماعية عظيمة إلى جانب وظيفتها التشريعية، وهي جمع كلمة الأمة على منهجٍ واحد، ودرء الفتن الناشئة عن تعدد الآراء وتضاربها. كما يتضح أن أئمة السلف كانوا يدركون أن الخروج عن السنة إلى الآراء المحدثة، مهما زُيّنت بحسن العبارة وحُسّنت بزخرف القول، هو بابٌ للفرقة لا للاجتماع، ولهذا كانوا يحذّرون أشد التحذير من متابعة كل ناعقٍ بقولٍ محدث، ويربطون النجاة من الفتن والانحرافات بالتمسك بما كان عليه النبي صلى الله عليه وسلم وأصحابه، إذ إن التمسك بهذا الأصل هو سبيل السلامة الذي أجمع عليه سلف هذه الأمة، وترك هذا الأصل هو الباب الذي تدخل منه الفرقة والاختلاف.</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يستشعر أن التمسك بالسنة ليس شأنًا فرديًا فحسب، بل هو صمام أمان لوحدة الأمة، فلا يتبع رأيًا محدثًا مهما حسُن ظاهره إذا خالف ما كان عليه السلف الصالح، وأن يتخذ من قول الأوزاعي «عليك بآثار من سلف» منهجًا عمليًا عند الاختلاف، فيردّ النزاع إلى السنة لا إلى الأهواء.</w:t>
            </w:r>
          </w:p>
        </w:tc>
      </w:tr>
    </w:tbl>
    <w:p>
      <w:pPr>
        <w:spacing w:after="160"/>
      </w:pPr>
    </w:p>
    <w:p>
      <w:pPr>
        <w:pStyle w:val="Heading2"/>
        <w:bidi/>
        <w:spacing w:after="140" w:before="320"/>
        <w:jc w:val="right"/>
      </w:pPr>
      <w:bookmarkStart w:name="bm_faqrah_22" w:id="1032"/>
      <w:r>
        <w:rPr>
          <w:rFonts w:ascii="Aref Ruqaa" w:cs="Aref Ruqaa" w:eastAsia="Aref Ruqaa" w:hAnsi="Aref Ruqaa"/>
          <w:b/>
          <w:bCs/>
          <w:i w:val="false"/>
          <w:iCs w:val="false"/>
          <w:color w:val="0D2143"/>
          <w:sz w:val="28"/>
          <w:szCs w:val="28"/>
          <w:rtl/>
        </w:rPr>
        <w:t xml:space="preserve">المبحث الخامس: جهود العلماء في تدوين السنة وحفظها عبر الأجيال</w:t>
      </w:r>
      <w:bookmarkEnd w:id="1032"/>
    </w:p>
    <w:p>
      <w:pPr>
        <w:bidi/>
        <w:spacing w:after="140" w:before="0" w:line="300"/>
        <w:jc w:val="both"/>
      </w:pPr>
      <w:r>
        <w:rPr>
          <w:rFonts w:ascii="Amiri" w:cs="Amiri" w:eastAsia="Amiri" w:hAnsi="Amiri"/>
          <w:b w:val="false"/>
          <w:bCs w:val="false"/>
          <w:i w:val="false"/>
          <w:iCs w:val="false"/>
          <w:color w:val="181410"/>
          <w:sz w:val="22"/>
          <w:szCs w:val="22"/>
          <w:rtl/>
        </w:rPr>
        <w:t xml:space="preserve">مع مرور الزمن، وتوسع رقعة الإسلام، وتباعد الأمصار، أدرك علماء الأمة أن حفظ السنة وتدوينها ضرورةٌ لصيانتها من الضياع أو التحريف، بعد أن كانت محفوظةً في الصدور تنتقل بالمشافهة من جيلٍ إلى جيل، كما بيّنت المباحث السابقة في نقل الصحابة ثم التابعين لها. فبدأت جهود العلماء في جمع الأحاديث وتدوينها بطرقٍ علمية دقيقة تضمن توثيقها والتحقق من صحتها، حتى صارت السنة مدوّنةً مضبوطة، مصونةً من عبث العابثين وتحريف المبطلين.</w:t>
      </w:r>
    </w:p>
    <w:p>
      <w:pPr>
        <w:bidi/>
        <w:spacing w:after="100" w:before="200" w:line="300"/>
        <w:jc w:val="right"/>
      </w:pPr>
      <w:r>
        <w:rPr>
          <w:rFonts w:ascii="Amiri" w:cs="Amiri" w:eastAsia="Amiri" w:hAnsi="Amiri"/>
          <w:b/>
          <w:bCs/>
          <w:i w:val="false"/>
          <w:iCs w:val="false"/>
          <w:color w:val="152C54"/>
          <w:sz w:val="22"/>
          <w:szCs w:val="22"/>
          <w:rtl/>
        </w:rPr>
        <w:t xml:space="preserve">الأدلة والآثار</w:t>
      </w:r>
    </w:p>
    <w:p>
      <w:pPr>
        <w:bidi/>
        <w:spacing w:after="140" w:before="0" w:line="300"/>
        <w:jc w:val="both"/>
      </w:pPr>
      <w:r>
        <w:rPr>
          <w:rFonts w:ascii="Amiri" w:cs="Amiri" w:eastAsia="Amiri" w:hAnsi="Amiri"/>
          <w:b w:val="false"/>
          <w:bCs w:val="false"/>
          <w:i w:val="false"/>
          <w:iCs w:val="false"/>
          <w:color w:val="181410"/>
          <w:sz w:val="22"/>
          <w:szCs w:val="22"/>
          <w:rtl/>
        </w:rPr>
        <w:t xml:space="preserve">وكان من أوائل من قاموا بهذه المهمة العظيمة الإمام مالك بن أنس رحمه الله، الذي كتب «الموطأ»، وحرص فيه على اختيار الأحاديث الصحيحة الثابتة، ورتّبه بطريقةٍ علمية جعلت منه مرجعًا لأهل العلم في زمانه وما بعده، حتى عُدّ من أوائل المصنفات الجامعة بين الحديث والفقه. تلا ذلك جهد الإمام الشافعي رحمه الله، الذي لم يقتصر على تدوين السنة فحسب، بل أسس علم أصول الفقه على قواعد مستنبطة من الكتاب والسنة، وكتب «الرسالة» التي وضع فيها منهجًا علميًا للاستنباط، فكان بذلك من أوائل من صاغ قواعد منهجية منضبطة لاستنباط الأحكام من الكتاب والسنة معًا، وهو ما استفاد منه من جاء بعده من أهل العلم في ضبط طرق الاستدلال.</w:t>
      </w:r>
    </w:p>
    <w:p>
      <w:pPr>
        <w:bidi/>
        <w:spacing w:after="140" w:before="0" w:line="300"/>
        <w:jc w:val="both"/>
      </w:pPr>
      <w:r>
        <w:rPr>
          <w:rFonts w:ascii="Amiri" w:cs="Amiri" w:eastAsia="Amiri" w:hAnsi="Amiri"/>
          <w:b w:val="false"/>
          <w:bCs w:val="false"/>
          <w:i w:val="false"/>
          <w:iCs w:val="false"/>
          <w:color w:val="181410"/>
          <w:sz w:val="22"/>
          <w:szCs w:val="22"/>
          <w:rtl/>
        </w:rPr>
        <w:t xml:space="preserve">وجاء من بعدهم علماء الحديث، كالإمام البخاري والإمام مسلم رحمهما الله، فقاموا بجمع الأحاديث الصحيحة وتنقيحها وفق معايير صارمة، حيث اشترط البخاري أن يكون الحديث متصل السند، وأن يكون الراوي عدلًا ضابطًا، وسار مسلم على نهجٍ قريبٍ من هذا في الدقة والتحري. وقد ضمنت هذه الجهود الجبارة في تدوين السنة وصيانتها أن تصلنا الأحاديث النبوية بأعلى درجات الدقة والأمانة، فكان علم الجرح والتعديل، وعلم مصطلح الحديث الذي تفرّع عن هذه الجهود، سياجًا منيعًا حال دون اختلاط الصحيح بالضعيف، أو الثابت بالموضوع المكذوب.</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يتبين من هذا المبحث أن تدوين السنة لم يكن عملًا عشوائيًا، بل كان امتدادًا طبيعيًا لمنهج الصحابة والتابعين في تعظيم السنة والحرص على صدق نقلها، غير أنه انتقل من مرحلة الحفظ الفردي والنقل الشفهي إلى مرحلة التدوين المنظم القائم على قواعد علمية دقيقة. كما يتضح أن اشتراط اتصال السند وعدالة الرواة وضبطهم، كما فعل البخاري ومسلم، هو الثمرة الناضجة لذلك الحرص الذي بدأ عند الصحابة حين كانوا يسألون عن السنة قبل الحكم، كما تقدم في المبحث الثاني، ثم عند التابعين حين كانوا يربطون كل أمرٍ بسنةٍ أو أثرٍ عن الصحابة، كما تقدم في المبحث الثالث. وبهذا يتضح أن سلسلة الحفظ والنقل لم تنقطع من عهد النبوة إلى عهد التدوين، بل كانت حلقاتٍ متصلة، كل جيلٍ فيها أدّى الأمانة لمن بعده.</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خاتمة الفصل</w:t>
      </w:r>
    </w:p>
    <w:p>
      <w:pPr>
        <w:bidi/>
        <w:spacing w:after="140" w:before="0" w:line="300"/>
        <w:jc w:val="both"/>
      </w:pPr>
      <w:r>
        <w:rPr>
          <w:rFonts w:ascii="Amiri" w:cs="Amiri" w:eastAsia="Amiri" w:hAnsi="Amiri"/>
          <w:b w:val="false"/>
          <w:bCs w:val="false"/>
          <w:i w:val="false"/>
          <w:iCs w:val="false"/>
          <w:color w:val="181410"/>
          <w:sz w:val="22"/>
          <w:szCs w:val="22"/>
          <w:rtl/>
        </w:rPr>
        <w:t xml:space="preserve">إن منهج الصحابة والتابعين في التمسك بالسنة النبوية، بما تضمنه من إجلالها مصدرًا للتشريع، وتقديمها على الرأي في الفتوى والقضاء، وأمانة نقلها جيلًا بعد جيل، وجعلها ميزانًا لجمع كلمة الأمة، ثم تدوينها وضبطها على يد أئمة الحديث والفقه، كان من أعظم العوامل التي حفظت هذا الدين وضمنت استمراريته نقيًا صافيًا كما جاء عن النبي صلى الله عليه وسلم. لقد أدرك هؤلاء الأئمة أن السنة ليست مجرد نصوصٍ تُقرأ، بل هي منهج حياةٍ متكامل، تتجلى في أقوالهم وأفعالهم قبل أن تتجلى في كتبهم ومصنفاتهم. وعلى المسلمين اليوم أن يعوا أن العودة إلى منهج السلف في التمسك بالسنة هي ضرورةٌ لضمان وحدة الأمة وصيانة هويتها الإسلامية، فالتمسك بالسنة هو تمسكٌ بسبيل النجاة الذي أوصى به النبي صلى الله عليه وسلم، وهو الطريق الذي يضمن استقامة الدين وحفظه من التحريف والزيغ.</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يقدّر جهود أئمة الحديث والفقه في تدوين السنة وضبطها، وأن يعلم أن ما وصله من الأحاديث الصحيحة إنما هو ثمرة أمانةٍ متصلة الحلقات منذ عهد الصحابة، فيصون هذه الأمانة بالتعلم الصحيح والرجوع إلى أهل الاختصاص، ويحذر من كل قولٍ يُنسب إلى السنة دون تثبتٍ من صحته وضبط سنده.</w:t>
            </w:r>
          </w:p>
        </w:tc>
      </w:tr>
    </w:tbl>
    <w:p>
      <w:pPr>
        <w:spacing w:after="160"/>
      </w:pPr>
    </w:p>
    <w:p>
      <w:pPr>
        <w:pStyle w:val="Heading1"/>
        <w:pageBreakBefore/>
        <w:bidi/>
        <w:spacing w:after="160" w:before="0"/>
        <w:jc w:val="right"/>
      </w:pPr>
      <w:bookmarkStart w:name="bm_fasl5" w:id="1033"/>
      <w:r>
        <w:rPr>
          <w:rFonts w:ascii="Aref Ruqaa" w:cs="Aref Ruqaa" w:eastAsia="Aref Ruqaa" w:hAnsi="Aref Ruqaa"/>
          <w:b/>
          <w:bCs/>
          <w:i w:val="false"/>
          <w:iCs w:val="false"/>
          <w:color w:val="0A1830"/>
          <w:sz w:val="34"/>
          <w:szCs w:val="34"/>
          <w:rtl/>
        </w:rPr>
        <w:t xml:space="preserve">الفصل الخامس — الشبهات حول حجية السنة النبوية والرد عليها بالأدلة</w:t>
      </w:r>
      <w:bookmarkEnd w:id="1033"/>
    </w:p>
    <w:p>
      <w:pPr>
        <w:bidi/>
        <w:spacing w:after="140" w:before="0" w:line="300"/>
        <w:jc w:val="both"/>
      </w:pPr>
      <w:r>
        <w:rPr>
          <w:rFonts w:ascii="Amiri" w:cs="Amiri" w:eastAsia="Amiri" w:hAnsi="Amiri"/>
          <w:b w:val="false"/>
          <w:bCs w:val="false"/>
          <w:i w:val="false"/>
          <w:iCs w:val="false"/>
          <w:color w:val="181410"/>
          <w:sz w:val="22"/>
          <w:szCs w:val="22"/>
          <w:rtl/>
        </w:rPr>
        <w:t xml:space="preserve">السنةُ النبويةُ الشريفةُ هي الركنُ الثاني من أركان التشريع في الإسلام بعد القرآن الكريم؛ فهي تُفسّر مجمَله، وتُفصّل مُبهَمه، وتُقيّد مُطلقَه، وتُكمّل ما أَجملَته الآياتُ الكريمة من الأوامر والنواهي. وقد أجمعت الأمةُ الإسلاميةُ، منذ عصر الصحابة رضي الله عنهم، مرورًا بالتابعين ومن تبعهم بإحسان، وانتهاءً بعلماء العصور المتلاحقة، على حجية السنة النبوية واعتبارها جزءًا لا يتجزأ من الوحي الإلهي. غير أنه مع اتساع رقعة الإسلام، وامتزاج المسلمين بثقافاتٍ وأفكارٍ متباينة، ظهرت شبهاتٌ وأقاويلُ تدعو تارةً إلى الاكتفاء بالقرآن الكريم وحده، وتشكّك تارةً أخرى في صحة الأحاديث النبوية وضبط رواتها، أو تزعم تعارضها مع العقل، أو تناقضها في ذاتها، أو تسرّب الإسرائيليات إلى متونها. وقد تصدّى علماء الأمة لهذه الشبهات جميعًا بردودٍ رصينةٍ تستند إلى الأدلة النقلية والعقلية معًا، وفي هذا الفصل نستعرض أبرز هذه الشبهات مبحثًا مبحثًا، مع بيان وجه الرد العلمي على كلٍّ منها.</w:t>
      </w:r>
    </w:p>
    <w:p>
      <w:pPr>
        <w:pStyle w:val="Heading2"/>
        <w:bidi/>
        <w:spacing w:after="140" w:before="320"/>
        <w:jc w:val="right"/>
      </w:pPr>
      <w:bookmarkStart w:name="bm_faqrah_23" w:id="1034"/>
      <w:r>
        <w:rPr>
          <w:rFonts w:ascii="Aref Ruqaa" w:cs="Aref Ruqaa" w:eastAsia="Aref Ruqaa" w:hAnsi="Aref Ruqaa"/>
          <w:b/>
          <w:bCs/>
          <w:i w:val="false"/>
          <w:iCs w:val="false"/>
          <w:color w:val="0D2143"/>
          <w:sz w:val="28"/>
          <w:szCs w:val="28"/>
          <w:rtl/>
        </w:rPr>
        <w:t xml:space="preserve">المبحث الأول: شبهة الاكتفاء بالقرآن الكريم عن السنة النبوية</w:t>
      </w:r>
      <w:bookmarkEnd w:id="1034"/>
    </w:p>
    <w:p>
      <w:pPr>
        <w:bidi/>
        <w:spacing w:after="140" w:before="0" w:line="300"/>
        <w:jc w:val="both"/>
      </w:pPr>
      <w:r>
        <w:rPr>
          <w:rFonts w:ascii="Amiri" w:cs="Amiri" w:eastAsia="Amiri" w:hAnsi="Amiri"/>
          <w:b w:val="false"/>
          <w:bCs w:val="false"/>
          <w:i w:val="false"/>
          <w:iCs w:val="false"/>
          <w:color w:val="181410"/>
          <w:sz w:val="22"/>
          <w:szCs w:val="22"/>
          <w:rtl/>
        </w:rPr>
        <w:t xml:space="preserve">ظهرت في العصر الحديث، وكان لها أصلٌ عند طوائفَ قديمة، دعوى الاكتفاء بالقرآن الكريم ورفض السنة النبوية، باعتبار أن القرآن وحده - من وجهة نظر أصحاب هذه الدعوى - يكفي لتبيين جميع الأحكام الشرعية، ولا حاجة معه إلى نصٍّ آخر يُضاف إليه أو يُفصّل مجمله. وقد استدل هؤلاء بآيةٍ من القرآن الكريم، وهي قوله تعالى: </w:t>
      </w:r>
      <w:r>
        <w:rPr>
          <w:rFonts w:ascii="Amiri Quran" w:cs="Amiri Quran" w:eastAsia="Amiri Quran" w:hAnsi="Amiri Quran"/>
          <w:b w:val="false"/>
          <w:bCs w:val="false"/>
          <w:i w:val="false"/>
          <w:iCs w:val="false"/>
          <w:color w:val="0D2143"/>
          <w:sz w:val="26"/>
          <w:szCs w:val="26"/>
          <w:rtl/>
        </w:rPr>
        <w:t xml:space="preserve">﴿مَا فَرَّطْنَا فِي الْكِتَابِ مِنْ شَيْءٍ﴾</w:t>
      </w:r>
      <w:r>
        <w:rPr>
          <w:rFonts w:ascii="Cairo" w:cs="Cairo" w:eastAsia="Cairo" w:hAnsi="Cairo"/>
          <w:b/>
          <w:bCs/>
          <w:i w:val="false"/>
          <w:iCs w:val="false"/>
          <w:color w:val="8A6A1F"/>
          <w:sz w:val="16"/>
          <w:szCs w:val="16"/>
          <w:rtl/>
        </w:rPr>
        <w:t xml:space="preserve"> [الأنعام: 38]</w:t>
      </w:r>
      <w:r>
        <w:rPr>
          <w:rFonts w:ascii="Amiri" w:cs="Amiri" w:eastAsia="Amiri" w:hAnsi="Amiri"/>
          <w:b w:val="false"/>
          <w:bCs w:val="false"/>
          <w:i w:val="false"/>
          <w:iCs w:val="false"/>
          <w:color w:val="181410"/>
          <w:sz w:val="22"/>
          <w:szCs w:val="22"/>
          <w:rtl/>
        </w:rPr>
        <w:t xml:space="preserve">، فحملوا لفظ "الكتاب" فيها على القرآن، وزعموا أنه يحتوي على كل ما يحتاجه المسلم من أحكامٍ وتفصيلات، وأنه لا ضرورة معه للسنة في التشريع.</w:t>
      </w:r>
    </w:p>
    <w:p>
      <w:pPr>
        <w:bidi/>
        <w:spacing w:after="100" w:before="200" w:line="300"/>
        <w:jc w:val="right"/>
      </w:pPr>
      <w:r>
        <w:rPr>
          <w:rFonts w:ascii="Amiri" w:cs="Amiri" w:eastAsia="Amiri" w:hAnsi="Amiri"/>
          <w:b/>
          <w:bCs/>
          <w:i w:val="false"/>
          <w:iCs w:val="false"/>
          <w:color w:val="152C54"/>
          <w:sz w:val="22"/>
          <w:szCs w:val="22"/>
          <w:rtl/>
        </w:rPr>
        <w:t xml:space="preserve">الرد على الشبهة</w:t>
      </w:r>
    </w:p>
    <w:p>
      <w:pPr>
        <w:bidi/>
        <w:spacing w:after="140" w:before="0" w:line="300"/>
        <w:jc w:val="both"/>
      </w:pPr>
      <w:r>
        <w:rPr>
          <w:rFonts w:ascii="Amiri" w:cs="Amiri" w:eastAsia="Amiri" w:hAnsi="Amiri"/>
          <w:b/>
          <w:bCs/>
          <w:i w:val="false"/>
          <w:iCs w:val="false"/>
          <w:color w:val="0D2143"/>
          <w:sz w:val="22"/>
          <w:szCs w:val="22"/>
          <w:rtl/>
        </w:rPr>
        <w:t xml:space="preserve">1. تفسير الآية:</w:t>
      </w:r>
      <w:r>
        <w:rPr>
          <w:rFonts w:ascii="Amiri" w:cs="Amiri" w:eastAsia="Amiri" w:hAnsi="Amiri"/>
          <w:b w:val="false"/>
          <w:bCs w:val="false"/>
          <w:i w:val="false"/>
          <w:iCs w:val="false"/>
          <w:color w:val="181410"/>
          <w:sz w:val="22"/>
          <w:szCs w:val="22"/>
          <w:rtl/>
        </w:rPr>
        <w:t xml:space="preserve"> إن حمل لفظ "الكتاب" في هذه الآية على القرآن الكريم حصرًا، ثم البناء عليه في نفي حجية السنة، تفسيرٌ لا يستقيم مع ما قرره جمهور المفسرين. فقد ذهب أكثر المفسرين، فيما نقله ابن كثير عن ابن عباس رضي الله عنهما وغيره، إلى أن المراد بـ"الكتاب" هنا هو اللوح المحفوظ، أي علم الله تعالى الشامل المحيط بكل شيء، لا القرآن بخصوصه؛ وإن كان بعض المفسرين قد أجرى اللفظ على القرآن الكريم نفسه. وعلى كلا القولين، فإن الآية لا تنفي حجية السنة، بل إن القرآن نفسه - كما سيأتي - يحيل في غير موضعٍ إلى السنة النبوية لتفصيل ما أُجمل فيه؛ فهو قد وضع الأصول العامة والكليات، ولم يستوعب تفصيلها، وهذا هو دور السنة التي جاءت لتفصيل الأحكام وتوضيح كيفية تطبيقها. فاعتماد تفسيرٍ ضيقٍ مجتزأ للآية، بمعزلٍ عن فهم السلف وأقوال أهل العلم بالتفسير، إخلالٌ بمقاصد التشريع ومنهج الاستدلال الصحيح.</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2. الأدلة القرآنية على حجية السنة:</w:t>
      </w:r>
      <w:r>
        <w:rPr>
          <w:rFonts w:ascii="Amiri" w:cs="Amiri" w:eastAsia="Amiri" w:hAnsi="Amiri"/>
          <w:b w:val="false"/>
          <w:bCs w:val="false"/>
          <w:i w:val="false"/>
          <w:iCs w:val="false"/>
          <w:color w:val="181410"/>
          <w:sz w:val="22"/>
          <w:szCs w:val="22"/>
          <w:rtl/>
        </w:rPr>
        <w:t xml:space="preserve"> لا يقتصر الرد على تفسير هذه الآية بعينها، بل إن في القرآن الكريم أدلة كثيرة صريحة تؤكد حجية السنة وضرورة اتباع الرسول صلى الله عليه وسلم فيما جاء به. يقول الله تعالى: </w:t>
      </w:r>
      <w:r>
        <w:rPr>
          <w:rFonts w:ascii="Amiri Quran" w:cs="Amiri Quran" w:eastAsia="Amiri Quran" w:hAnsi="Amiri Quran"/>
          <w:b w:val="false"/>
          <w:bCs w:val="false"/>
          <w:i w:val="false"/>
          <w:iCs w:val="false"/>
          <w:color w:val="0D2143"/>
          <w:sz w:val="26"/>
          <w:szCs w:val="26"/>
          <w:rtl/>
        </w:rPr>
        <w:t xml:space="preserve">﴿وَمَا آتَاكُمُ الرَّسُولُ فَخُذُوهُ وَمَا نَهَاكُمْ عَنْهُ فَانتَهُوا﴾</w:t>
      </w:r>
      <w:r>
        <w:rPr>
          <w:rFonts w:ascii="Cairo" w:cs="Cairo" w:eastAsia="Cairo" w:hAnsi="Cairo"/>
          <w:b/>
          <w:bCs/>
          <w:i w:val="false"/>
          <w:iCs w:val="false"/>
          <w:color w:val="8A6A1F"/>
          <w:sz w:val="16"/>
          <w:szCs w:val="16"/>
          <w:rtl/>
        </w:rPr>
        <w:t xml:space="preserve"> [الحشر: 7]</w:t>
      </w:r>
      <w:r>
        <w:rPr>
          <w:rFonts w:ascii="Amiri" w:cs="Amiri" w:eastAsia="Amiri" w:hAnsi="Amiri"/>
          <w:b w:val="false"/>
          <w:bCs w:val="false"/>
          <w:i w:val="false"/>
          <w:iCs w:val="false"/>
          <w:color w:val="181410"/>
          <w:sz w:val="22"/>
          <w:szCs w:val="22"/>
          <w:rtl/>
        </w:rPr>
        <w:t xml:space="preserve">، ويقول سبحانه: </w:t>
      </w:r>
      <w:r>
        <w:rPr>
          <w:rFonts w:ascii="Amiri Quran" w:cs="Amiri Quran" w:eastAsia="Amiri Quran" w:hAnsi="Amiri Quran"/>
          <w:b w:val="false"/>
          <w:bCs w:val="false"/>
          <w:i w:val="false"/>
          <w:iCs w:val="false"/>
          <w:color w:val="0D2143"/>
          <w:sz w:val="26"/>
          <w:szCs w:val="26"/>
          <w:rtl/>
        </w:rPr>
        <w:t xml:space="preserve">﴿مَنْ يُطِعِ الرَّسُولَ فَقَدْ أَطَاعَ اللَّهَ﴾</w:t>
      </w:r>
      <w:r>
        <w:rPr>
          <w:rFonts w:ascii="Cairo" w:cs="Cairo" w:eastAsia="Cairo" w:hAnsi="Cairo"/>
          <w:b/>
          <w:bCs/>
          <w:i w:val="false"/>
          <w:iCs w:val="false"/>
          <w:color w:val="8A6A1F"/>
          <w:sz w:val="16"/>
          <w:szCs w:val="16"/>
          <w:rtl/>
        </w:rPr>
        <w:t xml:space="preserve"> [النساء: 80]</w:t>
      </w:r>
      <w:r>
        <w:rPr>
          <w:rFonts w:ascii="Amiri" w:cs="Amiri" w:eastAsia="Amiri" w:hAnsi="Amiri"/>
          <w:b w:val="false"/>
          <w:bCs w:val="false"/>
          <w:i w:val="false"/>
          <w:iCs w:val="false"/>
          <w:color w:val="181410"/>
          <w:sz w:val="22"/>
          <w:szCs w:val="22"/>
          <w:rtl/>
        </w:rPr>
        <w:t xml:space="preserve">. فهاتان الآيتان، وما في معناهما، تدلان دلالةً قاطعة على أن طاعة الرسول صلى الله عليه وسلم جزءٌ لا يتجزأ من طاعة الله عز وجل، وأن ما جاء به النبي صلى الله عليه وسلم من أمرٍ أو نهيٍ واجب الأخذ والامتثال، وأنه لا يسع المسلم أن يقتصر على ظاهر القرآن دون أن يأخذ بما بيّنته السنة. وقد سبق في الفصل الأول من هذا الكتاب بيان طرفٍ من شهادة القرآن الكريم لنفسه بحجية السنة، وهذا المبحث يزيد ذلك تأكيدًا وتفصيلًا في مقام الرد على من يزعم الاستغناء عنها.</w:t>
      </w:r>
    </w:p>
    <w:p>
      <w:pPr>
        <w:bidi/>
        <w:spacing w:after="140" w:before="0" w:line="300"/>
        <w:jc w:val="both"/>
      </w:pPr>
      <w:r>
        <w:rPr>
          <w:rFonts w:ascii="Amiri" w:cs="Amiri" w:eastAsia="Amiri" w:hAnsi="Amiri"/>
          <w:b/>
          <w:bCs/>
          <w:i w:val="false"/>
          <w:iCs w:val="false"/>
          <w:color w:val="0D2143"/>
          <w:sz w:val="22"/>
          <w:szCs w:val="22"/>
          <w:rtl/>
        </w:rPr>
        <w:t xml:space="preserve">3. الرد العقلي:</w:t>
      </w:r>
      <w:r>
        <w:rPr>
          <w:rFonts w:ascii="Amiri" w:cs="Amiri" w:eastAsia="Amiri" w:hAnsi="Amiri"/>
          <w:b w:val="false"/>
          <w:bCs w:val="false"/>
          <w:i w:val="false"/>
          <w:iCs w:val="false"/>
          <w:color w:val="181410"/>
          <w:sz w:val="22"/>
          <w:szCs w:val="22"/>
          <w:rtl/>
        </w:rPr>
        <w:t xml:space="preserve"> إن القرآن الكريم يحتوي على أصول العقيدة والأحكام العامة، لكنه لم يستوعب تفصيل كل جزئية؛ فقد أمر بإقامة الصلاة وإيتاء الزكاة، دون أن يحدد عدد الركعات في كل صلاة، ولا مقادير الزكاة ونصبها. فالسنة هي التي جاءت لتفصل هذه الأوامر المجملة، وتوضح كيفية تطبيقها عمليًّا. والاعتماد على القرآن وحده دون السنة يؤدي - بالضرورة - إلى تعطيل جانبٍ كبيرٍ من الدين، إذ لا يتصور العقل السليم أن يترك الله تعالى أمته دون بيانٍ للتفصيلات العملية التي لا قوام للعبادة والمعاملة إلا بها.</w:t>
      </w:r>
    </w:p>
    <w:p>
      <w:pPr>
        <w:bidi/>
        <w:spacing w:after="140" w:before="0" w:line="300"/>
        <w:jc w:val="both"/>
      </w:pPr>
      <w:r>
        <w:rPr>
          <w:rFonts w:ascii="Amiri" w:cs="Amiri" w:eastAsia="Amiri" w:hAnsi="Amiri"/>
          <w:b/>
          <w:bCs/>
          <w:i w:val="false"/>
          <w:iCs w:val="false"/>
          <w:color w:val="0D2143"/>
          <w:sz w:val="22"/>
          <w:szCs w:val="22"/>
          <w:rtl/>
        </w:rPr>
        <w:t xml:space="preserve">4. شواهد من التاريخ:</w:t>
      </w:r>
      <w:r>
        <w:rPr>
          <w:rFonts w:ascii="Amiri" w:cs="Amiri" w:eastAsia="Amiri" w:hAnsi="Amiri"/>
          <w:b w:val="false"/>
          <w:bCs w:val="false"/>
          <w:i w:val="false"/>
          <w:iCs w:val="false"/>
          <w:color w:val="181410"/>
          <w:sz w:val="22"/>
          <w:szCs w:val="22"/>
          <w:rtl/>
        </w:rPr>
        <w:t xml:space="preserve"> ولو تأملنا في موقف الصحابة رضي الله عنهم، ومن جاء بعدهم من التابعين وتابعيهم، لوجدناهم جميعًا قد اعتمدوا على السنة جنبًا إلى جنب مع القرآن، دون أن يدعو أحدٌ منهم إلى الاكتفاء بالقرآن وحده. ولو كان الأمر كما يزعم أصحاب هذه الدعوى، لوُجد بين السلف الصالح من ترك العمل بالسنة اكتفاءً بظاهر القرآن، ولكن ذلك لم يحدث قط في القرون المفضلة، وهذا إجماعٌ عملي متصل من عصر النبوة إلى يومنا هذا، يدل دلالةً قوية على أن السنة النبوية جزءٌ مكمّل للقرآن الكريم في التشريع، لا غنى عنه بحال.</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يحسن التنبيه إلى أن دعوى الاكتفاء بالقرآن - على تفاوت درجاتها بين من ينكر السنة جملةً ومن يقبل بعضها ويرد بعضها بهواه - تصطدم بحقيقة أن القرآن الكريم نفسه لا يمكن فهم كثيرٍ من ألفاظه وأحكامه إلا عبر بيان النبي صلى الله عليه وسلم؛ فكيف يُدّعى الاستغناء بالقرآن عمن هو المبيّن الأول له؟ ثم إن رفض السنة يفتح الباب لكل من شاء أن يفسر القرآن برأيه المجرد، دون ضابطٍ نبوي، وهذا مسلكٌ يُفضي إلى تشتت الأمة وضياع مرجعيتها الموحدة في فهم الوحي.</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يعتقد اعتقادًا جازمًا أن السنة النبوية وحيٌ من الله تعالى، وأنها الشارحة المبيّنة للقرآن الكريم، لا غنى عنها في فهم الدين وتطبيق أحكامه؛ فلا يجوز له أن ينخدع بدعوى الاكتفاء بالقرآن وحده، وعليه أن يجمع بين الكتاب والسنة كما جمع بينهما سلف الأمة، فهما معًا مصدرا التشريع اللذان لا ينفك أحدهما عن الآخر.</w:t>
            </w:r>
          </w:p>
        </w:tc>
      </w:tr>
    </w:tbl>
    <w:p>
      <w:pPr>
        <w:spacing w:after="160"/>
      </w:pPr>
    </w:p>
    <w:p>
      <w:pPr>
        <w:pStyle w:val="Heading2"/>
        <w:bidi/>
        <w:spacing w:after="140" w:before="320"/>
        <w:jc w:val="right"/>
      </w:pPr>
      <w:bookmarkStart w:name="bm_faqrah_24" w:id="1035"/>
      <w:r>
        <w:rPr>
          <w:rFonts w:ascii="Aref Ruqaa" w:cs="Aref Ruqaa" w:eastAsia="Aref Ruqaa" w:hAnsi="Aref Ruqaa"/>
          <w:b/>
          <w:bCs/>
          <w:i w:val="false"/>
          <w:iCs w:val="false"/>
          <w:color w:val="0D2143"/>
          <w:sz w:val="28"/>
          <w:szCs w:val="28"/>
          <w:rtl/>
        </w:rPr>
        <w:t xml:space="preserve">المبحث الثاني: شبهة التشكيك في صحة الأحاديث النبوية وضبط رواتها</w:t>
      </w:r>
      <w:bookmarkEnd w:id="1035"/>
    </w:p>
    <w:p>
      <w:pPr>
        <w:bidi/>
        <w:spacing w:after="140" w:before="0" w:line="300"/>
        <w:jc w:val="both"/>
      </w:pPr>
      <w:r>
        <w:rPr>
          <w:rFonts w:ascii="Amiri" w:cs="Amiri" w:eastAsia="Amiri" w:hAnsi="Amiri"/>
          <w:b w:val="false"/>
          <w:bCs w:val="false"/>
          <w:i w:val="false"/>
          <w:iCs w:val="false"/>
          <w:color w:val="181410"/>
          <w:sz w:val="22"/>
          <w:szCs w:val="22"/>
          <w:rtl/>
        </w:rPr>
        <w:t xml:space="preserve">يثير بعض المخالفين شبهةً مفادها أن الأحاديث النبوية نُقلت بالرواية الشفهية عبر أجيالٍ متعاقبة، وأن النقل البشري عرضةٌ - بطبيعته - للخطأ والنسيان والتحريف، ومن ثم فلا يمكن الوثوق بصحة ما وصل إلينا من السنة، ولا الاطمئنان إلى ضبط رواتها، فيُستنتج من ذلك التشكيك في صلاحية السنة لأن تكون مصدرًا تشريعيًّا ملزمًا.</w:t>
      </w:r>
    </w:p>
    <w:p>
      <w:pPr>
        <w:bidi/>
        <w:spacing w:after="100" w:before="200" w:line="300"/>
        <w:jc w:val="right"/>
      </w:pPr>
      <w:r>
        <w:rPr>
          <w:rFonts w:ascii="Amiri" w:cs="Amiri" w:eastAsia="Amiri" w:hAnsi="Amiri"/>
          <w:b/>
          <w:bCs/>
          <w:i w:val="false"/>
          <w:iCs w:val="false"/>
          <w:color w:val="152C54"/>
          <w:sz w:val="22"/>
          <w:szCs w:val="22"/>
          <w:rtl/>
        </w:rPr>
        <w:t xml:space="preserve">الرد على الشبهة</w:t>
      </w:r>
    </w:p>
    <w:p>
      <w:pPr>
        <w:bidi/>
        <w:spacing w:after="140" w:before="0" w:line="300"/>
        <w:jc w:val="both"/>
      </w:pPr>
      <w:r>
        <w:rPr>
          <w:rFonts w:ascii="Amiri" w:cs="Amiri" w:eastAsia="Amiri" w:hAnsi="Amiri"/>
          <w:b/>
          <w:bCs/>
          <w:i w:val="false"/>
          <w:iCs w:val="false"/>
          <w:color w:val="0D2143"/>
          <w:sz w:val="22"/>
          <w:szCs w:val="22"/>
          <w:rtl/>
        </w:rPr>
        <w:t xml:space="preserve">1. نشأة علم الإسناد وعلوم الحديث لتحقيق هذا الغرض بعينه:</w:t>
      </w:r>
      <w:r>
        <w:rPr>
          <w:rFonts w:ascii="Amiri" w:cs="Amiri" w:eastAsia="Amiri" w:hAnsi="Amiri"/>
          <w:b w:val="false"/>
          <w:bCs w:val="false"/>
          <w:i w:val="false"/>
          <w:iCs w:val="false"/>
          <w:color w:val="181410"/>
          <w:sz w:val="22"/>
          <w:szCs w:val="22"/>
          <w:rtl/>
        </w:rPr>
        <w:t xml:space="preserve"> إن هذه الشبهة تتجاهل حقيقةً جوهرية، وهي أن الأمة الإسلامية لم تترك النقل الشفهي عرضةً للخطأ دون رقابةٍ أو تمحيص، بل أنشأت منذ القرون الأولى منظومةً علمية متكاملة، هي "علم الإسناد" وما تفرع عنه من علوم الحديث كعلم الجرح والتعديل، ومعرفة الرجال، وعلل الحديث، وضُبطت بها شروط قبول الرواية: عدالة الراوي وضبطه، واتصال السند، والسلامة من الشذوذ والعلة. وهذه المنظومة لم تُنشأ لغرضٍ آخر، بل أُنشئت خصيصًا للتحقق من صحة نسبة الأقوال إلى قائليها، ولم يُعرف في تاريخ الأمم نظامٌ يضاهيها دقةً واستقصاءً في توثيق النقل البشري. فمن يشكك في صحة الحديث بحجة كونه نقلًا بشريًّا، إنما يتجاهل أن العلماء قد سبقوه إلى إدراك هذا الاحتمال، وبنوا لأجله علمًا كاملًا يفرز الصحيح من الضعيف والموضوع.</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2. قول الإمام الشافعي:</w:t>
      </w:r>
      <w:r>
        <w:rPr>
          <w:rFonts w:ascii="Amiri" w:cs="Amiri" w:eastAsia="Amiri" w:hAnsi="Amiri"/>
          <w:b w:val="false"/>
          <w:bCs w:val="false"/>
          <w:i w:val="false"/>
          <w:iCs w:val="false"/>
          <w:color w:val="181410"/>
          <w:sz w:val="22"/>
          <w:szCs w:val="22"/>
          <w:rtl/>
        </w:rPr>
        <w:t xml:space="preserve"> قال الإمام الشافعي رحمه الله: «أَجْمَعَ الْمُسْلِمُونَ عَلَى أَنَّ مَنِ اسْتَبَانَتْ لَهُ سُنَّةُ رَسُولِ اللَّهِ ﷺ لَمْ يَكُنْ لَهُ أَنْ يَدَعَهَا لِقَوْلِ أَحَدٍ» (الشافعي، الرسالة). يعبّر هذا القول عن إجماع الأمة على حجية السنة الصحيحة وضرورة اتباعها، ويدل في الوقت نفسه على أن العلماء لم يقبلوا الأحاديث جزافًا دون تحقيقٍ وتدقيق، بل بذلوا جهودًا مضنية في تنقيح الأحاديث الصحيحة وتصنيفها وتمييزها عما سواها، مما يضمن أن ما وصل إلينا اليوم من السنة قد مرّ بمصفاةٍ علمية دقيقة تحفظه من التحريف والتغيير.</w:t>
      </w:r>
    </w:p>
    <w:p>
      <w:pPr>
        <w:bidi/>
        <w:spacing w:after="140" w:before="0" w:line="300"/>
        <w:jc w:val="both"/>
      </w:pPr>
      <w:r>
        <w:rPr>
          <w:rFonts w:ascii="Amiri" w:cs="Amiri" w:eastAsia="Amiri" w:hAnsi="Amiri"/>
          <w:b/>
          <w:bCs/>
          <w:i w:val="false"/>
          <w:iCs w:val="false"/>
          <w:color w:val="0D2143"/>
          <w:sz w:val="22"/>
          <w:szCs w:val="22"/>
          <w:rtl/>
        </w:rPr>
        <w:t xml:space="preserve">3. الرد العقلي:</w:t>
      </w:r>
      <w:r>
        <w:rPr>
          <w:rFonts w:ascii="Amiri" w:cs="Amiri" w:eastAsia="Amiri" w:hAnsi="Amiri"/>
          <w:b w:val="false"/>
          <w:bCs w:val="false"/>
          <w:i w:val="false"/>
          <w:iCs w:val="false"/>
          <w:color w:val="181410"/>
          <w:sz w:val="22"/>
          <w:szCs w:val="22"/>
          <w:rtl/>
        </w:rPr>
        <w:t xml:space="preserve"> من الناحية العقلية، فإن التشكيك في صحة الأحاديث النبوية بذريعة أنها نقلٌ بشري قد يتعرض للخطأ أو التحريف، مسلكٌ يؤدي إلى نتيجةٍ خطيرة، وهي فتح الباب للتشكيك في نقل كل الحقائق التاريخية والمعارف العلمية التي تناقلتها البشرية جيلًا بعد جيل؛ إذ لو أُخذ بهذا المنطق على إطلاقه، لبطل الوثوق بكل علمٍ منقول لم يُشاهَد بالعين المجردة. والحق أن الرواية التي اعتمدت سلسلة الإسناد لم تكن نقلًا عبثيًّا، بل كانت نقلًا محكمًا منظمًا، تضمّن آليات تحقق وتوثيق فريدة في تاريخ العلم الإنساني. فالطعن في صحة السنة النبوية بهذا المنطق يضرب بجذور الثقة بين الأجيال، ويناقض المنهج العلمي الذي اعتمدته هذه الأمة منذ فجرها لضمان سلامة النصوص والأقوال.</w:t>
      </w:r>
    </w:p>
    <w:p>
      <w:pPr>
        <w:bidi/>
        <w:spacing w:after="140" w:before="0" w:line="300"/>
        <w:jc w:val="both"/>
      </w:pPr>
      <w:r>
        <w:rPr>
          <w:rFonts w:ascii="Amiri" w:cs="Amiri" w:eastAsia="Amiri" w:hAnsi="Amiri"/>
          <w:b/>
          <w:bCs/>
          <w:i w:val="false"/>
          <w:iCs w:val="false"/>
          <w:color w:val="0D2143"/>
          <w:sz w:val="22"/>
          <w:szCs w:val="22"/>
          <w:rtl/>
        </w:rPr>
        <w:t xml:space="preserve">4. شواهد من أقوال العلماء:</w:t>
      </w:r>
      <w:r>
        <w:rPr>
          <w:rFonts w:ascii="Amiri" w:cs="Amiri" w:eastAsia="Amiri" w:hAnsi="Amiri"/>
          <w:b w:val="false"/>
          <w:bCs w:val="false"/>
          <w:i w:val="false"/>
          <w:iCs w:val="false"/>
          <w:color w:val="181410"/>
          <w:sz w:val="22"/>
          <w:szCs w:val="22"/>
          <w:rtl/>
        </w:rPr>
        <w:t xml:space="preserve"> أكد علماء الحديث والفقه، على اختلاف طبقاتهم وعصورهم، أن السنة النبوية وصلت إلينا بعد تنقيحٍ وتدقيقٍ بالغين، واعتبروا من يشكك فيها أو يردها بغير حجةٍ علمية معتبرة قد خرج عن منهج أهل العلم. يقول الإمام أحمد بن حنبل رحمه الله: «مَنْ رَدَّ حَدِيثَ رَسُولِ اللَّهِ ﷺ فَهُوَ عَلَى شَفَا هَلَكَةٍ»، وهذا يعكس عمق إدراك العلماء لخطورة التهاون في السنة النبوية واعتبارها حجةً ملزمة للمسلمين. وقد وُضعت كتب الحديث الصحيحة، كصحيح البخاري وصحيح مسلم، لتكون مرجعًا معتمدًا بعد أن تحققت فيها شروط الصحة والدقة المتفق عليها بين أهل الاختصاص، وهذا الحرص المتواصل من العلماء عبر القرون يُعد بذاته ضمانةً لحجية السنة وثباتها.</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ينبغي التمييز بين التشكيك المطلق في نقل السنة، وبين ما هو معروفٌ ومقرر عند أهل الحديث أنفسهم من وجود أحاديث ضعيفة أو موضوعة، فهذا الأخير ليس عيبًا في المنهج بل دليلٌ على دقته؛ إذ إن وجود علمٍ متخصص يفرز الصحيح من الضعيف والموضوع هو بذاته البرهان على أن العلماء لم يغفلوا احتمال الخطأ، بل واجهوه بمنهجٍ علمي رصين لم يترك مجالًا للرواية أن تُقبل دون فحص. فمن يستدل بوجود أحاديث ضعيفة على رد السنة كلها، إنما يقلب الحجة على نفسه، لأن هذا التمييز ذاته هو أثر علوم الحديث التي بناها العلماء لهذا الغرض.</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يثق بمنهج الأمة في حفظ سنة نبيها صلى الله عليه وسلم، وأن يعلم أن علم الإسناد والجرح والتعديل هو حصنٌ علمي فريد لم تُعرف الأمم بمثله، وأن يرد على من يشكك في السنة بردٍّ علمي هادئ يبين له عظمة هذا المنهج، لا أن ينساق وراء الشبهة فيهجر حجةً قامت عليها البراهين النقلية والعقلية معًا.</w:t>
            </w:r>
          </w:p>
        </w:tc>
      </w:tr>
    </w:tbl>
    <w:p>
      <w:pPr>
        <w:spacing w:after="160"/>
      </w:pPr>
    </w:p>
    <w:p>
      <w:pPr>
        <w:pStyle w:val="Heading2"/>
        <w:bidi/>
        <w:spacing w:after="140" w:before="320"/>
        <w:jc w:val="right"/>
      </w:pPr>
      <w:bookmarkStart w:name="bm_faqrah_25" w:id="1036"/>
      <w:r>
        <w:rPr>
          <w:rFonts w:ascii="Aref Ruqaa" w:cs="Aref Ruqaa" w:eastAsia="Aref Ruqaa" w:hAnsi="Aref Ruqaa"/>
          <w:b/>
          <w:bCs/>
          <w:i w:val="false"/>
          <w:iCs w:val="false"/>
          <w:color w:val="0D2143"/>
          <w:sz w:val="28"/>
          <w:szCs w:val="28"/>
          <w:rtl/>
        </w:rPr>
        <w:t xml:space="preserve">المبحث الثالث: شبهة التعارض بين السنة والعقل</w:t>
      </w:r>
      <w:bookmarkEnd w:id="1036"/>
    </w:p>
    <w:p>
      <w:pPr>
        <w:bidi/>
        <w:spacing w:after="140" w:before="0" w:line="300"/>
        <w:jc w:val="both"/>
      </w:pPr>
      <w:r>
        <w:rPr>
          <w:rFonts w:ascii="Amiri" w:cs="Amiri" w:eastAsia="Amiri" w:hAnsi="Amiri"/>
          <w:b w:val="false"/>
          <w:bCs w:val="false"/>
          <w:i w:val="false"/>
          <w:iCs w:val="false"/>
          <w:color w:val="181410"/>
          <w:sz w:val="22"/>
          <w:szCs w:val="22"/>
          <w:rtl/>
        </w:rPr>
        <w:t xml:space="preserve">يطرح بعضهم شبهةً مفادها أن بعض الأحاديث النبوية قد تتعارض مع "العقل"، وأن العقل يجب أن يكون المعيار الأول لقبول الحديث أو رفضه. ويستندون في هذا إلى أن هناك أحكامًا شرعيةً وردت في السنة تبدو - في نظرهم - غير مفهومة، أو يصعب على العقل إدراك حكمتها، فيرون جواز ترك العمل بالسنة كلما ظنوا أنها تتعارض مع "منطقهم" أو "فهمهم العقلي" الخاص.</w:t>
      </w:r>
    </w:p>
    <w:p>
      <w:pPr>
        <w:bidi/>
        <w:spacing w:after="100" w:before="200" w:line="300"/>
        <w:jc w:val="right"/>
      </w:pPr>
      <w:r>
        <w:rPr>
          <w:rFonts w:ascii="Amiri" w:cs="Amiri" w:eastAsia="Amiri" w:hAnsi="Amiri"/>
          <w:b/>
          <w:bCs/>
          <w:i w:val="false"/>
          <w:iCs w:val="false"/>
          <w:color w:val="152C54"/>
          <w:sz w:val="22"/>
          <w:szCs w:val="22"/>
          <w:rtl/>
        </w:rPr>
        <w:t xml:space="preserve">الرد على الشبهة</w:t>
      </w:r>
    </w:p>
    <w:p>
      <w:pPr>
        <w:bidi/>
        <w:spacing w:after="140" w:before="0" w:line="300"/>
        <w:jc w:val="both"/>
      </w:pPr>
      <w:r>
        <w:rPr>
          <w:rFonts w:ascii="Amiri" w:cs="Amiri" w:eastAsia="Amiri" w:hAnsi="Amiri"/>
          <w:b/>
          <w:bCs/>
          <w:i w:val="false"/>
          <w:iCs w:val="false"/>
          <w:color w:val="0D2143"/>
          <w:sz w:val="22"/>
          <w:szCs w:val="22"/>
          <w:rtl/>
        </w:rPr>
        <w:t xml:space="preserve">1. التوافق بين النقل والعقل:</w:t>
      </w:r>
      <w:r>
        <w:rPr>
          <w:rFonts w:ascii="Amiri" w:cs="Amiri" w:eastAsia="Amiri" w:hAnsi="Amiri"/>
          <w:b w:val="false"/>
          <w:bCs w:val="false"/>
          <w:i w:val="false"/>
          <w:iCs w:val="false"/>
          <w:color w:val="181410"/>
          <w:sz w:val="22"/>
          <w:szCs w:val="22"/>
          <w:rtl/>
        </w:rPr>
        <w:t xml:space="preserve"> إن العلاقة بين النقل الصحيح - وهو السنة الثابتة - والعقل السليم، علاقة تكامل وتوافق، وليست علاقة تناقض أو تصادم. وقد قرر علماء الإسلام أن مصدر النقل ومصدر العقل واحد، فكلاهما من الله تعالى، خالق العقول ومنزل الوحي، ومن المحال أن يتعارض النص الشرعي الصحيح مع العقل الصريح تعارضًا حقيقيًّا. فإذا وجد الإنسان ما يبدو له تعارضًا، فإن السبب - غالبًا - يعود إلى قلة الفهم، أو نقص العلم، أو عدم الإحاطة بتفاصيل النص وملابساته وسياقه الشرعي، لا إلى تناقضٍ حقيقي بين المصدرين.</w:t>
      </w:r>
    </w:p>
    <w:p>
      <w:pPr>
        <w:bidi/>
        <w:spacing w:after="140" w:before="0" w:line="300"/>
        <w:jc w:val="both"/>
      </w:pPr>
      <w:r>
        <w:rPr>
          <w:rFonts w:ascii="Amiri" w:cs="Amiri" w:eastAsia="Amiri" w:hAnsi="Amiri"/>
          <w:b/>
          <w:bCs/>
          <w:i w:val="false"/>
          <w:iCs w:val="false"/>
          <w:color w:val="0D2143"/>
          <w:sz w:val="22"/>
          <w:szCs w:val="22"/>
          <w:rtl/>
        </w:rPr>
        <w:t xml:space="preserve">2. قول الإمام ابن تيمية:</w:t>
      </w:r>
      <w:r>
        <w:rPr>
          <w:rFonts w:ascii="Amiri" w:cs="Amiri" w:eastAsia="Amiri" w:hAnsi="Amiri"/>
          <w:b w:val="false"/>
          <w:bCs w:val="false"/>
          <w:i w:val="false"/>
          <w:iCs w:val="false"/>
          <w:color w:val="181410"/>
          <w:sz w:val="22"/>
          <w:szCs w:val="22"/>
          <w:rtl/>
        </w:rPr>
        <w:t xml:space="preserve"> قرر شيخ الإسلام ابن تيمية رحمه الله هذا الأصل في كتابه "درء تعارض العقل والنقل" بقوله: «لَا يَجُوزُ أَنْ يَتَعَارَضَ صَرِيحُ الْمَعْقُولِ وَصَحِيحُ الْمَنْقُولِ، وَإِنْ تَعَارَضَا فَإِمَّا الْجَمْعُ، وَإِمَّا التَّوَقُّفُ، وَإِمَّا تَقْدِيمُ الْعَقْلِ إِذَا لَمْ يَكُنِ النَّقْلُ صَحِيحًا أَوْ لَمْ يَكُنِ الْعَقْلُ صَرِيحًا» (ابن تيمية، درء تعارض العقل والنقل). وحاصل هذا الأصل أن التعارض بين العقل والنقل، متى وقع، فهو تعارضٌ ظاهري ناتج إما عن ضعفٍ في ثبوت النقل، وإما عن قصورٍ في إعمال العقل، لا عن تناقضٍ حقيقي بين المصدرين اللذين لا يمكن أن يتعارضا إذا صحّ النقل وصرُح العقل. وبناءً عليه، فإن من واجب المسلمين الاجتهاد في الفهم الصحيح للنصوص، والتثبت من ثبوتها، بدلًا من إسقاطها بدعوى التعارض المتسرع.</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3. أمثلة على التوافق بين النقل والعقل:</w:t>
      </w:r>
      <w:r>
        <w:rPr>
          <w:rFonts w:ascii="Amiri" w:cs="Amiri" w:eastAsia="Amiri" w:hAnsi="Amiri"/>
          <w:b w:val="false"/>
          <w:bCs w:val="false"/>
          <w:i w:val="false"/>
          <w:iCs w:val="false"/>
          <w:color w:val="181410"/>
          <w:sz w:val="22"/>
          <w:szCs w:val="22"/>
          <w:rtl/>
        </w:rPr>
        <w:t xml:space="preserve"> قد يصعب على بعض الناس فهم حكمة بعض الأحكام التعبدية، كصفة الصلاة، أو مواقيت الصيام، أو أحكام الطهارة، فيظنونها غير منطقية، والحق أن العقل البشري محدود الإدراك، يعجز عن الإحاطة بجميع حكم التشريع. فمثلًا، لو نظرنا في أحكام المواريث الواردة في السنة المبيّنة لمجمل القرآن، فقد يستصعب بعض الناس إدراك الحكمة الكاملة في تفاصيل توزيع الأنصبة، إلا أن هذا التقسيم جاء ليحقق عدالةً تتجاوز أحيانًا مدى فهم العقل البشري المحدود؛ ومن الحكمة أن يقبل المسلم ما ثبت في السنة الصحيحة، وأن يجتهد - إن استطاع - في التماس حكمته، دون أن يُعلّق قبوله على إدراكه التام لها.</w:t>
      </w:r>
    </w:p>
    <w:p>
      <w:pPr>
        <w:bidi/>
        <w:spacing w:after="140" w:before="0" w:line="300"/>
        <w:jc w:val="both"/>
      </w:pPr>
      <w:r>
        <w:rPr>
          <w:rFonts w:ascii="Amiri" w:cs="Amiri" w:eastAsia="Amiri" w:hAnsi="Amiri"/>
          <w:b/>
          <w:bCs/>
          <w:i w:val="false"/>
          <w:iCs w:val="false"/>
          <w:color w:val="0D2143"/>
          <w:sz w:val="22"/>
          <w:szCs w:val="22"/>
          <w:rtl/>
        </w:rPr>
        <w:t xml:space="preserve">4. دور العقل في فهم النصوص الشرعية:</w:t>
      </w:r>
      <w:r>
        <w:rPr>
          <w:rFonts w:ascii="Amiri" w:cs="Amiri" w:eastAsia="Amiri" w:hAnsi="Amiri"/>
          <w:b w:val="false"/>
          <w:bCs w:val="false"/>
          <w:i w:val="false"/>
          <w:iCs w:val="false"/>
          <w:color w:val="181410"/>
          <w:sz w:val="22"/>
          <w:szCs w:val="22"/>
          <w:rtl/>
        </w:rPr>
        <w:t xml:space="preserve"> يلعب العقل دورًا مهمًّا في استيعاب النصوص الشرعية وفهمها والاستنباط منها، لكنه ليس حَكَمًا مستقلًّا يُسقط النصوص الثابتة بمجرد عدم إدراكه لكل تفاصيلها. فالإنسان بطبيعته محدود العقل والفهم، وقد يأتي الوحي بما يعلو على مدارك العقل دون أن يناقضها؛ والشريعة إنما جاءت لتوجه العقل وتزكيه بنور الوحي، فكما لا يستطيع الإنسان إدراك كل حكمة الله في خلقه وتدبيره، كذلك قد لا يبلغ عقله كل أسرار التشريع، لكن عليه أن يتلقاها بالقبول والتسليم والتعلم، لأنها صادرة عن مصدرٍ أعلى من عقله وأحاط بما لا يحيط به.</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يحسن التذكير بأن دعوى "تحكيم العقل" في قبول السنة أو ردها، إن أُطلقت دون ضابط، تفضي إلى تعطيل الشريعة بالكلية، لأن كل مخالفٍ سيدعي أن عقله لا يقبل ما يخالف هواه، فتضيع بذلك مرجعية الوحي الموحدة. ولهذا كان منهج أهل السنة والجماعة هو تقديم النقل الصحيح على ما يظن تعارضه مع العقل، مع بذل الجهد في فهم النص وطلب حكمته، لا في التسرع بردّه.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يوقن بأن السنة الصحيحة لا تتعارض مع العقل الصريح أبدًا، وأن يتهم فهمه القاصر عند وجود إشكالٍ ظاهري، لا أن يتهم النص الثابت، وأن يسلك في التعامل مع ما خفيت عليه حكمته مسلك التسليم مع الاجتهاد في طلب الفهم، اقتداءً بمنهج سلف هذه الأمة.</w:t>
            </w:r>
          </w:p>
        </w:tc>
      </w:tr>
    </w:tbl>
    <w:p>
      <w:pPr>
        <w:spacing w:after="160"/>
      </w:pPr>
    </w:p>
    <w:p>
      <w:pPr>
        <w:pStyle w:val="Heading2"/>
        <w:bidi/>
        <w:spacing w:after="140" w:before="320"/>
        <w:jc w:val="right"/>
      </w:pPr>
      <w:bookmarkStart w:name="bm_faqrah_26" w:id="1037"/>
      <w:r>
        <w:rPr>
          <w:rFonts w:ascii="Aref Ruqaa" w:cs="Aref Ruqaa" w:eastAsia="Aref Ruqaa" w:hAnsi="Aref Ruqaa"/>
          <w:b/>
          <w:bCs/>
          <w:i w:val="false"/>
          <w:iCs w:val="false"/>
          <w:color w:val="0D2143"/>
          <w:sz w:val="28"/>
          <w:szCs w:val="28"/>
          <w:rtl/>
        </w:rPr>
        <w:t xml:space="preserve">المبحث الرابع: شبهة تناقض الأحاديث النبوية بعضها ببعض</w:t>
      </w:r>
      <w:bookmarkEnd w:id="1037"/>
    </w:p>
    <w:p>
      <w:pPr>
        <w:bidi/>
        <w:spacing w:after="140" w:before="0" w:line="300"/>
        <w:jc w:val="both"/>
      </w:pPr>
      <w:r>
        <w:rPr>
          <w:rFonts w:ascii="Amiri" w:cs="Amiri" w:eastAsia="Amiri" w:hAnsi="Amiri"/>
          <w:b w:val="false"/>
          <w:bCs w:val="false"/>
          <w:i w:val="false"/>
          <w:iCs w:val="false"/>
          <w:color w:val="181410"/>
          <w:sz w:val="22"/>
          <w:szCs w:val="22"/>
          <w:rtl/>
        </w:rPr>
        <w:t xml:space="preserve">يطرح بعض المخالفين شبهة وجود تعارضٍ ظاهري بين بعض الأحاديث النبوية، ويتخذون من ذلك ذريعةً للادعاء بعدم حجية السنة، أو عدم استقرار النصوص النبوية، بحجة أن هذا التعارض - في زعمهم - يدل على ضعف مصداقية الحديث أو تحريفه بمرور الزمن، أو على الأقل يوجب التوقف عن الاحتجاج به حتى يُحسم أمره.</w:t>
      </w:r>
    </w:p>
    <w:p>
      <w:pPr>
        <w:bidi/>
        <w:spacing w:after="100" w:before="200" w:line="300"/>
        <w:jc w:val="right"/>
      </w:pPr>
      <w:r>
        <w:rPr>
          <w:rFonts w:ascii="Amiri" w:cs="Amiri" w:eastAsia="Amiri" w:hAnsi="Amiri"/>
          <w:b/>
          <w:bCs/>
          <w:i w:val="false"/>
          <w:iCs w:val="false"/>
          <w:color w:val="152C54"/>
          <w:sz w:val="22"/>
          <w:szCs w:val="22"/>
          <w:rtl/>
        </w:rPr>
        <w:t xml:space="preserve">الرد على الشبهة</w:t>
      </w:r>
    </w:p>
    <w:p>
      <w:pPr>
        <w:bidi/>
        <w:spacing w:after="140" w:before="0" w:line="300"/>
        <w:jc w:val="both"/>
      </w:pPr>
      <w:r>
        <w:rPr>
          <w:rFonts w:ascii="Amiri" w:cs="Amiri" w:eastAsia="Amiri" w:hAnsi="Amiri"/>
          <w:b/>
          <w:bCs/>
          <w:i w:val="false"/>
          <w:iCs w:val="false"/>
          <w:color w:val="0D2143"/>
          <w:sz w:val="22"/>
          <w:szCs w:val="22"/>
          <w:rtl/>
        </w:rPr>
        <w:t xml:space="preserve">1. علم "مختلف الحديث" لحل التعارض الظاهري:</w:t>
      </w:r>
      <w:r>
        <w:rPr>
          <w:rFonts w:ascii="Amiri" w:cs="Amiri" w:eastAsia="Amiri" w:hAnsi="Amiri"/>
          <w:b w:val="false"/>
          <w:bCs w:val="false"/>
          <w:i w:val="false"/>
          <w:iCs w:val="false"/>
          <w:color w:val="181410"/>
          <w:sz w:val="22"/>
          <w:szCs w:val="22"/>
          <w:rtl/>
        </w:rPr>
        <w:t xml:space="preserve"> اهتم العلماء منذ القرون الأولى بحل أي تعارضٍ ظاهري بين الأحاديث النبوية، فأنشأوا لأجل ذلك علمًا مستقلًّا هو "علم مختلف الحديث"، يتناول دراسة الأحاديث التي قد تبدو متعارضة، ويبيّن سبل الجمع بينها أو ترجيح بعضها على بعض أو معرفة الناسخ من المنسوخ عند تعذر الجمع. ومن أبرز ما صُنّف في هذا الباب كتاب "اختلاف الحديث" للإمام الشافعي رحمه الله، وكتاب "تأويل مختلف الحديث" لابن قتيبة رحمه الله، وهما من الأصول التي تأسس عليها هذا الفن. وهذا العلم يقدم فهمًا أعمق للسنة، ويفسرها في سياقها الشرعي الصحيح، وكثيرًا ما تبيّن الدراسة المتأنية أن الأحاديث المتعارضة ظاهريًّا تتفق عند النظر في ظروفها والقرائن المحيطة بها.</w:t>
      </w:r>
    </w:p>
    <w:p>
      <w:pPr>
        <w:bidi/>
        <w:spacing w:after="140" w:before="0" w:line="300"/>
        <w:jc w:val="both"/>
      </w:pPr>
      <w:r>
        <w:rPr>
          <w:rFonts w:ascii="Amiri" w:cs="Amiri" w:eastAsia="Amiri" w:hAnsi="Amiri"/>
          <w:b/>
          <w:bCs/>
          <w:i w:val="false"/>
          <w:iCs w:val="false"/>
          <w:color w:val="0D2143"/>
          <w:sz w:val="22"/>
          <w:szCs w:val="22"/>
          <w:rtl/>
        </w:rPr>
        <w:t xml:space="preserve">2. أمثلة من السنة على التوفيق بين الأحاديث:</w:t>
      </w:r>
      <w:r>
        <w:rPr>
          <w:rFonts w:ascii="Amiri" w:cs="Amiri" w:eastAsia="Amiri" w:hAnsi="Amiri"/>
          <w:b w:val="false"/>
          <w:bCs w:val="false"/>
          <w:i w:val="false"/>
          <w:iCs w:val="false"/>
          <w:color w:val="181410"/>
          <w:sz w:val="22"/>
          <w:szCs w:val="22"/>
          <w:rtl/>
        </w:rPr>
        <w:t xml:space="preserve"> ومن الأمثلة الواضحة على هذا مسألة صيام يوم الجمعة؛ فقد جاء عن النبي صلى الله عليه وسلم النهي عن إفراد يوم الجمعة بالصيام، وجاء في حديثٍ آخر جواز صيامه مع يومٍ قبله أو بعده. وقد بيّن العلماء أن النهي إنما يخص إفراد يوم الجمعة وحده بالصيام، بينما الإذن يتعلق بمن يصومه مقرونًا بيومٍ آخر، فيزول بهذا الجمع كل توهم تعارض، ويتبين أن الحديثين في حقيقتهما تفصيلٌ لحكمٍ واحد لا تناقض فيه.</w:t>
      </w:r>
    </w:p>
    <w:p>
      <w:pPr>
        <w:bidi/>
        <w:spacing w:after="140" w:before="0" w:line="300"/>
        <w:jc w:val="both"/>
      </w:pPr>
      <w:r>
        <w:rPr>
          <w:rFonts w:ascii="Amiri" w:cs="Amiri" w:eastAsia="Amiri" w:hAnsi="Amiri"/>
          <w:b/>
          <w:bCs/>
          <w:i w:val="false"/>
          <w:iCs w:val="false"/>
          <w:color w:val="0D2143"/>
          <w:sz w:val="22"/>
          <w:szCs w:val="22"/>
          <w:rtl/>
        </w:rPr>
        <w:t xml:space="preserve">3. منهج الإمام الشافعي في التعامل مع التعارض الظاهري:</w:t>
      </w:r>
      <w:r>
        <w:rPr>
          <w:rFonts w:ascii="Amiri" w:cs="Amiri" w:eastAsia="Amiri" w:hAnsi="Amiri"/>
          <w:b w:val="false"/>
          <w:bCs w:val="false"/>
          <w:i w:val="false"/>
          <w:iCs w:val="false"/>
          <w:color w:val="181410"/>
          <w:sz w:val="22"/>
          <w:szCs w:val="22"/>
          <w:rtl/>
        </w:rPr>
        <w:t xml:space="preserve"> وقد أشار الإمام الشافعي رحمه الله في مواضع من كلامه إلى أن ما يظهر من تعارضٍ بين الأحاديث إنما هو - في حقيقته - أثرٌ لقصور علم الناظر بمجموع النصوص وطرق الجمع بينها، لا تناقضًا في السنة ذاتها؛ فالسنة النبوية - عند تمام الإحاطة بها - منظومةٌ متكاملة، وإنما يقع الوهم بالتعارض عند من نظر إلى بعض النصوص دون بعض، أو لم يُحط علمًا بأسباب الورود وسياقاتها. فإذا جُمعت النصوص وفُهمت في سياقها الكامل، تجلّت الحقائق، وزال التعارض الظاهري.</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4. العقل والمنطق في فهم التناقض الظاهري:</w:t>
      </w:r>
      <w:r>
        <w:rPr>
          <w:rFonts w:ascii="Amiri" w:cs="Amiri" w:eastAsia="Amiri" w:hAnsi="Amiri"/>
          <w:b w:val="false"/>
          <w:bCs w:val="false"/>
          <w:i w:val="false"/>
          <w:iCs w:val="false"/>
          <w:color w:val="181410"/>
          <w:sz w:val="22"/>
          <w:szCs w:val="22"/>
          <w:rtl/>
        </w:rPr>
        <w:t xml:space="preserve"> إن أي دراسة معمقة لمنظومة فكرية أو نصية متكاملة قد تُظهر، عند النظرة السطحية العجلى، ما يبدو تعارضًا، لكن التعمق فيها غالبًا ما يكشف أنها متكاملة متسقة. وقد أثبت العلماء، عبر قرون من الدراسة والتحقيق، أن ما يظن تعارضًا ظاهريًّا بين الأحاديث هو في حقيقته توافقٌ في المعنى عند التأمل، وأن الاختلاف الظاهر ينشأ غالبًا من تعدد الروايات، أو اختلاف المناسبات والظروف التي قيل فيها الحديث، وهذا أمرٌ معروفٌ في كل نصٍّ بشري فضلًا عن النص النبوي الذي حظي بهذا القدر الهائل من العناية والتمحيص.</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يحسن التنبيه إلى أن وجود علمٍ مستقل باسم "مختلف الحديث" هو بذاته أعظم رد على من يزعم أن التعارض بين الأحاديث دليل ضعف السنة؛ إذ لو كانت الأمة قد تجاهلت هذا الإشكال أو تجاوزته دون معالجة، لكان في ذلك موضع مطعن، أما وقد تصدى له العلماء بمنهجٍ علمي دقيق منذ القرون الأولى، فذلك دليل حيوية هذا العلم وقدرته على استيعاب كل ما يرد عليه من إشكالات.</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إذا وقف على حديثين يظن بينهما تعارضًا ألّا يبادر برد أحدهما أو الشك فيهما، بل يرجع إلى أهل العلم وكتب مختلف الحديث ليعرف وجه الجمع، موقنًا أن السنة الصحيحة الثابتة عن رسول الله صلى الله عليه وسلم لا تتناقض في حقيقتها، وأن التعارض إنما هو في أفهام الناظرين لا في النصوص ذاتها.</w:t>
            </w:r>
          </w:p>
        </w:tc>
      </w:tr>
    </w:tbl>
    <w:p>
      <w:pPr>
        <w:spacing w:after="160"/>
      </w:pPr>
    </w:p>
    <w:p>
      <w:pPr>
        <w:pStyle w:val="Heading2"/>
        <w:bidi/>
        <w:spacing w:after="140" w:before="320"/>
        <w:jc w:val="right"/>
      </w:pPr>
      <w:bookmarkStart w:name="bm_faqrah_27" w:id="1038"/>
      <w:r>
        <w:rPr>
          <w:rFonts w:ascii="Aref Ruqaa" w:cs="Aref Ruqaa" w:eastAsia="Aref Ruqaa" w:hAnsi="Aref Ruqaa"/>
          <w:b/>
          <w:bCs/>
          <w:i w:val="false"/>
          <w:iCs w:val="false"/>
          <w:color w:val="0D2143"/>
          <w:sz w:val="28"/>
          <w:szCs w:val="28"/>
          <w:rtl/>
        </w:rPr>
        <w:t xml:space="preserve">المبحث الخامس: شبهة تأثير الإسرائيليات في متون الأحاديث والتفسير</w:t>
      </w:r>
      <w:bookmarkEnd w:id="1038"/>
    </w:p>
    <w:p>
      <w:pPr>
        <w:bidi/>
        <w:spacing w:after="140" w:before="0" w:line="300"/>
        <w:jc w:val="both"/>
      </w:pPr>
      <w:r>
        <w:rPr>
          <w:rFonts w:ascii="Amiri" w:cs="Amiri" w:eastAsia="Amiri" w:hAnsi="Amiri"/>
          <w:b w:val="false"/>
          <w:bCs w:val="false"/>
          <w:i w:val="false"/>
          <w:iCs w:val="false"/>
          <w:color w:val="181410"/>
          <w:sz w:val="22"/>
          <w:szCs w:val="22"/>
          <w:rtl/>
        </w:rPr>
        <w:t xml:space="preserve">تدور هذه الشبهة حول الادعاء بأن بعض الأحاديث النبوية، أو ما يُروى في كتب التفسير المتصلة بها، قد تأثر بالإسرائيليات أو الروايات الدخيلة التي دخلت إلى الثقافة الإسلامية من مصادر غير إسلامية، وخاصة من ثقافة أهل الكتاب. ويستند بعض المخالفين إلى هذه الشبهة للطعن في نقاء السنة النبوية، واعتبارها غير خالصة، وغير سليمة من التأثيرات الخارجية، مما يثير في زعمهم الشكوك حول صحتها وحجيتها.</w:t>
      </w:r>
    </w:p>
    <w:p>
      <w:pPr>
        <w:bidi/>
        <w:spacing w:after="100" w:before="200" w:line="300"/>
        <w:jc w:val="right"/>
      </w:pPr>
      <w:r>
        <w:rPr>
          <w:rFonts w:ascii="Amiri" w:cs="Amiri" w:eastAsia="Amiri" w:hAnsi="Amiri"/>
          <w:b/>
          <w:bCs/>
          <w:i w:val="false"/>
          <w:iCs w:val="false"/>
          <w:color w:val="152C54"/>
          <w:sz w:val="22"/>
          <w:szCs w:val="22"/>
          <w:rtl/>
        </w:rPr>
        <w:t xml:space="preserve">الرد على الشبهة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1. وعي العلماء بمسألة الإسرائيليات:</w:t>
      </w:r>
      <w:r>
        <w:rPr>
          <w:rFonts w:ascii="Amiri" w:cs="Amiri" w:eastAsia="Amiri" w:hAnsi="Amiri"/>
          <w:b w:val="false"/>
          <w:bCs w:val="false"/>
          <w:i w:val="false"/>
          <w:iCs w:val="false"/>
          <w:color w:val="181410"/>
          <w:sz w:val="22"/>
          <w:szCs w:val="22"/>
          <w:rtl/>
        </w:rPr>
        <w:t xml:space="preserve"> أدرك علماء الحديث منذ وقتٍ مبكر خطر الروايات الإسرائيلية والدخيلة، وعرفوا أن بعض الأخبار قد تكون مروية أصلًا عن أهل الكتاب، فقاموا بتصنيف الأحاديث بعنايةٍ فائقة، وميّزوا ما هو مأخوذ من مصادر غير إسلامية عما ثبت بالسند الصحيح عن النبي صلى الله عليه وسلم. وكانت لديهم منهجية واضحة في التفريق بين ما هو منقول عن النبي صلى الله عليه وسلم، وما هو مرويٌّ من قصص بني إسرائيل تحت باب الاستئناس لا الاحتجاج، حتى لا تختلط الأحاديث النبوية الثابتة بمصادر أخرى لا تحمل صفة الوحي.</w:t>
      </w:r>
    </w:p>
    <w:p>
      <w:pPr>
        <w:bidi/>
        <w:spacing w:after="140" w:before="0" w:line="300"/>
        <w:jc w:val="both"/>
      </w:pPr>
      <w:r>
        <w:rPr>
          <w:rFonts w:ascii="Amiri" w:cs="Amiri" w:eastAsia="Amiri" w:hAnsi="Amiri"/>
          <w:b/>
          <w:bCs/>
          <w:i w:val="false"/>
          <w:iCs w:val="false"/>
          <w:color w:val="0D2143"/>
          <w:sz w:val="22"/>
          <w:szCs w:val="22"/>
          <w:rtl/>
        </w:rPr>
        <w:t xml:space="preserve">2. تنقية السنة من الدخيل:</w:t>
      </w:r>
      <w:r>
        <w:rPr>
          <w:rFonts w:ascii="Amiri" w:cs="Amiri" w:eastAsia="Amiri" w:hAnsi="Amiri"/>
          <w:b w:val="false"/>
          <w:bCs w:val="false"/>
          <w:i w:val="false"/>
          <w:iCs w:val="false"/>
          <w:color w:val="181410"/>
          <w:sz w:val="22"/>
          <w:szCs w:val="22"/>
          <w:rtl/>
        </w:rPr>
        <w:t xml:space="preserve"> منذ بدء تدوين السنة النبوية، بذل علماء الحديث جهودًا مضنية في تنقية الأحاديث من الروايات الدخيلة، فلم يقبلوا إلا ما ثبت بسندٍ صحيح متصل إلى النبي صلى الله عليه وسلم، وصنّفوا الأحاديث في كتبٍ معتمدة وفق شروط صارمة، كصحيح البخاري وصحيح مسلم، واستبعدوا الروايات التي تتعارض مع أصول العقيدة الإسلامية، أو التي لا تثبت بالسند الصحيح. ومن هنا فإن ما وصل إلينا من الأحاديث المعتمدة في كتب السنة الصحيحة محقَّقٌ منقَّح، خالٍ مما قد يكون تسرب من الثقافات الأخرى إلى بعض كتب القصص والتفسير.</w:t>
      </w:r>
    </w:p>
    <w:p>
      <w:pPr>
        <w:bidi/>
        <w:spacing w:after="140" w:before="0" w:line="300"/>
        <w:jc w:val="both"/>
      </w:pPr>
      <w:r>
        <w:rPr>
          <w:rFonts w:ascii="Amiri" w:cs="Amiri" w:eastAsia="Amiri" w:hAnsi="Amiri"/>
          <w:b/>
          <w:bCs/>
          <w:i w:val="false"/>
          <w:iCs w:val="false"/>
          <w:color w:val="0D2143"/>
          <w:sz w:val="22"/>
          <w:szCs w:val="22"/>
          <w:rtl/>
        </w:rPr>
        <w:t xml:space="preserve">3. تمييز العلماء لما دخل في بعض كتب التفسير:</w:t>
      </w:r>
      <w:r>
        <w:rPr>
          <w:rFonts w:ascii="Amiri" w:cs="Amiri" w:eastAsia="Amiri" w:hAnsi="Amiri"/>
          <w:b w:val="false"/>
          <w:bCs w:val="false"/>
          <w:i w:val="false"/>
          <w:iCs w:val="false"/>
          <w:color w:val="181410"/>
          <w:sz w:val="22"/>
          <w:szCs w:val="22"/>
          <w:rtl/>
        </w:rPr>
        <w:t xml:space="preserve"> وقد نبّه العلماء - قديمًا وحديثًا - على ما دخل بعض كتب التفسير من الإسرائيليات، ومَيّزوه عن الأحاديث النبوية الثابتة، فبيّنوا أن مجرد وجود مثل هذه الروايات في بعض كتب التفسير أو القصص لا يعني بحالٍ اختلاطها بمتون الأحاديث النبوية المعتمدة في كتب السنة، لأن منهج علماء الحديث في القبول يختلف جوهريًّا عن منهج بعض المفسرين والقصّاص في إيراد الأخبار للاستئناس أو العبرة. وهذا التمييز الدقيق بين الحقلين - حقل الحديث المسنَد وحقل التفسير والقصص - هو بذاته دليل يقظة العلماء وحرصهم على عدم الخلط بينهما.</w:t>
      </w:r>
    </w:p>
    <w:p>
      <w:pPr>
        <w:bidi/>
        <w:spacing w:after="140" w:before="0" w:line="300"/>
        <w:jc w:val="both"/>
      </w:pPr>
      <w:r>
        <w:rPr>
          <w:rFonts w:ascii="Amiri" w:cs="Amiri" w:eastAsia="Amiri" w:hAnsi="Amiri"/>
          <w:b/>
          <w:bCs/>
          <w:i w:val="false"/>
          <w:iCs w:val="false"/>
          <w:color w:val="0D2143"/>
          <w:sz w:val="22"/>
          <w:szCs w:val="22"/>
          <w:rtl/>
        </w:rPr>
        <w:t xml:space="preserve">4. منهجية العلماء في قبول الأحاديث:</w:t>
      </w:r>
      <w:r>
        <w:rPr>
          <w:rFonts w:ascii="Amiri" w:cs="Amiri" w:eastAsia="Amiri" w:hAnsi="Amiri"/>
          <w:b w:val="false"/>
          <w:bCs w:val="false"/>
          <w:i w:val="false"/>
          <w:iCs w:val="false"/>
          <w:color w:val="181410"/>
          <w:sz w:val="22"/>
          <w:szCs w:val="22"/>
          <w:rtl/>
        </w:rPr>
        <w:t xml:space="preserve"> كان لدى علماء الحديث منهجية صارمة موحدة في قبول الأحاديث، شملت دراسة سند كل حديثٍ على حدة، وتحقيق صحة نسبته إلى النبي صلى الله عليه وسلم، وفحص أحوال الرواة وعدالتهم وضبطهم واتصال روايتهم بعضها ببعض. وقد رفضوا الأحاديث التي تفتقر إلى السند الصحيح، أو التي تحمل سمات الروايات الدخيلة والمنكرة، فلم تُقبل الروايات الضعيفة أو التي لها صلة بالإسرائيليات في كتب الحديث المعتمدة، بينما قُبلت الأحاديث الصحيحة المستوفية لشروط التوثيق المعتبرة عند أهل الاختصاص.</w:t>
      </w:r>
    </w:p>
    <w:p>
      <w:pPr>
        <w:bidi/>
        <w:spacing w:after="140" w:before="0" w:line="300"/>
        <w:jc w:val="both"/>
      </w:pPr>
      <w:r>
        <w:rPr>
          <w:rFonts w:ascii="Amiri" w:cs="Amiri" w:eastAsia="Amiri" w:hAnsi="Amiri"/>
          <w:b/>
          <w:bCs/>
          <w:i w:val="false"/>
          <w:iCs w:val="false"/>
          <w:color w:val="0D2143"/>
          <w:sz w:val="22"/>
          <w:szCs w:val="22"/>
          <w:rtl/>
        </w:rPr>
        <w:t xml:space="preserve">5. التنبيه على الإسرائيليات في كتب التفسير:</w:t>
      </w:r>
      <w:r>
        <w:rPr>
          <w:rFonts w:ascii="Amiri" w:cs="Amiri" w:eastAsia="Amiri" w:hAnsi="Amiri"/>
          <w:b w:val="false"/>
          <w:bCs w:val="false"/>
          <w:i w:val="false"/>
          <w:iCs w:val="false"/>
          <w:color w:val="181410"/>
          <w:sz w:val="22"/>
          <w:szCs w:val="22"/>
          <w:rtl/>
        </w:rPr>
        <w:t xml:space="preserve"> ويظهر اهتمام العلماء بتنقية الروايات الدخيلة حتى في كتب التفسير ذاتها؛ فنجد بعض المفسرين ينقلون الروايات الإسرائيلية تحت بابٍ يُعرف بـ"الإسرائيليات"، لكنهم ينبهون القراء صراحةً إلى ضرورة عدم اعتمادها في العقائد أو الأحكام الشرعية، ويذكرون أنها للعلم والاستئناس فقط، وليست جزءًا من السنة النبوية المعتمدة ولا من مصادر التشريع. فكانوا يميزون بوضوح بين ما يمكن أخذه من باب الإثراء المعرفي دون بناء حكمٍ عليه، وما يُترك بالكلية خوفًا من التشويه أو الخلط بالثابت من الدين.</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قسّم أهل العلم الإسرائيليات - من حيث موافقتها للشريعة أو مخالفتها - إلى ثلاثة أقسام: ما وافق شرعنا فهو مقبول لموافقته لا لكونه إسرائيليًّا، وما خالف شرعنا فهو مردود، وما سكت عنه شرعنا فيجوز الحديث به على سبيل الاستئناس دون تصديقٍ ولا تكذيب. وهذا التقسيم الدقيق يبيّن أن وجود هذا النوع من الروايات في بعض كتب التفسير ليس دليلًا على اختلاط السنة النبوية بالدخيل، بل هو نتاج وعي علمي راسخ ميّز بين حقل الحديث المسنَد المحتج به وحقل القصص المستأنس به. ومما يؤكد هذا الوعي أن الأمة الإسلامية أجمعت عبر العصور على حجية السنة النبوية الثابتة، وتصدى علماء الحديث والفقهاء لكل الشبهات التي أثيرت حولها بحججٍ نقلية وعقلية راسخة، فبرهنوا على أن السنة ليست مجرد كلماتٍ نُقلت عن النبي صلى الله عليه وسلم، بل هي وحيٌ من الله يُكمل القرآن ويفسره، وأن جهود العلماء في توثيقها وتنقيتها من كل دخيل تبقى حجةً دامغة على أن هذا الدين قد حفظه الله تعالى بعلماء مخلصين، ليكون مصدرًا ثابتًا لا يشوبه شكٌّ ولا تحريف.</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المسلم أن يفرق بين ما ثبت من السنة النبوية بالسند الصحيح المعتمد في كتب الحديث، وبين ما وقع في بعض كتب التفسير والقصص من إسرائيليات لا يُحتج بها، وألا يجعل وجود هذا التمييز حجةً للتشكيك في السنة الصحيحة، بل ينبغي أن يراه دليلًا على دقة منهج الأمة ويقظة علمائها في حفظ الوحي من كل ما يخالطه أو يشوبه.</w:t>
            </w:r>
          </w:p>
        </w:tc>
      </w:tr>
    </w:tbl>
    <w:p>
      <w:pPr>
        <w:spacing w:after="160"/>
      </w:pPr>
    </w:p>
    <w:p>
      <w:pPr>
        <w:pStyle w:val="Heading1"/>
        <w:pageBreakBefore/>
        <w:bidi/>
        <w:spacing w:after="160" w:before="0"/>
        <w:jc w:val="right"/>
      </w:pPr>
      <w:bookmarkStart w:name="bm_fasl6" w:id="1039"/>
      <w:r>
        <w:rPr>
          <w:rFonts w:ascii="Aref Ruqaa" w:cs="Aref Ruqaa" w:eastAsia="Aref Ruqaa" w:hAnsi="Aref Ruqaa"/>
          <w:b/>
          <w:bCs/>
          <w:i w:val="false"/>
          <w:iCs w:val="false"/>
          <w:color w:val="0A1830"/>
          <w:sz w:val="34"/>
          <w:szCs w:val="34"/>
          <w:rtl/>
        </w:rPr>
        <w:t xml:space="preserve">الفصل السادس — دور السنة النبوية في بناء القيم والأخلاق والتربية والقيادة</w:t>
      </w:r>
      <w:bookmarkEnd w:id="1039"/>
    </w:p>
    <w:p>
      <w:pPr>
        <w:pStyle w:val="Heading2"/>
        <w:bidi/>
        <w:spacing w:after="140" w:before="320"/>
        <w:jc w:val="right"/>
      </w:pPr>
      <w:bookmarkStart w:name="bm_faqrah_28" w:id="1040"/>
      <w:r>
        <w:rPr>
          <w:rFonts w:ascii="Aref Ruqaa" w:cs="Aref Ruqaa" w:eastAsia="Aref Ruqaa" w:hAnsi="Aref Ruqaa"/>
          <w:b/>
          <w:bCs/>
          <w:i w:val="false"/>
          <w:iCs w:val="false"/>
          <w:color w:val="0D2143"/>
          <w:sz w:val="28"/>
          <w:szCs w:val="28"/>
          <w:rtl/>
        </w:rPr>
        <w:t xml:space="preserve">المبحث الأول: دور السنة النبوية في ترسيخ القيم والأخلاق الإسلامية</w:t>
      </w:r>
      <w:bookmarkEnd w:id="1040"/>
    </w:p>
    <w:p>
      <w:pPr>
        <w:bidi/>
        <w:spacing w:after="140" w:before="0" w:line="300"/>
        <w:jc w:val="both"/>
      </w:pPr>
      <w:r>
        <w:rPr>
          <w:rFonts w:ascii="Amiri" w:cs="Amiri" w:eastAsia="Amiri" w:hAnsi="Amiri"/>
          <w:b w:val="false"/>
          <w:bCs w:val="false"/>
          <w:i w:val="false"/>
          <w:iCs w:val="false"/>
          <w:color w:val="181410"/>
          <w:sz w:val="22"/>
          <w:szCs w:val="22"/>
          <w:rtl/>
        </w:rPr>
        <w:t xml:space="preserve">
سبق في الفصل الأول من هذا الكتاب بيان حجية السنة النبوية وأدلة وجوب اتباعها، وثبت أنها وحي من الله عز وجل يُعمل به كما يُعمل بالقرآن الكريم، فلا حاجة إلى إعادة الاستدلال على ذلك هنا. غير أن الوقوف عند حجية السنة وحدها لا يستوفي حقها، فإن من أعظم ثمار تلك الحجية أنها جعلت من هدي النبي صلى الله عليه وسلم مرجعًا عمليًا حيًا تتشكل به منظومة القيم والأخلاق في حياة المسلم. يقول الله تعالى: </w:t>
      </w:r>
      <w:r>
        <w:rPr>
          <w:rFonts w:ascii="Amiri Quran" w:cs="Amiri Quran" w:eastAsia="Amiri Quran" w:hAnsi="Amiri Quran"/>
          <w:b w:val="false"/>
          <w:bCs w:val="false"/>
          <w:i w:val="false"/>
          <w:iCs w:val="false"/>
          <w:color w:val="0D2143"/>
          <w:sz w:val="26"/>
          <w:szCs w:val="26"/>
          <w:rtl/>
        </w:rPr>
        <w:t xml:space="preserve">﴿وَمَا آتَاكُمُ الرَّسُولُ فَخُذُوهُ وَمَا نَهَاكُمْ عَنْهُ فَانتَهُوا﴾</w:t>
      </w:r>
      <w:r>
        <w:rPr>
          <w:rFonts w:ascii="Cairo" w:cs="Cairo" w:eastAsia="Cairo" w:hAnsi="Cairo"/>
          <w:b/>
          <w:bCs/>
          <w:i w:val="false"/>
          <w:iCs w:val="false"/>
          <w:color w:val="8A6A1F"/>
          <w:sz w:val="16"/>
          <w:szCs w:val="16"/>
          <w:rtl/>
        </w:rPr>
        <w:t xml:space="preserve"> [الحشر: 7]</w:t>
      </w:r>
      <w:r>
        <w:rPr>
          <w:rFonts w:ascii="Amiri" w:cs="Amiri" w:eastAsia="Amiri" w:hAnsi="Amiri"/>
          <w:b w:val="false"/>
          <w:bCs w:val="false"/>
          <w:i w:val="false"/>
          <w:iCs w:val="false"/>
          <w:color w:val="181410"/>
          <w:sz w:val="22"/>
          <w:szCs w:val="22"/>
          <w:rtl/>
        </w:rPr>
        <w:t xml:space="preserve">، وقد أخبر النبي صلى الله عليه وسلم عن نفسه بقوله: «أَلَا إِنِّي أُوتِيتُ الْكِتَابَ وَمِثْلَهُ مَعَهُ» رواه أبو داود، فدل هذا على أن ما جاء به من هدي في القول والفعل والخُلق هو من جنس ما جاء به الكتاب في وجوب الأخذ والاتباع. ومن هنا فإن السنة لم تكن تشريعًا مجردًا لأحكام العبادات والمعاملات فحسب، بل كانت في الوقت نفسه ترجمة عملية لأخلاق القرآن، إذ جسّد النبي صلى الله عليه وسلم القيم الإسلامية في سلوكه اليومي وأقواله ومواقفه، فصار بذاته قدوة كاملة يُقتدى بها في حسن الخلق وجميل المعاملة، ولم يعد الخلق الإسلامي معنى مجردًا يُتصور في الذهن، بل صورة حية تُرى في سيرته صلى الله عليه وسلم.
</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
تظافرت نصوص السنة على ترسيخ القيم الكبرى التي يقوم عليها بناء الشخصية المسلمة، ومن أبرزها قيمة الصدق والأمانة، فقد كان النبي صلى الله عليه وسلم معروفًا بين قومه قبل البعثة وبعدها بالصادق الأمين، وقد بيّن عليه الصلاة والسلام أثر الصدق في حياة الفرد والمجتمع بقوله: «إِنَّ الصِّدْقَ يَهْدِي إِلَى الْبِرِّ، وَإِنَّ الْبِرَّ يَهْدِي إِلَى الْجَنَّةِ» رواه البخاري ومسلم، فربط بين الصدق وصلاح السلوك، وبين صلاح السلوك وحسن المصير، فكان بذلك يزرع في نفوس أصحابه أن الصدق ليس خلقًا فرديًا معزولًا، بل أصل تنبني عليه سائر الفضائل. ومن القيم التي أكدتها السنة أيضًا قيمة الرحمة، فقد جاء عن النبي صلى الله عليه وسلم قوله: «الرَّاحِمُونَ يَرْحَمُهُمُ الرَّحْمَٰنُ، ارْحَمُوا مَنْ فِي الْأَرْضِ يَرْحَمْكُمْ مَنْ فِي السَّمَاءِ» رواه أبو داود والترمذي، وهو نص جامع يوسّع دائرة الرحمة لتشمل كل من في الأرض من إنسان وحيوان، ويجعل الرحمة سببًا لنيل رحمة الله تعالى، فكانت السنة بذلك مصدرًا لتعزيز القيم الإنسانية والتراحم بين الناس على اختلاف أحوالهم. وقد اقترنت هذه القيم بقيمة العدل، فقد حذّر النبي صلى الله عليه وسلم من الظلم أشد التحذير، فقال: «اتَّقُوا الظُّلْمَ فَإِنَّ الظُّلْمَ ظُلُمَاتٌ يَوْمَ الْقِيَامَةِ» رواه مسلم، فجعل الظلم مآله الحسرة والظلمة في أشد المواطن حاجة إلى النور، وبذلك رسّخت السنة في وجدان المسلمين أن العدل ليس خيارًا أخلاقيًا يُستحسن، بل واجب ديني تترتب عليه العاقبة في الدنيا والآخرة.
</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
ومما ينبغي التنبه له أن هذه القيم لم تُقرَّر في السنة بوصفها وعظًا نظريًا مجردًا، بل اقترنت دائمًا بصورة عملية من سيرة النبي صلى الله عليه وسلم، فكان تواضعه وحسن معاملته للناس ترجمة حية لتلك المبادئ؛ فقد كان يجلس مع أصحابه فلا يتميز عليهم بموضع، ويقف للصغار ويمازحهم ويحادثهم، ويخفض جناحه لضعفاء الناس ومساكينهم، فأصبح تواضعه هذا درسًا عمليًا في أن رفعة المكانة لا تنافي دماثة الخلق. وهذا الاقتران بين القول والفعل هو الذي أعطى القيم النبوية قوة التأثير والرسوخ، إذ إن القيمة إذا رُئيت مجسدة في سلوك القائد والمعلم كان أثرها في النفوس أعمق وأبقى من أثر الكلام المجرد مهما بولغ في تحسينه. ومن فوائد هذا الباب أيضًا أن القيم النبوية جاءت متكاملة متساندة، فالصدق يقود إلى الأمانة، والرحمة تقود إلى العدل، والتواضع يقود إلى حسن المعاملة، فليست هذه القيم جزرًا منعزلة، بل منظومة متكاملة يخدم بعضها بعضًا، ومن أخذ بطرف منها انقاد إلى سائرها، وهذا من أعظم أسرار قوة البناء الأخلاقي في السنة النبوية.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
يجب على المسلم أن يتخذ من أخلاق النبي صلى الله عليه وسلم منهجًا عمليًا يسير عليه في صدقه وأمانته ورحمته وعدله وتواضعه، لا مجرد معانٍ يرددها دون أن تتحول إلى سلوك، فبقدر ما يقترب المرء من هدي النبي صلى الله عليه وسلم في أخلاقه بقدر ما يكمل إيمانه، وبقدر ما يتباعد عنه يضعف أثر إيمانه في واقع حياته ومعاملته للناس.
</w:t>
            </w:r>
          </w:p>
        </w:tc>
      </w:tr>
    </w:tbl>
    <w:p>
      <w:pPr>
        <w:spacing w:after="160"/>
      </w:pPr>
    </w:p>
    <w:p>
      <w:pPr>
        <w:pStyle w:val="Heading2"/>
        <w:bidi/>
        <w:spacing w:after="140" w:before="320"/>
        <w:jc w:val="right"/>
      </w:pPr>
      <w:bookmarkStart w:name="bm_faqrah_29" w:id="1041"/>
      <w:r>
        <w:rPr>
          <w:rFonts w:ascii="Aref Ruqaa" w:cs="Aref Ruqaa" w:eastAsia="Aref Ruqaa" w:hAnsi="Aref Ruqaa"/>
          <w:b/>
          <w:bCs/>
          <w:i w:val="false"/>
          <w:iCs w:val="false"/>
          <w:color w:val="0D2143"/>
          <w:sz w:val="28"/>
          <w:szCs w:val="28"/>
          <w:rtl/>
        </w:rPr>
        <w:t xml:space="preserve">المبحث الثاني: السنة النبوية مرجعية تربوية وتعليمية</w:t>
      </w:r>
      <w:bookmarkEnd w:id="1041"/>
    </w:p>
    <w:p>
      <w:pPr>
        <w:bidi/>
        <w:spacing w:after="140" w:before="0" w:line="300"/>
        <w:jc w:val="both"/>
      </w:pPr>
      <w:r>
        <w:rPr>
          <w:rFonts w:ascii="Amiri" w:cs="Amiri" w:eastAsia="Amiri" w:hAnsi="Amiri"/>
          <w:b w:val="false"/>
          <w:bCs w:val="false"/>
          <w:i w:val="false"/>
          <w:iCs w:val="false"/>
          <w:color w:val="181410"/>
          <w:sz w:val="22"/>
          <w:szCs w:val="22"/>
          <w:rtl/>
        </w:rPr>
        <w:t xml:space="preserve">
لا تقتصر مكانة السنة النبوية على كونها مصدرًا للتشريع ومنبعًا للقيم والأخلاق، بل تتعداها إلى كونها مرجعية تربوية وتعليمية جامعة، توجه المسلمين إلى الطريقة المثلى في تربية النفس وتنشئة الأجيال. فقد أرسى النبي صلى الله عليه وسلم في تعامله مع أصحابه منهجًا تربويًا متكامل الأركان، يقدم النموذج العملي لتعليم القيم والأخلاق، ويبين كيفية التعامل مع الناس على اختلاف طبقاتهم وأحوالهم، ويعلّم الصبر والتحمل في مواجهة عثرات النفس البشرية وضعفها. ولذلك يُعد هذا الجانب من السنة ميدانًا خصبًا لكل من يشتغل بالتربية والتعليم، سواء في البيت أو المدرسة أو المسجد أو أي مؤسسة تُعنى بإعداد الإنسان.
</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
من أبرز معالم هذا المنهج التربوي في السنة، الرفق في التربية، فقد كان النبي صلى الله عليه وسلم يعالج أخطاء أصحابه بالحكمة واللين، ولم يكن يعنّفهم أو يفضحهم، بل يوجههم بالحسنى، وقد بيّن الأساس الذي بنى عليه هذا النهج بقوله: «إِنَّ اللَّهَ رَفِيقٌ يُحِبُّ الرِّفْقَ فِي الْأَمْرِ كُلِّهِ» رواه البخاري، فجعل الرفق صفة محبوبة عند الله عز وجل في كل شأن من شؤون الحياة، ومنها التربية والتعليم، وهذا أسلوب تربوي راقٍ أثمر جيلًا من الصحابة رضي الله عنهم حملوا الإسلام إلى الآفاق بأخلاقهم الحسنة قبل أن يحملوه بحججهم وبراهينهم. ومن معالم هذا المنهج أيضًا التعليم بالتطبيق العملي، فلم يكن النبي صلى الله عليه وسلم يكتفي بالأمر بالمعروف قولًا، بل كان يسبق أصحابه إلى العمل به، فيصوم ويعلّمهم كيف يصومون، ويقوم الليل ويحثهم على قيامه، فرأى فيه أصحابه القدوة العملية التي يمكن الاقتداء بها في كل ما يدعوهم إليه، وهذا من أعظم أصول التربية، إذ إن القدوة أبلغ في التأثير من مجرد التوجيه اللفظي. ومن معالم هذا المنهج كذلك توجيه السلوك الاجتماعي، فقد علّم النبي صلى الله عليه وسلم أصحابه احترام الجار والعناية بالأهل وتقدير الأواصر الاجتماعية، فقال: «مَنْ كَانَ يُؤْمِنُ بِاللَّهِ وَالْيَوْمِ الْآخِرِ فَلْيُكْرِمْ جَارَهُ» متفق عليه، فربط بين حسن الجوار وكمال الإيمان، وبذلك وجّه المسلمين إلى بناء مجتمع متكامل قوامه الاحترام المتبادل وحسن المعاملة.
</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
يستفاد من هذا المنهج التربوي النبوي أن التربية الناجحة لا تقوم على التلقين وحده، بل تحتاج إلى اقتران القول بالفعل، وإلى اختيار الأسلوب المناسب لكل حال ولكل مخاطَب، فقد كان النبي صلى الله عليه وسلم يراعي فروق الناس في الفهم والاستيعاب، فيخاطب كل واحد بما يناسبه، ويصبر على ضعف الضعيف ويرتقي بالقوي إلى ما هو أكمل. ومن الفوائد أيضًا أن الرفق في التربية لا يعني التساهل في الحق أو التفريط في المبدأ، بل هو وسيلة لإيصال الحق بأيسر السبل وأقربها إلى القبول، فقد كان النبي صلى الله عليه وسلم حازمًا في المبدأ رفيقًا في الأسلوب، وهذا الجمع بين الحزم والرفق من أدق ما يحتاجه المربي في كل زمان. ومن المسائل المهمة في هذا الباب أن ربط حسن الخلق الاجتماعي كإكرام الجار بكمال الإيمان، يدل على أن التربية في الإسلام لا تفصل بين الجانب العَقدي والجانب السلوكي، بل تجعل صحة الإيمان مقترنة بصلاح المعاملة، فلا إيمان كامل بلا خُلق قويم، ولا خُلق قويم يستقيم إلا إذا نبع من إيمان صادق.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
يجب على المسلم، ولا سيما من تولى مسؤولية التربية والتعليم في بيته أو مجتمعه، أن يقتدي بمنهج النبي صلى الله عليه وسلم في الجمع بين الرفق والحزم، وبين التوجيه والقدوة العملية، وأن يستحضر أن أثر التربية بالفعل أبلغ من أثرها بالقول، وأن حسن المعاملة مع الأهل والجيران والناس جميعًا جزء من كمال الإيمان لا زيادة عليه.
</w:t>
            </w:r>
          </w:p>
        </w:tc>
      </w:tr>
    </w:tbl>
    <w:p>
      <w:pPr>
        <w:spacing w:after="160"/>
      </w:pPr>
    </w:p>
    <w:p>
      <w:pPr>
        <w:pStyle w:val="Heading2"/>
        <w:bidi/>
        <w:spacing w:after="140" w:before="320"/>
        <w:jc w:val="right"/>
      </w:pPr>
      <w:bookmarkStart w:name="bm_faqrah_30" w:id="1042"/>
      <w:r>
        <w:rPr>
          <w:rFonts w:ascii="Aref Ruqaa" w:cs="Aref Ruqaa" w:eastAsia="Aref Ruqaa" w:hAnsi="Aref Ruqaa"/>
          <w:b/>
          <w:bCs/>
          <w:i w:val="false"/>
          <w:iCs w:val="false"/>
          <w:color w:val="0D2143"/>
          <w:sz w:val="28"/>
          <w:szCs w:val="28"/>
          <w:rtl/>
        </w:rPr>
        <w:t xml:space="preserve">المبحث الثالث: نموذج القيادة الحكيمة في هدي النبي ﷺ</w:t>
      </w:r>
      <w:bookmarkEnd w:id="1042"/>
    </w:p>
    <w:p>
      <w:pPr>
        <w:bidi/>
        <w:spacing w:after="140" w:before="0" w:line="300"/>
        <w:jc w:val="both"/>
      </w:pPr>
      <w:r>
        <w:rPr>
          <w:rFonts w:ascii="Amiri" w:cs="Amiri" w:eastAsia="Amiri" w:hAnsi="Amiri"/>
          <w:b w:val="false"/>
          <w:bCs w:val="false"/>
          <w:i w:val="false"/>
          <w:iCs w:val="false"/>
          <w:color w:val="181410"/>
          <w:sz w:val="22"/>
          <w:szCs w:val="22"/>
          <w:rtl/>
        </w:rPr>
        <w:t xml:space="preserve">
جمعت شخصية النبي صلى الله عليه وسلم بين القيادة والرحمة والحكمة، فكانت السنة النبوية بذلك مرجعًا أصيلًا في فن القيادة وإدارة الشأن العام، وليست مقتصرة على الجانب التعبدي أو الأخلاقي الفردي وحده. فالسنة تقدم للمسلمين، ولا سيما من تولوا مسؤولية القيادة في أي ميدان من ميادين الحياة، دروسًا عملية في كيفية التعامل مع المشكلات بحكمة، وتوجيه الناس باللين والرفق، واتخاذ القرارات المبنية على العدل والمشورة، وهو نموذج قيادي متكامل لا يفصل بين الحزم والرحمة، ولا بين سلطان القيادة وواجب العدل.
</w:t>
      </w:r>
    </w:p>
    <w:p>
      <w:pPr>
        <w:bidi/>
        <w:spacing w:after="100" w:before="200" w:line="300"/>
        <w:jc w:val="right"/>
      </w:pPr>
      <w:r>
        <w:rPr>
          <w:rFonts w:ascii="Amiri" w:cs="Amiri" w:eastAsia="Amiri" w:hAnsi="Amiri"/>
          <w:b/>
          <w:bCs/>
          <w:i w:val="false"/>
          <w:iCs w:val="false"/>
          <w:color w:val="152C54"/>
          <w:sz w:val="22"/>
          <w:szCs w:val="22"/>
          <w:rtl/>
        </w:rPr>
        <w:t xml:space="preserve">الأدلة</w:t>
      </w:r>
    </w:p>
    <w:p>
      <w:pPr>
        <w:bidi/>
        <w:spacing w:after="140" w:before="0" w:line="300"/>
        <w:jc w:val="both"/>
      </w:pPr>
      <w:r>
        <w:rPr>
          <w:rFonts w:ascii="Amiri" w:cs="Amiri" w:eastAsia="Amiri" w:hAnsi="Amiri"/>
          <w:b w:val="false"/>
          <w:bCs w:val="false"/>
          <w:i w:val="false"/>
          <w:iCs w:val="false"/>
          <w:color w:val="181410"/>
          <w:sz w:val="22"/>
          <w:szCs w:val="22"/>
          <w:rtl/>
        </w:rPr>
        <w:t xml:space="preserve">
يظهر هذا النموذج القيادي جليًا في تعامل النبي صلى الله عليه وسلم مع الأزمات، فقد كان في المواقف الحرجة يتحلى بالصبر والتروي وبُعد النظر، كما ظهر ذلك في غزوة الأحزاب حين حاصرت القبائل المتحالفة المدينة من كل جانب، فلم يستسلم النبي صلى الله عليه وسلم للفزع، بل جمع الصحابة وشاورهم، واتخذ من الأسباب المادية والمعنوية ما يحتوي به الأزمة، فكان مثالًا في ضبط النفس عند اشتداد الخطب، وفي القدرة على تحويل الأزمة إلى فرصة لتماسك الصف وتوحيد الكلمة. ومن أبرز معالم هذا النموذج أيضًا حرصه على المشورة، فقد كان النبي صلى الله عليه وسلم يستشير أصحابه في الأمور التي تخص الأمة، ويأخذ برأيهم في كثير من الأحيان حتى وإن خالف رأيه الشخصي، كما حدث في غزوة بدر حين استشار الصحابة في مسألة موقع المعركة، فاستجاب لمشورة من أشار عليه بنقل المعسكر إلى الموضع الأنسب، وفي ذلك درس بليغ في أن القائد الحكيم لا يستبد برأيه، بل يفتح المجال لأصحاب الرأي والخبرة، ويقدّم مصلحة الجماعة على اعتداده برأيه الخاص. ومن أعظم صور هذا النموذج القيادي إقامة العدل بين الناس دون محاباة، فقد قال النبي صلى الله عليه وسلم في قصة المرأة المخزومية التي سرقت: «لَوْ أَنَّ فَاطِمَةَ بِنْتَ مُحَمَّدٍ سَرَقَتْ لَقَطَعْتُ يَدَهَا» متفق عليه، فكان هذا القول من أوضح الأمثلة على عدله بين الناس، ورفضه القاطع لأي تمييز أو محاباة ولو لأقرب الناس إليه، مما جعل السنة نموذجًا خالدًا للعدل والقيادة الرشيدة.
</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
يستفاد من هذه الصور القيادية أن القيادة الناجحة في منظور السنة النبوية لا تقوم على الاستئثار بالقرار ولا على القسوة في التعامل، بل تقوم على الجمع بين الحزم عند الحاجة، والرفق في المعاملة، والمشورة في اتخاذ القرار، والعدل في التطبيق دون استثناء لأحد كائنًا من كان. ومن الفوائد أيضًا أن المشورة في هدي النبي صلى الله عليه وسلم لم تكن إجراءً شكليًا، بل كانت أخذًا حقيقيًا برأي أهل الخبرة والرأي، حتى إذا خالف رأيه الشخصي، وهذا أصل عظيم في كل عمل جماعي، إذ يقي القائد من الاستبداد، ويحفظ للجماعة حقها في المشاركة والمسؤولية. ومن المسائل المهمة أن العدل في السنة النبوية لم يكن شعارًا نظريًا، بل موقفًا عمليًا يُطبَّق ولو مسّ أقرب الناس إلى القائد، وهذا هو الفارق الجوهري بين القيادة التي تحكمها القيم النبوية والقيادة التي تحكمها الأهواء والمصالح الضيقة، فالأولى تبني الثقة وتحفظ تماسك المجتمع، والثانية تهدم الثقة وتبذر بذور الفرقة.
</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
يجب على كل من تولى قيادة أو مسؤولية، صغرت أو كبرت، أن يستلهم من هدي النبي صلى الله عليه وسلم الصبر عند الأزمات، والمشورة في اتخاذ القرار، والعدل في التطبيق دون محاباة، فبهذا الجمع تتحقق القيادة الرشيدة التي ترضي الله وتحفظ مصالح الناس وتصون تماسك المجتمع.
</w:t>
            </w:r>
          </w:p>
        </w:tc>
      </w:tr>
    </w:tbl>
    <w:p>
      <w:pPr>
        <w:spacing w:after="160"/>
      </w:pPr>
    </w:p>
    <w:p>
      <w:pPr>
        <w:bidi/>
        <w:spacing w:after="140" w:before="0" w:line="300"/>
        <w:jc w:val="both"/>
      </w:pPr>
      <w:r>
        <w:rPr>
          <w:rFonts w:ascii="Amiri" w:cs="Amiri" w:eastAsia="Amiri" w:hAnsi="Amiri"/>
          <w:b w:val="false"/>
          <w:bCs w:val="false"/>
          <w:i w:val="false"/>
          <w:iCs w:val="false"/>
          <w:color w:val="181410"/>
          <w:sz w:val="22"/>
          <w:szCs w:val="22"/>
          <w:rtl/>
        </w:rPr>
        <w:t xml:space="preserve">
وبهذا يتبين أن السنة النبوية، إلى جانب كونها مصدرًا للتشريع كما سبق بيانه في الفصل الأول، تمثل في الوقت نفسه مدرسة متكاملة في بناء القيم والأخلاق، ومنهجًا تربويًا وتعليميًا رشيدًا، ونموذجًا قياديًا حكيمًا يجمع بين الرحمة والحزم والعدل والمشورة. فمن اتبع السنة في هذه الجوانب مجتمعة نشأ على مبادئ سامية وقيم نبيلة، تمثل الأساس لمجتمع إسلامي متماسك، تحكمه القيم النبوية في القيادة والتربية والأخلاق.
</w:t>
      </w:r>
    </w:p>
    <w:p>
      <w:pPr>
        <w:pStyle w:val="Heading1"/>
        <w:pageBreakBefore/>
        <w:bidi/>
        <w:spacing w:after="160" w:before="0"/>
        <w:jc w:val="right"/>
      </w:pPr>
      <w:bookmarkStart w:name="bm_fasl7" w:id="1043"/>
      <w:r>
        <w:rPr>
          <w:rFonts w:ascii="Aref Ruqaa" w:cs="Aref Ruqaa" w:eastAsia="Aref Ruqaa" w:hAnsi="Aref Ruqaa"/>
          <w:b/>
          <w:bCs/>
          <w:i w:val="false"/>
          <w:iCs w:val="false"/>
          <w:color w:val="0A1830"/>
          <w:sz w:val="34"/>
          <w:szCs w:val="34"/>
          <w:rtl/>
        </w:rPr>
        <w:t xml:space="preserve">الفصل السابع — وسائل تعزيز الالتزام بالسنة النبوية في العصر الحاضر</w:t>
      </w:r>
      <w:bookmarkEnd w:id="1043"/>
    </w:p>
    <w:p>
      <w:pPr>
        <w:bidi/>
        <w:spacing w:after="140" w:before="0" w:line="300"/>
        <w:jc w:val="both"/>
      </w:pPr>
      <w:r>
        <w:rPr>
          <w:rFonts w:ascii="Amiri" w:cs="Amiri" w:eastAsia="Amiri" w:hAnsi="Amiri"/>
          <w:b w:val="false"/>
          <w:bCs w:val="false"/>
          <w:i w:val="false"/>
          <w:iCs w:val="false"/>
          <w:color w:val="181410"/>
          <w:sz w:val="22"/>
          <w:szCs w:val="22"/>
          <w:rtl/>
        </w:rPr>
        <w:t xml:space="preserve">لا يكتمل الحديث عن السنة النبوية مصدرًا ثانيًا للتشريع بعد بيان حجيتها وأدلتها ومكانتها ووظائفها تجاه القرآن الكريم، إلا ببيان السبيل إلى ترسيخها في واقع الأمة، وتحويلها من معرفة نظرية مستقرة في الكتب إلى سلوك عملي حيّ في حياة الناس. فقد تقدّم في الفصول السابقة تقرير أن السنة وحي من الله عز وجل، وأنها الشارحة للقرآن والمكملة له، وأنها واجبة الاتباع بنصوص الكتاب والسنة وإجماع الأمة. وإذ استقر هذا الأصل، فإن الواجب على الأمة في كل عصر أن تتخذ من الوسائل ما يحفظ هذا الميراث العظيم، وينقله إلى الأجيال المتعاقبة سليمًا من التحريف، حيًّا في القلوب، حاضرًا في السلوك. وهذا الفصل، وهو خاتمة أبواب هذا الكتاب، مخصص لبيان أبرز هذه الوسائل في العصر الحاضر، وهي خمسة: الإعلام والتقنية، والمناهج التعليمية، والمؤسسات الدينية والمجتمعية، والبحث العلمي، وغرس حب السنة في نفوس الشباب.</w:t>
      </w:r>
    </w:p>
    <w:p>
      <w:pPr>
        <w:pStyle w:val="Heading2"/>
        <w:bidi/>
        <w:spacing w:after="140" w:before="320"/>
        <w:jc w:val="right"/>
      </w:pPr>
      <w:bookmarkStart w:name="bm_faqrah_31" w:id="1044"/>
      <w:r>
        <w:rPr>
          <w:rFonts w:ascii="Aref Ruqaa" w:cs="Aref Ruqaa" w:eastAsia="Aref Ruqaa" w:hAnsi="Aref Ruqaa"/>
          <w:b/>
          <w:bCs/>
          <w:i w:val="false"/>
          <w:iCs w:val="false"/>
          <w:color w:val="0D2143"/>
          <w:sz w:val="28"/>
          <w:szCs w:val="28"/>
          <w:rtl/>
        </w:rPr>
        <w:t xml:space="preserve">المبحث الأول: دور الإعلام والتقنية الحديثة في نشر السنة النبوية</w:t>
      </w:r>
      <w:bookmarkEnd w:id="1044"/>
    </w:p>
    <w:p>
      <w:pPr>
        <w:bidi/>
        <w:spacing w:after="140" w:before="0" w:line="300"/>
        <w:jc w:val="both"/>
      </w:pPr>
      <w:r>
        <w:rPr>
          <w:rFonts w:ascii="Amiri" w:cs="Amiri" w:eastAsia="Amiri" w:hAnsi="Amiri"/>
          <w:b w:val="false"/>
          <w:bCs w:val="false"/>
          <w:i w:val="false"/>
          <w:iCs w:val="false"/>
          <w:color w:val="181410"/>
          <w:sz w:val="22"/>
          <w:szCs w:val="22"/>
          <w:rtl/>
        </w:rPr>
        <w:t xml:space="preserve">لقد تغيّرت وسائل التبليغ والتعليم تغيرًا جذريًا في العصر الحديث، فبعد أن كان نقل العلم مقصورًا على المجالس والحلقات والمراسلات، أصبح اليوم ممكنًا عبر الإذاعة والتلفاز والشبكة العنكبوتية ووسائل التواصل الاجتماعي، بحيث يبلغ الحديث الواحد ملايين الناس في لحظات معدودة. وهذا التحول التقني، وإن كان جديدًا في صورته، فإنه لا يخرج عن مقصد شرعي أصيل هو تبليغ سنة النبي صلى الله عليه وسلم إلى أوسع دائرة ممكنة من الناس، وهو المقصد الذي ما فتئت الشريعة تحث عليه منذ عهد النبوة. فالمؤسسة الإعلامية المعاصرة، إذا أُحسن توظيفها، تصبح امتدادًا لمجلس النبي صلى الله عليه وسلم الذي كان يبلغ فيه أصحابه، ثم يبلغون من بعدهم، حتى وصلت السنة إلى الأمة جيلًا بعد جيل.</w:t>
      </w:r>
    </w:p>
    <w:p>
      <w:pPr>
        <w:bidi/>
        <w:spacing w:after="100" w:before="200" w:line="300"/>
        <w:jc w:val="right"/>
      </w:pPr>
      <w:r>
        <w:rPr>
          <w:rFonts w:ascii="Amiri" w:cs="Amiri" w:eastAsia="Amiri" w:hAnsi="Amiri"/>
          <w:b/>
          <w:bCs/>
          <w:i w:val="false"/>
          <w:iCs w:val="false"/>
          <w:color w:val="152C54"/>
          <w:sz w:val="22"/>
          <w:szCs w:val="22"/>
          <w:rtl/>
        </w:rPr>
        <w:t xml:space="preserve">الأدلة والشواهد</w:t>
      </w:r>
    </w:p>
    <w:p>
      <w:pPr>
        <w:bidi/>
        <w:spacing w:after="140" w:before="0" w:line="300"/>
        <w:jc w:val="both"/>
      </w:pPr>
      <w:r>
        <w:rPr>
          <w:rFonts w:ascii="Amiri" w:cs="Amiri" w:eastAsia="Amiri" w:hAnsi="Amiri"/>
          <w:b w:val="false"/>
          <w:bCs w:val="false"/>
          <w:i w:val="false"/>
          <w:iCs w:val="false"/>
          <w:color w:val="181410"/>
          <w:sz w:val="22"/>
          <w:szCs w:val="22"/>
          <w:rtl/>
        </w:rPr>
        <w:t xml:space="preserve">الأصل في وجوب تبليغ العلم واستعمال أنجع الوسائل لذلك قوله تعالى: </w:t>
      </w:r>
      <w:r>
        <w:rPr>
          <w:rFonts w:ascii="Amiri Quran" w:cs="Amiri Quran" w:eastAsia="Amiri Quran" w:hAnsi="Amiri Quran"/>
          <w:b w:val="false"/>
          <w:bCs w:val="false"/>
          <w:i w:val="false"/>
          <w:iCs w:val="false"/>
          <w:color w:val="0D2143"/>
          <w:sz w:val="26"/>
          <w:szCs w:val="26"/>
          <w:rtl/>
        </w:rPr>
        <w:t xml:space="preserve">﴿وَمَا آتَاكُمُ الرَّسُولُ فَخُذُوهُ وَمَا نَهَاكُمْ عَنْهُ فَانْتَهُوا﴾</w:t>
      </w:r>
      <w:r>
        <w:rPr>
          <w:rFonts w:ascii="Cairo" w:cs="Cairo" w:eastAsia="Cairo" w:hAnsi="Cairo"/>
          <w:b/>
          <w:bCs/>
          <w:i w:val="false"/>
          <w:iCs w:val="false"/>
          <w:color w:val="8A6A1F"/>
          <w:sz w:val="16"/>
          <w:szCs w:val="16"/>
          <w:rtl/>
        </w:rPr>
        <w:t xml:space="preserve"> [الحشر: 7]</w:t>
      </w:r>
      <w:r>
        <w:rPr>
          <w:rFonts w:ascii="Amiri" w:cs="Amiri" w:eastAsia="Amiri" w:hAnsi="Amiri"/>
          <w:b w:val="false"/>
          <w:bCs w:val="false"/>
          <w:i w:val="false"/>
          <w:iCs w:val="false"/>
          <w:color w:val="181410"/>
          <w:sz w:val="22"/>
          <w:szCs w:val="22"/>
          <w:rtl/>
        </w:rPr>
        <w:t xml:space="preserve">، فالآية توجب على المسلمين أخذ ما جاء به الرسول صلى الله عليه وسلم، وأخذه لا يتحقق إلا بمعرفته أولًا، ومعرفته لا تتحقق للناس كافة إلا بتبليغه إليهم بأيسر الوسائل وأوسعها انتشارًا. ووسائل الإعلام الحديثة، بما تملكه من قدرة على مخاطبة الملايين في وقت واحد، تُعد من أقدر الأدوات على تحقيق هذا المقصد في زماننا. ويؤكد هذا المعنى قول النبي صلى الله عليه وسلم: «بَلِّغُوا عَنِّي وَلَوْ آيَةً» رواه البخاري عن عبد الله بن عمرو رضي الله عنهما، فالحديث أمرٌ عام غير مقيد بوسيلة معينة، بل هو مطلق يشمل كل وسيلة تُبلّغ بها سنة النبي صلى الله عليه وسلم، سواء أكانت لسانًا مباشرًا أم كتابة أم صورة مرئية مسموعة، مما يجعل الاستفادة من التلفاز والإذاعة والمنصات الرقمية داخلة في عموم الأمر بالتبليغ. وقد سار على هذا الفهم جمهرة من علماء العصر، ومن أبرزهم الشيخ ابن باز رحمه الله، الذي عُرف بمنهجه المتحفظ في كثير من المسائل، ومع ذلك كان من أشد المؤيدين للاستفادة من الإذاعة والتلفاز في نشر تعاليم الإسلام والدعوة إليها، إدراكًا منه لأثر هذه الوسائل في توسيع دائرة التبليغ وبلوغ من لا يمكن بلوغهم بالوسائل التقليدية.</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يترتب على هذا الأصل مسائل عملية ينبغي التنبه لها. فأولًا: يجب أن يكون توظيف الإعلام والتقنية في خدمة السنة محكومًا بضوابط الأمانة العلمية، فلا يُنقل الحديث إلا بعد التثبت من صحته ونسبته، ولا يُختصر اختصارًا يُخل بمعناه، فإن سهولة الانتشار في العصر الرقمي قد تكون سببًا في سرعة ذيوع الأخطاء كما هي سبب في سرعة ذيوع الحق، ولهذا وجب أن يتولى هذه المهمة من عنده أهلية علمية شرعية، لا كل من هبّ ودبّ ممن لا حظّ له من العلم. وثانيًا: أن المنصات الرقمية الحديثة، من مواقع التواصل الاجتماعي إلى تطبيقات الهاتف المتخصصة في جمع الأحاديث وشروحها، أتاحت لعموم الناس الوصول إلى مصادر السنة بيسر لم يكن متاحًا من قبل، وهذا من نعم الله التي ينبغي شكرها بحسن استعمالها لا إهدارها بسوء التصرف فيها. وثالثًا: أن هذا الباب يتصل بما تقدم بيانه في مبحث حجية السنة من كونها المصدر الثاني للتشريع، فتوظيف وسائل العصر في خدمتها إنما هو أداء لواجب حفظها وتبليغها، لا مجرد استحسان دعوي عابر.</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من آتاه الله علمًا بالسنة، أو منحه قدرة على الوصول إلى وسيلة إعلامية أو منصة رقمية، أن يجعل ذلك في خدمة تبليغ هدي النبي صلى الله عليه وسلم، ممتثلًا لأمره «بَلِّغُوا عَنِّي وَلَوْ آيَةً»، مع التزام الصدق والتثبت والأمانة العلمية في كل ما ينقل، فإن حسن استعمال هذه الوسائل من أعظم أسباب حفظ السنة ونشرها في هذا العصر.</w:t>
            </w:r>
          </w:p>
        </w:tc>
      </w:tr>
    </w:tbl>
    <w:p>
      <w:pPr>
        <w:spacing w:after="160"/>
      </w:pPr>
    </w:p>
    <w:p>
      <w:pPr>
        <w:pStyle w:val="Heading2"/>
        <w:bidi/>
        <w:spacing w:after="140" w:before="320"/>
        <w:jc w:val="right"/>
      </w:pPr>
      <w:bookmarkStart w:name="bm_faqrah_32" w:id="1045"/>
      <w:r>
        <w:rPr>
          <w:rFonts w:ascii="Aref Ruqaa" w:cs="Aref Ruqaa" w:eastAsia="Aref Ruqaa" w:hAnsi="Aref Ruqaa"/>
          <w:b/>
          <w:bCs/>
          <w:i w:val="false"/>
          <w:iCs w:val="false"/>
          <w:color w:val="0D2143"/>
          <w:sz w:val="28"/>
          <w:szCs w:val="28"/>
          <w:rtl/>
        </w:rPr>
        <w:t xml:space="preserve">المبحث الثاني: المناهج التعليمية ودورها في تعزيز الالتزام بالسنة</w:t>
      </w:r>
      <w:bookmarkEnd w:id="1045"/>
    </w:p>
    <w:p>
      <w:pPr>
        <w:bidi/>
        <w:spacing w:after="140" w:before="0" w:line="300"/>
        <w:jc w:val="both"/>
      </w:pPr>
      <w:r>
        <w:rPr>
          <w:rFonts w:ascii="Amiri" w:cs="Amiri" w:eastAsia="Amiri" w:hAnsi="Amiri"/>
          <w:b w:val="false"/>
          <w:bCs w:val="false"/>
          <w:i w:val="false"/>
          <w:iCs w:val="false"/>
          <w:color w:val="181410"/>
          <w:sz w:val="22"/>
          <w:szCs w:val="22"/>
          <w:rtl/>
        </w:rPr>
        <w:t xml:space="preserve">إن التعليم هو الوعاء الذي تُصان فيه معارف الأمة وتُنقل عبر أجيالها، ولا يستقيم بناء جيل متمسك بالسنة النبوية دون أن تكون السنة حاضرة في مناهجه التعليمية حضورًا أصيلًا لا هامشيًا. فالمدرسة والجامعة اليوم هما الموضع الذي يقضي فيه الناشئة معظم أوقاتهم في طلب العلم، ومن ثم فإن إدماج السنة في هذه المناهج، بأسلوب تربوي مناسب لكل مرحلة، هو الطريق الأقوم لغرسها في الأذهان قبل أن تتزاحم عليها الأفكار والتيارات الوافدة. وهذا الإدماج ليس ابتكارًا معاصرًا منقطع الصلة بالوحي، بل هو امتداد لمنهج قرآني أصيل جمع بين تعليم الكتاب وتعليم الحكمة في آية واحدة.</w:t>
      </w:r>
    </w:p>
    <w:p>
      <w:pPr>
        <w:bidi/>
        <w:spacing w:after="100" w:before="200" w:line="300"/>
        <w:jc w:val="right"/>
      </w:pPr>
      <w:r>
        <w:rPr>
          <w:rFonts w:ascii="Amiri" w:cs="Amiri" w:eastAsia="Amiri" w:hAnsi="Amiri"/>
          <w:b/>
          <w:bCs/>
          <w:i w:val="false"/>
          <w:iCs w:val="false"/>
          <w:color w:val="152C54"/>
          <w:sz w:val="22"/>
          <w:szCs w:val="22"/>
          <w:rtl/>
        </w:rPr>
        <w:t xml:space="preserve">الأدلة والشواهد</w:t>
      </w:r>
    </w:p>
    <w:p>
      <w:pPr>
        <w:bidi/>
        <w:spacing w:after="140" w:before="0" w:line="300"/>
        <w:jc w:val="both"/>
      </w:pPr>
      <w:r>
        <w:rPr>
          <w:rFonts w:ascii="Amiri" w:cs="Amiri" w:eastAsia="Amiri" w:hAnsi="Amiri"/>
          <w:b w:val="false"/>
          <w:bCs w:val="false"/>
          <w:i w:val="false"/>
          <w:iCs w:val="false"/>
          <w:color w:val="181410"/>
          <w:sz w:val="22"/>
          <w:szCs w:val="22"/>
          <w:rtl/>
        </w:rPr>
        <w:t xml:space="preserve">قال الله تعالى في معرض بيان مهمة النبي صلى الله عليه وسلم: </w:t>
      </w:r>
      <w:r>
        <w:rPr>
          <w:rFonts w:ascii="Amiri Quran" w:cs="Amiri Quran" w:eastAsia="Amiri Quran" w:hAnsi="Amiri Quran"/>
          <w:b w:val="false"/>
          <w:bCs w:val="false"/>
          <w:i w:val="false"/>
          <w:iCs w:val="false"/>
          <w:color w:val="0D2143"/>
          <w:sz w:val="26"/>
          <w:szCs w:val="26"/>
          <w:rtl/>
        </w:rPr>
        <w:t xml:space="preserve">﴿وَيُعَلِّمُهُمُ الْكِتَابَ وَالْحِكْمَةَ﴾</w:t>
      </w:r>
      <w:r>
        <w:rPr>
          <w:rFonts w:ascii="Cairo" w:cs="Cairo" w:eastAsia="Cairo" w:hAnsi="Cairo"/>
          <w:b/>
          <w:bCs/>
          <w:i w:val="false"/>
          <w:iCs w:val="false"/>
          <w:color w:val="8A6A1F"/>
          <w:sz w:val="16"/>
          <w:szCs w:val="16"/>
          <w:rtl/>
        </w:rPr>
        <w:t xml:space="preserve"> [البقرة: 129]</w:t>
      </w:r>
      <w:r>
        <w:rPr>
          <w:rFonts w:ascii="Amiri" w:cs="Amiri" w:eastAsia="Amiri" w:hAnsi="Amiri"/>
          <w:b w:val="false"/>
          <w:bCs w:val="false"/>
          <w:i w:val="false"/>
          <w:iCs w:val="false"/>
          <w:color w:val="181410"/>
          <w:sz w:val="22"/>
          <w:szCs w:val="22"/>
          <w:rtl/>
        </w:rPr>
        <w:t xml:space="preserve">. وقد ذهب جمع من أهل التفسير، ومنهم الإمام الشافعي رحمه الله في كتابه "الرسالة"، إلى أن المراد بـ"الحكمة" في هذه الآية وأمثالها هو سنة رسول الله صلى الله عليه وسلم، وهو قول رُوي أيضًا عن قتادة، ونقله ابن كثير رحمه الله في تفسيره. فإذا كان هذا هو المراد، فإن الآية تقرن بين تعليم القرآن وتعليم السنة قرنًا لا انفكاك فيه، وهذا أصل عظيم يدل على أن المنهج التعليمي السليم هو الذي يضع الكتاب والسنة معًا في صميم مقرراته، لا أن يفرد أحدهما ويُهمل الآخر. ويؤكد هذا المعنى قول النبي صلى الله عليه وسلم: «خَيْرُكُمْ مَنْ تَعَلَّمَ الْقُرْآنَ وَعَلَّمَهُ» رواه البخاري عن عثمان بن عفان رضي الله عنه، فتعلم القرآن على الوجه الصحيح لا يتم دون معرفة ما بيّنته السنة من أحكامه ومجملاته، فتعليم السنة داخل في هذا الحديث من جهة كونها الشارحة للقرآن، كما تقدم تفصيله في الفصل الخاص بوظيفة السنة تجاه القرآن الكريم. ويزيد هذا المعنى تأكيدًا قوله صلى الله عليه وسلم: «مَنْ سَلَكَ طَرِيقًا يَلْتَمِسُ فِيهِ عِلْمًا سَهَّلَ اللَّهُ لَهُ بِهِ طَرِيقًا إِلَى الْجَنَّةِ» رواه مسلم عن أبي هريرة رضي الله عنه، فكل طريق موصل إلى العلم الشرعي، وفي مقدمته علم السنة، هو طريق موصل إلى الجنة بفضل الله، والمنهج الدراسي حين يُدرج فيه تعليم السنة إنما يفتح لطلابه بابًا من أبواب هذا الفضل العظيم.</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الفوائد المستنبطة من هذا المبحث أن إدماج السنة في التعليم ينبغي أن يراعي التدرج بحسب المراحل العمرية، فيُبدأ في الصغر بالأحاديث القصيرة الجامعة في الأخلاق والآداب، ثم يُرتقى في المراحل الأعلى إلى دراسة مصطلح الحديث وأصول التعامل مع النصوص، حتى يتخرج الطالب وقد تكوّن لديه حس شرعي سليم في التعامل مع السنة. ومن الفوائد أيضًا أن تعليم السنة لا ينبغي أن يقتصر على الحفظ المجرد، بل يجب أن يقترن ببيان معانيها وتطبيقاتها العملية، حتى تتحول من نص محفوظ إلى سلوك متبع، تحقيقًا لمقصد الشريعة من التعليم. ومن المسائل التي ينبغي التنبه لها أن ضعف حضور السنة في بعض المناهج المعاصرة، أو الاكتفاء فيها بجانب معرفي بحت دون ربطه بالسلوك، من أسباب ضعف التمسك بها لدى الناشئة، وهو ما يستدعي مراجعة دائمة لمحتوى هذه المناهج بما يحقق المقصد الذي دلت عليه الآية والأحاديث المتقدمة.</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القائمين على التعليم، وعلى الآباء والمربين، أن يجعلوا تعليم السنة النبوية جزءًا أصيلًا من بناء الناشئة العلمي والتربوي، اقتداءً بقوله تعالى </w:t>
            </w:r>
            <w:r>
              <w:rPr>
                <w:rFonts w:ascii="Amiri Quran" w:cs="Amiri Quran" w:eastAsia="Amiri Quran" w:hAnsi="Amiri Quran"/>
                <w:b w:val="false"/>
                <w:bCs w:val="false"/>
                <w:i w:val="false"/>
                <w:iCs w:val="false"/>
                <w:color w:val="0D2143"/>
                <w:sz w:val="26"/>
                <w:szCs w:val="26"/>
                <w:rtl/>
              </w:rPr>
              <w:t xml:space="preserve">﴿وَيُعَلِّمُهُمُ الْكِتَابَ وَالْحِكْمَةَ﴾</w:t>
            </w:r>
            <w:r>
              <w:rPr>
                <w:rFonts w:ascii="Amiri" w:cs="Amiri" w:eastAsia="Amiri" w:hAnsi="Amiri"/>
                <w:b w:val="false"/>
                <w:bCs w:val="false"/>
                <w:i w:val="false"/>
                <w:iCs w:val="false"/>
                <w:color w:val="181410"/>
                <w:sz w:val="22"/>
                <w:szCs w:val="22"/>
                <w:rtl/>
              </w:rPr>
              <w:t xml:space="preserve">، وامتثالًا لهدي النبي صلى الله عليه وسلم في تعليم أصحابه دينهم، فإن هذا من أعظم أسباب صيانة الأمة من الجهل بسنة نبيها.</w:t>
            </w:r>
          </w:p>
        </w:tc>
      </w:tr>
    </w:tbl>
    <w:p>
      <w:pPr>
        <w:spacing w:after="160"/>
      </w:pPr>
    </w:p>
    <w:p>
      <w:pPr>
        <w:pStyle w:val="Heading2"/>
        <w:bidi/>
        <w:spacing w:after="140" w:before="320"/>
        <w:jc w:val="right"/>
      </w:pPr>
      <w:bookmarkStart w:name="bm_faqrah_33" w:id="1046"/>
      <w:r>
        <w:rPr>
          <w:rFonts w:ascii="Aref Ruqaa" w:cs="Aref Ruqaa" w:eastAsia="Aref Ruqaa" w:hAnsi="Aref Ruqaa"/>
          <w:b/>
          <w:bCs/>
          <w:i w:val="false"/>
          <w:iCs w:val="false"/>
          <w:color w:val="0D2143"/>
          <w:sz w:val="28"/>
          <w:szCs w:val="28"/>
          <w:rtl/>
        </w:rPr>
        <w:t xml:space="preserve">المبحث الثالث: دور المؤسسات الدينية والمجتمعية في ترسيخ السنة</w:t>
      </w:r>
      <w:bookmarkEnd w:id="1046"/>
    </w:p>
    <w:p>
      <w:pPr>
        <w:bidi/>
        <w:spacing w:after="140" w:before="0" w:line="300"/>
        <w:jc w:val="both"/>
      </w:pPr>
      <w:r>
        <w:rPr>
          <w:rFonts w:ascii="Amiri" w:cs="Amiri" w:eastAsia="Amiri" w:hAnsi="Amiri"/>
          <w:b w:val="false"/>
          <w:bCs w:val="false"/>
          <w:i w:val="false"/>
          <w:iCs w:val="false"/>
          <w:color w:val="181410"/>
          <w:sz w:val="22"/>
          <w:szCs w:val="22"/>
          <w:rtl/>
        </w:rPr>
        <w:t xml:space="preserve">لا يقوم بناء الالتزام بالسنة النبوية على جهد الفرد وحده، بل يحتاج إلى تكاتف مؤسسي منظم، تتضافر فيه جهود المساجد ومراكز الدعوة والجمعيات الخيرية والهيئات العلمية، بحيث يجد المسلم في محيطه القريب بيئة داعمة لالتزامه، لا بيئة منافسة له أو صارفة عنه. وقد كان المسجد في عهد النبوة هو المؤسسة الجامعة لكل هذه الوظائف، فيه يُتعلم العلم، وفيه يُذكر الله، وفيه تُحل المشكلات وتُعقد الروابط، وما زال المسجد ومثله من المؤسسات الدينية المعاصرة يحمل هذا الدور، وإن تنوعت صوره وتعددت أشكاله.</w:t>
      </w:r>
    </w:p>
    <w:p>
      <w:pPr>
        <w:bidi/>
        <w:spacing w:after="100" w:before="200" w:line="300"/>
        <w:jc w:val="right"/>
      </w:pPr>
      <w:r>
        <w:rPr>
          <w:rFonts w:ascii="Amiri" w:cs="Amiri" w:eastAsia="Amiri" w:hAnsi="Amiri"/>
          <w:b/>
          <w:bCs/>
          <w:i w:val="false"/>
          <w:iCs w:val="false"/>
          <w:color w:val="152C54"/>
          <w:sz w:val="22"/>
          <w:szCs w:val="22"/>
          <w:rtl/>
        </w:rPr>
        <w:t xml:space="preserve">الأدلة والشواهد</w:t>
      </w:r>
    </w:p>
    <w:p>
      <w:pPr>
        <w:bidi/>
        <w:spacing w:after="140" w:before="0" w:line="300"/>
        <w:jc w:val="both"/>
      </w:pPr>
      <w:r>
        <w:rPr>
          <w:rFonts w:ascii="Amiri" w:cs="Amiri" w:eastAsia="Amiri" w:hAnsi="Amiri"/>
          <w:b w:val="false"/>
          <w:bCs w:val="false"/>
          <w:i w:val="false"/>
          <w:iCs w:val="false"/>
          <w:color w:val="181410"/>
          <w:sz w:val="22"/>
          <w:szCs w:val="22"/>
          <w:rtl/>
        </w:rPr>
        <w:t xml:space="preserve">الأصل في مشروعية هذا التعاون المؤسسي قوله تعالى: </w:t>
      </w:r>
      <w:r>
        <w:rPr>
          <w:rFonts w:ascii="Amiri Quran" w:cs="Amiri Quran" w:eastAsia="Amiri Quran" w:hAnsi="Amiri Quran"/>
          <w:b w:val="false"/>
          <w:bCs w:val="false"/>
          <w:i w:val="false"/>
          <w:iCs w:val="false"/>
          <w:color w:val="0D2143"/>
          <w:sz w:val="26"/>
          <w:szCs w:val="26"/>
          <w:rtl/>
        </w:rPr>
        <w:t xml:space="preserve">﴿وَتَعَاوَنُوا عَلَى الْبِرِّ وَالتَّقْوَىٰ وَلَا تَعَاوَنُوا عَلَى الْإِثْمِ وَالْعُدْوَانِ﴾</w:t>
      </w:r>
      <w:r>
        <w:rPr>
          <w:rFonts w:ascii="Cairo" w:cs="Cairo" w:eastAsia="Cairo" w:hAnsi="Cairo"/>
          <w:b/>
          <w:bCs/>
          <w:i w:val="false"/>
          <w:iCs w:val="false"/>
          <w:color w:val="8A6A1F"/>
          <w:sz w:val="16"/>
          <w:szCs w:val="16"/>
          <w:rtl/>
        </w:rPr>
        <w:t xml:space="preserve"> [المائدة: 2]</w:t>
      </w:r>
      <w:r>
        <w:rPr>
          <w:rFonts w:ascii="Amiri" w:cs="Amiri" w:eastAsia="Amiri" w:hAnsi="Amiri"/>
          <w:b w:val="false"/>
          <w:bCs w:val="false"/>
          <w:i w:val="false"/>
          <w:iCs w:val="false"/>
          <w:color w:val="181410"/>
          <w:sz w:val="22"/>
          <w:szCs w:val="22"/>
          <w:rtl/>
        </w:rPr>
        <w:t xml:space="preserve">، فنشر السنة وتعليمها وترسيخها في المجتمع من أجلّ صور البر والتقوى، فيدخل تحت عموم الأمر بالتعاون عليه، ويكون تظافر جهود المؤسسات الدينية والمجتمعية في هذا الباب تحقيقًا مباشرًا لهذه الآية، وتقوية للروابط الإيمانية بين أفراد الأمة. ومن أخص صور هذا التعاون حلقات الذكر والعلم في المساجد، وقد جاء في فضلها قول النبي صلى الله عليه وسلم: «إِذَا مَرَرْتُمْ بِرِيَاضِ الْجَنَّةِ فَارْتَعُوا، قَالُوا: وَمَا رِيَاضُ الْجَنَّةِ؟ قَالَ: حِلَقُ الذِّكْرِ» رواه الترمذي وحسّنه، عن أنس بن مالك رضي الله عنه. ففي هذا الحديث تشبيه بديع لحلقات الذكر برياض الجنة، وهي الحلقات التي يُتلى فيها كتاب الله، وتُشرح فيها سنة رسوله صلى الله عليه وسلم، وتُبين فيها أحكام الدين للناس. ويؤيد هذا المعنى ما كان عليه النبي صلى الله عليه وسلم من ملازمة الاجتماع بأصحابه، يعلمهم ويوجههم، ويجيب على أسئلتهم، ويوضح لهم أمور دينهم، وهو هدي يقرر أصل مشروعية المحاضرات والندوات والدروس المنظمة بوصفها امتدادًا لمجالسه صلى الله عليه وسلم.</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يستفاد من هذا المبحث أن دور المؤسسات الدينية لا يقتصر على إلقاء الدروس، بل يمتد إلى تنظيم برامج متكاملة تشمل حلقات تحفيظ الحديث وشرحه، وإقامة الدورات العلمية المتخصصة، وتخريج طلبة علم قادرين على حمل هذا الميراث ونقله. كما يستفاد أن المؤسسات المجتمعية، من جمعيات ومراكز أسرية وشبابية، مدعوة إلى الإسهام في هذا الجهد، كل بحسب طاقته ومجال عمله، تحقيقًا لعموم الأمر بالتعاون على البر. ومما ينبغي التنبه له أن فاعلية هذه المؤسسات تزداد حين تتكامل مع ما تقدم بيانه في المبحث الأول من توظيف الإعلام والتقنية، فتكون الدروس المسجدية مادةً تُبَث عبر المنصات الحديثة، فيتضاعف نفعها ويتسع أثرها، وهو تكامل بين الوسائل يخدم مقصدًا واحدًا هو ترسيخ السنة في واقع الناس.</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المؤسسات الدينية والمجتمعية أن تتعاون فيما بينها على نشر السنة النبوية وترسيخها، امتثالًا لقوله تعالى </w:t>
            </w:r>
            <w:r>
              <w:rPr>
                <w:rFonts w:ascii="Amiri Quran" w:cs="Amiri Quran" w:eastAsia="Amiri Quran" w:hAnsi="Amiri Quran"/>
                <w:b w:val="false"/>
                <w:bCs w:val="false"/>
                <w:i w:val="false"/>
                <w:iCs w:val="false"/>
                <w:color w:val="0D2143"/>
                <w:sz w:val="26"/>
                <w:szCs w:val="26"/>
                <w:rtl/>
              </w:rPr>
              <w:t xml:space="preserve">﴿وَتَعَاوَنُوا عَلَى الْبِرِّ وَالتَّقْوَىٰ﴾</w:t>
            </w:r>
            <w:r>
              <w:rPr>
                <w:rFonts w:ascii="Amiri" w:cs="Amiri" w:eastAsia="Amiri" w:hAnsi="Amiri"/>
                <w:b w:val="false"/>
                <w:bCs w:val="false"/>
                <w:i w:val="false"/>
                <w:iCs w:val="false"/>
                <w:color w:val="181410"/>
                <w:sz w:val="22"/>
                <w:szCs w:val="22"/>
                <w:rtl/>
              </w:rPr>
              <w:t xml:space="preserve">، وأن تحرص على إحياء حلقات الذكر والعلم التي بشّر النبي صلى الله عليه وسلم أهلها بأنها رياض الجنة، فإن هذا التعاون المؤسسي من أعظم صمامات الأمان لحفظ الأمة من الانقطاع عن سنة نبيها.</w:t>
            </w:r>
          </w:p>
        </w:tc>
      </w:tr>
    </w:tbl>
    <w:p>
      <w:pPr>
        <w:spacing w:after="160"/>
      </w:pPr>
    </w:p>
    <w:p>
      <w:pPr>
        <w:pStyle w:val="Heading2"/>
        <w:bidi/>
        <w:spacing w:after="140" w:before="320"/>
        <w:jc w:val="right"/>
      </w:pPr>
      <w:bookmarkStart w:name="bm_faqrah_34" w:id="1047"/>
      <w:r>
        <w:rPr>
          <w:rFonts w:ascii="Aref Ruqaa" w:cs="Aref Ruqaa" w:eastAsia="Aref Ruqaa" w:hAnsi="Aref Ruqaa"/>
          <w:b/>
          <w:bCs/>
          <w:i w:val="false"/>
          <w:iCs w:val="false"/>
          <w:color w:val="0D2143"/>
          <w:sz w:val="28"/>
          <w:szCs w:val="28"/>
          <w:rtl/>
        </w:rPr>
        <w:t xml:space="preserve">المبحث الرابع: دور البحوث العلمية في خدمة السنة النبوية</w:t>
      </w:r>
      <w:bookmarkEnd w:id="1047"/>
    </w:p>
    <w:p>
      <w:pPr>
        <w:bidi/>
        <w:spacing w:after="140" w:before="0" w:line="300"/>
        <w:jc w:val="both"/>
      </w:pPr>
      <w:r>
        <w:rPr>
          <w:rFonts w:ascii="Amiri" w:cs="Amiri" w:eastAsia="Amiri" w:hAnsi="Amiri"/>
          <w:b w:val="false"/>
          <w:bCs w:val="false"/>
          <w:i w:val="false"/>
          <w:iCs w:val="false"/>
          <w:color w:val="181410"/>
          <w:sz w:val="22"/>
          <w:szCs w:val="22"/>
          <w:rtl/>
        </w:rPr>
        <w:t xml:space="preserve">إن السنة النبوية، بما تحمله من غزارة في المعاني وسعة في التطبيقات، تحتاج في كل عصر إلى جهد علمي متخصص يتولى دراستها وتحقيق رواياتها واستنباط أحكامها وربطها بمستجدات الواقع، وهذا هو دور البحث العلمي الذي لا غنى عنه لحفظ حيوية السنة وقدرتها على مخاطبة كل جيل بلغته ومسائله. فالبحث العلمي في السنة ليس ترفًا أكاديميًا، بل هو استمرار لجهد المحدثين الأوائل الذين بذلوا أعمارهم في جمع الحديث وتمحيصه وتبويبه، ولا يزال هذا الجهد بحاجة إلى تجديد في أدواته مع ثبات أصوله ومناهجه.</w:t>
      </w:r>
    </w:p>
    <w:p>
      <w:pPr>
        <w:bidi/>
        <w:spacing w:after="100" w:before="200" w:line="300"/>
        <w:jc w:val="right"/>
      </w:pPr>
      <w:r>
        <w:rPr>
          <w:rFonts w:ascii="Amiri" w:cs="Amiri" w:eastAsia="Amiri" w:hAnsi="Amiri"/>
          <w:b/>
          <w:bCs/>
          <w:i w:val="false"/>
          <w:iCs w:val="false"/>
          <w:color w:val="152C54"/>
          <w:sz w:val="22"/>
          <w:szCs w:val="22"/>
          <w:rtl/>
        </w:rPr>
        <w:t xml:space="preserve">الأدلة والشواهد</w:t>
      </w:r>
    </w:p>
    <w:p>
      <w:pPr>
        <w:bidi/>
        <w:spacing w:after="140" w:before="0" w:line="300"/>
        <w:jc w:val="both"/>
      </w:pPr>
      <w:r>
        <w:rPr>
          <w:rFonts w:ascii="Amiri" w:cs="Amiri" w:eastAsia="Amiri" w:hAnsi="Amiri"/>
          <w:b w:val="false"/>
          <w:bCs w:val="false"/>
          <w:i w:val="false"/>
          <w:iCs w:val="false"/>
          <w:color w:val="181410"/>
          <w:sz w:val="22"/>
          <w:szCs w:val="22"/>
          <w:rtl/>
        </w:rPr>
        <w:t xml:space="preserve">يشير إلى مشروعية هذا التأمل والبحث قوله تعالى: </w:t>
      </w:r>
      <w:r>
        <w:rPr>
          <w:rFonts w:ascii="Amiri Quran" w:cs="Amiri Quran" w:eastAsia="Amiri Quran" w:hAnsi="Amiri Quran"/>
          <w:b w:val="false"/>
          <w:bCs w:val="false"/>
          <w:i w:val="false"/>
          <w:iCs w:val="false"/>
          <w:color w:val="0D2143"/>
          <w:sz w:val="26"/>
          <w:szCs w:val="26"/>
          <w:rtl/>
        </w:rPr>
        <w:t xml:space="preserve">﴿وَفِي أَنفُسِكُمْ أَفَلَا تُبْصِرُونَ﴾</w:t>
      </w:r>
      <w:r>
        <w:rPr>
          <w:rFonts w:ascii="Cairo" w:cs="Cairo" w:eastAsia="Cairo" w:hAnsi="Cairo"/>
          <w:b/>
          <w:bCs/>
          <w:i w:val="false"/>
          <w:iCs w:val="false"/>
          <w:color w:val="8A6A1F"/>
          <w:sz w:val="16"/>
          <w:szCs w:val="16"/>
          <w:rtl/>
        </w:rPr>
        <w:t xml:space="preserve"> [الذاريات: 21]</w:t>
      </w:r>
      <w:r>
        <w:rPr>
          <w:rFonts w:ascii="Amiri" w:cs="Amiri" w:eastAsia="Amiri" w:hAnsi="Amiri"/>
          <w:b w:val="false"/>
          <w:bCs w:val="false"/>
          <w:i w:val="false"/>
          <w:iCs w:val="false"/>
          <w:color w:val="181410"/>
          <w:sz w:val="22"/>
          <w:szCs w:val="22"/>
          <w:rtl/>
        </w:rPr>
        <w:t xml:space="preserve">، فالآية تدعو إلى التفكر والتأمل في آيات الله الكونية والنفسية، والبحث العلمي في السنة النبوية داخل في هذا المعنى من جهة كونه تأملًا في وحي الله المنقول كما أن التفكر في الآفاق والأنفس تأمل في وحيه المشهود، وكلاهما طريق إلى مزيد بصيرة وإيمان. وقد يُسهم هذا التأمل العلمي في توضيح ما تضمنته بعض النصوص النبوية من إشارات، مما يقوي حجيتها ويكشف عن بعض أوجه إعجازها. ويستمد هذا الباب أصله أيضًا من عموم قوله صلى الله عليه وسلم: «مَنْ سَلَكَ طَرِيقًا يَلْتَمِسُ فِيهِ عِلْمًا سَهَّلَ اللَّهُ لَهُ بِهِ طَرِيقًا إِلَى الْجَنَّةِ» رواه مسلم عن أبي هريرة رضي الله عنه، فالبحث والدراسة العميقة في السنة من أخص مصاديق التماس العلم الذي وعد الله صاحبه بتيسير طريقه إلى الجنة، وهو حديث تقدم الاستشهاد به في المبحث الثاني من هذا الفصل عند الحديث عن التعليم، مما يدل على أن طلب العلم بالسنة، سواء أكان تعلمًا أوليًا أم بحثًا متخصصًا، داخل في هذا الفضل العظيم على تفاوت مراتبه. ولهذا أقرّ العلماء المعاصرون أهمية إنشاء مراكز بحثية متخصصة تُعنى بدراسة السنة وتحقيق نصوصها وتفسيرها بما يتناسب مع مستجدات العصر، إذ تسهم هذه المراكز في توضيح دلالات الأحاديث وضبط طرق الاستنباط منها وكيفية تنزيلها على الوقائع المعاصرة.</w:t>
      </w: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من الفوائد التي تترتب على هذا المبحث أن البحث العلمي في السنة يشمل حقولًا متعددة، منها التحقيق الحديثي المتعلق بثبوت النص وضبط ألفاظه، ومنها الفقه الحديثي المتعلق باستنباط الأحكام، ومنها الدراسات المقارنة بين السنة والعلوم التجريبية فيما ورد فيه من إشارات، على أن يُلتزم في هذا الحقل الأخير جانب الحذر من التكلف وتعليق ثبوت السنة أو حجيتها على موافقة نظرية علمية متغيرة. ومن المسائل المهمة أن هذا البحث العلمي يخدم مقصدًا سبق تقريره في فصول هذا الكتاب حين تناول حجية السنة وأدلة الاحتجاج بها، فكل بحث رصين يعزز فهم السنة إنما يخدم في نهايته ذلك الأصل الكبير، وهو كون السنة مصدرًا ثانيًا للتشريع لا يستغني عنه فهم صحيح للإسلام.</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أهل العلم والباحثين، وعلى المؤسسات القادرة على دعمهم، أن يوجهوا جهدهم نحو خدمة السنة النبوية بحثًا وتحقيقًا وتفسيرًا، امتثالًا لدعوة القرآن إلى التأمل والتفكر، وطلبًا للفضل الوارد في قوله صلى الله عليه وسلم «مَنْ سَلَكَ طَرِيقًا يَلْتَمِسُ فِيهِ عِلْمًا»، فإن هذا البحث من أقوى الأسباب لحفظ السنة حية قادرة على مخاطبة كل عصر بما يناسبه.</w:t>
            </w:r>
          </w:p>
        </w:tc>
      </w:tr>
    </w:tbl>
    <w:p>
      <w:pPr>
        <w:spacing w:after="160"/>
      </w:pPr>
    </w:p>
    <w:p>
      <w:pPr>
        <w:pStyle w:val="Heading2"/>
        <w:bidi/>
        <w:spacing w:after="140" w:before="320"/>
        <w:jc w:val="right"/>
      </w:pPr>
      <w:bookmarkStart w:name="bm_faqrah_35" w:id="1048"/>
      <w:r>
        <w:rPr>
          <w:rFonts w:ascii="Aref Ruqaa" w:cs="Aref Ruqaa" w:eastAsia="Aref Ruqaa" w:hAnsi="Aref Ruqaa"/>
          <w:b/>
          <w:bCs/>
          <w:i w:val="false"/>
          <w:iCs w:val="false"/>
          <w:color w:val="0D2143"/>
          <w:sz w:val="28"/>
          <w:szCs w:val="28"/>
          <w:rtl/>
        </w:rPr>
        <w:t xml:space="preserve">المبحث الخامس: غرس حب السنة النبوية في نفوس الشباب</w:t>
      </w:r>
      <w:bookmarkEnd w:id="1048"/>
    </w:p>
    <w:p>
      <w:pPr>
        <w:bidi/>
        <w:spacing w:after="140" w:before="0" w:line="300"/>
        <w:jc w:val="both"/>
      </w:pPr>
      <w:r>
        <w:rPr>
          <w:rFonts w:ascii="Amiri" w:cs="Amiri" w:eastAsia="Amiri" w:hAnsi="Amiri"/>
          <w:b w:val="false"/>
          <w:bCs w:val="false"/>
          <w:i w:val="false"/>
          <w:iCs w:val="false"/>
          <w:color w:val="181410"/>
          <w:sz w:val="22"/>
          <w:szCs w:val="22"/>
          <w:rtl/>
        </w:rPr>
        <w:t xml:space="preserve">يختم هذا الفصل، وهو خاتمة أبواب الكتاب، بأهم وسائل تعزيز الالتزام بالسنة على الإطلاق، وهي غرس حبها في نفوس الشباب، إذ هم عماد الأمة وحملة رسالتها إلى الأجيال المقبلة. فمهما بلغت وسائل الإعلام من انتشار، ومهما أُحسنت صياغة المناهج، ومهما نشطت المؤسسات وتقدم البحث العلمي، فإن كل ذلك لن يؤتي ثمرته المرجوة ما لم يقترن بقلب شاب مملوء محبةً لنبيه صلى الله عليه وسلم، متعلقًا بهديه، حريصًا على الاقتداء به. فمحبة السنة لا تُفرض فرضًا، وإنما تُغرس غرسًا، ابتداءً من البيت، مرورًا بالمدرسة والمسجد، وانتهاءً بكل بيئة يعيش فيها الشاب ويتأثر بها.</w:t>
      </w:r>
    </w:p>
    <w:p>
      <w:pPr>
        <w:bidi/>
        <w:spacing w:after="100" w:before="200" w:line="300"/>
        <w:jc w:val="right"/>
      </w:pPr>
      <w:r>
        <w:rPr>
          <w:rFonts w:ascii="Amiri" w:cs="Amiri" w:eastAsia="Amiri" w:hAnsi="Amiri"/>
          <w:b/>
          <w:bCs/>
          <w:i w:val="false"/>
          <w:iCs w:val="false"/>
          <w:color w:val="152C54"/>
          <w:sz w:val="22"/>
          <w:szCs w:val="22"/>
          <w:rtl/>
        </w:rPr>
        <w:t xml:space="preserve">الأدلة والشواهد</w:t>
      </w:r>
    </w:p>
    <w:p>
      <w:pPr>
        <w:bidi/>
        <w:spacing w:after="140" w:before="0" w:line="300"/>
        <w:jc w:val="both"/>
      </w:pPr>
      <w:r>
        <w:rPr>
          <w:rFonts w:ascii="Amiri" w:cs="Amiri" w:eastAsia="Amiri" w:hAnsi="Amiri"/>
          <w:b w:val="false"/>
          <w:bCs w:val="false"/>
          <w:i w:val="false"/>
          <w:iCs w:val="false"/>
          <w:color w:val="181410"/>
          <w:sz w:val="22"/>
          <w:szCs w:val="22"/>
          <w:rtl/>
        </w:rPr>
        <w:t xml:space="preserve">الأصل الأكبر في هذا الباب قوله تعالى: </w:t>
      </w:r>
      <w:r>
        <w:rPr>
          <w:rFonts w:ascii="Amiri Quran" w:cs="Amiri Quran" w:eastAsia="Amiri Quran" w:hAnsi="Amiri Quran"/>
          <w:b w:val="false"/>
          <w:bCs w:val="false"/>
          <w:i w:val="false"/>
          <w:iCs w:val="false"/>
          <w:color w:val="0D2143"/>
          <w:sz w:val="26"/>
          <w:szCs w:val="26"/>
          <w:rtl/>
        </w:rPr>
        <w:t xml:space="preserve">﴿لَقَدْ كَانَ لَكُمْ فِي رَسُولِ اللَّهِ أُسْوَةٌ حَسَنَةٌ﴾</w:t>
      </w:r>
      <w:r>
        <w:rPr>
          <w:rFonts w:ascii="Cairo" w:cs="Cairo" w:eastAsia="Cairo" w:hAnsi="Cairo"/>
          <w:b/>
          <w:bCs/>
          <w:i w:val="false"/>
          <w:iCs w:val="false"/>
          <w:color w:val="8A6A1F"/>
          <w:sz w:val="16"/>
          <w:szCs w:val="16"/>
          <w:rtl/>
        </w:rPr>
        <w:t xml:space="preserve"> [الأحزاب: 21]</w:t>
      </w:r>
      <w:r>
        <w:rPr>
          <w:rFonts w:ascii="Amiri" w:cs="Amiri" w:eastAsia="Amiri" w:hAnsi="Amiri"/>
          <w:b w:val="false"/>
          <w:bCs w:val="false"/>
          <w:i w:val="false"/>
          <w:iCs w:val="false"/>
          <w:color w:val="181410"/>
          <w:sz w:val="22"/>
          <w:szCs w:val="22"/>
          <w:rtl/>
        </w:rPr>
        <w:t xml:space="preserve">، فالنبي صلى الله عليه وسلم هو القدوة المثلى التي ينبغي أن تُغرس محبتها والاقتداء بها في نفس كل مسلم، وغرس حب السنة في قلوب الشباب إنما هو تربيتهم على معنى هذه الآية، بأن يروا في النبي صلى الله عليه وسلم أسوتهم في كل جوانب حياتهم، عبادةً وخُلقًا ومعاملة. وقد جاء في الترغيب أن الشاب الذي يفني عمره في طاعة الله له عند الله منزلة عظيمة، وهذا معنى صحيح تشهد له نصوص كثيرة في الترغيب في اغتنام الشباب بالطاعة، وإن كان بعض ما رُوي في هذا الباب من ألفاظ خاصة قد تكلم فيه أهل العلم من جهة الإسناد، فينبغي التعويل في تربية الشباب على الأصول الثابتة من هذا المعنى دون التوقف على لفظ بعينه مختلف في ثبوته. ومما يعين على هذا الغرس التربوي بيان القدوة العملية للنبي صلى الله عليه وسلم في أدق تفاصيل حياته، فقد ثبت عن عائشة رضي الله عنها أنها قالت: «كَانَ النَّبِيُّ صَلَّى اللَّهُ عَلَيْهِ وَسَلَّمَ يَذْكُرُ اللَّهَ عَلَى كُلِّ أَحْيَانِهِ» رواه مسلم في كتاب الحيض، فهذا الحديث يصور للشاب المسلم صورة حية لنبيه صلى الله عليه وسلم، وأن ذكر الله لم يكن في حياته لحظات معدودة بل حالًا ملازمة في كل شؤونه، وفي هذا أعظم داعية لأن يقتدي به الشاب في أدق تفاصيل يومه لا في كبريات أموره فحسب.</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p>
        </w:tc>
      </w:tr>
    </w:tbl>
    <w:p>
      <w:pPr>
        <w:spacing w:after="140"/>
      </w:pPr>
    </w:p>
    <w:p>
      <w:pPr>
        <w:bidi/>
        <w:spacing w:after="100" w:before="200" w:line="300"/>
        <w:jc w:val="right"/>
      </w:pPr>
      <w:r>
        <w:rPr>
          <w:rFonts w:ascii="Amiri" w:cs="Amiri" w:eastAsia="Amiri" w:hAnsi="Amiri"/>
          <w:b/>
          <w:bCs/>
          <w:i w:val="false"/>
          <w:iCs w:val="false"/>
          <w:color w:val="152C54"/>
          <w:sz w:val="22"/>
          <w:szCs w:val="22"/>
          <w:rtl/>
        </w:rPr>
        <w:t xml:space="preserve">فوائد ومسائل</w:t>
      </w:r>
    </w:p>
    <w:p>
      <w:pPr>
        <w:bidi/>
        <w:spacing w:after="140" w:before="0" w:line="300"/>
        <w:jc w:val="both"/>
      </w:pPr>
      <w:r>
        <w:rPr>
          <w:rFonts w:ascii="Amiri" w:cs="Amiri" w:eastAsia="Amiri" w:hAnsi="Amiri"/>
          <w:b w:val="false"/>
          <w:bCs w:val="false"/>
          <w:i w:val="false"/>
          <w:iCs w:val="false"/>
          <w:color w:val="181410"/>
          <w:sz w:val="22"/>
          <w:szCs w:val="22"/>
          <w:rtl/>
        </w:rPr>
        <w:t xml:space="preserve">يستفاد من هذا المبحث أن غرس حب السنة في الشباب مسؤولية مشتركة بين الأسرة والمدرسة والمسجد ووسائل الإعلام، وهي المحاور الأربعة التي تناولتها المباحث السابقة من هذا الفصل، فمن اجتمعت له هذه المحاور الأربعة داعمة متكاملة، كان أقرب إلى تنشئة جيل متعلق بسنة نبيه. ومن الفوائد أن محبة السنة تُبنى بالقدوة قبل أن تُبنى بالخطاب المجرد، فالشاب يقتدي بمن يرى فيه تطبيقًا حيًّا للسنة قبل أن يقتدي بمن يعظه بها قولًا، ولهذا كان الصحابة رضي الله عنهم يتعلمون من أفعال النبي صلى الله عليه وسلم كما يتعلمون من أقواله، بل ربما كان أثر الفعل في نفوسهم أعمق. ومن المسائل المهمة أن هذا الغرس التربوي هو الثمرة النهائية لكل ما تقدم في هذا الكتاب من تقرير حجية السنة وبيان مكانتها ووظائفها، إذ لا فائدة من تقرير علمي مجرد ما لم يُترجم إلى قلوب حية تحب هذا الهدي وتتمسك به.</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الواجب على المسلم</w:t>
            </w:r>
          </w:p>
          <w:p>
            <w:pPr>
              <w:bidi/>
              <w:spacing w:after="0" w:before="0" w:line="300"/>
              <w:jc w:val="both"/>
            </w:pPr>
            <w:r>
              <w:rPr>
                <w:rFonts w:ascii="Amiri" w:cs="Amiri" w:eastAsia="Amiri" w:hAnsi="Amiri"/>
                <w:b w:val="false"/>
                <w:bCs w:val="false"/>
                <w:i w:val="false"/>
                <w:iCs w:val="false"/>
                <w:color w:val="181410"/>
                <w:sz w:val="22"/>
                <w:szCs w:val="22"/>
                <w:rtl/>
              </w:rPr>
              <w:t xml:space="preserve">يجب على كل من وليَ أمر شاب أو شابة، أبًا كان أو مربيًا أو داعية، أن يغرس في نفسه محبة رسول الله صلى الله عليه وسلم وتعلق القلب بسنته، اقتداءً بقوله تعالى </w:t>
            </w:r>
            <w:r>
              <w:rPr>
                <w:rFonts w:ascii="Amiri Quran" w:cs="Amiri Quran" w:eastAsia="Amiri Quran" w:hAnsi="Amiri Quran"/>
                <w:b w:val="false"/>
                <w:bCs w:val="false"/>
                <w:i w:val="false"/>
                <w:iCs w:val="false"/>
                <w:color w:val="0D2143"/>
                <w:sz w:val="26"/>
                <w:szCs w:val="26"/>
                <w:rtl/>
              </w:rPr>
              <w:t xml:space="preserve">﴿لَقَدْ كَانَ لَكُمْ فِي رَسُولِ اللَّهِ أُسْوَةٌ حَسَنَةٌ﴾</w:t>
            </w:r>
            <w:r>
              <w:rPr>
                <w:rFonts w:ascii="Amiri" w:cs="Amiri" w:eastAsia="Amiri" w:hAnsi="Amiri"/>
                <w:b w:val="false"/>
                <w:bCs w:val="false"/>
                <w:i w:val="false"/>
                <w:iCs w:val="false"/>
                <w:color w:val="181410"/>
                <w:sz w:val="22"/>
                <w:szCs w:val="22"/>
                <w:rtl/>
              </w:rPr>
              <w:t xml:space="preserve">، فإن هذا الجيل هو الأمانة التي ستحمل السنة النبوية إلى من بعده، وحفظها في قلبه اليوم هو حفظ لها في الأمة غدًا. وبهذا تختم فصول هذا الكتاب، وقد تبين أن السنة النبوية مصدر تشريعي أصيل واجب الاتباع، وأن حفظها ونشرها وترسيخها في القلوب أمانة باقية على عاتق كل مسلم إلى أن يرث الله الأرض ومن عليها، وهو خير الوارثين.</w:t>
            </w:r>
          </w:p>
        </w:tc>
      </w:tr>
    </w:tbl>
    <w:p>
      <w:pPr>
        <w:spacing w:after="160"/>
      </w:pPr>
    </w:p>
    <w:p>
      <w:pPr>
        <w:pStyle w:val="Heading1"/>
        <w:pageBreakBefore/>
        <w:bidi/>
        <w:spacing w:after="200" w:before="0"/>
        <w:jc w:val="right"/>
      </w:pPr>
      <w:bookmarkStart w:name="bm_khatimah" w:id="1049"/>
      <w:r>
        <w:rPr>
          <w:rFonts w:ascii="Aref Ruqaa" w:cs="Aref Ruqaa" w:eastAsia="Aref Ruqaa" w:hAnsi="Aref Ruqaa"/>
          <w:b/>
          <w:bCs/>
          <w:i w:val="false"/>
          <w:iCs w:val="false"/>
          <w:color w:val="0D2143"/>
          <w:sz w:val="32"/>
          <w:szCs w:val="32"/>
          <w:rtl/>
        </w:rPr>
        <w:t xml:space="preserve">خاتمة الكتاب</w:t>
      </w:r>
      <w:bookmarkEnd w:id="1049"/>
    </w:p>
    <w:p>
      <w:pPr>
        <w:bidi/>
        <w:spacing w:after="140" w:before="0" w:line="300"/>
        <w:jc w:val="both"/>
      </w:pPr>
      <w:r>
        <w:rPr>
          <w:rFonts w:ascii="Amiri" w:cs="Amiri" w:eastAsia="Amiri" w:hAnsi="Amiri"/>
          <w:b w:val="false"/>
          <w:bCs w:val="false"/>
          <w:i w:val="false"/>
          <w:iCs w:val="false"/>
          <w:color w:val="181410"/>
          <w:sz w:val="22"/>
          <w:szCs w:val="22"/>
          <w:rtl/>
        </w:rPr>
        <w:t xml:space="preserve">بعد هذا العرض لحجية السنة النبوية ومكانتها التشريعية، وأسباب اختلاف الأئمة أحياناً في العمل ببعض الأحاديث، ومنهج التعامل مع المخالفين في هذا الباب، ومنهج الصحابة والتابعين في اتباع السنة وتطبيقها، والرد على الشبهات المثارة حول حجيتها، وأثرها في بناء القيم والأخلاق والتربية والقيادة، ووسائل تعزيز الالتزام بها في عصرنا الحاضر، تخلص لنا جملة من النتائج العلمية والمنهجية:</w:t>
      </w:r>
    </w:p>
    <w:p>
      <w:pPr>
        <w:bidi/>
        <w:spacing w:after="140" w:before="0" w:line="300"/>
        <w:jc w:val="both"/>
      </w:pPr>
      <w:r>
        <w:rPr>
          <w:rFonts w:ascii="Amiri" w:cs="Amiri" w:eastAsia="Amiri" w:hAnsi="Amiri"/>
          <w:b/>
          <w:bCs/>
          <w:i w:val="false"/>
          <w:iCs w:val="false"/>
          <w:color w:val="0D2143"/>
          <w:sz w:val="22"/>
          <w:szCs w:val="22"/>
          <w:rtl/>
        </w:rPr>
        <w:t xml:space="preserve">أولاً:</w:t>
      </w:r>
      <w:r>
        <w:rPr>
          <w:rFonts w:ascii="Amiri" w:cs="Amiri" w:eastAsia="Amiri" w:hAnsi="Amiri"/>
          <w:b w:val="false"/>
          <w:bCs w:val="false"/>
          <w:i w:val="false"/>
          <w:iCs w:val="false"/>
          <w:color w:val="181410"/>
          <w:sz w:val="22"/>
          <w:szCs w:val="22"/>
          <w:rtl/>
        </w:rPr>
        <w:t xml:space="preserve"> أن السنة النبوية وحيٌ من الله تعالى كالقرآن الكريم من حيث وجوب الاتباع، وإن اختلف طريق نزولها، وأن أدلة حجيتها متضافرة من القرآن الكريم نفسه، ومن دلالة السنة على حجية نفسها، ومن إجماع الأمة وأقوال أئمتها المتبوعين.</w:t>
      </w:r>
    </w:p>
    <w:p>
      <w:pPr>
        <w:bidi/>
        <w:spacing w:after="140" w:before="0" w:line="300"/>
        <w:jc w:val="both"/>
      </w:pPr>
      <w:r>
        <w:rPr>
          <w:rFonts w:ascii="Amiri" w:cs="Amiri" w:eastAsia="Amiri" w:hAnsi="Amiri"/>
          <w:b/>
          <w:bCs/>
          <w:i w:val="false"/>
          <w:iCs w:val="false"/>
          <w:color w:val="0D2143"/>
          <w:sz w:val="22"/>
          <w:szCs w:val="22"/>
          <w:rtl/>
        </w:rPr>
        <w:t xml:space="preserve">ثانياً:</w:t>
      </w:r>
      <w:r>
        <w:rPr>
          <w:rFonts w:ascii="Amiri" w:cs="Amiri" w:eastAsia="Amiri" w:hAnsi="Amiri"/>
          <w:b w:val="false"/>
          <w:bCs w:val="false"/>
          <w:i w:val="false"/>
          <w:iCs w:val="false"/>
          <w:color w:val="181410"/>
          <w:sz w:val="22"/>
          <w:szCs w:val="22"/>
          <w:rtl/>
        </w:rPr>
        <w:t xml:space="preserve"> أن اختلاف بعض الأئمة في العمل ببعض الأحاديث لم يكن يوماً طعناً في حجية السنة ذاتها، وإنما هو اجتهاد علمي منضبط بأسبابه المعروفة عند أهل العلم، من عدم بلوغ الحديث، أو ضعف سنده، أو معارضته لما هو أقوى منه، وهذا من ورع الأئمة وتحريهم لا من تفريطهم في السنة.</w:t>
      </w:r>
    </w:p>
    <w:p>
      <w:pPr>
        <w:bidi/>
        <w:spacing w:after="140" w:before="0" w:line="300"/>
        <w:jc w:val="both"/>
      </w:pPr>
      <w:r>
        <w:rPr>
          <w:rFonts w:ascii="Amiri" w:cs="Amiri" w:eastAsia="Amiri" w:hAnsi="Amiri"/>
          <w:b/>
          <w:bCs/>
          <w:i w:val="false"/>
          <w:iCs w:val="false"/>
          <w:color w:val="0D2143"/>
          <w:sz w:val="22"/>
          <w:szCs w:val="22"/>
          <w:rtl/>
        </w:rPr>
        <w:t xml:space="preserve">ثالثاً:</w:t>
      </w:r>
      <w:r>
        <w:rPr>
          <w:rFonts w:ascii="Amiri" w:cs="Amiri" w:eastAsia="Amiri" w:hAnsi="Amiri"/>
          <w:b w:val="false"/>
          <w:bCs w:val="false"/>
          <w:i w:val="false"/>
          <w:iCs w:val="false"/>
          <w:color w:val="181410"/>
          <w:sz w:val="22"/>
          <w:szCs w:val="22"/>
          <w:rtl/>
        </w:rPr>
        <w:t xml:space="preserve"> أن منهج أهل السنة في التعامل مع المخالفين قائم على الحكمة والرفق والتمييز بين المتعمد والجاهل، اقتداءً بهدي النبي صلى الله عليه وسلم في الدعوة إلى الله.</w:t>
      </w:r>
    </w:p>
    <w:p>
      <w:pPr>
        <w:bidi/>
        <w:spacing w:after="140" w:before="0" w:line="300"/>
        <w:jc w:val="both"/>
      </w:pPr>
      <w:r>
        <w:rPr>
          <w:rFonts w:ascii="Amiri" w:cs="Amiri" w:eastAsia="Amiri" w:hAnsi="Amiri"/>
          <w:b/>
          <w:bCs/>
          <w:i w:val="false"/>
          <w:iCs w:val="false"/>
          <w:color w:val="0D2143"/>
          <w:sz w:val="22"/>
          <w:szCs w:val="22"/>
          <w:rtl/>
        </w:rPr>
        <w:t xml:space="preserve">رابعاً:</w:t>
      </w:r>
      <w:r>
        <w:rPr>
          <w:rFonts w:ascii="Amiri" w:cs="Amiri" w:eastAsia="Amiri" w:hAnsi="Amiri"/>
          <w:b w:val="false"/>
          <w:bCs w:val="false"/>
          <w:i w:val="false"/>
          <w:iCs w:val="false"/>
          <w:color w:val="181410"/>
          <w:sz w:val="22"/>
          <w:szCs w:val="22"/>
          <w:rtl/>
        </w:rPr>
        <w:t xml:space="preserve"> أن الشبهات المثارة حول حجية السنة في هذا العصر، من دعوى الاكتفاء بالقرآن، أو التشكيك في صحة الأحاديث، أو دعوى تعارضها مع العقل أو تناقضها في نفسها، أو تأثرها بالإسرائيليات، كلها شبهات مردودة بالأدلة القاطعة والمنهج العلمي الرصين الذي وضعه علماء هذه الأمة لحفظ السنة وتمييز صحيحها من ضعيفها.</w:t>
      </w:r>
    </w:p>
    <w:p>
      <w:pPr>
        <w:bidi/>
        <w:spacing w:after="140" w:before="0" w:line="300"/>
        <w:jc w:val="both"/>
      </w:pPr>
      <w:r>
        <w:rPr>
          <w:rFonts w:ascii="Amiri" w:cs="Amiri" w:eastAsia="Amiri" w:hAnsi="Amiri"/>
          <w:b/>
          <w:bCs/>
          <w:i w:val="false"/>
          <w:iCs w:val="false"/>
          <w:color w:val="0D2143"/>
          <w:sz w:val="22"/>
          <w:szCs w:val="22"/>
          <w:rtl/>
        </w:rPr>
        <w:t xml:space="preserve">خامساً:</w:t>
      </w:r>
      <w:r>
        <w:rPr>
          <w:rFonts w:ascii="Amiri" w:cs="Amiri" w:eastAsia="Amiri" w:hAnsi="Amiri"/>
          <w:b w:val="false"/>
          <w:bCs w:val="false"/>
          <w:i w:val="false"/>
          <w:iCs w:val="false"/>
          <w:color w:val="181410"/>
          <w:sz w:val="22"/>
          <w:szCs w:val="22"/>
          <w:rtl/>
        </w:rPr>
        <w:t xml:space="preserve"> أن للسنة النبوية أثراً عظيماً في بناء القيم والأخلاق والتربية والقيادة، وأن تعزيز الالتزام بها في مجتمعاتنا المعاصرة يحتاج إلى تضافر جهود الإعلام والتعليم والمؤسسات الدينية والبحث العلمي، وغرس محبتها في نفوس الناشئة.</w:t>
      </w:r>
    </w:p>
    <w:p>
      <w:pPr>
        <w:bidi/>
        <w:spacing w:after="140" w:before="0" w:line="300"/>
        <w:jc w:val="both"/>
      </w:pPr>
      <w:r>
        <w:rPr>
          <w:rFonts w:ascii="Amiri" w:cs="Amiri" w:eastAsia="Amiri" w:hAnsi="Amiri"/>
          <w:b w:val="false"/>
          <w:bCs w:val="false"/>
          <w:i w:val="false"/>
          <w:iCs w:val="false"/>
          <w:color w:val="181410"/>
          <w:sz w:val="22"/>
          <w:szCs w:val="22"/>
          <w:rtl/>
        </w:rPr>
        <w:t xml:space="preserve">وقد حرصتُ في هذا الكتاب على الجمع بين الدقة العلمية والتيسير على القارئ، مستفيداً من جهود من سبقني من أهل هذا الفن، غير مستغنٍ بذلك عن شيء من تراثهم العظيم. ونسأل الله أن يجعل هذا العمل خالصاً لوجهه، نافعاً لطلاب العلم وعموم المسلمين، وأن يغفر لنا ما فيه من تقصير أو زلل.</w:t>
      </w:r>
    </w:p>
    <w:p>
      <w:pPr>
        <w:bidi/>
        <w:spacing w:after="140" w:before="0" w:line="300"/>
        <w:jc w:val="both"/>
      </w:pPr>
      <w:r>
        <w:rPr>
          <w:rFonts w:ascii="Amiri" w:cs="Amiri" w:eastAsia="Amiri" w:hAnsi="Amiri"/>
          <w:b w:val="false"/>
          <w:bCs w:val="false"/>
          <w:i w:val="false"/>
          <w:iCs w:val="false"/>
          <w:color w:val="181410"/>
          <w:sz w:val="22"/>
          <w:szCs w:val="22"/>
          <w:rtl/>
        </w:rPr>
        <w:t xml:space="preserve">وَآخِرُ دَعْوَانَا أَنِ الْحَمْدُ لِلَّهِ رَبِّ الْعَالَمِينَ</w:t>
      </w:r>
    </w:p>
    <w:p>
      <w:pPr>
        <w:pStyle w:val="Heading1"/>
        <w:pageBreakBefore/>
        <w:bidi/>
        <w:spacing w:after="200" w:before="0"/>
        <w:jc w:val="right"/>
      </w:pPr>
      <w:bookmarkStart w:name="bm_bibliography" w:id="1050"/>
      <w:r>
        <w:rPr>
          <w:rFonts w:ascii="Aref Ruqaa" w:cs="Aref Ruqaa" w:eastAsia="Aref Ruqaa" w:hAnsi="Aref Ruqaa"/>
          <w:b/>
          <w:bCs/>
          <w:i w:val="false"/>
          <w:iCs w:val="false"/>
          <w:color w:val="0D2143"/>
          <w:sz w:val="32"/>
          <w:szCs w:val="32"/>
          <w:rtl/>
        </w:rPr>
        <w:t xml:space="preserve">قائمة المصادر</w:t>
      </w:r>
      <w:bookmarkEnd w:id="1050"/>
    </w:p>
    <w:p>
      <w:pPr>
        <w:bidi/>
        <w:spacing w:after="140" w:before="0" w:line="300"/>
        <w:jc w:val="both"/>
      </w:pPr>
      <w:r>
        <w:rPr>
          <w:rFonts w:ascii="Amiri" w:cs="Amiri" w:eastAsia="Amiri" w:hAnsi="Amiri"/>
          <w:b w:val="false"/>
          <w:bCs w:val="false"/>
          <w:i w:val="false"/>
          <w:iCs w:val="false"/>
          <w:color w:val="181410"/>
          <w:sz w:val="22"/>
          <w:szCs w:val="22"/>
          <w:rtl/>
        </w:rPr>
        <w:t xml:space="preserve">مصادر الآيات والأحاديث والآثار والأقوال العلمية المصرَّح بها في هذا الكتاب، والمصادر والمراجع التي استُفيد منها في إعداده:</w:t>
      </w:r>
    </w:p>
    <w:p>
      <w:pPr>
        <w:pStyle w:val="Heading3"/>
        <w:bidi/>
        <w:spacing w:after="120" w:before="260"/>
        <w:jc w:val="right"/>
      </w:pPr>
      <w:bookmarkStart w:name="bm_5" w:id="1051"/>
      <w:r>
        <w:rPr>
          <w:rFonts w:ascii="Aref Ruqaa" w:cs="Aref Ruqaa" w:eastAsia="Aref Ruqaa" w:hAnsi="Aref Ruqaa"/>
          <w:b/>
          <w:bCs/>
          <w:i w:val="false"/>
          <w:iCs w:val="false"/>
          <w:color w:val="0D2143"/>
          <w:sz w:val="23"/>
          <w:szCs w:val="23"/>
          <w:rtl/>
        </w:rPr>
        <w:t xml:space="preserve">دواوين السنة المروي عنها في هذا الكتاب</w:t>
      </w:r>
      <w:bookmarkEnd w:id="1051"/>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صحيح البخاري</w:t>
      </w:r>
      <w:r>
        <w:rPr>
          <w:rFonts w:ascii="Amiri" w:cs="Amiri" w:eastAsia="Amiri" w:hAnsi="Amiri"/>
          <w:b w:val="false"/>
          <w:bCs w:val="false"/>
          <w:i w:val="false"/>
          <w:iCs w:val="false"/>
          <w:color w:val="181410"/>
          <w:sz w:val="22"/>
          <w:szCs w:val="22"/>
          <w:rtl/>
        </w:rPr>
        <w:t xml:space="preserve"> — للإمام محمد بن إسماعيل البخاري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صحيح مسلم</w:t>
      </w:r>
      <w:r>
        <w:rPr>
          <w:rFonts w:ascii="Amiri" w:cs="Amiri" w:eastAsia="Amiri" w:hAnsi="Amiri"/>
          <w:b w:val="false"/>
          <w:bCs w:val="false"/>
          <w:i w:val="false"/>
          <w:iCs w:val="false"/>
          <w:color w:val="181410"/>
          <w:sz w:val="22"/>
          <w:szCs w:val="22"/>
          <w:rtl/>
        </w:rPr>
        <w:t xml:space="preserve"> — للإمام مسلم بن الحجاج النيسابوري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أبي داود</w:t>
      </w:r>
      <w:r>
        <w:rPr>
          <w:rFonts w:ascii="Amiri" w:cs="Amiri" w:eastAsia="Amiri" w:hAnsi="Amiri"/>
          <w:b w:val="false"/>
          <w:bCs w:val="false"/>
          <w:i w:val="false"/>
          <w:iCs w:val="false"/>
          <w:color w:val="181410"/>
          <w:sz w:val="22"/>
          <w:szCs w:val="22"/>
          <w:rtl/>
        </w:rPr>
        <w:t xml:space="preserve"> — للإمام أبي داود سليمان بن الأشعث السجستاني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جامع الترمذي</w:t>
      </w:r>
      <w:r>
        <w:rPr>
          <w:rFonts w:ascii="Amiri" w:cs="Amiri" w:eastAsia="Amiri" w:hAnsi="Amiri"/>
          <w:b w:val="false"/>
          <w:bCs w:val="false"/>
          <w:i w:val="false"/>
          <w:iCs w:val="false"/>
          <w:color w:val="181410"/>
          <w:sz w:val="22"/>
          <w:szCs w:val="22"/>
          <w:rtl/>
        </w:rPr>
        <w:t xml:space="preserve"> — للإمام أبي عيسى محمد بن عيسى الترمذي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سنن ابن ماجه</w:t>
      </w:r>
      <w:r>
        <w:rPr>
          <w:rFonts w:ascii="Amiri" w:cs="Amiri" w:eastAsia="Amiri" w:hAnsi="Amiri"/>
          <w:b w:val="false"/>
          <w:bCs w:val="false"/>
          <w:i w:val="false"/>
          <w:iCs w:val="false"/>
          <w:color w:val="181410"/>
          <w:sz w:val="22"/>
          <w:szCs w:val="22"/>
          <w:rtl/>
        </w:rPr>
        <w:t xml:space="preserve"> — للإمام محمد بن يزيد ابن ماجه القزويني رحمه الله.</w:t>
      </w:r>
    </w:p>
    <w:p>
      <w:pPr>
        <w:pStyle w:val="ListParagraph"/>
        <w:numPr>
          <w:ilvl w:val="0"/>
          <w:numId w:val="2"/>
        </w:numPr>
        <w:bidi/>
        <w:spacing w:after="90" w:line="300"/>
        <w:jc w:val="both"/>
      </w:pPr>
      <w:r>
        <w:rPr>
          <w:rFonts w:ascii="Amiri" w:cs="Amiri" w:eastAsia="Amiri" w:hAnsi="Amiri"/>
          <w:b w:val="false"/>
          <w:bCs w:val="false"/>
          <w:i/>
          <w:iCs/>
          <w:color w:val="181410"/>
          <w:sz w:val="22"/>
          <w:szCs w:val="22"/>
          <w:rtl/>
        </w:rPr>
        <w:t xml:space="preserve">موطأ الإمام مالك</w:t>
      </w:r>
      <w:r>
        <w:rPr>
          <w:rFonts w:ascii="Amiri" w:cs="Amiri" w:eastAsia="Amiri" w:hAnsi="Amiri"/>
          <w:b w:val="false"/>
          <w:bCs w:val="false"/>
          <w:i w:val="false"/>
          <w:iCs w:val="false"/>
          <w:color w:val="181410"/>
          <w:sz w:val="22"/>
          <w:szCs w:val="22"/>
          <w:rtl/>
        </w:rPr>
        <w:t xml:space="preserve"> — للإمام مالك بن أنس رحمه الله.</w:t>
      </w:r>
    </w:p>
    <w:p>
      <w:pPr>
        <w:pStyle w:val="Heading3"/>
        <w:bidi/>
        <w:spacing w:after="120" w:before="260"/>
        <w:jc w:val="right"/>
      </w:pPr>
      <w:bookmarkStart w:name="bm_6" w:id="1052"/>
      <w:r>
        <w:rPr>
          <w:rFonts w:ascii="Aref Ruqaa" w:cs="Aref Ruqaa" w:eastAsia="Aref Ruqaa" w:hAnsi="Aref Ruqaa"/>
          <w:b/>
          <w:bCs/>
          <w:i w:val="false"/>
          <w:iCs w:val="false"/>
          <w:color w:val="0D2143"/>
          <w:sz w:val="23"/>
          <w:szCs w:val="23"/>
          <w:rtl/>
        </w:rPr>
        <w:t xml:space="preserve">مصادر ومراجع أخرى استُفيد منها في إعداد الكتاب</w:t>
      </w:r>
      <w:bookmarkEnd w:id="1052"/>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الاعتصام — الإمام الشاطبي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تلبيس إبليس — ابن الجوزي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جامع العلوم والحكم — ابن رجب الحنبلي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اقتضاء الصراط المستقيم لمخالفة أصحاب الجحيم — شيخ الإسلام ابن تيمية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الإبانة عن شريعة الفرقة الناجية ومجانبة الفرق المذمومة — ابن بطة العكبري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فتح الباري في شرح صحيح البخاري — الحافظ ابن حجر العسقلاني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صحيح البخاري — الإمام البخاري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صحيح مسلم — الإمام مسلم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مجموع الفتاوى — شيخ الإسلام ابن تيمية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سنن الدارمي — الإمام الدارمي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شرح السنة — الإمام البربهاري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المدخل إلى السنن الكبرى — الإمام البيهقي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الكامل في ضعفاء الرجال — ابن عدي الجرجاني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الرسالة — الإمام الشافعي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الفصل في الملل والأهواء والنحل — ابن حزم الأندلسي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درء تعارض العقل والنقل — شيخ الإسلام ابن تيمية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الباعث الحثيث شرح اختصار علوم الحديث — الحافظ ابن كثير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التبيان في أقسام القرآن — ابن القيم الجوزية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السنن الكبرى — الإمام النسائي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العلل ومعرفة الرجال — الإمام أحمد بن حنبل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الأربعون النووية — الإمام النووي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السنن الصغرى (المجتبى) — الإمام النسائي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الموافقات — الإمام الشاطبي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الحوادث والبدع — الإمام الطرطوشي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التوحيد — الإمام ابن خزيمة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إعلام الموقعين عن رب العالمين — ابن القيم الجوزية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حلية الأولياء وطبقات الأصفياء — أبو نعيم الأصبهاني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صفة الصفوة — ابن الجوزي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الشريعة — الإمام أبي بكر الآجري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المغني في فقه الإمام أحمد — ابن قدامة المقدسي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المنهاج في شرح صحيح مسلم بن الحجاج — الإمام النووي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الروض الأنف في تفسير السيرة النبوية لابن هشام — السهيلي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السنة — عبد الله بن الإمام أحمد بن حنبل رحمهما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العقيدة الطحاوية، وشرحها لابن أبي العز — الإمام الطحاوي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معارج القبول بشرح سلم الوصول — الشيخ حافظ حكمي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الإحكام في أصول الأحكام — ابن حزم الأندلسي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الأصول من علم الأصول — الشيخ ابن عثيمين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تاريخ بغداد — الخطيب البغدادي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الفوائد — ابن القيم الجوزية رحمه الله.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روضة الطالبين وعمدة المفتين — الإمام النووي رحمه الله.</w:t>
      </w:r>
    </w:p>
    <w:p>
      <w:pPr>
        <w:pStyle w:val="Heading3"/>
        <w:bidi/>
        <w:spacing w:after="120" w:before="260"/>
        <w:jc w:val="right"/>
      </w:pPr>
      <w:bookmarkStart w:name="bm_7" w:id="1053"/>
      <w:r>
        <w:rPr>
          <w:rFonts w:ascii="Aref Ruqaa" w:cs="Aref Ruqaa" w:eastAsia="Aref Ruqaa" w:hAnsi="Aref Ruqaa"/>
          <w:b/>
          <w:bCs/>
          <w:i w:val="false"/>
          <w:iCs w:val="false"/>
          <w:color w:val="0D2143"/>
          <w:sz w:val="23"/>
          <w:szCs w:val="23"/>
          <w:rtl/>
        </w:rPr>
        <w:t xml:space="preserve">أئمة وعلماء مذكورون في الكتاب</w:t>
      </w:r>
      <w:bookmarkEnd w:id="1053"/>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الإمام أحمد بن حنبل، والإمام مالك بن أنس، والإمام الشافعي، والإمام أبو حنيفة النعمان.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شيخ الإسلام ابن تيمية، وابن القيم الجوزية، والحافظ ابن كثير، والحافظ ابن حجر العسقلاني.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عبد الله بن مسعود، وعمر بن الخطاب، وأبو بكر الصديق، وسعيد بن المسيب، وعائشة رضي الله عنهم أجمعين.</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القسم الأول من هذه القائمة مستخلص من النصوص الصريحة الواردة في متن الكتاب، والقسم الثاني قائمة بمراجع علمية عامة في موضوع الكتاب استُفيد منها في إعداده. وقد صُححت فيها نسبة عنوانين إلى مؤلفيهما الصحيحين بعد المراجعة العلمية (الإبانة عن شريعة الفرقة الناجية لابن بطة العكبري لا لأبي الحسن الأشعري، وتاريخ بغداد للخطيب البغدادي)، وصُحح عنوان مؤلَّف ثالث (الحوادث والبدع للطرطوشي)، تحرياً للدقة العلمية.</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 الكتاب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السنة كمصدر تشريعي — تأليف راجي عفو ربه الغفور أحمد بن إبراهيم السليميدراسة في حجية السنة النبوية وأدلة وجوب اتباعها ومكانتها في التشريع الإسلامي، في سبعة فصول.جامعة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السنة كمصدر تشريعي · النسخة الملكية الفاخرة · جامعة الملك العالمية · جميع الحقوق محفوظة للمؤلف</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الكتاب (53)</w:t>
      </w:r>
    </w:p>
    <w:p>
      <w:pPr>
        <w:bidi/>
        <w:spacing w:after="300"/>
        <w:jc w:val="center"/>
      </w:pPr>
      <w:r>
        <w:rPr>
          <w:rFonts w:ascii="Aref Ruqaa" w:cs="Aref Ruqaa" w:eastAsia="Aref Ruqaa" w:hAnsi="Aref Ruqaa"/>
          <w:b/>
          <w:bCs/>
          <w:i w:val="false"/>
          <w:iCs w:val="false"/>
          <w:color w:val="0A1830"/>
          <w:sz w:val="34"/>
          <w:szCs w:val="34"/>
          <w:rtl/>
        </w:rPr>
        <w:t xml:space="preserve">السنة كمصدر تشريعي</w:t>
      </w:r>
    </w:p>
    <w:p>
      <w:pPr>
        <w:bidi/>
        <w:spacing w:after="400" w:before="0" w:line="300"/>
        <w:jc w:val="both"/>
      </w:pPr>
      <w:r>
        <w:rPr>
          <w:rFonts w:ascii="Amiri" w:cs="Amiri" w:eastAsia="Amiri" w:hAnsi="Amiri"/>
          <w:b w:val="false"/>
          <w:bCs w:val="false"/>
          <w:i w:val="false"/>
          <w:iCs w:val="false"/>
          <w:color w:val="3A3226"/>
          <w:sz w:val="20"/>
          <w:szCs w:val="20"/>
          <w:rtl/>
        </w:rPr>
        <w:t xml:space="preserve">
      دراسة مستقلة في حجية السنة النبوية ومكانتها التشريعية، تجمع أدلة وجوب اتباعها من الكتاب والسنة وإجماع الأمة، وتبيّن أسباب اختلاف بعض الأئمة في العمل ببعض الأحاديث، وترسم منهج التعامل مع المخالفين بالحكمة والرفق، وتستعرض منهج الصحابة والتابعين في اتباع السنة وتطبيقها، وترد على الشبهات المثارة حول حجيتها في هذا العصر، وتبيّن أثرها في بناء القيم والأخلاق والتربية والقيادة، ووسائل تعزيز الالتزام بها في المجتمعات المعاصرة.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المؤلف</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الغفور أحمد بن إبراهيم السليمي، عُني بالتأليف في العقيدة وعلوم السنة النبوية وتقريبها لطلبة العلم وعموم المسلمين، أسأل الله أن ينفع به.</w:t>
      </w:r>
    </w:p>
    <w:p>
      <w:pPr>
        <w:bidi/>
        <w:spacing w:after="400" w:before="0" w:line="300"/>
        <w:jc w:val="center"/>
      </w:pPr>
      <w:r>
        <w:rPr>
          <w:rFonts w:ascii="Amiri" w:cs="Amiri" w:eastAsia="Amiri" w:hAnsi="Amiri"/>
          <w:b w:val="false"/>
          <w:bCs w:val="false"/>
          <w:i/>
          <w:iCs/>
          <w:color w:val="6B6152"/>
          <w:sz w:val="16"/>
          <w:szCs w:val="16"/>
          <w:rtl/>
        </w:rPr>
        <w:t xml:space="preserve">من سلسلة مؤلفات الإمام أحمد بن إبراهيم السليمي — مجموعة مصنفاته في العقيدة وعلوم القرآن الكريم والسنة النبوية.</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الكتاب (53)</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ISBN 978-1-7345678-6-1</w:t>
      </w:r>
    </w:p>
    <w:p>
      <w:pPr>
        <w:spacing w:after="16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p>
    <w:p>
      <w:pPr>
        <w:bidi/>
        <w:spacing w:after="200" w:before="0" w:line="300"/>
        <w:jc w:val="center"/>
      </w:pPr>
      <w:r>
        <w:rPr>
          <w:rFonts w:ascii="Amiri" w:cs="Amiri" w:eastAsia="Amiri" w:hAnsi="Amiri"/>
          <w:b/>
          <w:bCs/>
          <w:i w:val="false"/>
          <w:iCs w:val="false"/>
          <w:color w:val="8A6A1F"/>
          <w:sz w:val="18"/>
          <w:szCs w:val="18"/>
          <w:rtl/>
        </w:rPr>
        <w:t xml:space="preserve">جامعة الملك العالمية</w:t>
      </w:r>
    </w:p>
    <w:p>
      <w:pPr>
        <w:pStyle w:val="Heading1"/>
        <w:pageBreakBefore/>
        <w:bidi/>
        <w:spacing w:after="200" w:before="0"/>
        <w:jc w:val="right"/>
      </w:pPr>
      <w:bookmarkStart w:name="bm_native_index" w:id="1054"/>
      <w:r>
        <w:rPr>
          <w:rFonts w:ascii="Aref Ruqaa" w:cs="Aref Ruqaa" w:eastAsia="Aref Ruqaa" w:hAnsi="Aref Ruqaa"/>
          <w:b/>
          <w:bCs/>
          <w:i w:val="false"/>
          <w:iCs w:val="false"/>
          <w:color w:val="0D2143"/>
          <w:sz w:val="32"/>
          <w:szCs w:val="32"/>
          <w:rtl/>
        </w:rPr>
        <w:t xml:space="preserve">الفهرس التحليلي</w:t>
      </w:r>
      <w:bookmarkEnd w:id="1054"/>
    </w:p>
    <w:p>
      <w:pPr>
        <w:bidi/>
        <w:spacing w:after="110"/>
        <w:jc w:val="right"/>
      </w:pPr>
      <w:r>
        <w:rPr>
          <w:rFonts w:ascii="Amiri" w:cs="Amiri" w:eastAsia="Amiri" w:hAnsi="Amiri"/>
          <w:b w:val="false"/>
          <w:bCs w:val="false"/>
          <w:i w:val="false"/>
          <w:iCs w:val="false"/>
          <w:color w:val="3A3226"/>
          <w:sz w:val="22"/>
          <w:szCs w:val="22"/>
          <w:rtl/>
        </w:rPr>
        <w:t xml:space="preserve">المبحث الأول: دلالة القرآن الكريم على حجية السنة النبوية</w:t>
      </w:r>
      <w:r>
        <w:rPr>
          <w:rtl/>
        </w:rPr>
        <w:ptab w:alignment="left" w:relativeTo="margin" w:leader="dot"/>
      </w:r>
      <w:r>
        <w:fldChar w:fldCharType="begin" w:dirty="true"/>
        <w:instrText xml:space="preserve">PAGEREF bm_faqrah_1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دلالة السنة النبوية على حجية نفسها</w:t>
      </w:r>
      <w:r>
        <w:rPr>
          <w:rtl/>
        </w:rPr>
        <w:ptab w:alignment="left" w:relativeTo="margin" w:leader="dot"/>
      </w:r>
      <w:r>
        <w:fldChar w:fldCharType="begin" w:dirty="true"/>
        <w:instrText xml:space="preserve">PAGEREF bm_faqrah_2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إجماع الأمة وأقوال الأئمة في الاحتجاج بالسنة</w:t>
      </w:r>
      <w:r>
        <w:rPr>
          <w:rtl/>
        </w:rPr>
        <w:ptab w:alignment="left" w:relativeTo="margin" w:leader="dot"/>
      </w:r>
      <w:r>
        <w:fldChar w:fldCharType="begin" w:dirty="true"/>
        <w:instrText xml:space="preserve">PAGEREF bm_faqrah_3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وظيفة السنة في بيان القرآن وتفسيره وتفصيل أحكامه</w:t>
      </w:r>
      <w:r>
        <w:rPr>
          <w:rtl/>
        </w:rPr>
        <w:ptab w:alignment="left" w:relativeTo="margin" w:leader="dot"/>
      </w:r>
      <w:r>
        <w:fldChar w:fldCharType="begin" w:dirty="true"/>
        <w:instrText xml:space="preserve">PAGEREF bm_faqrah_4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استقلال السنة بالتشريع فيما لم يرد فيه نص قرآني</w:t>
      </w:r>
      <w:r>
        <w:rPr>
          <w:rtl/>
        </w:rPr>
        <w:ptab w:alignment="left" w:relativeTo="margin" w:leader="dot"/>
      </w:r>
      <w:r>
        <w:fldChar w:fldCharType="begin" w:dirty="true"/>
        <w:instrText xml:space="preserve">PAGEREF bm_faqrah_5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السادس: موقف الأئمة الأربعة ومنهجهم في التعامل مع السنة</w:t>
      </w:r>
      <w:r>
        <w:rPr>
          <w:rtl/>
        </w:rPr>
        <w:ptab w:alignment="left" w:relativeTo="margin" w:leader="dot"/>
      </w:r>
      <w:r>
        <w:fldChar w:fldCharType="begin" w:dirty="true"/>
        <w:instrText xml:space="preserve">PAGEREF bm_faqrah_6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السابع: حجية السنة على جميع المسلمين في كل عصر ومصر</w:t>
      </w:r>
      <w:r>
        <w:rPr>
          <w:rtl/>
        </w:rPr>
        <w:ptab w:alignment="left" w:relativeTo="margin" w:leader="dot"/>
      </w:r>
      <w:r>
        <w:fldChar w:fldCharType="begin" w:dirty="true"/>
        <w:instrText xml:space="preserve">PAGEREF bm_faqrah_7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عدم بلوغ الحديث إلى الإمام</w:t>
      </w:r>
      <w:r>
        <w:rPr>
          <w:rtl/>
        </w:rPr>
        <w:ptab w:alignment="left" w:relativeTo="margin" w:leader="dot"/>
      </w:r>
      <w:r>
        <w:fldChar w:fldCharType="begin" w:dirty="true"/>
        <w:instrText xml:space="preserve">PAGEREF bm_faqrah_8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ضعف السند أو عدم ثبوت الحديث</w:t>
      </w:r>
      <w:r>
        <w:rPr>
          <w:rtl/>
        </w:rPr>
        <w:ptab w:alignment="left" w:relativeTo="margin" w:leader="dot"/>
      </w:r>
      <w:r>
        <w:fldChar w:fldCharType="begin" w:dirty="true"/>
        <w:instrText xml:space="preserve">PAGEREF bm_faqrah_9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معارضة الحديث لما هو أقوى منه سندًا أو دلالة</w:t>
      </w:r>
      <w:r>
        <w:rPr>
          <w:rtl/>
        </w:rPr>
        <w:ptab w:alignment="left" w:relativeTo="margin" w:leader="dot"/>
      </w:r>
      <w:r>
        <w:fldChar w:fldCharType="begin" w:dirty="true"/>
        <w:instrText xml:space="preserve">PAGEREF bm_faqrah_10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عدم وضوح الدلالة واشتباه المعنى</w:t>
      </w:r>
      <w:r>
        <w:rPr>
          <w:rtl/>
        </w:rPr>
        <w:ptab w:alignment="left" w:relativeTo="margin" w:leader="dot"/>
      </w:r>
      <w:r>
        <w:fldChar w:fldCharType="begin" w:dirty="true"/>
        <w:instrText xml:space="preserve">PAGEREF bm_faqrah_11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اشتراط شروط خاصة في تطبيق الحديث</w:t>
      </w:r>
      <w:r>
        <w:rPr>
          <w:rtl/>
        </w:rPr>
        <w:ptab w:alignment="left" w:relativeTo="margin" w:leader="dot"/>
      </w:r>
      <w:r>
        <w:fldChar w:fldCharType="begin" w:dirty="true"/>
        <w:instrText xml:space="preserve">PAGEREF bm_faqrah_12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أهمية التمييز بين أنواع المخالفين</w:t>
      </w:r>
      <w:r>
        <w:rPr>
          <w:rtl/>
        </w:rPr>
        <w:ptab w:alignment="left" w:relativeTo="margin" w:leader="dot"/>
      </w:r>
      <w:r>
        <w:fldChar w:fldCharType="begin" w:dirty="true"/>
        <w:instrText xml:space="preserve">PAGEREF bm_faqrah_13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ضرورة الحكمة في التعامل مع أهل المخالفات</w:t>
      </w:r>
      <w:r>
        <w:rPr>
          <w:rtl/>
        </w:rPr>
        <w:ptab w:alignment="left" w:relativeTo="margin" w:leader="dot"/>
      </w:r>
      <w:r>
        <w:fldChar w:fldCharType="begin" w:dirty="true"/>
        <w:instrText xml:space="preserve">PAGEREF bm_faqrah_14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تحري الحكمة في النصيحة والدعوة</w:t>
      </w:r>
      <w:r>
        <w:rPr>
          <w:rtl/>
        </w:rPr>
        <w:ptab w:alignment="left" w:relativeTo="margin" w:leader="dot"/>
      </w:r>
      <w:r>
        <w:fldChar w:fldCharType="begin" w:dirty="true"/>
        <w:instrText xml:space="preserve">PAGEREF bm_faqrah_15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توجيه المخالف بالرفق وتقديم الأدلة المقنعة</w:t>
      </w:r>
      <w:r>
        <w:rPr>
          <w:rtl/>
        </w:rPr>
        <w:ptab w:alignment="left" w:relativeTo="margin" w:leader="dot"/>
      </w:r>
      <w:r>
        <w:fldChar w:fldCharType="begin" w:dirty="true"/>
        <w:instrText xml:space="preserve">PAGEREF bm_faqrah_16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تفهم دوافع المخالفين والتماس الأعذار لمن لم يتعمد المخالفة</w:t>
      </w:r>
      <w:r>
        <w:rPr>
          <w:rtl/>
        </w:rPr>
        <w:ptab w:alignment="left" w:relativeTo="margin" w:leader="dot"/>
      </w:r>
      <w:r>
        <w:fldChar w:fldCharType="begin" w:dirty="true"/>
        <w:instrText xml:space="preserve">PAGEREF bm_faqrah_17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التزام الصحابة رضي الله عنهم بالسنة النبوية وأثره في صيانة الشريعة</w:t>
      </w:r>
      <w:r>
        <w:rPr>
          <w:rtl/>
        </w:rPr>
        <w:ptab w:alignment="left" w:relativeTo="margin" w:leader="dot"/>
      </w:r>
      <w:r>
        <w:fldChar w:fldCharType="begin" w:dirty="true"/>
        <w:instrText xml:space="preserve">PAGEREF bm_faqrah_18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السنة النبوية مرجعًا أساسيًا للصحابة في الفتوى والقضاء</w:t>
      </w:r>
      <w:r>
        <w:rPr>
          <w:rtl/>
        </w:rPr>
        <w:ptab w:alignment="left" w:relativeTo="margin" w:leader="dot"/>
      </w:r>
      <w:r>
        <w:fldChar w:fldCharType="begin" w:dirty="true"/>
        <w:instrText xml:space="preserve">PAGEREF bm_faqrah_19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نقل التابعين للسنة النبوية وحفظهم إياها</w:t>
      </w:r>
      <w:r>
        <w:rPr>
          <w:rtl/>
        </w:rPr>
        <w:ptab w:alignment="left" w:relativeTo="margin" w:leader="dot"/>
      </w:r>
      <w:r>
        <w:fldChar w:fldCharType="begin" w:dirty="true"/>
        <w:instrText xml:space="preserve">PAGEREF bm_faqrah_20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أثر التزام السلف بالسنة في توحيد الأمة وتماسكها</w:t>
      </w:r>
      <w:r>
        <w:rPr>
          <w:rtl/>
        </w:rPr>
        <w:ptab w:alignment="left" w:relativeTo="margin" w:leader="dot"/>
      </w:r>
      <w:r>
        <w:fldChar w:fldCharType="begin" w:dirty="true"/>
        <w:instrText xml:space="preserve">PAGEREF bm_faqrah_21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جهود العلماء في تدوين السنة وحفظها عبر الأجيال</w:t>
      </w:r>
      <w:r>
        <w:rPr>
          <w:rtl/>
        </w:rPr>
        <w:ptab w:alignment="left" w:relativeTo="margin" w:leader="dot"/>
      </w:r>
      <w:r>
        <w:fldChar w:fldCharType="begin" w:dirty="true"/>
        <w:instrText xml:space="preserve">PAGEREF bm_faqrah_22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شبهة الاكتفاء بالقرآن الكريم عن السنة النبوية</w:t>
      </w:r>
      <w:r>
        <w:rPr>
          <w:rtl/>
        </w:rPr>
        <w:ptab w:alignment="left" w:relativeTo="margin" w:leader="dot"/>
      </w:r>
      <w:r>
        <w:fldChar w:fldCharType="begin" w:dirty="true"/>
        <w:instrText xml:space="preserve">PAGEREF bm_faqrah_23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شبهة التشكيك في صحة الأحاديث النبوية وضبط رواتها</w:t>
      </w:r>
      <w:r>
        <w:rPr>
          <w:rtl/>
        </w:rPr>
        <w:ptab w:alignment="left" w:relativeTo="margin" w:leader="dot"/>
      </w:r>
      <w:r>
        <w:fldChar w:fldCharType="begin" w:dirty="true"/>
        <w:instrText xml:space="preserve">PAGEREF bm_faqrah_24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شبهة التعارض بين السنة والعقل</w:t>
      </w:r>
      <w:r>
        <w:rPr>
          <w:rtl/>
        </w:rPr>
        <w:ptab w:alignment="left" w:relativeTo="margin" w:leader="dot"/>
      </w:r>
      <w:r>
        <w:fldChar w:fldCharType="begin" w:dirty="true"/>
        <w:instrText xml:space="preserve">PAGEREF bm_faqrah_25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شبهة تناقض الأحاديث النبوية بعضها ببعض</w:t>
      </w:r>
      <w:r>
        <w:rPr>
          <w:rtl/>
        </w:rPr>
        <w:ptab w:alignment="left" w:relativeTo="margin" w:leader="dot"/>
      </w:r>
      <w:r>
        <w:fldChar w:fldCharType="begin" w:dirty="true"/>
        <w:instrText xml:space="preserve">PAGEREF bm_faqrah_26</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شبهة تأثير الإسرائيليات في متون الأحاديث والتفسير</w:t>
      </w:r>
      <w:r>
        <w:rPr>
          <w:rtl/>
        </w:rPr>
        <w:ptab w:alignment="left" w:relativeTo="margin" w:leader="dot"/>
      </w:r>
      <w:r>
        <w:fldChar w:fldCharType="begin" w:dirty="true"/>
        <w:instrText xml:space="preserve">PAGEREF bm_faqrah_27</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دور السنة النبوية في ترسيخ القيم والأخلاق الإسلامية</w:t>
      </w:r>
      <w:r>
        <w:rPr>
          <w:rtl/>
        </w:rPr>
        <w:ptab w:alignment="left" w:relativeTo="margin" w:leader="dot"/>
      </w:r>
      <w:r>
        <w:fldChar w:fldCharType="begin" w:dirty="true"/>
        <w:instrText xml:space="preserve">PAGEREF bm_faqrah_28</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السنة النبوية مرجعية تربوية وتعليمية</w:t>
      </w:r>
      <w:r>
        <w:rPr>
          <w:rtl/>
        </w:rPr>
        <w:ptab w:alignment="left" w:relativeTo="margin" w:leader="dot"/>
      </w:r>
      <w:r>
        <w:fldChar w:fldCharType="begin" w:dirty="true"/>
        <w:instrText xml:space="preserve">PAGEREF bm_faqrah_29</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نموذج القيادة الحكيمة في هدي النبي ﷺ</w:t>
      </w:r>
      <w:r>
        <w:rPr>
          <w:rtl/>
        </w:rPr>
        <w:ptab w:alignment="left" w:relativeTo="margin" w:leader="dot"/>
      </w:r>
      <w:r>
        <w:fldChar w:fldCharType="begin" w:dirty="true"/>
        <w:instrText xml:space="preserve">PAGEREF bm_faqrah_30</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دور الإعلام والتقنية الحديثة في نشر السنة النبوية</w:t>
      </w:r>
      <w:r>
        <w:rPr>
          <w:rtl/>
        </w:rPr>
        <w:ptab w:alignment="left" w:relativeTo="margin" w:leader="dot"/>
      </w:r>
      <w:r>
        <w:fldChar w:fldCharType="begin" w:dirty="true"/>
        <w:instrText xml:space="preserve">PAGEREF bm_faqrah_31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المناهج التعليمية ودورها في تعزيز الالتزام بالسنة</w:t>
      </w:r>
      <w:r>
        <w:rPr>
          <w:rtl/>
        </w:rPr>
        <w:ptab w:alignment="left" w:relativeTo="margin" w:leader="dot"/>
      </w:r>
      <w:r>
        <w:fldChar w:fldCharType="begin" w:dirty="true"/>
        <w:instrText xml:space="preserve">PAGEREF bm_faqrah_32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دور المؤسسات الدينية والمجتمعية في ترسيخ السنة</w:t>
      </w:r>
      <w:r>
        <w:rPr>
          <w:rtl/>
        </w:rPr>
        <w:ptab w:alignment="left" w:relativeTo="margin" w:leader="dot"/>
      </w:r>
      <w:r>
        <w:fldChar w:fldCharType="begin" w:dirty="true"/>
        <w:instrText xml:space="preserve">PAGEREF bm_faqrah_33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دور البحوث العلمية في خدمة السنة النبوية</w:t>
      </w:r>
      <w:r>
        <w:rPr>
          <w:rtl/>
        </w:rPr>
        <w:ptab w:alignment="left" w:relativeTo="margin" w:leader="dot"/>
      </w:r>
      <w:r>
        <w:fldChar w:fldCharType="begin" w:dirty="true"/>
        <w:instrText xml:space="preserve">PAGEREF bm_faqrah_34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غرس حب السنة النبوية في نفوس الشباب</w:t>
      </w:r>
      <w:r>
        <w:rPr>
          <w:rtl/>
        </w:rPr>
        <w:ptab w:alignment="left" w:relativeTo="margin" w:leader="dot"/>
      </w:r>
      <w:r>
        <w:fldChar w:fldCharType="begin" w:dirty="true"/>
        <w:instrText xml:space="preserve">PAGEREF bm_faqrah_35</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السنة كمصدر تشريعي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5483f31982fc34f4964a9d0a70230e5eede8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السنة كمصدر تشريعي</dc:title>
  <dc:creator>أحمد بن إبراهيم السليمي</dc:creator>
  <dc:description>السنة كمصدر تشريعي — تأليف راجي عفو ربه الغفور أحمد بن إبراهيم السليمي</dc:description>
  <cp:lastModifiedBy>Un-named</cp:lastModifiedBy>
  <cp:revision>1</cp:revision>
  <dcterms:created xsi:type="dcterms:W3CDTF">2026-07-31T15:51:59.628Z</dcterms:created>
  <dcterms:modified xsi:type="dcterms:W3CDTF">2026-07-31T15:51:59.629Z</dcterms:modified>
</cp:coreProperties>
</file>

<file path=docProps/custom.xml><?xml version="1.0" encoding="utf-8"?>
<Properties xmlns="http://schemas.openxmlformats.org/officeDocument/2006/custom-properties" xmlns:vt="http://schemas.openxmlformats.org/officeDocument/2006/docPropsVTypes"/>
</file>