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bidi/>
        <w:spacing w:after="400"/>
        <w:jc w:val="center"/>
      </w:pPr>
      <w:r>
        <w:rPr>
          <w:rFonts w:ascii="Aref Ruqaa" w:cs="Aref Ruqaa" w:eastAsia="Aref Ruqaa" w:hAnsi="Aref Ruqaa"/>
          <w:b/>
          <w:bCs/>
          <w:i w:val="false"/>
          <w:iCs w:val="false"/>
          <w:color w:val="0A1830"/>
          <w:sz w:val="68"/>
          <w:szCs w:val="68"/>
          <w:rtl/>
        </w:rPr>
        <w:t xml:space="preserve">الطرق اليسرى إلى نحو الكوفة والبصرى</w:t>
      </w:r>
    </w:p>
    <w:p>
      <w:pPr>
        <w:bidi/>
        <w:spacing w:after="260" w:before="0" w:line="300"/>
        <w:jc w:val="center"/>
      </w:pPr>
      <w:r>
        <w:rPr>
          <w:rFonts w:ascii="Amiri" w:cs="Amiri" w:eastAsia="Amiri" w:hAnsi="Amiri"/>
          <w:b/>
          <w:bCs/>
          <w:i w:val="false"/>
          <w:iCs w:val="false"/>
          <w:color w:val="8A6A1F"/>
          <w:sz w:val="24"/>
          <w:szCs w:val="24"/>
          <w:rtl/>
        </w:rPr>
        <w:t xml:space="preserve">دراسة ميسّرة في أبواب النحو العربي وأشهر مسائل الخلاف بين المدرستين البصرية والكوفية</w:t>
      </w:r>
    </w:p>
    <w:p>
      <w:pPr>
        <w:pBdr>
          <w:top w:val="single" w:color="C39A3C" w:sz="4" w:space="12"/>
          <w:bottom w:val="single" w:color="C39A3C" w:sz="4" w:space="12"/>
        </w:pBdr>
        <w:bidi/>
        <w:spacing w:after="500" w:before="0" w:line="300"/>
        <w:jc w:val="center"/>
      </w:pPr>
      <w:r>
        <w:rPr>
          <w:rFonts w:ascii="Amiri" w:cs="Amiri" w:eastAsia="Amiri" w:hAnsi="Amiri"/>
          <w:b w:val="false"/>
          <w:bCs w:val="false"/>
          <w:i w:val="false"/>
          <w:iCs w:val="false"/>
          <w:color w:val="C39A3C"/>
          <w:sz w:val="28"/>
          <w:szCs w:val="28"/>
          <w:rtl/>
        </w:rPr>
        <w:t xml:space="preserve">۞</w:t>
      </w:r>
    </w:p>
    <w:p>
      <w:pPr>
        <w:bidi/>
        <w:spacing w:after="60" w:before="0" w:line="300"/>
        <w:jc w:val="center"/>
      </w:pPr>
      <w:r>
        <w:rPr>
          <w:rFonts w:ascii="Amiri" w:cs="Amiri" w:eastAsia="Amiri" w:hAnsi="Amiri"/>
          <w:b w:val="false"/>
          <w:bCs w:val="false"/>
          <w:i w:val="false"/>
          <w:iCs w:val="false"/>
          <w:color w:val="8A6A1F"/>
          <w:sz w:val="18"/>
          <w:szCs w:val="18"/>
          <w:rtl/>
        </w:rPr>
        <w:t xml:space="preserve">تأليف</w:t>
      </w:r>
    </w:p>
    <w:p>
      <w:pPr>
        <w:bidi/>
        <w:spacing w:after="40" w:before="0" w:line="300"/>
        <w:jc w:val="center"/>
      </w:pPr>
      <w:r>
        <w:rPr>
          <w:rFonts w:ascii="Amiri" w:cs="Amiri" w:eastAsia="Amiri" w:hAnsi="Amiri"/>
          <w:b w:val="false"/>
          <w:bCs w:val="false"/>
          <w:i/>
          <w:iCs/>
          <w:color w:val="6B6152"/>
          <w:sz w:val="16"/>
          <w:szCs w:val="16"/>
          <w:rtl/>
        </w:rPr>
        <w:t xml:space="preserve">راجي عفو ربه الغفور</w:t>
      </w:r>
    </w:p>
    <w:p>
      <w:pPr>
        <w:bidi/>
        <w:spacing w:after="340" w:before="0" w:line="300"/>
        <w:jc w:val="center"/>
      </w:pPr>
      <w:r>
        <w:rPr>
          <w:rFonts w:ascii="Amiri" w:cs="Amiri" w:eastAsia="Amiri" w:hAnsi="Amiri"/>
          <w:b/>
          <w:bCs/>
          <w:i w:val="false"/>
          <w:iCs w:val="false"/>
          <w:color w:val="0A1830"/>
          <w:sz w:val="30"/>
          <w:szCs w:val="30"/>
          <w:rtl/>
        </w:rPr>
        <w:t xml:space="preserve">أحمد بن إبراهيم السليمي</w:t>
      </w:r>
    </w:p>
    <w:p>
      <w:pPr>
        <w:bidi/>
        <w:spacing w:after="200" w:before="0" w:line="300"/>
        <w:jc w:val="center"/>
      </w:pPr>
      <w:r>
        <w:rPr>
          <w:rFonts w:ascii="Amiri" w:cs="Amiri" w:eastAsia="Amiri" w:hAnsi="Amiri"/>
          <w:b w:val="false"/>
          <w:bCs w:val="false"/>
          <w:i w:val="false"/>
          <w:iCs w:val="false"/>
          <w:color w:val="6B6152"/>
          <w:sz w:val="15"/>
          <w:szCs w:val="15"/>
          <w:rtl/>
        </w:rPr>
        <w:t xml:space="preserve">سلسلة مؤلفات الإمام أحمد بن إبراهيم السليمي · الكتاب (54)</w:t>
      </w:r>
    </w:p>
    <w:p>
      <w:pPr>
        <w:bidi/>
        <w:spacing w:after="260" w:before="0" w:line="300"/>
        <w:jc w:val="center"/>
      </w:pPr>
      <w:r>
        <w:rPr>
          <w:rFonts w:ascii="Amiri" w:cs="Amiri" w:eastAsia="Amiri" w:hAnsi="Amiri"/>
          <w:b/>
          <w:bCs/>
          <w:i w:val="false"/>
          <w:iCs w:val="false"/>
          <w:color w:val="8A6A1F"/>
          <w:sz w:val="18"/>
          <w:szCs w:val="18"/>
          <w:rtl/>
        </w:rPr>
        <w:t xml:space="preserve">النسخة الملكية الفاخرة</w:t>
      </w:r>
    </w:p>
    <w:p>
      <w:pPr>
        <w:spacing w:after="160"/>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p>
      <w:pPr>
        <w:bidi/>
        <w:spacing w:after="40" w:before="0" w:line="300"/>
        <w:jc w:val="center"/>
      </w:pPr>
      <w:r>
        <w:rPr>
          <w:rFonts w:ascii="Amiri" w:cs="Amiri" w:eastAsia="Amiri" w:hAnsi="Amiri"/>
          <w:b/>
          <w:bCs/>
          <w:i w:val="false"/>
          <w:iCs w:val="false"/>
          <w:color w:val="8A6A1F"/>
          <w:sz w:val="19"/>
          <w:szCs w:val="19"/>
          <w:rtl/>
        </w:rPr>
        <w:t xml:space="preserve">جامعة الملك العالمية</w:t>
      </w:r>
    </w:p>
    <w:p>
      <w:pPr>
        <w:bidi/>
        <w:spacing w:after="200" w:before="0" w:line="300"/>
        <w:jc w:val="center"/>
      </w:pPr>
      <w:r>
        <w:rPr>
          <w:rFonts w:ascii="Amiri" w:cs="Amiri" w:eastAsia="Amiri" w:hAnsi="Amiri"/>
          <w:b w:val="false"/>
          <w:bCs w:val="false"/>
          <w:i w:val="false"/>
          <w:iCs w:val="false"/>
          <w:color w:val="6B6152"/>
          <w:sz w:val="16"/>
          <w:szCs w:val="16"/>
          <w:rtl/>
        </w:rPr>
        <w:t xml:space="preserve">Al-Mulk International University</w:t>
      </w:r>
    </w:p>
    <w:p>
      <w:r>
        <w:br w:type="page"/>
      </w:r>
    </w:p>
    <w:p>
      <w:pPr>
        <w:spacing w:after="1200"/>
      </w:pPr>
    </w:p>
    <w:p>
      <w:pPr>
        <w:bidi/>
        <w:spacing w:after="400" w:before="0" w:line="300"/>
        <w:jc w:val="center"/>
      </w:pPr>
      <w:r>
        <w:rPr>
          <w:rFonts w:ascii="Amiri Quran" w:cs="Amiri Quran" w:eastAsia="Amiri Quran" w:hAnsi="Amiri Quran"/>
          <w:b w:val="false"/>
          <w:bCs w:val="false"/>
          <w:i w:val="false"/>
          <w:iCs w:val="false"/>
          <w:color w:val="0D2143"/>
          <w:sz w:val="26"/>
          <w:szCs w:val="26"/>
          <w:rtl/>
        </w:rPr>
        <w:t xml:space="preserve">بِسْمِ اللَّهِ الرَّحْمَٰنِ الرَّحِيمِ</w:t>
      </w:r>
    </w:p>
    <w:p>
      <w:pPr>
        <w:bidi/>
        <w:spacing w:after="300"/>
        <w:jc w:val="center"/>
      </w:pPr>
      <w:r>
        <w:rPr>
          <w:rFonts w:ascii="Aref Ruqaa" w:cs="Aref Ruqaa" w:eastAsia="Aref Ruqaa" w:hAnsi="Aref Ruqaa"/>
          <w:b/>
          <w:bCs/>
          <w:i w:val="false"/>
          <w:iCs w:val="false"/>
          <w:color w:val="0A1830"/>
          <w:sz w:val="52"/>
          <w:szCs w:val="52"/>
          <w:rtl/>
        </w:rPr>
        <w:t xml:space="preserve">الطرق اليسرى إلى نحو الكوفة والبصرى</w:t>
      </w:r>
    </w:p>
    <w:p>
      <w:pPr>
        <w:bidi/>
        <w:spacing w:after="100" w:before="0" w:line="300"/>
        <w:jc w:val="center"/>
      </w:pPr>
      <w:r>
        <w:rPr>
          <w:rFonts w:ascii="Amiri" w:cs="Amiri" w:eastAsia="Amiri" w:hAnsi="Amiri"/>
          <w:b w:val="false"/>
          <w:bCs w:val="false"/>
          <w:i w:val="false"/>
          <w:iCs w:val="false"/>
          <w:color w:val="8A6A1F"/>
          <w:sz w:val="20"/>
          <w:szCs w:val="20"/>
          <w:rtl/>
        </w:rPr>
        <w:t xml:space="preserve">دراسة ميسّرة في أبواب النحو العربي وأشهر مسائل الخلاف بين المدرستين البصرية والكوفية</w:t>
      </w:r>
    </w:p>
    <w:p>
      <w:pPr>
        <w:bidi/>
        <w:spacing w:after="0" w:before="0" w:line="300"/>
        <w:jc w:val="center"/>
      </w:pPr>
      <w:r>
        <w:rPr>
          <w:rFonts w:ascii="Amiri" w:cs="Amiri" w:eastAsia="Amiri" w:hAnsi="Amiri"/>
          <w:b w:val="false"/>
          <w:bCs w:val="false"/>
          <w:i w:val="false"/>
          <w:iCs w:val="false"/>
          <w:color w:val="8A6A1F"/>
          <w:sz w:val="20"/>
          <w:szCs w:val="20"/>
          <w:rtl/>
        </w:rPr>
        <w:t xml:space="preserve">تأليف: راجي عفو ربه الغفور أحمد بن إبراهيم السليمي</w:t>
      </w:r>
    </w:p>
    <w:p>
      <w:r>
        <w:br w:type="page"/>
      </w:r>
    </w:p>
    <w:p>
      <w:pPr>
        <w:pStyle w:val="Heading1"/>
        <w:pageBreakBefore/>
        <w:bidi/>
        <w:spacing w:after="200" w:before="0"/>
        <w:jc w:val="right"/>
      </w:pPr>
      <w:bookmarkStart w:name="bm_1" w:id="1000"/>
      <w:r>
        <w:rPr>
          <w:rFonts w:ascii="Aref Ruqaa" w:cs="Aref Ruqaa" w:eastAsia="Aref Ruqaa" w:hAnsi="Aref Ruqaa"/>
          <w:b/>
          <w:bCs/>
          <w:i w:val="false"/>
          <w:iCs w:val="false"/>
          <w:color w:val="0D2143"/>
          <w:sz w:val="32"/>
          <w:szCs w:val="32"/>
          <w:rtl/>
        </w:rPr>
        <w:t xml:space="preserve">بيانات النشر</w:t>
      </w:r>
      <w:bookmarkEnd w:id="1000"/>
    </w:p>
    <w:tbl>
      <w:tblPr>
        <w:tblW w:type="pct" w:w="100%"/>
        <w:tblBorders>
          <w:top w:val="single" w:color="D9C79A" w:sz="4"/>
          <w:left w:val="single" w:color="D9C79A" w:sz="4"/>
          <w:bottom w:val="single" w:color="D9C79A" w:sz="4"/>
          <w:right w:val="single" w:color="D9C79A" w:sz="4"/>
          <w:insideH w:val="single" w:color="D9C79A" w:sz="2"/>
          <w:insideV w:val="none"/>
        </w:tblBorders>
      </w:tblPr>
      <w:tblGrid>
        <w:gridCol w:w="100"/>
        <w:gridCol w:w="100"/>
      </w:tblGrid>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عنوان الكتاب</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الطرق اليسرى إلى نحو الكوفة والبصرى</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المؤلف</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راجي عفو ربه الغفور أحمد بن إبراهيم السليمي</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الناشر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جامعة الملك العالمية — Al-Mulk International University</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السلسلة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سلسلة مؤلفات الإمام أحمد بن إبراهيم السليمي — الكتاب (54)</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الإصدار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النسخة الملكية الفاخرة</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الطبعة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الطبعة الأولى — First Edition, 2026</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رقم الإيداع / ISBN</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ISBN 978-1-7345678-7-8</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سنة النشر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2026</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جميع الحقوق محفوظة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لا يجوز نسخ أي جزء من هذا الكتاب أو نقله بأي شكل من الأشكال إلا بإذن خطي من المؤلف، فيما عدا الاستشهاد العلمي بالإشارة إلى المصدر</w:t>
            </w:r>
          </w:p>
        </w:tc>
      </w:tr>
    </w:tbl>
    <w:p>
      <w:pPr>
        <w:spacing w:after="160"/>
      </w:pP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
      رقم الإيداع الدولي (ISBN) والطبعة وسنة النشر مثبتة أعلاه لهذه الطبعة. يُستكمل رقم الإيداع المحلي من الناشر المعتمد قبل الطباعة النهائية، ولم تُدرَج بيانات افتراضية تجنّباً لأي معلومة غير موثقة.
    </w:t>
            </w:r>
          </w:p>
        </w:tc>
      </w:tr>
    </w:tbl>
    <w:p>
      <w:pPr>
        <w:spacing w:after="140"/>
      </w:pPr>
    </w:p>
    <w:p>
      <w:pPr>
        <w:pStyle w:val="Heading1"/>
        <w:pageBreakBefore/>
        <w:bidi/>
        <w:spacing w:after="200" w:before="0"/>
        <w:jc w:val="right"/>
      </w:pPr>
      <w:bookmarkStart w:name="bm_2" w:id="1001"/>
      <w:r>
        <w:rPr>
          <w:rFonts w:ascii="Aref Ruqaa" w:cs="Aref Ruqaa" w:eastAsia="Aref Ruqaa" w:hAnsi="Aref Ruqaa"/>
          <w:b/>
          <w:bCs/>
          <w:i w:val="false"/>
          <w:iCs w:val="false"/>
          <w:color w:val="0D2143"/>
          <w:sz w:val="32"/>
          <w:szCs w:val="32"/>
          <w:rtl/>
        </w:rPr>
        <w:t xml:space="preserve">عرض الكتاب على أهل العلم</w:t>
      </w:r>
      <w:bookmarkEnd w:id="1001"/>
    </w:p>
    <w:p>
      <w:pPr>
        <w:bidi/>
        <w:spacing w:after="140" w:before="0" w:line="300"/>
        <w:jc w:val="both"/>
      </w:pPr>
      <w:r>
        <w:rPr>
          <w:rFonts w:ascii="Amiri" w:cs="Amiri" w:eastAsia="Amiri" w:hAnsi="Amiri"/>
          <w:b w:val="false"/>
          <w:bCs w:val="false"/>
          <w:i w:val="false"/>
          <w:iCs w:val="false"/>
          <w:color w:val="181410"/>
          <w:sz w:val="22"/>
          <w:szCs w:val="22"/>
          <w:rtl/>
        </w:rPr>
        <w:t xml:space="preserve">
      هذه الطبعة معروضة للمراجعة العلمية من قبل أهل العلم بالنحو العربي وطلبته، رجاء الاستفادة من ملاحظاتهم وتوجيهاتهم قبل الاستقرار على صورتها النهائية. وسيُلحق بهذا الموضع، عند توفرها، ما يتفضل به المراجعون من ملاحظات علمية موثقة بنصوصها وتوقيعات أصحابها.
    </w:t>
      </w:r>
    </w:p>
    <w:p>
      <w:pPr>
        <w:pStyle w:val="Heading1"/>
        <w:pageBreakBefore/>
        <w:bidi/>
        <w:spacing w:after="200" w:before="0"/>
        <w:jc w:val="right"/>
      </w:pPr>
      <w:bookmarkStart w:name="bm_3" w:id="1002"/>
      <w:r>
        <w:rPr>
          <w:rFonts w:ascii="Aref Ruqaa" w:cs="Aref Ruqaa" w:eastAsia="Aref Ruqaa" w:hAnsi="Aref Ruqaa"/>
          <w:b/>
          <w:bCs/>
          <w:i w:val="false"/>
          <w:iCs w:val="false"/>
          <w:color w:val="0D2143"/>
          <w:sz w:val="32"/>
          <w:szCs w:val="32"/>
          <w:rtl/>
        </w:rPr>
        <w:t xml:space="preserve">عن المؤلف</w:t>
      </w:r>
      <w:bookmarkEnd w:id="1002"/>
    </w:p>
    <w:tbl>
      <w:tblPr>
        <w:tblW w:type="pct" w:w="100%"/>
        <w:tblBorders>
          <w:top w:val="single" w:color="D9C79A" w:sz="4"/>
          <w:left w:val="single" w:color="D9C79A" w:sz="4"/>
          <w:bottom w:val="single" w:color="D9C79A" w:sz="4"/>
          <w:right w:val="single" w:color="D9C79A" w:sz="4"/>
          <w:insideH w:val="single" w:color="D9C79A" w:sz="2"/>
          <w:insideV w:val="none"/>
        </w:tblBorders>
      </w:tblPr>
      <w:tblGrid>
        <w:gridCol w:w="100"/>
        <w:gridCol w:w="100"/>
      </w:tblGrid>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المؤلف</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راجي عفو ربه الغفور أحمد بن إبراهيم السليمي</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عن هذا الكتاب</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محاولة متواضعة لتقريب أبواب النحو العربي الأساسية إلى طلاب العلم، مع عرض أشهر ما وقع من خلاف موثق بين مدرستي البصرة والكوفة النحويتين في كل باب، وتمييز الخلاف الحقيقي الموروث في كتب أهل العلم عن مجرد اختلاف العبارة، مع تدريب على الإعراب مدعّم بشواهد موثقة من القرآن الكريم والشعر العربي.</w:t>
            </w:r>
          </w:p>
        </w:tc>
      </w:tr>
    </w:tbl>
    <w:p>
      <w:pPr>
        <w:spacing w:after="160"/>
      </w:pPr>
    </w:p>
    <w:p>
      <w:pPr>
        <w:pStyle w:val="Heading1"/>
        <w:pageBreakBefore/>
        <w:bidi/>
        <w:spacing w:after="200" w:before="0"/>
        <w:jc w:val="right"/>
      </w:pPr>
      <w:bookmarkStart w:name="bm_4" w:id="1003"/>
      <w:r>
        <w:rPr>
          <w:rFonts w:ascii="Aref Ruqaa" w:cs="Aref Ruqaa" w:eastAsia="Aref Ruqaa" w:hAnsi="Aref Ruqaa"/>
          <w:b/>
          <w:bCs/>
          <w:i w:val="false"/>
          <w:iCs w:val="false"/>
          <w:color w:val="0D2143"/>
          <w:sz w:val="32"/>
          <w:szCs w:val="32"/>
          <w:rtl/>
        </w:rPr>
        <w:t xml:space="preserve">ملاحظة تحريرية</w:t>
      </w:r>
      <w:bookmarkEnd w:id="1003"/>
    </w:p>
    <w:p>
      <w:pPr>
        <w:bidi/>
        <w:spacing w:after="140" w:before="0" w:line="300"/>
        <w:jc w:val="both"/>
      </w:pPr>
      <w:r>
        <w:rPr>
          <w:rFonts w:ascii="Amiri" w:cs="Amiri" w:eastAsia="Amiri" w:hAnsi="Amiri"/>
          <w:b w:val="false"/>
          <w:bCs w:val="false"/>
          <w:i w:val="false"/>
          <w:iCs w:val="false"/>
          <w:color w:val="181410"/>
          <w:sz w:val="22"/>
          <w:szCs w:val="22"/>
          <w:rtl/>
        </w:rPr>
        <w:t xml:space="preserve">
      أُعد هذا الكتاب في أبواب النحو العربي الأساسية، مع عناية خاصة بمسائل الخلاف المشهورة بين مدرستي البصرة والكوفة. وقد رُوجعت مادته مراجعةً علمية دقيقة قبل إخراج هذه الطبعة، فحيثما وُجد في المسودة الأولى عرضٌ لخلاف بين المدرستين لم يثبت توثيقه في مظانّه، صُحح ذلك العرض أو حُذف، وأُحل محله — حيثما وُجد — الخلاف الموثق الحقيقي في ذلك الباب بعينه من كتب أهل الصنعة، وعلى رأسها كتاب الإنصاف في مسائل الخلاف بين النحويين البصريين والكوفيين لابن الأنباري رحمه الله. كما رُوجعت الشواهد الشعرية والإعرابات المذكورة، فأُثبت منها ما صحت نسبته ووَرَدَ في مظانّه، وحُذف أو صُحح ما لم يثبت.
    </w:t>
      </w:r>
    </w:p>
    <w:p>
      <w:pPr>
        <w:pBdr>
          <w:top w:val="dashed" w:color="D9C79A" w:sz="4" w:space="8"/>
        </w:pBdr>
        <w:spacing w:after="60"/>
      </w:pPr>
    </w:p>
    <w:p>
      <w:pPr>
        <w:bidi/>
        <w:spacing w:after="80" w:before="0" w:line="300"/>
        <w:jc w:val="center"/>
      </w:pPr>
      <w:r>
        <w:rPr>
          <w:rFonts w:ascii="Amiri" w:cs="Amiri" w:eastAsia="Amiri" w:hAnsi="Amiri"/>
          <w:b w:val="false"/>
          <w:bCs w:val="false"/>
          <w:i w:val="false"/>
          <w:iCs w:val="false"/>
          <w:color w:val="6B6152"/>
          <w:sz w:val="18"/>
          <w:szCs w:val="18"/>
          <w:rtl/>
        </w:rPr>
        <w:t xml:space="preserve">31/7/2026</w:t>
      </w:r>
    </w:p>
    <w:p>
      <w:pPr>
        <w:bidi/>
        <w:spacing w:after="140"/>
        <w:jc w:val="center"/>
      </w:pPr>
      <w:r>
        <w:rPr>
          <w:rFonts w:ascii="Aref Ruqaa" w:cs="Aref Ruqaa" w:eastAsia="Aref Ruqaa" w:hAnsi="Aref Ruqaa"/>
          <w:b/>
          <w:bCs/>
          <w:i w:val="false"/>
          <w:iCs w:val="false"/>
          <w:color w:val="0D2143"/>
          <w:sz w:val="26"/>
          <w:szCs w:val="26"/>
          <w:rtl/>
        </w:rPr>
        <w:t xml:space="preserve">أحمد بن إبراهيم السليمي</w:t>
      </w:r>
    </w:p>
    <w:p>
      <w:pPr>
        <w:pStyle w:val="Heading1"/>
        <w:pageBreakBefore/>
        <w:bidi/>
        <w:spacing w:after="200" w:before="0"/>
        <w:jc w:val="right"/>
      </w:pPr>
      <w:bookmarkStart w:name="bm_manhaj" w:id="1004"/>
      <w:r>
        <w:rPr>
          <w:rFonts w:ascii="Aref Ruqaa" w:cs="Aref Ruqaa" w:eastAsia="Aref Ruqaa" w:hAnsi="Aref Ruqaa"/>
          <w:b/>
          <w:bCs/>
          <w:i w:val="false"/>
          <w:iCs w:val="false"/>
          <w:color w:val="0D2143"/>
          <w:sz w:val="32"/>
          <w:szCs w:val="32"/>
          <w:rtl/>
        </w:rPr>
        <w:t xml:space="preserve">منهج التحقيق في هذه الطبعة</w:t>
      </w:r>
      <w:bookmarkEnd w:id="1004"/>
    </w:p>
    <w:p>
      <w:pPr>
        <w:bidi/>
        <w:spacing w:after="140" w:before="0" w:line="300"/>
        <w:jc w:val="both"/>
      </w:pPr>
      <w:r>
        <w:rPr>
          <w:rFonts w:ascii="Amiri" w:cs="Amiri" w:eastAsia="Amiri" w:hAnsi="Amiri"/>
          <w:b w:val="false"/>
          <w:bCs w:val="false"/>
          <w:i w:val="false"/>
          <w:iCs w:val="false"/>
          <w:color w:val="181410"/>
          <w:sz w:val="22"/>
          <w:szCs w:val="22"/>
          <w:rtl/>
        </w:rPr>
        <w:t xml:space="preserve">
      اتُّبع في تحرير مسائل الخلاف بين البصريين والكوفيين المنهج التالي: لم يُثبَت في هذه الطبعة عرضٌ لخلاف بين المدرستين إلا ما كان موثقاً في مصادره، وعلى رأسها كتاب الإنصاف في مسائل الخلاف بين النحويين البصريين والكوفيين لابن الأنباري رحمه الله. وحيثما لم يثبت للباب خلافٌ موثق بعينه بين المدرستين، نُبِّه على ذلك صراحةً، وعُرض الباب على أنه من مسائل النحو المتفق عليها، دون تكلّف خلاف لا أصل له. وأما الشواهد الشعرية، فقد اقتُصر منها على ما ثبتت صحته ونسبته، وحيثما كان الشاهد مشهوراً حديث النظم لا قديماً، نُبِّه على ذلك صراحة، ولم يُعرض على أنه من الشواهد الفصيحة القديمة. وقد بُذل الجهد في تحرير الإعراب المذكور في الأمثلة التطبيقية على وجهه الصحيح، مع الإقرار بأن كمال الاستقصاء في هذا الباب لا يبلغه إلا أهل الاختصاص من النحويين، ولذلك تُعرض هذه الطبعة على أهل العلم رجاء تقويم ما فات هذا الجهد المقل من نظر أو تحرير.
    </w:t>
      </w:r>
    </w:p>
    <w:p>
      <w:pPr>
        <w:pStyle w:val="Heading1"/>
        <w:pageBreakBefore/>
        <w:bidi/>
        <w:spacing w:after="160" w:before="0"/>
        <w:jc w:val="right"/>
      </w:pPr>
      <w:bookmarkStart w:name="bm_native_toc" w:id="1005"/>
      <w:r>
        <w:rPr>
          <w:rFonts w:ascii="Aref Ruqaa" w:cs="Aref Ruqaa" w:eastAsia="Aref Ruqaa" w:hAnsi="Aref Ruqaa"/>
          <w:b/>
          <w:bCs/>
          <w:i w:val="false"/>
          <w:iCs w:val="false"/>
          <w:color w:val="0D2143"/>
          <w:sz w:val="32"/>
          <w:szCs w:val="32"/>
          <w:rtl/>
        </w:rPr>
        <w:t xml:space="preserve">فهرس المحتويات</w:t>
      </w:r>
      <w:bookmarkEnd w:id="1005"/>
    </w:p>
    <w:p>
      <w:pPr>
        <w:bidi/>
        <w:spacing w:after="200" w:before="0" w:line="300"/>
        <w:jc w:val="right"/>
      </w:pPr>
      <w:r>
        <w:rPr>
          <w:rFonts w:ascii="Amiri" w:cs="Amiri" w:eastAsia="Amiri" w:hAnsi="Amiri"/>
          <w:b w:val="false"/>
          <w:bCs w:val="false"/>
          <w:i/>
          <w:iCs/>
          <w:color w:val="6B6152"/>
          <w:sz w:val="16"/>
          <w:szCs w:val="16"/>
          <w:rtl/>
        </w:rPr>
        <w:t xml:space="preserve">(اضغط بزر الماوس الأيمن على الفهرس ثم اختر "تحديث الحقل" لضبط أرقام الصفحات عند فتح المستند لأول مرة)</w:t>
      </w:r>
    </w:p>
    <w:sdt>
      <w:sdtPr>
        <w:alias w:val="فهرس المحتويات"/>
      </w:sdtPr>
      <w:sdtContent>
        <w:p>
          <w:r>
            <w:fldChar w:fldCharType="begin" w:dirty="true"/>
            <w:instrText xml:space="preserve">TOC \h \o "1-3"</w:instrText>
            <w:fldChar w:fldCharType="separate"/>
          </w:r>
        </w:p>
        <w:p>
          <w:r>
            <w:fldChar w:fldCharType="end"/>
          </w:r>
        </w:p>
      </w:sdtContent>
    </w:sdt>
    <w:p>
      <w:r>
        <w:br w:type="page"/>
      </w:r>
    </w:p>
    <w:p>
      <w:pPr>
        <w:pStyle w:val="Heading1"/>
        <w:pageBreakBefore/>
        <w:bidi/>
        <w:spacing w:after="200" w:before="0"/>
        <w:jc w:val="right"/>
      </w:pPr>
      <w:bookmarkStart w:name="bm_muqaddimah" w:id="1006"/>
      <w:r>
        <w:rPr>
          <w:rFonts w:ascii="Aref Ruqaa" w:cs="Aref Ruqaa" w:eastAsia="Aref Ruqaa" w:hAnsi="Aref Ruqaa"/>
          <w:b/>
          <w:bCs/>
          <w:i w:val="false"/>
          <w:iCs w:val="false"/>
          <w:color w:val="0D2143"/>
          <w:sz w:val="32"/>
          <w:szCs w:val="32"/>
          <w:rtl/>
        </w:rPr>
        <w:t xml:space="preserve">مقدمة المؤلف</w:t>
      </w:r>
      <w:bookmarkEnd w:id="1006"/>
    </w:p>
    <w:p>
      <w:pPr>
        <w:bidi/>
        <w:spacing w:after="140" w:before="0" w:line="300"/>
        <w:jc w:val="both"/>
      </w:pPr>
      <w:r>
        <w:rPr>
          <w:rFonts w:ascii="Amiri" w:cs="Amiri" w:eastAsia="Amiri" w:hAnsi="Amiri"/>
          <w:b w:val="false"/>
          <w:bCs w:val="false"/>
          <w:i w:val="false"/>
          <w:iCs w:val="false"/>
          <w:color w:val="181410"/>
          <w:sz w:val="22"/>
          <w:szCs w:val="22"/>
          <w:rtl/>
        </w:rPr>
        <w:t xml:space="preserve">الحمد لله الذي شرّف اللسان العربي بأن جعله لسان كتابه المبين، وأقام له من يحفظ قواعده ويضبط أصوله جيلاً بعد جيل، والصلاة والسلام على النبي الأمي الذي أوتي جوامع الكلم، وعلى آله وصحبه ومن تعلّم العربية وعلّمها إلى يوم الدين.</w:t>
      </w:r>
    </w:p>
    <w:p>
      <w:pPr>
        <w:bidi/>
        <w:spacing w:after="140" w:before="0" w:line="300"/>
        <w:jc w:val="both"/>
      </w:pPr>
      <w:r>
        <w:rPr>
          <w:rFonts w:ascii="Amiri" w:cs="Amiri" w:eastAsia="Amiri" w:hAnsi="Amiri"/>
          <w:b w:val="false"/>
          <w:bCs w:val="false"/>
          <w:i w:val="false"/>
          <w:iCs w:val="false"/>
          <w:color w:val="181410"/>
          <w:sz w:val="22"/>
          <w:szCs w:val="22"/>
          <w:rtl/>
        </w:rPr>
        <w:t xml:space="preserve">أما بعد: فإن علم النحو ميزان الكلام العربي، به يُعرف صواب اللفظ من خطئه، وبه يُؤمَن اللحن في كتاب الله وسنة نبيه صلى الله عليه وسلم، وقد بذل علماء هذه الأمة في تقعيده وضبطه جهداً عظيماً، حتى نشأت فيه مدرستان كبيرتان: مدرسة البصرة، ومدرسة الكوفة، لكل منهما أصولها ومنهجها في الاستدلال، واختلفتا في مسائل كثيرة اختلافاً موثقاً محفوظاً في كتب أهل الصنعة، وعلى رأسها كتاب الإنصاف في مسائل الخلاف بين النحويين البصريين والكوفيين لابن الأنباري رحمه الله.</w:t>
      </w:r>
    </w:p>
    <w:p>
      <w:pPr>
        <w:bidi/>
        <w:spacing w:after="140" w:before="0" w:line="300"/>
        <w:jc w:val="both"/>
      </w:pPr>
      <w:r>
        <w:rPr>
          <w:rFonts w:ascii="Amiri" w:cs="Amiri" w:eastAsia="Amiri" w:hAnsi="Amiri"/>
          <w:b w:val="false"/>
          <w:bCs w:val="false"/>
          <w:i w:val="false"/>
          <w:iCs w:val="false"/>
          <w:color w:val="181410"/>
          <w:sz w:val="22"/>
          <w:szCs w:val="22"/>
          <w:rtl/>
        </w:rPr>
        <w:t xml:space="preserve">ولما كان كثير مما يُتداول اليوم بين طلاب العلم من "خلاف بين البصريين والكوفيين" لا يعدو أن يكون ظناً أو تسامحاً في العبارة لا خلافاً موثقاً حقيقياً، رأيت أن أفرد هذا الكتاب لعرض أبواب النحو الأساسية بأسلوب ميسّر، مع الاقتصار في عرض الخلاف بين المدرستين على ما ثبت توثيقه في مظانّه، والتصريح بعدم وجود خلاف موثق حيثما لم يثبت، حتى لا يُنسب إلى مدرسة من المدرستين قول لم تقله.</w:t>
      </w:r>
    </w:p>
    <w:p>
      <w:pPr>
        <w:bidi/>
        <w:spacing w:after="140" w:before="0" w:line="300"/>
        <w:jc w:val="both"/>
      </w:pPr>
      <w:r>
        <w:rPr>
          <w:rFonts w:ascii="Amiri" w:cs="Amiri" w:eastAsia="Amiri" w:hAnsi="Amiri"/>
          <w:b w:val="false"/>
          <w:bCs w:val="false"/>
          <w:i w:val="false"/>
          <w:iCs w:val="false"/>
          <w:color w:val="181410"/>
          <w:sz w:val="22"/>
          <w:szCs w:val="22"/>
          <w:rtl/>
        </w:rPr>
        <w:t xml:space="preserve">وقد رتبت الكتاب في أربعة أبواب: الباب الأول في أصول الكلمة وأقسامها (الاسم والفعل والحرف والإعراب والبناء)، والباب الثاني في أركان الجملة الأساسية (الفاعل والمفعول به، والمبتدأ والخبر، والحال والتمييز، والنداء والإغراء)، والباب الثالث في التوابع والجملة وأدواتها (النعت والعطف، والمبني والمعرب، والجملة وأنواعها، وأدوات النفي، وأساليب التوكيد والقصر والحصر، وأدوات التفسير)، والباب الرابع في الأساليب النحوية الخاصة (الاستفهام، والترجي والتمني، والتصغير). وفي كل فصل عرضٌ للتعريف والأقسام، فبيان الخلاف الموثق إن وُجد، فأمثلة تطبيقية بالإعراب، فشاهد موثق حيث أمكن.</w:t>
      </w:r>
    </w:p>
    <w:p>
      <w:pPr>
        <w:bidi/>
        <w:spacing w:after="140" w:before="0" w:line="300"/>
        <w:jc w:val="both"/>
      </w:pPr>
      <w:r>
        <w:rPr>
          <w:rFonts w:ascii="Amiri" w:cs="Amiri" w:eastAsia="Amiri" w:hAnsi="Amiri"/>
          <w:b w:val="false"/>
          <w:bCs w:val="false"/>
          <w:i w:val="false"/>
          <w:iCs w:val="false"/>
          <w:color w:val="181410"/>
          <w:sz w:val="22"/>
          <w:szCs w:val="22"/>
          <w:rtl/>
        </w:rPr>
        <w:t xml:space="preserve">وإني إذ أقدم هذا الكتاب بين يدي القارئ الكريم، أقدمه على علم بأنني لست أهلاً لهذا المقام، ولا بلغت مبلغ من سبقني من أئمة هذا الفن، وإنما هو جهد المقل وعمل المقصر، أسأل الله أن يتقبله بقبول حسن، وأن يغفر لي زللي وتقصيري، وأن يجعله خالصاً لوجهه الكريم، نافعاً لطلاب العلم.</w:t>
      </w:r>
    </w:p>
    <w:p>
      <w:pPr>
        <w:pBdr>
          <w:top w:val="dashed" w:color="D9C79A" w:sz="4" w:space="8"/>
        </w:pBdr>
        <w:spacing w:after="60"/>
      </w:pPr>
    </w:p>
    <w:p>
      <w:pPr>
        <w:bidi/>
        <w:spacing w:after="80" w:before="0" w:line="300"/>
        <w:jc w:val="center"/>
      </w:pPr>
      <w:r>
        <w:rPr>
          <w:rFonts w:ascii="Amiri" w:cs="Amiri" w:eastAsia="Amiri" w:hAnsi="Amiri"/>
          <w:b w:val="false"/>
          <w:bCs w:val="false"/>
          <w:i w:val="false"/>
          <w:iCs w:val="false"/>
          <w:color w:val="6B6152"/>
          <w:sz w:val="18"/>
          <w:szCs w:val="18"/>
          <w:rtl/>
        </w:rPr>
        <w:t xml:space="preserve">31/7/2026</w:t>
      </w:r>
    </w:p>
    <w:p>
      <w:pPr>
        <w:bidi/>
        <w:spacing w:after="140"/>
        <w:jc w:val="center"/>
      </w:pPr>
      <w:r>
        <w:rPr>
          <w:rFonts w:ascii="Aref Ruqaa" w:cs="Aref Ruqaa" w:eastAsia="Aref Ruqaa" w:hAnsi="Aref Ruqaa"/>
          <w:b/>
          <w:bCs/>
          <w:i w:val="false"/>
          <w:iCs w:val="false"/>
          <w:color w:val="0D2143"/>
          <w:sz w:val="26"/>
          <w:szCs w:val="26"/>
          <w:rtl/>
        </w:rPr>
        <w:t xml:space="preserve">أحمد بن إبراهيم السليمي</w:t>
      </w:r>
    </w:p>
    <w:p>
      <w:pPr>
        <w:pStyle w:val="Heading1"/>
        <w:pageBreakBefore/>
        <w:bidi/>
        <w:spacing w:after="160" w:before="0"/>
        <w:jc w:val="right"/>
      </w:pPr>
      <w:bookmarkStart w:name="bm_bab1" w:id="1007"/>
      <w:r>
        <w:rPr>
          <w:rFonts w:ascii="Aref Ruqaa" w:cs="Aref Ruqaa" w:eastAsia="Aref Ruqaa" w:hAnsi="Aref Ruqaa"/>
          <w:b/>
          <w:bCs/>
          <w:i w:val="false"/>
          <w:iCs w:val="false"/>
          <w:color w:val="0A1830"/>
          <w:sz w:val="34"/>
          <w:szCs w:val="34"/>
          <w:rtl/>
        </w:rPr>
        <w:t xml:space="preserve">الباب الأول — أصول الكلمة وأقسامها</w:t>
      </w:r>
      <w:bookmarkEnd w:id="1007"/>
    </w:p>
    <w:p>
      <w:pPr>
        <w:pStyle w:val="Heading2"/>
        <w:bidi/>
        <w:spacing w:after="140" w:before="320"/>
        <w:jc w:val="right"/>
      </w:pPr>
      <w:bookmarkStart w:name="bm_faqrah_1" w:id="1008"/>
      <w:r>
        <w:rPr>
          <w:rFonts w:ascii="Aref Ruqaa" w:cs="Aref Ruqaa" w:eastAsia="Aref Ruqaa" w:hAnsi="Aref Ruqaa"/>
          <w:b/>
          <w:bCs/>
          <w:i w:val="false"/>
          <w:iCs w:val="false"/>
          <w:color w:val="0D2143"/>
          <w:sz w:val="28"/>
          <w:szCs w:val="28"/>
          <w:rtl/>
        </w:rPr>
        <w:t xml:space="preserve">الفصل الأول: الاسم وأنواعه</w:t>
      </w:r>
      <w:bookmarkEnd w:id="1008"/>
    </w:p>
    <w:p>
      <w:pPr>
        <w:bidi/>
        <w:spacing w:after="140" w:before="0" w:line="300"/>
        <w:jc w:val="both"/>
      </w:pPr>
      <w:r>
        <w:rPr>
          <w:rFonts w:ascii="Amiri" w:cs="Amiri" w:eastAsia="Amiri" w:hAnsi="Amiri"/>
          <w:b w:val="false"/>
          <w:bCs w:val="false"/>
          <w:i w:val="false"/>
          <w:iCs w:val="false"/>
          <w:color w:val="181410"/>
          <w:sz w:val="22"/>
          <w:szCs w:val="22"/>
          <w:rtl/>
        </w:rPr>
        <w:t xml:space="preserve">
تنقسم الكلمة في لسان العرب إلى ثلاثة أقسام لا رابع لها: اسمٌ، وفعلٌ، وحرفٌ، وهذا التقسيم الثلاثي محل اتفاق بين نحاة البصرة والكوفة على السواء، وإنما يكون الخلاف بينهم بعد ذلك في التفصيل والتعليل، لا في أصل القسمة. ونبدأ في هذا الفصل بالقسم الأول، وهو الاسم، فنذكر حدّه وعلاماته، ثم نعرض الخلاف المشهور بين المدرستين في أصل اشتقاق هذه الكلمة نفسها.
</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الاسم</w:t>
            </w:r>
            <w:r>
              <w:rPr>
                <w:rFonts w:ascii="Amiri" w:cs="Amiri" w:eastAsia="Amiri" w:hAnsi="Amiri"/>
                <w:b w:val="false"/>
                <w:bCs w:val="false"/>
                <w:i w:val="false"/>
                <w:iCs w:val="false"/>
                <w:color w:val="181410"/>
                <w:sz w:val="22"/>
                <w:szCs w:val="22"/>
                <w:rtl/>
              </w:rPr>
              <w:t xml:space="preserve"> هو ما دلّ على معنًى في نفسه غير مقترنٍ بزمانٍ، كـ«رجلٍ» و«كتابٍ» و«مكةَ»، فهذه الألفاظ تدل على معانيها من غير أن تشتمل الدلالة على زمن يقع فيه المعنى، بخلاف الفعل الذي يدل على حدثٍ مقترنٍ بزمن.</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علامات الاسم</w:t>
      </w:r>
    </w:p>
    <w:p>
      <w:pPr>
        <w:bidi/>
        <w:spacing w:after="140" w:before="0" w:line="300"/>
        <w:jc w:val="both"/>
      </w:pPr>
      <w:r>
        <w:rPr>
          <w:rFonts w:ascii="Amiri" w:cs="Amiri" w:eastAsia="Amiri" w:hAnsi="Amiri"/>
          <w:b w:val="false"/>
          <w:bCs w:val="false"/>
          <w:i w:val="false"/>
          <w:iCs w:val="false"/>
          <w:color w:val="181410"/>
          <w:sz w:val="22"/>
          <w:szCs w:val="22"/>
          <w:rtl/>
        </w:rPr>
        <w:t xml:space="preserve">
وضع النحاة علامات يُعرف بها الاسم عند التباس أمره، وهذه العلامات متفق عليها بين البصريين والكوفيين جميعًا، فهي أدوات تشخيصية مشتركة لا موضع خلافٍ فيها بين المدرستين، وأشهرها خمس:
</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التنوين:</w:t>
      </w:r>
      <w:r>
        <w:rPr>
          <w:rFonts w:ascii="Amiri" w:cs="Amiri" w:eastAsia="Amiri" w:hAnsi="Amiri"/>
          <w:b w:val="false"/>
          <w:bCs w:val="false"/>
          <w:i w:val="false"/>
          <w:iCs w:val="false"/>
          <w:color w:val="181410"/>
          <w:sz w:val="22"/>
          <w:szCs w:val="22"/>
          <w:rtl/>
        </w:rPr>
        <w:t xml:space="preserve"> نحو «محمدٌ»، «كتابٌ».</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دخول «أل»:</w:t>
      </w:r>
      <w:r>
        <w:rPr>
          <w:rFonts w:ascii="Amiri" w:cs="Amiri" w:eastAsia="Amiri" w:hAnsi="Amiri"/>
          <w:b w:val="false"/>
          <w:bCs w:val="false"/>
          <w:i w:val="false"/>
          <w:iCs w:val="false"/>
          <w:color w:val="181410"/>
          <w:sz w:val="22"/>
          <w:szCs w:val="22"/>
          <w:rtl/>
        </w:rPr>
        <w:t xml:space="preserve"> نحو «الرجلُ»، «الكتابُ».</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الإضافة:</w:t>
      </w:r>
      <w:r>
        <w:rPr>
          <w:rFonts w:ascii="Amiri" w:cs="Amiri" w:eastAsia="Amiri" w:hAnsi="Amiri"/>
          <w:b w:val="false"/>
          <w:bCs w:val="false"/>
          <w:i w:val="false"/>
          <w:iCs w:val="false"/>
          <w:color w:val="181410"/>
          <w:sz w:val="22"/>
          <w:szCs w:val="22"/>
          <w:rtl/>
        </w:rPr>
        <w:t xml:space="preserve"> نحو «كتابُ الطالبِ».</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دخول حرف الجر:</w:t>
      </w:r>
      <w:r>
        <w:rPr>
          <w:rFonts w:ascii="Amiri" w:cs="Amiri" w:eastAsia="Amiri" w:hAnsi="Amiri"/>
          <w:b w:val="false"/>
          <w:bCs w:val="false"/>
          <w:i w:val="false"/>
          <w:iCs w:val="false"/>
          <w:color w:val="181410"/>
          <w:sz w:val="22"/>
          <w:szCs w:val="22"/>
          <w:rtl/>
        </w:rPr>
        <w:t xml:space="preserve"> نحو «بالبيتِ»، «في الدارِ».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قبول النداء:</w:t>
      </w:r>
      <w:r>
        <w:rPr>
          <w:rFonts w:ascii="Amiri" w:cs="Amiri" w:eastAsia="Amiri" w:hAnsi="Amiri"/>
          <w:b w:val="false"/>
          <w:bCs w:val="false"/>
          <w:i w:val="false"/>
          <w:iCs w:val="false"/>
          <w:color w:val="181410"/>
          <w:sz w:val="22"/>
          <w:szCs w:val="22"/>
          <w:rtl/>
        </w:rPr>
        <w:t xml:space="preserve"> نحو «يا محمدُ»، «يا طالبَ العلمِ».</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وُجدت واحدة من هذه العلامات في كلمة فهي اسم قطعًا.</w:t>
      </w:r>
    </w:p>
    <w:p>
      <w:pPr>
        <w:bidi/>
        <w:spacing w:after="100" w:before="200" w:line="300"/>
        <w:jc w:val="right"/>
      </w:pPr>
      <w:r>
        <w:rPr>
          <w:rFonts w:ascii="Amiri" w:cs="Amiri" w:eastAsia="Amiri" w:hAnsi="Amiri"/>
          <w:b/>
          <w:bCs/>
          <w:i w:val="false"/>
          <w:iCs w:val="false"/>
          <w:color w:val="152C54"/>
          <w:sz w:val="22"/>
          <w:szCs w:val="22"/>
          <w:rtl/>
        </w:rPr>
        <w:t xml:space="preserve">الخلاف بين البصريين والكوفيين</w:t>
      </w:r>
    </w:p>
    <w:p>
      <w:pPr>
        <w:bidi/>
        <w:spacing w:after="140" w:before="0" w:line="300"/>
        <w:jc w:val="both"/>
      </w:pPr>
      <w:r>
        <w:rPr>
          <w:rFonts w:ascii="Amiri" w:cs="Amiri" w:eastAsia="Amiri" w:hAnsi="Amiri"/>
          <w:b w:val="false"/>
          <w:bCs w:val="false"/>
          <w:i w:val="false"/>
          <w:iCs w:val="false"/>
          <w:color w:val="181410"/>
          <w:sz w:val="22"/>
          <w:szCs w:val="22"/>
          <w:rtl/>
        </w:rPr>
        <w:t xml:space="preserve">
أما الخلاف الحقيقي المسجَّل بين البصريين والكوفيين في هذا الباب، فليس في حدّ الاسم ولا في علاماته كما قد يُظَن، وإنما هو في </w:t>
      </w:r>
      <w:r>
        <w:rPr>
          <w:rFonts w:ascii="Amiri" w:cs="Amiri" w:eastAsia="Amiri" w:hAnsi="Amiri"/>
          <w:b/>
          <w:bCs/>
          <w:i w:val="false"/>
          <w:iCs w:val="false"/>
          <w:color w:val="0D2143"/>
          <w:sz w:val="22"/>
          <w:szCs w:val="22"/>
          <w:rtl/>
        </w:rPr>
        <w:t xml:space="preserve">اشتقاق لفظ «الاسم» نفسه</w:t>
      </w:r>
      <w:r>
        <w:rPr>
          <w:rFonts w:ascii="Amiri" w:cs="Amiri" w:eastAsia="Amiri" w:hAnsi="Amiri"/>
          <w:b w:val="false"/>
          <w:bCs w:val="false"/>
          <w:i w:val="false"/>
          <w:iCs w:val="false"/>
          <w:color w:val="181410"/>
          <w:sz w:val="22"/>
          <w:szCs w:val="22"/>
          <w:rtl/>
        </w:rPr>
        <w:t xml:space="preserve">، أي: من أي مادة أُخذت هذه الكلمة؟ وهي مسألة معروفة نقلها ابن الأنباري في كتابه «الإنصاف في مسائل الخلاف بين النحويين البصريين والكوفيين».
</w:t>
      </w:r>
    </w:p>
    <w:p>
      <w:pPr>
        <w:bidi/>
        <w:spacing w:after="140" w:before="0" w:line="300"/>
        <w:jc w:val="both"/>
      </w:pPr>
      <w:r>
        <w:rPr>
          <w:rFonts w:ascii="Amiri" w:cs="Amiri" w:eastAsia="Amiri" w:hAnsi="Amiri"/>
          <w:b w:val="false"/>
          <w:bCs w:val="false"/>
          <w:i w:val="false"/>
          <w:iCs w:val="false"/>
          <w:color w:val="181410"/>
          <w:sz w:val="22"/>
          <w:szCs w:val="22"/>
          <w:rtl/>
        </w:rPr>
        <w:t xml:space="preserve">
فذهب </w:t>
      </w:r>
      <w:r>
        <w:rPr>
          <w:rFonts w:ascii="Amiri" w:cs="Amiri" w:eastAsia="Amiri" w:hAnsi="Amiri"/>
          <w:b/>
          <w:bCs/>
          <w:i w:val="false"/>
          <w:iCs w:val="false"/>
          <w:color w:val="0D2143"/>
          <w:sz w:val="22"/>
          <w:szCs w:val="22"/>
          <w:rtl/>
        </w:rPr>
        <w:t xml:space="preserve">البصريون</w:t>
      </w:r>
      <w:r>
        <w:rPr>
          <w:rFonts w:ascii="Amiri" w:cs="Amiri" w:eastAsia="Amiri" w:hAnsi="Amiri"/>
          <w:b w:val="false"/>
          <w:bCs w:val="false"/>
          <w:i w:val="false"/>
          <w:iCs w:val="false"/>
          <w:color w:val="181410"/>
          <w:sz w:val="22"/>
          <w:szCs w:val="22"/>
          <w:rtl/>
        </w:rPr>
        <w:t xml:space="preserve"> إلى أن «الاسم» مشتقٌّ من </w:t>
      </w:r>
      <w:r>
        <w:rPr>
          <w:rFonts w:ascii="Amiri" w:cs="Amiri" w:eastAsia="Amiri" w:hAnsi="Amiri"/>
          <w:b/>
          <w:bCs/>
          <w:i w:val="false"/>
          <w:iCs w:val="false"/>
          <w:color w:val="0D2143"/>
          <w:sz w:val="22"/>
          <w:szCs w:val="22"/>
          <w:rtl/>
        </w:rPr>
        <w:t xml:space="preserve">السُّمُوِّ</w:t>
      </w:r>
      <w:r>
        <w:rPr>
          <w:rFonts w:ascii="Amiri" w:cs="Amiri" w:eastAsia="Amiri" w:hAnsi="Amiri"/>
          <w:b w:val="false"/>
          <w:bCs w:val="false"/>
          <w:i w:val="false"/>
          <w:iCs w:val="false"/>
          <w:color w:val="181410"/>
          <w:sz w:val="22"/>
          <w:szCs w:val="22"/>
          <w:rtl/>
        </w:rPr>
        <w:t xml:space="preserve">، وهو العلوّ والارتفاع، وحجتهم أن الاسم يرفع مسمّاه ويُظهره ويدل عليه، فكأنه يُعليه بالذكر والدلالة، وأصله «سِمْوٌ» فحُذفت لامه (الواو) وعُوِّض عنها همزة الوصل في أوله فصار «اسمًا»، ولذلك تُرَدّ الكلمة في التصغير والجمع إلى أصلها فيقال «سُمَيّ» و«أسماء».
</w:t>
      </w:r>
    </w:p>
    <w:p>
      <w:pPr>
        <w:bidi/>
        <w:spacing w:after="140" w:before="0" w:line="300"/>
        <w:jc w:val="both"/>
      </w:pPr>
      <w:r>
        <w:rPr>
          <w:rFonts w:ascii="Amiri" w:cs="Amiri" w:eastAsia="Amiri" w:hAnsi="Amiri"/>
          <w:b w:val="false"/>
          <w:bCs w:val="false"/>
          <w:i w:val="false"/>
          <w:iCs w:val="false"/>
          <w:color w:val="181410"/>
          <w:sz w:val="22"/>
          <w:szCs w:val="22"/>
          <w:rtl/>
        </w:rPr>
        <w:t xml:space="preserve">
وذهب </w:t>
      </w:r>
      <w:r>
        <w:rPr>
          <w:rFonts w:ascii="Amiri" w:cs="Amiri" w:eastAsia="Amiri" w:hAnsi="Amiri"/>
          <w:b/>
          <w:bCs/>
          <w:i w:val="false"/>
          <w:iCs w:val="false"/>
          <w:color w:val="0D2143"/>
          <w:sz w:val="22"/>
          <w:szCs w:val="22"/>
          <w:rtl/>
        </w:rPr>
        <w:t xml:space="preserve">الكوفيون</w:t>
      </w:r>
      <w:r>
        <w:rPr>
          <w:rFonts w:ascii="Amiri" w:cs="Amiri" w:eastAsia="Amiri" w:hAnsi="Amiri"/>
          <w:b w:val="false"/>
          <w:bCs w:val="false"/>
          <w:i w:val="false"/>
          <w:iCs w:val="false"/>
          <w:color w:val="181410"/>
          <w:sz w:val="22"/>
          <w:szCs w:val="22"/>
          <w:rtl/>
        </w:rPr>
        <w:t xml:space="preserve"> إلى أن «الاسم» مشتقٌّ من </w:t>
      </w:r>
      <w:r>
        <w:rPr>
          <w:rFonts w:ascii="Amiri" w:cs="Amiri" w:eastAsia="Amiri" w:hAnsi="Amiri"/>
          <w:b/>
          <w:bCs/>
          <w:i w:val="false"/>
          <w:iCs w:val="false"/>
          <w:color w:val="0D2143"/>
          <w:sz w:val="22"/>
          <w:szCs w:val="22"/>
          <w:rtl/>
        </w:rPr>
        <w:t xml:space="preserve">الوَسْمِ</w:t>
      </w:r>
      <w:r>
        <w:rPr>
          <w:rFonts w:ascii="Amiri" w:cs="Amiri" w:eastAsia="Amiri" w:hAnsi="Amiri"/>
          <w:b w:val="false"/>
          <w:bCs w:val="false"/>
          <w:i w:val="false"/>
          <w:iCs w:val="false"/>
          <w:color w:val="181410"/>
          <w:sz w:val="22"/>
          <w:szCs w:val="22"/>
          <w:rtl/>
        </w:rPr>
        <w:t xml:space="preserve">، وهو العلامة والأثر الذي يُعلَّم به الشيء، وحجتهم أن الاسم علامةٌ وسِمَةٌ توضع على المسمَّى ليُعرف بها ويتميز عن غيره، كما تُوسَم الأشياء بعلاماتٍ تدل عليها، وأصله «وِسْمٌ» فحُذفت فاؤه (الواو) تخفيفًا، وعُوِّض عنها همزة الوصل.
</w:t>
      </w:r>
    </w:p>
    <w:p>
      <w:pPr>
        <w:bidi/>
        <w:spacing w:after="140" w:before="0" w:line="300"/>
        <w:jc w:val="both"/>
      </w:pPr>
      <w:r>
        <w:rPr>
          <w:rFonts w:ascii="Amiri" w:cs="Amiri" w:eastAsia="Amiri" w:hAnsi="Amiri"/>
          <w:b w:val="false"/>
          <w:bCs w:val="false"/>
          <w:i w:val="false"/>
          <w:iCs w:val="false"/>
          <w:color w:val="181410"/>
          <w:sz w:val="22"/>
          <w:szCs w:val="22"/>
          <w:rtl/>
        </w:rPr>
        <w:t xml:space="preserve">
والخلاف بين الفريقين إذن خلافٌ في التعليل الصرفي لا في الوظيفة النحوية، وكلا القولين له وجاهته من حيث الاشتقاق، وقد رجّح جمهور المتأخرين قول البصريين لموافقته لقواعد الإبدال والتصغير.
</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أمثلة تطبيقية بالإعراب</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
جاءَ محمدٌ.
</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محمدٌ:</w:t>
      </w:r>
      <w:r>
        <w:rPr>
          <w:rFonts w:ascii="Amiri" w:cs="Amiri" w:eastAsia="Amiri" w:hAnsi="Amiri"/>
          <w:b w:val="false"/>
          <w:bCs w:val="false"/>
          <w:i w:val="false"/>
          <w:iCs w:val="false"/>
          <w:color w:val="181410"/>
          <w:sz w:val="22"/>
          <w:szCs w:val="22"/>
          <w:rtl/>
        </w:rPr>
        <w:t xml:space="preserve"> فاعل مرفوع وعلامة رفعه الضمة الظاهرة. وهو اسمٌ ظهرت فيه علامة التنوين، فدل ذلك على اسميته.
</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
سلَّمتُ على المعلمِ.
</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المعلمِ:</w:t>
      </w:r>
      <w:r>
        <w:rPr>
          <w:rFonts w:ascii="Amiri" w:cs="Amiri" w:eastAsia="Amiri" w:hAnsi="Amiri"/>
          <w:b w:val="false"/>
          <w:bCs w:val="false"/>
          <w:i w:val="false"/>
          <w:iCs w:val="false"/>
          <w:color w:val="181410"/>
          <w:sz w:val="22"/>
          <w:szCs w:val="22"/>
          <w:rtl/>
        </w:rPr>
        <w:t xml:space="preserve"> اسم مجرور بحرف الجر «على»، وعلامة جره الكسرة الظاهرة. وقد ظهرت فيه علامتان من علامات الاسم: دخول «أل»، ودخول حرف الجر.
</w:t>
      </w:r>
    </w:p>
    <w:p>
      <w:pPr>
        <w:bidi/>
        <w:spacing w:after="100" w:before="200" w:line="300"/>
        <w:jc w:val="right"/>
      </w:pPr>
      <w:r>
        <w:rPr>
          <w:rFonts w:ascii="Amiri" w:cs="Amiri" w:eastAsia="Amiri" w:hAnsi="Amiri"/>
          <w:b/>
          <w:bCs/>
          <w:i w:val="false"/>
          <w:iCs w:val="false"/>
          <w:color w:val="152C54"/>
          <w:sz w:val="22"/>
          <w:szCs w:val="22"/>
          <w:rtl/>
        </w:rPr>
        <w:t xml:space="preserve">شاهد</w:t>
      </w:r>
    </w:p>
    <w:p>
      <w:pPr>
        <w:bidi/>
        <w:spacing w:after="140" w:before="0" w:line="300"/>
        <w:jc w:val="both"/>
      </w:pPr>
      <w:r>
        <w:rPr>
          <w:rFonts w:ascii="Amiri" w:cs="Amiri" w:eastAsia="Amiri" w:hAnsi="Amiri"/>
          <w:b w:val="false"/>
          <w:bCs w:val="false"/>
          <w:i w:val="false"/>
          <w:iCs w:val="false"/>
          <w:color w:val="181410"/>
          <w:sz w:val="22"/>
          <w:szCs w:val="22"/>
          <w:rtl/>
        </w:rPr>
        <w:t xml:space="preserve">قال أبو الطيب المتنبي:</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
إِذَا غَامَرْتَ فِي شَرَفٍ مَرُومٍ</w:t>
      </w:r>
      <w:r>
        <w:rPr>
          <w:rFonts w:ascii="Amiri" w:cs="Amiri" w:eastAsia="Amiri" w:hAnsi="Amiri"/>
          <w:b w:val="false"/>
          <w:bCs w:val="false"/>
          <w:i w:val="false"/>
          <w:iCs w:val="false"/>
          <w:color w:val="0A1830"/>
          <w:sz w:val="24"/>
          <w:szCs w:val="24"/>
          <w:rtl/>
        </w:rPr>
        <w:t xml:space="preserve">
فَلَا تَقْنَعْ بِمَا دُونَ النُّجُومِ
</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شَرَفٍ:</w:t>
      </w:r>
      <w:r>
        <w:rPr>
          <w:rFonts w:ascii="Amiri" w:cs="Amiri" w:eastAsia="Amiri" w:hAnsi="Amiri"/>
          <w:b w:val="false"/>
          <w:bCs w:val="false"/>
          <w:i w:val="false"/>
          <w:iCs w:val="false"/>
          <w:color w:val="181410"/>
          <w:sz w:val="22"/>
          <w:szCs w:val="22"/>
          <w:rtl/>
        </w:rPr>
        <w:t xml:space="preserve"> اسم مجرور بحرف الجر «في»، وعلامة جره الكسرة الظاهرة. وقد سبقه حرف الجر «في»، فوجب جرّه، ولا يصح أن يكون منصوبًا على المفعولية لتقدم حرف الجر عليه مباشرة.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مَرُومٍ:</w:t>
      </w:r>
      <w:r>
        <w:rPr>
          <w:rFonts w:ascii="Amiri" w:cs="Amiri" w:eastAsia="Amiri" w:hAnsi="Amiri"/>
          <w:b w:val="false"/>
          <w:bCs w:val="false"/>
          <w:i w:val="false"/>
          <w:iCs w:val="false"/>
          <w:color w:val="181410"/>
          <w:sz w:val="22"/>
          <w:szCs w:val="22"/>
          <w:rtl/>
        </w:rPr>
        <w:t xml:space="preserve"> نعت لـ«شرف» مجرور مثله، وعلامة جره الكسرة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النُّجُومِ:</w:t>
      </w:r>
      <w:r>
        <w:rPr>
          <w:rFonts w:ascii="Amiri" w:cs="Amiri" w:eastAsia="Amiri" w:hAnsi="Amiri"/>
          <w:b w:val="false"/>
          <w:bCs w:val="false"/>
          <w:i w:val="false"/>
          <w:iCs w:val="false"/>
          <w:color w:val="181410"/>
          <w:sz w:val="22"/>
          <w:szCs w:val="22"/>
          <w:rtl/>
        </w:rPr>
        <w:t xml:space="preserve"> مضاف إليه مجرور وعلامة جره الكسرة الظاهرة، وذلك بإضافة الظرف «دون» (وهو ظرف مكان بمعنى «غير» وليس حرف جر) إليه، لا لدخول حرف جر عليه.
</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الشواهد القرآنية المؤكَّدة قوله تعالى:</w:t>
      </w:r>
    </w:p>
    <w:p>
      <w:pPr>
        <w:pBdr>
          <w:top w:val="single" w:color="C39A3C" w:sz="4" w:space="8"/>
          <w:bottom w:val="single" w:color="C39A3C" w:sz="4" w:space="8"/>
        </w:pBdr>
        <w:shd w:fill="F6EFDD" w:val="clear"/>
        <w:bidi/>
        <w:spacing w:after="160" w:before="60" w:line="300"/>
        <w:jc w:val="center"/>
      </w:pPr>
      <w:r>
        <w:rPr>
          <w:rFonts w:ascii="Amiri Quran" w:cs="Amiri Quran" w:eastAsia="Amiri Quran" w:hAnsi="Amiri Quran"/>
          <w:b w:val="false"/>
          <w:bCs w:val="false"/>
          <w:i w:val="false"/>
          <w:iCs w:val="false"/>
          <w:color w:val="0D2143"/>
          <w:sz w:val="28"/>
          <w:szCs w:val="28"/>
          <w:rtl/>
        </w:rPr>
        <w:t xml:space="preserve">﴿كُلُّ امْرِئٍ بِمَا كَسَبَ رَهِينٌ﴾</w:t>
      </w:r>
      <w:r>
        <w:rPr>
          <w:rFonts w:ascii="Cairo" w:cs="Cairo" w:eastAsia="Cairo" w:hAnsi="Cairo"/>
          <w:b/>
          <w:bCs/>
          <w:i w:val="false"/>
          <w:iCs w:val="false"/>
          <w:color w:val="8A6A1F"/>
          <w:sz w:val="18"/>
          <w:szCs w:val="18"/>
          <w:rtl/>
        </w:rPr>
        <w:t xml:space="preserve"> [الطور: 21]</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كُلُّ:</w:t>
      </w:r>
      <w:r>
        <w:rPr>
          <w:rFonts w:ascii="Amiri" w:cs="Amiri" w:eastAsia="Amiri" w:hAnsi="Amiri"/>
          <w:b w:val="false"/>
          <w:bCs w:val="false"/>
          <w:i w:val="false"/>
          <w:iCs w:val="false"/>
          <w:color w:val="181410"/>
          <w:sz w:val="22"/>
          <w:szCs w:val="22"/>
          <w:rtl/>
        </w:rPr>
        <w:t xml:space="preserve"> مبتدأ مرفوع وعلامة رفعه الضمة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امْرِئٍ:</w:t>
      </w:r>
      <w:r>
        <w:rPr>
          <w:rFonts w:ascii="Amiri" w:cs="Amiri" w:eastAsia="Amiri" w:hAnsi="Amiri"/>
          <w:b w:val="false"/>
          <w:bCs w:val="false"/>
          <w:i w:val="false"/>
          <w:iCs w:val="false"/>
          <w:color w:val="181410"/>
          <w:sz w:val="22"/>
          <w:szCs w:val="22"/>
          <w:rtl/>
        </w:rPr>
        <w:t xml:space="preserve"> مضاف إليه مجرور وعلامة جره الكسرة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رَهِينٌ:</w:t>
      </w:r>
      <w:r>
        <w:rPr>
          <w:rFonts w:ascii="Amiri" w:cs="Amiri" w:eastAsia="Amiri" w:hAnsi="Amiri"/>
          <w:b w:val="false"/>
          <w:bCs w:val="false"/>
          <w:i w:val="false"/>
          <w:iCs w:val="false"/>
          <w:color w:val="181410"/>
          <w:sz w:val="22"/>
          <w:szCs w:val="22"/>
          <w:rtl/>
        </w:rPr>
        <w:t xml:space="preserve"> خبر المبتدأ مرفوع وعلامة رفعه الضمة الظاهرة.
</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الفصل</w:t>
            </w:r>
          </w:p>
          <w:p>
            <w:pPr>
              <w:bidi/>
              <w:spacing w:after="0" w:before="0" w:line="300"/>
              <w:jc w:val="both"/>
            </w:pPr>
            <w:r>
              <w:rPr>
                <w:rFonts w:ascii="Amiri" w:cs="Amiri" w:eastAsia="Amiri" w:hAnsi="Amiri"/>
                <w:b w:val="false"/>
                <w:bCs w:val="false"/>
                <w:i w:val="false"/>
                <w:iCs w:val="false"/>
                <w:color w:val="181410"/>
                <w:sz w:val="22"/>
                <w:szCs w:val="22"/>
                <w:rtl/>
              </w:rPr>
              <w:t xml:space="preserve">
الاسم كلمة تدل على معنًى في نفسها غير مقترنة بزمن، وله خمس علامات متفق عليها بين البصريين والكوفيين: التنوين، و«أل»، والإضافة، ودخول حرف الجر، وقبول النداء. أما الخلاف الحقيقي المسجَّل بين المدرستين في هذا الباب فهو خلاف في اشتقاق لفظة «الاسم» ذاتها: أمِن «السُّمُوّ» كما قال البصريون، أم من «الوَسْم» كما قال الكوفيون؟ وهو خلافٌ صرفيٌّ في التعليل لا في جوهر التعريف ولا في العلامات.
</w:t>
            </w:r>
          </w:p>
        </w:tc>
      </w:tr>
    </w:tbl>
    <w:p>
      <w:pPr>
        <w:spacing w:after="160"/>
      </w:pPr>
    </w:p>
    <w:p>
      <w:pPr>
        <w:pStyle w:val="Heading2"/>
        <w:bidi/>
        <w:spacing w:after="140" w:before="320"/>
        <w:jc w:val="right"/>
      </w:pPr>
      <w:bookmarkStart w:name="bm_faqrah_2" w:id="1009"/>
      <w:r>
        <w:rPr>
          <w:rFonts w:ascii="Aref Ruqaa" w:cs="Aref Ruqaa" w:eastAsia="Aref Ruqaa" w:hAnsi="Aref Ruqaa"/>
          <w:b/>
          <w:bCs/>
          <w:i w:val="false"/>
          <w:iCs w:val="false"/>
          <w:color w:val="0D2143"/>
          <w:sz w:val="28"/>
          <w:szCs w:val="28"/>
          <w:rtl/>
        </w:rPr>
        <w:t xml:space="preserve">الفصل الثاني: الفعل وتصريفه</w:t>
      </w:r>
      <w:bookmarkEnd w:id="1009"/>
    </w:p>
    <w:p>
      <w:pPr>
        <w:bidi/>
        <w:spacing w:after="140" w:before="0" w:line="300"/>
        <w:jc w:val="both"/>
      </w:pPr>
      <w:r>
        <w:rPr>
          <w:rFonts w:ascii="Amiri" w:cs="Amiri" w:eastAsia="Amiri" w:hAnsi="Amiri"/>
          <w:b w:val="false"/>
          <w:bCs w:val="false"/>
          <w:i w:val="false"/>
          <w:iCs w:val="false"/>
          <w:color w:val="181410"/>
          <w:sz w:val="22"/>
          <w:szCs w:val="22"/>
          <w:rtl/>
        </w:rPr>
        <w:t xml:space="preserve">
بعد أن تناولنا الاسم وعلاماته، ننتقل إلى القسم الثاني من أقسام الكلمة، وهو الفعل، فنذكر حدّه وأنواعه، ثم نعرض مسألةً من أشهر مسائل الخلاف بين البصريين والكوفيين، وهي أصل الاشتقاق: أيّهما أصل، الفعل أم المصدر؟
</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الفعل</w:t>
            </w:r>
            <w:r>
              <w:rPr>
                <w:rFonts w:ascii="Amiri" w:cs="Amiri" w:eastAsia="Amiri" w:hAnsi="Amiri"/>
                <w:b w:val="false"/>
                <w:bCs w:val="false"/>
                <w:i w:val="false"/>
                <w:iCs w:val="false"/>
                <w:color w:val="181410"/>
                <w:sz w:val="22"/>
                <w:szCs w:val="22"/>
                <w:rtl/>
              </w:rPr>
              <w:t xml:space="preserve"> كلمةٌ تدل على معنًى في نفسها مقترنٍ بأحد الأزمنة الثلاثة: الماضي، أو الحاضر، أو المستقبل.</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أنواع الفعل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الفعل الماضي:</w:t>
      </w:r>
      <w:r>
        <w:rPr>
          <w:rFonts w:ascii="Amiri" w:cs="Amiri" w:eastAsia="Amiri" w:hAnsi="Amiri"/>
          <w:b w:val="false"/>
          <w:bCs w:val="false"/>
          <w:i w:val="false"/>
          <w:iCs w:val="false"/>
          <w:color w:val="181410"/>
          <w:sz w:val="22"/>
          <w:szCs w:val="22"/>
          <w:rtl/>
        </w:rPr>
        <w:t xml:space="preserve"> ما دل على حدثٍ وقع وانتهى قبل زمن التكلم، نحو «كتبَ»، «خرجَ».</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الفعل المضارع:</w:t>
      </w:r>
      <w:r>
        <w:rPr>
          <w:rFonts w:ascii="Amiri" w:cs="Amiri" w:eastAsia="Amiri" w:hAnsi="Amiri"/>
          <w:b w:val="false"/>
          <w:bCs w:val="false"/>
          <w:i w:val="false"/>
          <w:iCs w:val="false"/>
          <w:color w:val="181410"/>
          <w:sz w:val="22"/>
          <w:szCs w:val="22"/>
          <w:rtl/>
        </w:rPr>
        <w:t xml:space="preserve"> ما دل على حدثٍ يقع في الحال أو الاستقبال، نحو «يكتبُ»، «يخرجُ».</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فعل الأمر:</w:t>
      </w:r>
      <w:r>
        <w:rPr>
          <w:rFonts w:ascii="Amiri" w:cs="Amiri" w:eastAsia="Amiri" w:hAnsi="Amiri"/>
          <w:b w:val="false"/>
          <w:bCs w:val="false"/>
          <w:i w:val="false"/>
          <w:iCs w:val="false"/>
          <w:color w:val="181410"/>
          <w:sz w:val="22"/>
          <w:szCs w:val="22"/>
          <w:rtl/>
        </w:rPr>
        <w:t xml:space="preserve"> ما دل على طلب حصول الفعل في المستقبل، نحو «اكتبْ»، «اخرجْ».</w:t>
      </w:r>
    </w:p>
    <w:p>
      <w:pPr>
        <w:bidi/>
        <w:spacing w:after="100" w:before="200" w:line="300"/>
        <w:jc w:val="right"/>
      </w:pPr>
      <w:r>
        <w:rPr>
          <w:rFonts w:ascii="Amiri" w:cs="Amiri" w:eastAsia="Amiri" w:hAnsi="Amiri"/>
          <w:b/>
          <w:bCs/>
          <w:i w:val="false"/>
          <w:iCs w:val="false"/>
          <w:color w:val="152C54"/>
          <w:sz w:val="22"/>
          <w:szCs w:val="22"/>
          <w:rtl/>
        </w:rPr>
        <w:t xml:space="preserve">الخلاف بين البصريين والكوفيين</w:t>
      </w:r>
    </w:p>
    <w:p>
      <w:pPr>
        <w:bidi/>
        <w:spacing w:after="140" w:before="0" w:line="300"/>
        <w:jc w:val="both"/>
      </w:pPr>
      <w:r>
        <w:rPr>
          <w:rFonts w:ascii="Amiri" w:cs="Amiri" w:eastAsia="Amiri" w:hAnsi="Amiri"/>
          <w:b w:val="false"/>
          <w:bCs w:val="false"/>
          <w:i w:val="false"/>
          <w:iCs w:val="false"/>
          <w:color w:val="181410"/>
          <w:sz w:val="22"/>
          <w:szCs w:val="22"/>
          <w:rtl/>
        </w:rPr>
        <w:t xml:space="preserve">
من أشهر مسائل «الإنصاف» لابن الأنباري، وأكثرها تداولًا في كتب الخلاف، مسألة: أيهما الأصل، الفعل أم المصدر؟ أي: هل اشتُقّ الفعل من المصدر، أم اشتُقّ المصدر من الفعل؟
</w:t>
      </w:r>
    </w:p>
    <w:p>
      <w:pPr>
        <w:bidi/>
        <w:spacing w:after="140" w:before="0" w:line="300"/>
        <w:jc w:val="both"/>
      </w:pPr>
      <w:r>
        <w:rPr>
          <w:rFonts w:ascii="Amiri" w:cs="Amiri" w:eastAsia="Amiri" w:hAnsi="Amiri"/>
          <w:b w:val="false"/>
          <w:bCs w:val="false"/>
          <w:i w:val="false"/>
          <w:iCs w:val="false"/>
          <w:color w:val="181410"/>
          <w:sz w:val="22"/>
          <w:szCs w:val="22"/>
          <w:rtl/>
        </w:rPr>
        <w:t xml:space="preserve">
ذهب </w:t>
      </w:r>
      <w:r>
        <w:rPr>
          <w:rFonts w:ascii="Amiri" w:cs="Amiri" w:eastAsia="Amiri" w:hAnsi="Amiri"/>
          <w:b/>
          <w:bCs/>
          <w:i w:val="false"/>
          <w:iCs w:val="false"/>
          <w:color w:val="0D2143"/>
          <w:sz w:val="22"/>
          <w:szCs w:val="22"/>
          <w:rtl/>
        </w:rPr>
        <w:t xml:space="preserve">البصريون</w:t>
      </w:r>
      <w:r>
        <w:rPr>
          <w:rFonts w:ascii="Amiri" w:cs="Amiri" w:eastAsia="Amiri" w:hAnsi="Amiri"/>
          <w:b w:val="false"/>
          <w:bCs w:val="false"/>
          <w:i w:val="false"/>
          <w:iCs w:val="false"/>
          <w:color w:val="181410"/>
          <w:sz w:val="22"/>
          <w:szCs w:val="22"/>
          <w:rtl/>
        </w:rPr>
        <w:t xml:space="preserve"> إلى أن </w:t>
      </w:r>
      <w:r>
        <w:rPr>
          <w:rFonts w:ascii="Amiri" w:cs="Amiri" w:eastAsia="Amiri" w:hAnsi="Amiri"/>
          <w:b/>
          <w:bCs/>
          <w:i w:val="false"/>
          <w:iCs w:val="false"/>
          <w:color w:val="0D2143"/>
          <w:sz w:val="22"/>
          <w:szCs w:val="22"/>
          <w:rtl/>
        </w:rPr>
        <w:t xml:space="preserve">المصدر هو الأصل</w:t>
      </w:r>
      <w:r>
        <w:rPr>
          <w:rFonts w:ascii="Amiri" w:cs="Amiri" w:eastAsia="Amiri" w:hAnsi="Amiri"/>
          <w:b w:val="false"/>
          <w:bCs w:val="false"/>
          <w:i w:val="false"/>
          <w:iCs w:val="false"/>
          <w:color w:val="181410"/>
          <w:sz w:val="22"/>
          <w:szCs w:val="22"/>
          <w:rtl/>
        </w:rPr>
        <w:t xml:space="preserve">، وأن الفعل متفرعٌ عنه ومشتقٌّ منه. ودليلهم أن المصدر يدل على الحدث المجرد وحده، من غير أن يقترن بزمنٍ أو فاعل، فهو المعنى الخالص البسيط، والفعل يزيد عليه دلالتين: الزمن، والحدث المقترن بذات فاعله، والزائد فرعٌ عن الأصل الذي لا زيادة فيه، فوجب أن يكون المصدر هو الأصل والفعل فرعه.
</w:t>
      </w:r>
    </w:p>
    <w:p>
      <w:pPr>
        <w:bidi/>
        <w:spacing w:after="140" w:before="0" w:line="300"/>
        <w:jc w:val="both"/>
      </w:pPr>
      <w:r>
        <w:rPr>
          <w:rFonts w:ascii="Amiri" w:cs="Amiri" w:eastAsia="Amiri" w:hAnsi="Amiri"/>
          <w:b w:val="false"/>
          <w:bCs w:val="false"/>
          <w:i w:val="false"/>
          <w:iCs w:val="false"/>
          <w:color w:val="181410"/>
          <w:sz w:val="22"/>
          <w:szCs w:val="22"/>
          <w:rtl/>
        </w:rPr>
        <w:t xml:space="preserve">
وذهب </w:t>
      </w:r>
      <w:r>
        <w:rPr>
          <w:rFonts w:ascii="Amiri" w:cs="Amiri" w:eastAsia="Amiri" w:hAnsi="Amiri"/>
          <w:b/>
          <w:bCs/>
          <w:i w:val="false"/>
          <w:iCs w:val="false"/>
          <w:color w:val="0D2143"/>
          <w:sz w:val="22"/>
          <w:szCs w:val="22"/>
          <w:rtl/>
        </w:rPr>
        <w:t xml:space="preserve">الكوفيون</w:t>
      </w:r>
      <w:r>
        <w:rPr>
          <w:rFonts w:ascii="Amiri" w:cs="Amiri" w:eastAsia="Amiri" w:hAnsi="Amiri"/>
          <w:b w:val="false"/>
          <w:bCs w:val="false"/>
          <w:i w:val="false"/>
          <w:iCs w:val="false"/>
          <w:color w:val="181410"/>
          <w:sz w:val="22"/>
          <w:szCs w:val="22"/>
          <w:rtl/>
        </w:rPr>
        <w:t xml:space="preserve"> إلى العكس، وأن </w:t>
      </w:r>
      <w:r>
        <w:rPr>
          <w:rFonts w:ascii="Amiri" w:cs="Amiri" w:eastAsia="Amiri" w:hAnsi="Amiri"/>
          <w:b/>
          <w:bCs/>
          <w:i w:val="false"/>
          <w:iCs w:val="false"/>
          <w:color w:val="0D2143"/>
          <w:sz w:val="22"/>
          <w:szCs w:val="22"/>
          <w:rtl/>
        </w:rPr>
        <w:t xml:space="preserve">الفعل هو الأصل</w:t>
      </w:r>
      <w:r>
        <w:rPr>
          <w:rFonts w:ascii="Amiri" w:cs="Amiri" w:eastAsia="Amiri" w:hAnsi="Amiri"/>
          <w:b w:val="false"/>
          <w:bCs w:val="false"/>
          <w:i w:val="false"/>
          <w:iCs w:val="false"/>
          <w:color w:val="181410"/>
          <w:sz w:val="22"/>
          <w:szCs w:val="22"/>
          <w:rtl/>
        </w:rPr>
        <w:t xml:space="preserve">، وأن المصدر مشتقٌّ منه. ودليلهم أن الفعل هو الذي يتصرف ويتغير بحسب الأزمنة والأشخاص (ماضيًا ومضارعًا وأمرًا)، والمصدر لا يتصرف ولا يتغير، والأصل في الاشتقاق أن يكون فيما يتصرف ويُولِّد صيغًا أخرى منه، لا فيما هو جامدٌ ثابتٌ على حالة واحدة، فالفعل عندهم هو المولِّد المتحرك، والمصدر ثمرته.
</w:t>
      </w:r>
    </w:p>
    <w:p>
      <w:pPr>
        <w:bidi/>
        <w:spacing w:after="140" w:before="0" w:line="300"/>
        <w:jc w:val="both"/>
      </w:pPr>
      <w:r>
        <w:rPr>
          <w:rFonts w:ascii="Amiri" w:cs="Amiri" w:eastAsia="Amiri" w:hAnsi="Amiri"/>
          <w:b w:val="false"/>
          <w:bCs w:val="false"/>
          <w:i w:val="false"/>
          <w:iCs w:val="false"/>
          <w:color w:val="181410"/>
          <w:sz w:val="22"/>
          <w:szCs w:val="22"/>
          <w:rtl/>
        </w:rPr>
        <w:t xml:space="preserve">
وهذا خلافٌ أصيلٌ يتصل بنظرية الاشتقاق عند الفريقين، وأثره ظاهرٌ في مسائل تصريفية أخرى، وسيأتي ذكر تفريعاته في مواضعه من هذا الكتاب.
</w:t>
      </w:r>
    </w:p>
    <w:p>
      <w:pPr>
        <w:bidi/>
        <w:spacing w:after="100" w:before="200" w:line="300"/>
        <w:jc w:val="right"/>
      </w:pPr>
      <w:r>
        <w:rPr>
          <w:rFonts w:ascii="Amiri" w:cs="Amiri" w:eastAsia="Amiri" w:hAnsi="Amiri"/>
          <w:b/>
          <w:bCs/>
          <w:i w:val="false"/>
          <w:iCs w:val="false"/>
          <w:color w:val="152C54"/>
          <w:sz w:val="22"/>
          <w:szCs w:val="22"/>
          <w:rtl/>
        </w:rPr>
        <w:t xml:space="preserve">أمثلة تطبيقية بالإعراب</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يكتبُ الطالبُ الدرسَ.</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يكتبُ:</w:t>
      </w:r>
      <w:r>
        <w:rPr>
          <w:rFonts w:ascii="Amiri" w:cs="Amiri" w:eastAsia="Amiri" w:hAnsi="Amiri"/>
          <w:b w:val="false"/>
          <w:bCs w:val="false"/>
          <w:i w:val="false"/>
          <w:iCs w:val="false"/>
          <w:color w:val="181410"/>
          <w:sz w:val="22"/>
          <w:szCs w:val="22"/>
          <w:rtl/>
        </w:rPr>
        <w:t xml:space="preserve"> فعل مضارع مرفوع وعلامة رفعه الضمة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الطالبُ:</w:t>
      </w:r>
      <w:r>
        <w:rPr>
          <w:rFonts w:ascii="Amiri" w:cs="Amiri" w:eastAsia="Amiri" w:hAnsi="Amiri"/>
          <w:b w:val="false"/>
          <w:bCs w:val="false"/>
          <w:i w:val="false"/>
          <w:iCs w:val="false"/>
          <w:color w:val="181410"/>
          <w:sz w:val="22"/>
          <w:szCs w:val="22"/>
          <w:rtl/>
        </w:rPr>
        <w:t xml:space="preserve"> فاعل مرفوع وعلامة رفعه الضمة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الدرسَ:</w:t>
      </w:r>
      <w:r>
        <w:rPr>
          <w:rFonts w:ascii="Amiri" w:cs="Amiri" w:eastAsia="Amiri" w:hAnsi="Amiri"/>
          <w:b w:val="false"/>
          <w:bCs w:val="false"/>
          <w:i w:val="false"/>
          <w:iCs w:val="false"/>
          <w:color w:val="181410"/>
          <w:sz w:val="22"/>
          <w:szCs w:val="22"/>
          <w:rtl/>
        </w:rPr>
        <w:t xml:space="preserve"> مفعول به منصوب وعلامة نصبه الفتحة الظاهرة.
</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اُكتبْ واجبَك.</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اُكتبْ:</w:t>
      </w:r>
      <w:r>
        <w:rPr>
          <w:rFonts w:ascii="Amiri" w:cs="Amiri" w:eastAsia="Amiri" w:hAnsi="Amiri"/>
          <w:b w:val="false"/>
          <w:bCs w:val="false"/>
          <w:i w:val="false"/>
          <w:iCs w:val="false"/>
          <w:color w:val="181410"/>
          <w:sz w:val="22"/>
          <w:szCs w:val="22"/>
          <w:rtl/>
        </w:rPr>
        <w:t xml:space="preserve"> فعل أمر مبني على السكون.</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واجبَك:</w:t>
      </w:r>
      <w:r>
        <w:rPr>
          <w:rFonts w:ascii="Amiri" w:cs="Amiri" w:eastAsia="Amiri" w:hAnsi="Amiri"/>
          <w:b w:val="false"/>
          <w:bCs w:val="false"/>
          <w:i w:val="false"/>
          <w:iCs w:val="false"/>
          <w:color w:val="181410"/>
          <w:sz w:val="22"/>
          <w:szCs w:val="22"/>
          <w:rtl/>
        </w:rPr>
        <w:t xml:space="preserve"> مفعول به منصوب وعلامة نصبه الفتحة الظاهرة، والكاف ضمير متصل مبني في محل جر مضاف إليه.
</w:t>
      </w:r>
    </w:p>
    <w:p>
      <w:pPr>
        <w:bidi/>
        <w:spacing w:after="100" w:before="200" w:line="300"/>
        <w:jc w:val="right"/>
      </w:pPr>
      <w:r>
        <w:rPr>
          <w:rFonts w:ascii="Amiri" w:cs="Amiri" w:eastAsia="Amiri" w:hAnsi="Amiri"/>
          <w:b/>
          <w:bCs/>
          <w:i w:val="false"/>
          <w:iCs w:val="false"/>
          <w:color w:val="152C54"/>
          <w:sz w:val="22"/>
          <w:szCs w:val="22"/>
          <w:rtl/>
        </w:rPr>
        <w:t xml:space="preserve">شاهد</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الشاعر العماني سعيد بن مسلم البوسعيدي (أبو الصوفي)، وهو بيتٌ حديثٌ مشهور نُسوقه للتمثيل لا على أنه شاهدٌ قديم: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
لَا تَحْسَبِ المَجْدَ تَمْرًا أَنْتَ آكِلُهُ</w:t>
      </w:r>
      <w:r>
        <w:rPr>
          <w:rFonts w:ascii="Amiri" w:cs="Amiri" w:eastAsia="Amiri" w:hAnsi="Amiri"/>
          <w:b w:val="false"/>
          <w:bCs w:val="false"/>
          <w:i w:val="false"/>
          <w:iCs w:val="false"/>
          <w:color w:val="0A1830"/>
          <w:sz w:val="24"/>
          <w:szCs w:val="24"/>
          <w:rtl/>
        </w:rPr>
        <w:t xml:space="preserve">
لَنْ تَبْلُغَ المَجْدَ حَتَّى تَلْعَقَ الصَّبْرَا
</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تَحْسَبِ:</w:t>
      </w:r>
      <w:r>
        <w:rPr>
          <w:rFonts w:ascii="Amiri" w:cs="Amiri" w:eastAsia="Amiri" w:hAnsi="Amiri"/>
          <w:b w:val="false"/>
          <w:bCs w:val="false"/>
          <w:i w:val="false"/>
          <w:iCs w:val="false"/>
          <w:color w:val="181410"/>
          <w:sz w:val="22"/>
          <w:szCs w:val="22"/>
          <w:rtl/>
        </w:rPr>
        <w:t xml:space="preserve"> فعل مضارع مجزوم بـ«لا» الناهية، وعلامة جزمه السكون، وحُرِّك بالكسر عرضًا لالتقاء الساكنين مراعاةً للوزن الشعري، وليس ذلك علامة جزمٍ، إذ إن «حَسِبَ يَحْسَبُ» فعلٌ سالمٌ لا حرف علة في آخره، فلا يُجزم بحذف حرف العلة.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المَجْدَ:</w:t>
      </w:r>
      <w:r>
        <w:rPr>
          <w:rFonts w:ascii="Amiri" w:cs="Amiri" w:eastAsia="Amiri" w:hAnsi="Amiri"/>
          <w:b w:val="false"/>
          <w:bCs w:val="false"/>
          <w:i w:val="false"/>
          <w:iCs w:val="false"/>
          <w:color w:val="181410"/>
          <w:sz w:val="22"/>
          <w:szCs w:val="22"/>
          <w:rtl/>
        </w:rPr>
        <w:t xml:space="preserve"> مفعول به أول لـ«تحسب» منصوب وعلامة نصبه الفتحة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تَمْرًا:</w:t>
      </w:r>
      <w:r>
        <w:rPr>
          <w:rFonts w:ascii="Amiri" w:cs="Amiri" w:eastAsia="Amiri" w:hAnsi="Amiri"/>
          <w:b w:val="false"/>
          <w:bCs w:val="false"/>
          <w:i w:val="false"/>
          <w:iCs w:val="false"/>
          <w:color w:val="181410"/>
          <w:sz w:val="22"/>
          <w:szCs w:val="22"/>
          <w:rtl/>
        </w:rPr>
        <w:t xml:space="preserve"> مفعول به ثانٍ لـ«تحسب» منصوب وعلامة نصبه الفتحة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تَبْلُغَ:</w:t>
      </w:r>
      <w:r>
        <w:rPr>
          <w:rFonts w:ascii="Amiri" w:cs="Amiri" w:eastAsia="Amiri" w:hAnsi="Amiri"/>
          <w:b w:val="false"/>
          <w:bCs w:val="false"/>
          <w:i w:val="false"/>
          <w:iCs w:val="false"/>
          <w:color w:val="181410"/>
          <w:sz w:val="22"/>
          <w:szCs w:val="22"/>
          <w:rtl/>
        </w:rPr>
        <w:t xml:space="preserve"> فعل مضارع منصوب بـ«لن» وعلامة نصبه الفتحة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تَلْعَقَ:</w:t>
      </w:r>
      <w:r>
        <w:rPr>
          <w:rFonts w:ascii="Amiri" w:cs="Amiri" w:eastAsia="Amiri" w:hAnsi="Amiri"/>
          <w:b w:val="false"/>
          <w:bCs w:val="false"/>
          <w:i w:val="false"/>
          <w:iCs w:val="false"/>
          <w:color w:val="181410"/>
          <w:sz w:val="22"/>
          <w:szCs w:val="22"/>
          <w:rtl/>
        </w:rPr>
        <w:t xml:space="preserve"> فعل مضارع منصوب بأن مضمرة وجوبًا بعد «حتى»، وعلامة نصبه الفتحة الظاهرة.
</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الشواهد أيضًا قول الكميت الأسدي:</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
فَإِذَا لَمْ تَكُنْ إِلَّا الْأَسِنَّةُ مَرْكَبًا</w:t>
      </w:r>
      <w:r>
        <w:rPr>
          <w:rFonts w:ascii="Amiri" w:cs="Amiri" w:eastAsia="Amiri" w:hAnsi="Amiri"/>
          <w:b w:val="false"/>
          <w:bCs w:val="false"/>
          <w:i w:val="false"/>
          <w:iCs w:val="false"/>
          <w:color w:val="0A1830"/>
          <w:sz w:val="24"/>
          <w:szCs w:val="24"/>
          <w:rtl/>
        </w:rPr>
        <w:t xml:space="preserve">
فَمَا حِيلَةُ الْمُضْطَرِّ إِلَّا رُكُوبُهَا
</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الْأَسِنَّةُ:</w:t>
      </w:r>
      <w:r>
        <w:rPr>
          <w:rFonts w:ascii="Amiri" w:cs="Amiri" w:eastAsia="Amiri" w:hAnsi="Amiri"/>
          <w:b w:val="false"/>
          <w:bCs w:val="false"/>
          <w:i w:val="false"/>
          <w:iCs w:val="false"/>
          <w:color w:val="181410"/>
          <w:sz w:val="22"/>
          <w:szCs w:val="22"/>
          <w:rtl/>
        </w:rPr>
        <w:t xml:space="preserve"> اسم «تكن» مرفوع وعلامة رفعه الضمة الظاهرة، وهو من باب الاستثناء المفرغ (لم تكن إلا...)، فأُعرب حسب موقعه من الجملة اسمًا لـ«تكن».</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مَرْكَبًا:</w:t>
      </w:r>
      <w:r>
        <w:rPr>
          <w:rFonts w:ascii="Amiri" w:cs="Amiri" w:eastAsia="Amiri" w:hAnsi="Amiri"/>
          <w:b w:val="false"/>
          <w:bCs w:val="false"/>
          <w:i w:val="false"/>
          <w:iCs w:val="false"/>
          <w:color w:val="181410"/>
          <w:sz w:val="22"/>
          <w:szCs w:val="22"/>
          <w:rtl/>
        </w:rPr>
        <w:t xml:space="preserve"> خبر «تكن» منصوب وعلامة نصبه الفتحة الظاهرة، والصواب في روايته الإفراد «مَرْكَبًا» لا الجمع، إذ الجمع «مَراكِبًا» رواية غير معتمدة.
</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الفصل</w:t>
            </w:r>
          </w:p>
          <w:p>
            <w:pPr>
              <w:bidi/>
              <w:spacing w:after="0" w:before="0" w:line="300"/>
              <w:jc w:val="both"/>
            </w:pPr>
            <w:r>
              <w:rPr>
                <w:rFonts w:ascii="Amiri" w:cs="Amiri" w:eastAsia="Amiri" w:hAnsi="Amiri"/>
                <w:b w:val="false"/>
                <w:bCs w:val="false"/>
                <w:i w:val="false"/>
                <w:iCs w:val="false"/>
                <w:color w:val="181410"/>
                <w:sz w:val="22"/>
                <w:szCs w:val="22"/>
                <w:rtl/>
              </w:rPr>
              <w:t xml:space="preserve">
الفعل كلمة تدل على معنًى مقترنٍ بزمن، وأنواعه ثلاثة: ماضٍ، ومضارع، وأمر. وأشهر خلاف مسجَّل بين البصريين والكوفيين في هذا الباب هو خلافهم في أصل الاشتقاق بين الفعل والمصدر: فالبصريون يرون المصدر أصلًا والفعل فرعًا عنه لتجرد المصدر من الزمن، والكوفيون يرون الفعل أصلًا والمصدر فرعًا عنه لأن الفعل هو المتصرف المولِّد.
</w:t>
            </w:r>
          </w:p>
        </w:tc>
      </w:tr>
    </w:tbl>
    <w:p>
      <w:pPr>
        <w:spacing w:after="160"/>
      </w:pPr>
    </w:p>
    <w:p>
      <w:pPr>
        <w:pStyle w:val="Heading2"/>
        <w:bidi/>
        <w:spacing w:after="140" w:before="320"/>
        <w:jc w:val="right"/>
      </w:pPr>
      <w:bookmarkStart w:name="bm_faqrah_3" w:id="1010"/>
      <w:r>
        <w:rPr>
          <w:rFonts w:ascii="Aref Ruqaa" w:cs="Aref Ruqaa" w:eastAsia="Aref Ruqaa" w:hAnsi="Aref Ruqaa"/>
          <w:b/>
          <w:bCs/>
          <w:i w:val="false"/>
          <w:iCs w:val="false"/>
          <w:color w:val="0D2143"/>
          <w:sz w:val="28"/>
          <w:szCs w:val="28"/>
          <w:rtl/>
        </w:rPr>
        <w:t xml:space="preserve">الفصل الثالث: الإعراب والبناء</w:t>
      </w:r>
      <w:bookmarkEnd w:id="1010"/>
    </w:p>
    <w:p>
      <w:pPr>
        <w:bidi/>
        <w:spacing w:after="140" w:before="0" w:line="300"/>
        <w:jc w:val="both"/>
      </w:pPr>
      <w:r>
        <w:rPr>
          <w:rFonts w:ascii="Amiri" w:cs="Amiri" w:eastAsia="Amiri" w:hAnsi="Amiri"/>
          <w:b w:val="false"/>
          <w:bCs w:val="false"/>
          <w:i w:val="false"/>
          <w:iCs w:val="false"/>
          <w:color w:val="181410"/>
          <w:sz w:val="22"/>
          <w:szCs w:val="22"/>
          <w:rtl/>
        </w:rPr>
        <w:t xml:space="preserve">
بعد أن عرضنا الاسم والفعل، نتناول في هذا الفصل قضيةً محوريةً في النحو العربي، وهي الإعراب والبناء، إذ بهما تتحدد أحوال أواخر الكلمات، ونذكر هنا أيضًا تفصيل أقسام الاسم من حيث حالته الإعرابية، الذي أرجأناه من الفصل الأول.
</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الإعراب</w:t>
            </w:r>
            <w:r>
              <w:rPr>
                <w:rFonts w:ascii="Amiri" w:cs="Amiri" w:eastAsia="Amiri" w:hAnsi="Amiri"/>
                <w:b w:val="false"/>
                <w:bCs w:val="false"/>
                <w:i w:val="false"/>
                <w:iCs w:val="false"/>
                <w:color w:val="181410"/>
                <w:sz w:val="22"/>
                <w:szCs w:val="22"/>
                <w:rtl/>
              </w:rPr>
              <w:t xml:space="preserve"> تغييرٌ يلحق أواخر الكلمات المعربة بحسب العوامل الداخلة عليها، فيكون رفعًا أو نصبًا أو جرًّا أو جزمًا. أما </w:t>
            </w:r>
            <w:r>
              <w:rPr>
                <w:rFonts w:ascii="Amiri" w:cs="Amiri" w:eastAsia="Amiri" w:hAnsi="Amiri"/>
                <w:b/>
                <w:bCs/>
                <w:i w:val="false"/>
                <w:iCs w:val="false"/>
                <w:color w:val="0D2143"/>
                <w:sz w:val="22"/>
                <w:szCs w:val="22"/>
                <w:rtl/>
              </w:rPr>
              <w:t xml:space="preserve">البناء</w:t>
            </w:r>
            <w:r>
              <w:rPr>
                <w:rFonts w:ascii="Amiri" w:cs="Amiri" w:eastAsia="Amiri" w:hAnsi="Amiri"/>
                <w:b w:val="false"/>
                <w:bCs w:val="false"/>
                <w:i w:val="false"/>
                <w:iCs w:val="false"/>
                <w:color w:val="181410"/>
                <w:sz w:val="22"/>
                <w:szCs w:val="22"/>
                <w:rtl/>
              </w:rPr>
              <w:t xml:space="preserve"> فهو لزوم آخر الكلمة حالةً واحدةً لا تتغير مهما تغيّر موقعها في الجملة.</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علامات الإعراب الأصلية والفرعية</w:t>
      </w:r>
    </w:p>
    <w:p>
      <w:pPr>
        <w:bidi/>
        <w:spacing w:after="140" w:before="0" w:line="300"/>
        <w:jc w:val="both"/>
      </w:pPr>
      <w:r>
        <w:rPr>
          <w:rFonts w:ascii="Amiri" w:cs="Amiri" w:eastAsia="Amiri" w:hAnsi="Amiri"/>
          <w:b w:val="false"/>
          <w:bCs w:val="false"/>
          <w:i w:val="false"/>
          <w:iCs w:val="false"/>
          <w:color w:val="181410"/>
          <w:sz w:val="22"/>
          <w:szCs w:val="22"/>
          <w:rtl/>
        </w:rPr>
        <w:t xml:space="preserve">
العلامات الأصلية للإعراب أربعٌ: الضمة للرفع، والفتحة للنصب، والكسرة للجر، والسكون للجزم. وقد تنوب عن هذه العلامات علاماتٌ فرعية في أبواب مخصوصة، كالألف والواو والياء والنون وحذفها، وذلك بحسب نوع الاسم أو الفعل.
</w:t>
      </w:r>
    </w:p>
    <w:p>
      <w:pPr>
        <w:bidi/>
        <w:spacing w:after="100" w:before="200" w:line="300"/>
        <w:jc w:val="right"/>
      </w:pPr>
      <w:r>
        <w:rPr>
          <w:rFonts w:ascii="Amiri" w:cs="Amiri" w:eastAsia="Amiri" w:hAnsi="Amiri"/>
          <w:b/>
          <w:bCs/>
          <w:i w:val="false"/>
          <w:iCs w:val="false"/>
          <w:color w:val="152C54"/>
          <w:sz w:val="22"/>
          <w:szCs w:val="22"/>
          <w:rtl/>
        </w:rPr>
        <w:t xml:space="preserve">أقسام الاسم من حيث الإعراب</w:t>
      </w:r>
    </w:p>
    <w:p>
      <w:pPr>
        <w:bidi/>
        <w:spacing w:after="140" w:before="0" w:line="300"/>
        <w:jc w:val="both"/>
      </w:pPr>
      <w:r>
        <w:rPr>
          <w:rFonts w:ascii="Amiri" w:cs="Amiri" w:eastAsia="Amiri" w:hAnsi="Amiri"/>
          <w:b w:val="false"/>
          <w:bCs w:val="false"/>
          <w:i w:val="false"/>
          <w:iCs w:val="false"/>
          <w:color w:val="181410"/>
          <w:sz w:val="22"/>
          <w:szCs w:val="22"/>
          <w:rtl/>
        </w:rPr>
        <w:t xml:space="preserve">الاسم المعرب من حيث حالته الإعرابية على ثلاثة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المرفوع:</w:t>
      </w:r>
      <w:r>
        <w:rPr>
          <w:rFonts w:ascii="Amiri" w:cs="Amiri" w:eastAsia="Amiri" w:hAnsi="Amiri"/>
          <w:b w:val="false"/>
          <w:bCs w:val="false"/>
          <w:i w:val="false"/>
          <w:iCs w:val="false"/>
          <w:color w:val="181410"/>
          <w:sz w:val="22"/>
          <w:szCs w:val="22"/>
          <w:rtl/>
        </w:rPr>
        <w:t xml:space="preserve"> نحو الفاعل والمبتدأ والخبر، وعلامته الأصلية الضمة، نحو «حضَر الطالبُ».</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المنصوب:</w:t>
      </w:r>
      <w:r>
        <w:rPr>
          <w:rFonts w:ascii="Amiri" w:cs="Amiri" w:eastAsia="Amiri" w:hAnsi="Amiri"/>
          <w:b w:val="false"/>
          <w:bCs w:val="false"/>
          <w:i w:val="false"/>
          <w:iCs w:val="false"/>
          <w:color w:val="181410"/>
          <w:sz w:val="22"/>
          <w:szCs w:val="22"/>
          <w:rtl/>
        </w:rPr>
        <w:t xml:space="preserve"> نحو المفعول به والحال والتمييز، وعلامته الأصلية الفتحة، نحو «رأيتُ الطالبَ».</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المجرور:</w:t>
      </w:r>
      <w:r>
        <w:rPr>
          <w:rFonts w:ascii="Amiri" w:cs="Amiri" w:eastAsia="Amiri" w:hAnsi="Amiri"/>
          <w:b w:val="false"/>
          <w:bCs w:val="false"/>
          <w:i w:val="false"/>
          <w:iCs w:val="false"/>
          <w:color w:val="181410"/>
          <w:sz w:val="22"/>
          <w:szCs w:val="22"/>
          <w:rtl/>
        </w:rPr>
        <w:t xml:space="preserve"> وهو ما دخل عليه حرف جر أو أُضيف إليه اسمٌ آخر، وعلامته الأصلية الكسرة، نحو «سلَّمتُ على الطالبِ»، و«كتابُ الطالبِ».</w:t>
      </w:r>
    </w:p>
    <w:p>
      <w:pPr>
        <w:bidi/>
        <w:spacing w:after="100" w:before="200" w:line="300"/>
        <w:jc w:val="right"/>
      </w:pPr>
      <w:r>
        <w:rPr>
          <w:rFonts w:ascii="Amiri" w:cs="Amiri" w:eastAsia="Amiri" w:hAnsi="Amiri"/>
          <w:b/>
          <w:bCs/>
          <w:i w:val="false"/>
          <w:iCs w:val="false"/>
          <w:color w:val="152C54"/>
          <w:sz w:val="22"/>
          <w:szCs w:val="22"/>
          <w:rtl/>
        </w:rPr>
        <w:t xml:space="preserve">الخلاف بين البصريين والكوفيين</w:t>
      </w:r>
    </w:p>
    <w:p>
      <w:pPr>
        <w:bidi/>
        <w:spacing w:after="140" w:before="0" w:line="300"/>
        <w:jc w:val="both"/>
      </w:pPr>
      <w:r>
        <w:rPr>
          <w:rFonts w:ascii="Amiri" w:cs="Amiri" w:eastAsia="Amiri" w:hAnsi="Amiri"/>
          <w:b w:val="false"/>
          <w:bCs w:val="false"/>
          <w:i w:val="false"/>
          <w:iCs w:val="false"/>
          <w:color w:val="181410"/>
          <w:sz w:val="22"/>
          <w:szCs w:val="22"/>
          <w:rtl/>
        </w:rPr>
        <w:t xml:space="preserve">
من مسائل الخلاف المشهورة في هذا الباب، والمنقولة في كتاب «الإنصاف»، مسألة: لماذا يكون الفعل المضارع مرفوعًا في أصل وضعه، إذا لم يدخل عليه ناصبٌ أو جازم؟
</w:t>
      </w:r>
    </w:p>
    <w:p>
      <w:pPr>
        <w:bidi/>
        <w:spacing w:after="140" w:before="0" w:line="300"/>
        <w:jc w:val="both"/>
      </w:pPr>
      <w:r>
        <w:rPr>
          <w:rFonts w:ascii="Amiri" w:cs="Amiri" w:eastAsia="Amiri" w:hAnsi="Amiri"/>
          <w:b w:val="false"/>
          <w:bCs w:val="false"/>
          <w:i w:val="false"/>
          <w:iCs w:val="false"/>
          <w:color w:val="181410"/>
          <w:sz w:val="22"/>
          <w:szCs w:val="22"/>
          <w:rtl/>
        </w:rPr>
        <w:t xml:space="preserve">
ذهب </w:t>
      </w:r>
      <w:r>
        <w:rPr>
          <w:rFonts w:ascii="Amiri" w:cs="Amiri" w:eastAsia="Amiri" w:hAnsi="Amiri"/>
          <w:b/>
          <w:bCs/>
          <w:i w:val="false"/>
          <w:iCs w:val="false"/>
          <w:color w:val="0D2143"/>
          <w:sz w:val="22"/>
          <w:szCs w:val="22"/>
          <w:rtl/>
        </w:rPr>
        <w:t xml:space="preserve">البصريون</w:t>
      </w:r>
      <w:r>
        <w:rPr>
          <w:rFonts w:ascii="Amiri" w:cs="Amiri" w:eastAsia="Amiri" w:hAnsi="Amiri"/>
          <w:b w:val="false"/>
          <w:bCs w:val="false"/>
          <w:i w:val="false"/>
          <w:iCs w:val="false"/>
          <w:color w:val="181410"/>
          <w:sz w:val="22"/>
          <w:szCs w:val="22"/>
          <w:rtl/>
        </w:rPr>
        <w:t xml:space="preserve"> إلى أن الفعل المضارع إنما رُفع لأنه </w:t>
      </w:r>
      <w:r>
        <w:rPr>
          <w:rFonts w:ascii="Amiri" w:cs="Amiri" w:eastAsia="Amiri" w:hAnsi="Amiri"/>
          <w:b/>
          <w:bCs/>
          <w:i w:val="false"/>
          <w:iCs w:val="false"/>
          <w:color w:val="0D2143"/>
          <w:sz w:val="22"/>
          <w:szCs w:val="22"/>
          <w:rtl/>
        </w:rPr>
        <w:t xml:space="preserve">أشبه اسم الفاعل</w:t>
      </w:r>
      <w:r>
        <w:rPr>
          <w:rFonts w:ascii="Amiri" w:cs="Amiri" w:eastAsia="Amiri" w:hAnsi="Amiri"/>
          <w:b w:val="false"/>
          <w:bCs w:val="false"/>
          <w:i w:val="false"/>
          <w:iCs w:val="false"/>
          <w:color w:val="181410"/>
          <w:sz w:val="22"/>
          <w:szCs w:val="22"/>
          <w:rtl/>
        </w:rPr>
        <w:t xml:space="preserve"> لفظًا ومعنًى، فمن جهة اللفظ يتوافق وزنه معه في بعض الصور (كـ«يَضرِبُ» و«ضارِبٌ»)، ومن جهة المعنى فإن كليهما يدل على حدثٍ متجددٍ حادثٍ لا ثابت، واسم الفاعل مرفوعٌ إذا وقع خبرًا أو نحوه، فأُعطي الفعل المضارع حكمه لمشابهته إياه، فكان الرفع أصله لهذه المشابهة.
</w:t>
      </w:r>
    </w:p>
    <w:p>
      <w:pPr>
        <w:bidi/>
        <w:spacing w:after="140" w:before="0" w:line="300"/>
        <w:jc w:val="both"/>
      </w:pPr>
      <w:r>
        <w:rPr>
          <w:rFonts w:ascii="Amiri" w:cs="Amiri" w:eastAsia="Amiri" w:hAnsi="Amiri"/>
          <w:b w:val="false"/>
          <w:bCs w:val="false"/>
          <w:i w:val="false"/>
          <w:iCs w:val="false"/>
          <w:color w:val="181410"/>
          <w:sz w:val="22"/>
          <w:szCs w:val="22"/>
          <w:rtl/>
        </w:rPr>
        <w:t xml:space="preserve">
وذهب </w:t>
      </w:r>
      <w:r>
        <w:rPr>
          <w:rFonts w:ascii="Amiri" w:cs="Amiri" w:eastAsia="Amiri" w:hAnsi="Amiri"/>
          <w:b/>
          <w:bCs/>
          <w:i w:val="false"/>
          <w:iCs w:val="false"/>
          <w:color w:val="0D2143"/>
          <w:sz w:val="22"/>
          <w:szCs w:val="22"/>
          <w:rtl/>
        </w:rPr>
        <w:t xml:space="preserve">الكوفيون</w:t>
      </w:r>
      <w:r>
        <w:rPr>
          <w:rFonts w:ascii="Amiri" w:cs="Amiri" w:eastAsia="Amiri" w:hAnsi="Amiri"/>
          <w:b w:val="false"/>
          <w:bCs w:val="false"/>
          <w:i w:val="false"/>
          <w:iCs w:val="false"/>
          <w:color w:val="181410"/>
          <w:sz w:val="22"/>
          <w:szCs w:val="22"/>
          <w:rtl/>
        </w:rPr>
        <w:t xml:space="preserve"> إلى أن رفع الفعل المضارع ليس لمشابهته اسم الفاعل، وإنما </w:t>
      </w:r>
      <w:r>
        <w:rPr>
          <w:rFonts w:ascii="Amiri" w:cs="Amiri" w:eastAsia="Amiri" w:hAnsi="Amiri"/>
          <w:b/>
          <w:bCs/>
          <w:i w:val="false"/>
          <w:iCs w:val="false"/>
          <w:color w:val="0D2143"/>
          <w:sz w:val="22"/>
          <w:szCs w:val="22"/>
          <w:rtl/>
        </w:rPr>
        <w:t xml:space="preserve">لتجرده من عوامل النصب والجزم</w:t>
      </w:r>
      <w:r>
        <w:rPr>
          <w:rFonts w:ascii="Amiri" w:cs="Amiri" w:eastAsia="Amiri" w:hAnsi="Amiri"/>
          <w:b w:val="false"/>
          <w:bCs w:val="false"/>
          <w:i w:val="false"/>
          <w:iCs w:val="false"/>
          <w:color w:val="181410"/>
          <w:sz w:val="22"/>
          <w:szCs w:val="22"/>
          <w:rtl/>
        </w:rPr>
        <w:t xml:space="preserve">؛ فالأصل في الفعل المضارع أن يبقى على حالته ما لم يدخل عليه ناصبٌ كـ«أن» و«لن»، أو جازمٌ كـ«لم» و«لا الناهية»، فإذا خلا من هذه العوامل بقي على أصله، والرفع عندهم هو الحالة الأصلية التي لا تحتاج إلى عاملٍ خاص، بخلاف النصب والجزم فإنهما لا يكونان إلا بعامل.
</w:t>
      </w:r>
    </w:p>
    <w:p>
      <w:pPr>
        <w:bidi/>
        <w:spacing w:after="100" w:before="200" w:line="300"/>
        <w:jc w:val="right"/>
      </w:pPr>
      <w:r>
        <w:rPr>
          <w:rFonts w:ascii="Amiri" w:cs="Amiri" w:eastAsia="Amiri" w:hAnsi="Amiri"/>
          <w:b/>
          <w:bCs/>
          <w:i w:val="false"/>
          <w:iCs w:val="false"/>
          <w:color w:val="152C54"/>
          <w:sz w:val="22"/>
          <w:szCs w:val="22"/>
          <w:rtl/>
        </w:rPr>
        <w:t xml:space="preserve">أمثلة تطبيقية بالإعراب</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لن يهملَ المجتهدُ واجبَه.</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يهملَ:</w:t>
      </w:r>
      <w:r>
        <w:rPr>
          <w:rFonts w:ascii="Amiri" w:cs="Amiri" w:eastAsia="Amiri" w:hAnsi="Amiri"/>
          <w:b w:val="false"/>
          <w:bCs w:val="false"/>
          <w:i w:val="false"/>
          <w:iCs w:val="false"/>
          <w:color w:val="181410"/>
          <w:sz w:val="22"/>
          <w:szCs w:val="22"/>
          <w:rtl/>
        </w:rPr>
        <w:t xml:space="preserve"> فعل مضارع منصوب بـ«لن» وعلامة نصبه الفتحة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المجتهدُ:</w:t>
      </w:r>
      <w:r>
        <w:rPr>
          <w:rFonts w:ascii="Amiri" w:cs="Amiri" w:eastAsia="Amiri" w:hAnsi="Amiri"/>
          <w:b w:val="false"/>
          <w:bCs w:val="false"/>
          <w:i w:val="false"/>
          <w:iCs w:val="false"/>
          <w:color w:val="181410"/>
          <w:sz w:val="22"/>
          <w:szCs w:val="22"/>
          <w:rtl/>
        </w:rPr>
        <w:t xml:space="preserve"> فاعل مرفوع وعلامة رفعه الضمة الظاهرة.
</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لم يهملْ المجتهدُ واجبَه.</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يهملْ:</w:t>
      </w:r>
      <w:r>
        <w:rPr>
          <w:rFonts w:ascii="Amiri" w:cs="Amiri" w:eastAsia="Amiri" w:hAnsi="Amiri"/>
          <w:b w:val="false"/>
          <w:bCs w:val="false"/>
          <w:i w:val="false"/>
          <w:iCs w:val="false"/>
          <w:color w:val="181410"/>
          <w:sz w:val="22"/>
          <w:szCs w:val="22"/>
          <w:rtl/>
        </w:rPr>
        <w:t xml:space="preserve"> فعل مضارع مجزوم بـ«لم» وعلامة جزمه السكون.
</w:t>
      </w:r>
    </w:p>
    <w:p>
      <w:pPr>
        <w:bidi/>
        <w:spacing w:after="100" w:before="200" w:line="300"/>
        <w:jc w:val="right"/>
      </w:pPr>
      <w:r>
        <w:rPr>
          <w:rFonts w:ascii="Amiri" w:cs="Amiri" w:eastAsia="Amiri" w:hAnsi="Amiri"/>
          <w:b/>
          <w:bCs/>
          <w:i w:val="false"/>
          <w:iCs w:val="false"/>
          <w:color w:val="152C54"/>
          <w:sz w:val="22"/>
          <w:szCs w:val="22"/>
          <w:rtl/>
        </w:rPr>
        <w:t xml:space="preserve">شاهد</w:t>
      </w:r>
    </w:p>
    <w:p>
      <w:pPr>
        <w:bidi/>
        <w:spacing w:after="140" w:before="0" w:line="300"/>
        <w:jc w:val="both"/>
      </w:pPr>
      <w:r>
        <w:rPr>
          <w:rFonts w:ascii="Amiri" w:cs="Amiri" w:eastAsia="Amiri" w:hAnsi="Amiri"/>
          <w:b w:val="false"/>
          <w:bCs w:val="false"/>
          <w:i w:val="false"/>
          <w:iCs w:val="false"/>
          <w:color w:val="181410"/>
          <w:sz w:val="22"/>
          <w:szCs w:val="22"/>
          <w:rtl/>
        </w:rPr>
        <w:t xml:space="preserve">قال أبو الأسود الدُّؤلي، وهو الشاهد المشهور المعتمد لباب نصب المضارع بأن مضمرة وجوبًا بعد واو المعية: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
لَا تَنْهَ عَنْ خُلُقٍ وَتَأْتِيَ مِثْلَهُ</w:t>
      </w:r>
      <w:r>
        <w:rPr>
          <w:rFonts w:ascii="Amiri" w:cs="Amiri" w:eastAsia="Amiri" w:hAnsi="Amiri"/>
          <w:b w:val="false"/>
          <w:bCs w:val="false"/>
          <w:i w:val="false"/>
          <w:iCs w:val="false"/>
          <w:color w:val="0A1830"/>
          <w:sz w:val="24"/>
          <w:szCs w:val="24"/>
          <w:rtl/>
        </w:rPr>
        <w:t xml:space="preserve">
عَارٌ عَلَيْكَ إِذَا فَعَلْتَ عَظِيمُ
</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تَنْهَ:</w:t>
      </w:r>
      <w:r>
        <w:rPr>
          <w:rFonts w:ascii="Amiri" w:cs="Amiri" w:eastAsia="Amiri" w:hAnsi="Amiri"/>
          <w:b w:val="false"/>
          <w:bCs w:val="false"/>
          <w:i w:val="false"/>
          <w:iCs w:val="false"/>
          <w:color w:val="181410"/>
          <w:sz w:val="22"/>
          <w:szCs w:val="22"/>
          <w:rtl/>
        </w:rPr>
        <w:t xml:space="preserve"> فعل مضارع مجزوم بـ«لا» الناهية، وعلامة جزمه حذف حرف العلة (الألف)، وأصله «تَنْهى».</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وَتَأْتِيَ:</w:t>
      </w:r>
      <w:r>
        <w:rPr>
          <w:rFonts w:ascii="Amiri" w:cs="Amiri" w:eastAsia="Amiri" w:hAnsi="Amiri"/>
          <w:b w:val="false"/>
          <w:bCs w:val="false"/>
          <w:i w:val="false"/>
          <w:iCs w:val="false"/>
          <w:color w:val="181410"/>
          <w:sz w:val="22"/>
          <w:szCs w:val="22"/>
          <w:rtl/>
        </w:rPr>
        <w:t xml:space="preserve"> الواو واو المعية، و«تأتيَ» فعل مضارع منصوب بأن مضمرة وجوبًا بعد واو المعية، وعلامة نصبه الفتحة الظاهرة، والمصدر المؤول من «أن» المضمرة والفعل معطوفٌ على مصدرٍ متوهَّمٍ من الفعل الأول، والتقدير: «لا يكن منك نهيٌ وإتيانٌ».</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مِثْلَهُ:</w:t>
      </w:r>
      <w:r>
        <w:rPr>
          <w:rFonts w:ascii="Amiri" w:cs="Amiri" w:eastAsia="Amiri" w:hAnsi="Amiri"/>
          <w:b w:val="false"/>
          <w:bCs w:val="false"/>
          <w:i w:val="false"/>
          <w:iCs w:val="false"/>
          <w:color w:val="181410"/>
          <w:sz w:val="22"/>
          <w:szCs w:val="22"/>
          <w:rtl/>
        </w:rPr>
        <w:t xml:space="preserve"> مفعول به منصوب وعلامة نصبه الفتحة الظاهرة، والهاء ضمير متصل مبني في محل جر مضاف إليه.</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عارٌ:</w:t>
      </w:r>
      <w:r>
        <w:rPr>
          <w:rFonts w:ascii="Amiri" w:cs="Amiri" w:eastAsia="Amiri" w:hAnsi="Amiri"/>
          <w:b w:val="false"/>
          <w:bCs w:val="false"/>
          <w:i w:val="false"/>
          <w:iCs w:val="false"/>
          <w:color w:val="181410"/>
          <w:sz w:val="22"/>
          <w:szCs w:val="22"/>
          <w:rtl/>
        </w:rPr>
        <w:t xml:space="preserve"> مبتدأ مرفوع وعلامة رفعه الضمة الظاهرة، وخبره «عليك» (شبه جملة الجار والمجرور)، و«عظيمٌ» في آخر البيت نعتٌ له مرفوع مثله.
</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الفصل</w:t>
            </w:r>
          </w:p>
          <w:p>
            <w:pPr>
              <w:bidi/>
              <w:spacing w:after="0" w:before="0" w:line="300"/>
              <w:jc w:val="both"/>
            </w:pPr>
            <w:r>
              <w:rPr>
                <w:rFonts w:ascii="Amiri" w:cs="Amiri" w:eastAsia="Amiri" w:hAnsi="Amiri"/>
                <w:b w:val="false"/>
                <w:bCs w:val="false"/>
                <w:i w:val="false"/>
                <w:iCs w:val="false"/>
                <w:color w:val="181410"/>
                <w:sz w:val="22"/>
                <w:szCs w:val="22"/>
                <w:rtl/>
              </w:rPr>
              <w:t xml:space="preserve">
الإعراب تغيّر آخر الكلمة بحسب العوامل، والبناء لزومه حالةً واحدة، وللاسم من حيث الإعراب ثلاث حالات: مرفوع ومنصوب ومجرور. وأشهر خلاف بين البصريين والكوفيين في هذا الباب هو خلافهم في علة رفع الفعل المضارع: فالبصريون يعلّلونه بمشابهة اسم الفاعل، والكوفيون يعلّلونه بتجرده من عوامل النصب والجزم.
</w:t>
            </w:r>
          </w:p>
        </w:tc>
      </w:tr>
    </w:tbl>
    <w:p>
      <w:pPr>
        <w:spacing w:after="160"/>
      </w:pPr>
    </w:p>
    <w:p>
      <w:pPr>
        <w:pStyle w:val="Heading2"/>
        <w:bidi/>
        <w:spacing w:after="140" w:before="320"/>
        <w:jc w:val="right"/>
      </w:pPr>
      <w:bookmarkStart w:name="bm_faqrah_4" w:id="1011"/>
      <w:r>
        <w:rPr>
          <w:rFonts w:ascii="Aref Ruqaa" w:cs="Aref Ruqaa" w:eastAsia="Aref Ruqaa" w:hAnsi="Aref Ruqaa"/>
          <w:b/>
          <w:bCs/>
          <w:i w:val="false"/>
          <w:iCs w:val="false"/>
          <w:color w:val="0D2143"/>
          <w:sz w:val="28"/>
          <w:szCs w:val="28"/>
          <w:rtl/>
        </w:rPr>
        <w:t xml:space="preserve">الفصل الرابع: الحروف ووظائفها</w:t>
      </w:r>
      <w:bookmarkEnd w:id="1011"/>
    </w:p>
    <w:p>
      <w:pPr>
        <w:bidi/>
        <w:spacing w:after="140" w:before="0" w:line="300"/>
        <w:jc w:val="both"/>
      </w:pPr>
      <w:r>
        <w:rPr>
          <w:rFonts w:ascii="Amiri" w:cs="Amiri" w:eastAsia="Amiri" w:hAnsi="Amiri"/>
          <w:b w:val="false"/>
          <w:bCs w:val="false"/>
          <w:i w:val="false"/>
          <w:iCs w:val="false"/>
          <w:color w:val="181410"/>
          <w:sz w:val="22"/>
          <w:szCs w:val="22"/>
          <w:rtl/>
        </w:rPr>
        <w:t xml:space="preserve">
نختم هذا الباب بالقسم الثالث من أقسام الكلمة، وهو الحرف، فنعرض تعريفه وأبرز أنواعه على سبيل الإجمال، أما تفصيل أحكام العطف فموضعه الفصل التاسع (النعت والعطف)، وتفصيل أدوات النفي موضعه بابٌ لاحقٌ مخصوص، فنكتفي هاهنا بالتعريف العام تجنبًا للتكرار.
</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الحرف</w:t>
            </w:r>
            <w:r>
              <w:rPr>
                <w:rFonts w:ascii="Amiri" w:cs="Amiri" w:eastAsia="Amiri" w:hAnsi="Amiri"/>
                <w:b w:val="false"/>
                <w:bCs w:val="false"/>
                <w:i w:val="false"/>
                <w:iCs w:val="false"/>
                <w:color w:val="181410"/>
                <w:sz w:val="22"/>
                <w:szCs w:val="22"/>
                <w:rtl/>
              </w:rPr>
              <w:t xml:space="preserve"> كلمةٌ لا تدل على معنًى في نفسها، وإنما تدل على معنًى في غيرها، ولا تقبل شيئًا من علامات الاسم ولا علامات الفعل.</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أنواع الحروف (نظرة عامة)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حروف الجر:</w:t>
      </w:r>
      <w:r>
        <w:rPr>
          <w:rFonts w:ascii="Amiri" w:cs="Amiri" w:eastAsia="Amiri" w:hAnsi="Amiri"/>
          <w:b w:val="false"/>
          <w:bCs w:val="false"/>
          <w:i w:val="false"/>
          <w:iCs w:val="false"/>
          <w:color w:val="181410"/>
          <w:sz w:val="22"/>
          <w:szCs w:val="22"/>
          <w:rtl/>
        </w:rPr>
        <w:t xml:space="preserve"> كـ«من»، «إلى»، «على»، «في»، «الباء»، «اللام»، وتدخل على الأسماء فتجرها.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حروف العطف:</w:t>
      </w:r>
      <w:r>
        <w:rPr>
          <w:rFonts w:ascii="Amiri" w:cs="Amiri" w:eastAsia="Amiri" w:hAnsi="Amiri"/>
          <w:b w:val="false"/>
          <w:bCs w:val="false"/>
          <w:i w:val="false"/>
          <w:iCs w:val="false"/>
          <w:color w:val="181410"/>
          <w:sz w:val="22"/>
          <w:szCs w:val="22"/>
          <w:rtl/>
        </w:rPr>
        <w:t xml:space="preserve"> كـ«الواو»، «الفاء»، «ثم»، «أو»، وتُشرِك ما بعدها مع ما قبلها في الحكم الإعرابي، وسيأتي تفصيلها في بابها.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حروف النفي:</w:t>
      </w:r>
      <w:r>
        <w:rPr>
          <w:rFonts w:ascii="Amiri" w:cs="Amiri" w:eastAsia="Amiri" w:hAnsi="Amiri"/>
          <w:b w:val="false"/>
          <w:bCs w:val="false"/>
          <w:i w:val="false"/>
          <w:iCs w:val="false"/>
          <w:color w:val="181410"/>
          <w:sz w:val="22"/>
          <w:szCs w:val="22"/>
          <w:rtl/>
        </w:rPr>
        <w:t xml:space="preserve"> كـ«لا»، «ما»، «لم»، «لن»، وتنفي وقوع الفعل أو ثبوت المعنى، وسيأتي تفصيلها في موضعها.</w:t>
      </w:r>
    </w:p>
    <w:p>
      <w:pPr>
        <w:bidi/>
        <w:spacing w:after="100" w:before="200" w:line="300"/>
        <w:jc w:val="right"/>
      </w:pPr>
      <w:r>
        <w:rPr>
          <w:rFonts w:ascii="Amiri" w:cs="Amiri" w:eastAsia="Amiri" w:hAnsi="Amiri"/>
          <w:b/>
          <w:bCs/>
          <w:i w:val="false"/>
          <w:iCs w:val="false"/>
          <w:color w:val="152C54"/>
          <w:sz w:val="22"/>
          <w:szCs w:val="22"/>
          <w:rtl/>
        </w:rPr>
        <w:t xml:space="preserve">ملحظ منهجي</w:t>
      </w:r>
    </w:p>
    <w:p>
      <w:pPr>
        <w:bidi/>
        <w:spacing w:after="140" w:before="0" w:line="300"/>
        <w:jc w:val="both"/>
      </w:pPr>
      <w:r>
        <w:rPr>
          <w:rFonts w:ascii="Amiri" w:cs="Amiri" w:eastAsia="Amiri" w:hAnsi="Amiri"/>
          <w:b w:val="false"/>
          <w:bCs w:val="false"/>
          <w:i w:val="false"/>
          <w:iCs w:val="false"/>
          <w:color w:val="181410"/>
          <w:sz w:val="22"/>
          <w:szCs w:val="22"/>
          <w:rtl/>
        </w:rPr>
        <w:t xml:space="preserve">
لم يثبت للباحثين خلافٌ محدَّدٌ موثَّقٌ بين البصريين والكوفيين حول حرفٍ بعينه في هذا الباب العام، فلا نذكر هاهنا مسألة خلافية مفردة تجنبًا للتكلف. غير أنه يحسن التنبيه، مرةً واحدةً في هذا الكتاب، إلى ملحظٍ منهجيٍّ عام يصف مدرستي البصرة والكوفة في التعامل مع الشواهد اللغوية عمومًا: فقد عُرف عن الكوفيين توسّعهم في قبول الشواهد اللهجية والشعرية النادرة والاحتجاج بها في تقعيد القاعدة النحوية، بينما مال البصريون إلى التشدد في انتقاء الشواهد والاعتماد على القياس المطّرد وضبط موارد الاستشهاد. وهذا وصفٌ منهجيٌّ عام لطريقة المدرستين، لا مسألةٌ خلافيةٌ بعينها في حرفٍ معيّن.
</w:t>
      </w:r>
    </w:p>
    <w:p>
      <w:pPr>
        <w:bidi/>
        <w:spacing w:after="100" w:before="200" w:line="300"/>
        <w:jc w:val="right"/>
      </w:pPr>
      <w:r>
        <w:rPr>
          <w:rFonts w:ascii="Amiri" w:cs="Amiri" w:eastAsia="Amiri" w:hAnsi="Amiri"/>
          <w:b/>
          <w:bCs/>
          <w:i w:val="false"/>
          <w:iCs w:val="false"/>
          <w:color w:val="152C54"/>
          <w:sz w:val="22"/>
          <w:szCs w:val="22"/>
          <w:rtl/>
        </w:rPr>
        <w:t xml:space="preserve">أمثلة تطبيقية بالإعراب</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سافرَ خالدٌ وسعيدٌ.</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حرف عطف مبني لا محل له من الإعراب.</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سعيدٌ:</w:t>
      </w:r>
      <w:r>
        <w:rPr>
          <w:rFonts w:ascii="Amiri" w:cs="Amiri" w:eastAsia="Amiri" w:hAnsi="Amiri"/>
          <w:b w:val="false"/>
          <w:bCs w:val="false"/>
          <w:i w:val="false"/>
          <w:iCs w:val="false"/>
          <w:color w:val="181410"/>
          <w:sz w:val="22"/>
          <w:szCs w:val="22"/>
          <w:rtl/>
        </w:rPr>
        <w:t xml:space="preserve"> معطوف على «خالد» مرفوع وعلامة رفعه الضمة الظاهرة.
</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ما حضَر الطالبُ.</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ما:</w:t>
      </w:r>
      <w:r>
        <w:rPr>
          <w:rFonts w:ascii="Amiri" w:cs="Amiri" w:eastAsia="Amiri" w:hAnsi="Amiri"/>
          <w:b w:val="false"/>
          <w:bCs w:val="false"/>
          <w:i w:val="false"/>
          <w:iCs w:val="false"/>
          <w:color w:val="181410"/>
          <w:sz w:val="22"/>
          <w:szCs w:val="22"/>
          <w:rtl/>
        </w:rPr>
        <w:t xml:space="preserve"> حرف نفي مبني لا محل له من الإعراب.</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حضَر:</w:t>
      </w:r>
      <w:r>
        <w:rPr>
          <w:rFonts w:ascii="Amiri" w:cs="Amiri" w:eastAsia="Amiri" w:hAnsi="Amiri"/>
          <w:b w:val="false"/>
          <w:bCs w:val="false"/>
          <w:i w:val="false"/>
          <w:iCs w:val="false"/>
          <w:color w:val="181410"/>
          <w:sz w:val="22"/>
          <w:szCs w:val="22"/>
          <w:rtl/>
        </w:rPr>
        <w:t xml:space="preserve"> فعل ماضٍ مبني على الفتح.
</w:t>
      </w:r>
    </w:p>
    <w:p>
      <w:pPr>
        <w:bidi/>
        <w:spacing w:after="100" w:before="200" w:line="300"/>
        <w:jc w:val="right"/>
      </w:pPr>
      <w:r>
        <w:rPr>
          <w:rFonts w:ascii="Amiri" w:cs="Amiri" w:eastAsia="Amiri" w:hAnsi="Amiri"/>
          <w:b/>
          <w:bCs/>
          <w:i w:val="false"/>
          <w:iCs w:val="false"/>
          <w:color w:val="152C54"/>
          <w:sz w:val="22"/>
          <w:szCs w:val="22"/>
          <w:rtl/>
        </w:rPr>
        <w:t xml:space="preserve">شاهد</w:t>
      </w:r>
    </w:p>
    <w:p>
      <w:pPr>
        <w:bidi/>
        <w:spacing w:after="140" w:before="0" w:line="300"/>
        <w:jc w:val="both"/>
      </w:pPr>
      <w:r>
        <w:rPr>
          <w:rFonts w:ascii="Amiri" w:cs="Amiri" w:eastAsia="Amiri" w:hAnsi="Amiri"/>
          <w:b w:val="false"/>
          <w:bCs w:val="false"/>
          <w:i w:val="false"/>
          <w:iCs w:val="false"/>
          <w:color w:val="181410"/>
          <w:sz w:val="22"/>
          <w:szCs w:val="22"/>
          <w:rtl/>
        </w:rPr>
        <w:t xml:space="preserve">قال أبو الطيب المتنبي:</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
لَوْلَا الْمَشَقَّةُ سَادَ النَّاسُ كُلُّهُمْ</w:t>
      </w:r>
      <w:r>
        <w:rPr>
          <w:rFonts w:ascii="Amiri" w:cs="Amiri" w:eastAsia="Amiri" w:hAnsi="Amiri"/>
          <w:b w:val="false"/>
          <w:bCs w:val="false"/>
          <w:i w:val="false"/>
          <w:iCs w:val="false"/>
          <w:color w:val="0A1830"/>
          <w:sz w:val="24"/>
          <w:szCs w:val="24"/>
          <w:rtl/>
        </w:rPr>
        <w:t xml:space="preserve">
الْجُودُ يُفْقِرُ وَالْإِقْدَامُ قَتَّالُ
</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لَوْلَا:</w:t>
      </w:r>
      <w:r>
        <w:rPr>
          <w:rFonts w:ascii="Amiri" w:cs="Amiri" w:eastAsia="Amiri" w:hAnsi="Amiri"/>
          <w:b w:val="false"/>
          <w:bCs w:val="false"/>
          <w:i w:val="false"/>
          <w:iCs w:val="false"/>
          <w:color w:val="181410"/>
          <w:sz w:val="22"/>
          <w:szCs w:val="22"/>
          <w:rtl/>
        </w:rPr>
        <w:t xml:space="preserve"> حرف امتناعٍ لوجود، مبني لا محل له من الإعراب.</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الْمَشَقَّةُ:</w:t>
      </w:r>
      <w:r>
        <w:rPr>
          <w:rFonts w:ascii="Amiri" w:cs="Amiri" w:eastAsia="Amiri" w:hAnsi="Amiri"/>
          <w:b w:val="false"/>
          <w:bCs w:val="false"/>
          <w:i w:val="false"/>
          <w:iCs w:val="false"/>
          <w:color w:val="181410"/>
          <w:sz w:val="22"/>
          <w:szCs w:val="22"/>
          <w:rtl/>
        </w:rPr>
        <w:t xml:space="preserve"> مبتدأ مرفوع وعلامة رفعه الضمة الظاهرة، وخبره محذوفٌ وجوبًا تقديره «موجودة».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سَادَ:</w:t>
      </w:r>
      <w:r>
        <w:rPr>
          <w:rFonts w:ascii="Amiri" w:cs="Amiri" w:eastAsia="Amiri" w:hAnsi="Amiri"/>
          <w:b w:val="false"/>
          <w:bCs w:val="false"/>
          <w:i w:val="false"/>
          <w:iCs w:val="false"/>
          <w:color w:val="181410"/>
          <w:sz w:val="22"/>
          <w:szCs w:val="22"/>
          <w:rtl/>
        </w:rPr>
        <w:t xml:space="preserve"> فعل ماضٍ مبني على الفتح.</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النَّاسُ:</w:t>
      </w:r>
      <w:r>
        <w:rPr>
          <w:rFonts w:ascii="Amiri" w:cs="Amiri" w:eastAsia="Amiri" w:hAnsi="Amiri"/>
          <w:b w:val="false"/>
          <w:bCs w:val="false"/>
          <w:i w:val="false"/>
          <w:iCs w:val="false"/>
          <w:color w:val="181410"/>
          <w:sz w:val="22"/>
          <w:szCs w:val="22"/>
          <w:rtl/>
        </w:rPr>
        <w:t xml:space="preserve"> فاعل مرفوع وعلامة رفعه الضمة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كُلُّهُمْ:</w:t>
      </w:r>
      <w:r>
        <w:rPr>
          <w:rFonts w:ascii="Amiri" w:cs="Amiri" w:eastAsia="Amiri" w:hAnsi="Amiri"/>
          <w:b w:val="false"/>
          <w:bCs w:val="false"/>
          <w:i w:val="false"/>
          <w:iCs w:val="false"/>
          <w:color w:val="181410"/>
          <w:sz w:val="22"/>
          <w:szCs w:val="22"/>
          <w:rtl/>
        </w:rPr>
        <w:t xml:space="preserve"> توكيدٌ معنويٌّ مرفوع وعلامة رفعه الضمة الظاهرة، والهاء والميم ضمير متصل مبني في محل جر مضاف إليه.</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الْجُودُ:</w:t>
      </w:r>
      <w:r>
        <w:rPr>
          <w:rFonts w:ascii="Amiri" w:cs="Amiri" w:eastAsia="Amiri" w:hAnsi="Amiri"/>
          <w:b w:val="false"/>
          <w:bCs w:val="false"/>
          <w:i w:val="false"/>
          <w:iCs w:val="false"/>
          <w:color w:val="181410"/>
          <w:sz w:val="22"/>
          <w:szCs w:val="22"/>
          <w:rtl/>
        </w:rPr>
        <w:t xml:space="preserve"> مبتدأ مرفوع وعلامة رفعه الضمة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يُفْقِرُ:</w:t>
      </w:r>
      <w:r>
        <w:rPr>
          <w:rFonts w:ascii="Amiri" w:cs="Amiri" w:eastAsia="Amiri" w:hAnsi="Amiri"/>
          <w:b w:val="false"/>
          <w:bCs w:val="false"/>
          <w:i w:val="false"/>
          <w:iCs w:val="false"/>
          <w:color w:val="181410"/>
          <w:sz w:val="22"/>
          <w:szCs w:val="22"/>
          <w:rtl/>
        </w:rPr>
        <w:t xml:space="preserve"> فعل مضارع مرفوع وعلامة رفعه الضمة الظاهرة، والفاعل ضمير مستتر تقديره «هو»، والجملة الفعلية في محل رفع خبر المبتدأ.</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وَالْإِقْدَامُ:</w:t>
      </w:r>
      <w:r>
        <w:rPr>
          <w:rFonts w:ascii="Amiri" w:cs="Amiri" w:eastAsia="Amiri" w:hAnsi="Amiri"/>
          <w:b w:val="false"/>
          <w:bCs w:val="false"/>
          <w:i w:val="false"/>
          <w:iCs w:val="false"/>
          <w:color w:val="181410"/>
          <w:sz w:val="22"/>
          <w:szCs w:val="22"/>
          <w:rtl/>
        </w:rPr>
        <w:t xml:space="preserve"> الواو حرف عطف، و«الإقدامُ» مبتدأ مرفوع وعلامة رفعه الضمة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قَتَّالُ:</w:t>
      </w:r>
      <w:r>
        <w:rPr>
          <w:rFonts w:ascii="Amiri" w:cs="Amiri" w:eastAsia="Amiri" w:hAnsi="Amiri"/>
          <w:b w:val="false"/>
          <w:bCs w:val="false"/>
          <w:i w:val="false"/>
          <w:iCs w:val="false"/>
          <w:color w:val="181410"/>
          <w:sz w:val="22"/>
          <w:szCs w:val="22"/>
          <w:rtl/>
        </w:rPr>
        <w:t xml:space="preserve"> خبر المبتدأ مرفوع وعلامة رفعه الضمة الظاهرة.
</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الفصل</w:t>
            </w:r>
          </w:p>
          <w:p>
            <w:pPr>
              <w:bidi/>
              <w:spacing w:after="0" w:before="0" w:line="300"/>
              <w:jc w:val="both"/>
            </w:pPr>
            <w:r>
              <w:rPr>
                <w:rFonts w:ascii="Amiri" w:cs="Amiri" w:eastAsia="Amiri" w:hAnsi="Amiri"/>
                <w:b w:val="false"/>
                <w:bCs w:val="false"/>
                <w:i w:val="false"/>
                <w:iCs w:val="false"/>
                <w:color w:val="181410"/>
                <w:sz w:val="22"/>
                <w:szCs w:val="22"/>
                <w:rtl/>
              </w:rPr>
              <w:t xml:space="preserve">
الحرف كلمة لا تدل على معنًى إلا في غيرها، ومن أبرز أنواعه حروف الجر والعطف والنفي، وقد أُجّل تفصيلها إلى أبوابها المخصوصة تجنبًا للتكرار. ولم يثبت خلافٌ موثَّقٌ بين البصريين والكوفيين في حرفٍ بعينه في هذا الباب العام، وإنما يوصف الفريقان بمنهجين عامّين في قبول الشواهد: توسّع الكوفيين، وتشدد البصريين.
</w:t>
            </w:r>
          </w:p>
        </w:tc>
      </w:tr>
    </w:tbl>
    <w:p>
      <w:pPr>
        <w:spacing w:after="160"/>
      </w:pPr>
    </w:p>
    <w:p>
      <w:pPr>
        <w:pStyle w:val="Heading1"/>
        <w:pageBreakBefore/>
        <w:bidi/>
        <w:spacing w:after="160" w:before="0"/>
        <w:jc w:val="right"/>
      </w:pPr>
      <w:bookmarkStart w:name="bm_bab2" w:id="1012"/>
      <w:r>
        <w:rPr>
          <w:rFonts w:ascii="Aref Ruqaa" w:cs="Aref Ruqaa" w:eastAsia="Aref Ruqaa" w:hAnsi="Aref Ruqaa"/>
          <w:b/>
          <w:bCs/>
          <w:i w:val="false"/>
          <w:iCs w:val="false"/>
          <w:color w:val="0A1830"/>
          <w:sz w:val="34"/>
          <w:szCs w:val="34"/>
          <w:rtl/>
        </w:rPr>
        <w:t xml:space="preserve">الباب الثاني — أركان الجملة الأساسية</w:t>
      </w:r>
      <w:bookmarkEnd w:id="1012"/>
    </w:p>
    <w:p>
      <w:pPr>
        <w:pStyle w:val="Heading2"/>
        <w:bidi/>
        <w:spacing w:after="140" w:before="320"/>
        <w:jc w:val="right"/>
      </w:pPr>
      <w:bookmarkStart w:name="bm_faqrah_5" w:id="1013"/>
      <w:r>
        <w:rPr>
          <w:rFonts w:ascii="Aref Ruqaa" w:cs="Aref Ruqaa" w:eastAsia="Aref Ruqaa" w:hAnsi="Aref Ruqaa"/>
          <w:b/>
          <w:bCs/>
          <w:i w:val="false"/>
          <w:iCs w:val="false"/>
          <w:color w:val="0D2143"/>
          <w:sz w:val="28"/>
          <w:szCs w:val="28"/>
          <w:rtl/>
        </w:rPr>
        <w:t xml:space="preserve">الفصل الخامس: الفاعل والمفعول به</w:t>
      </w:r>
      <w:bookmarkEnd w:id="1013"/>
    </w:p>
    <w:p>
      <w:pPr>
        <w:bidi/>
        <w:spacing w:after="140" w:before="0" w:line="300"/>
        <w:jc w:val="both"/>
      </w:pPr>
      <w:r>
        <w:rPr>
          <w:rFonts w:ascii="Amiri" w:cs="Amiri" w:eastAsia="Amiri" w:hAnsi="Amiri"/>
          <w:b w:val="false"/>
          <w:bCs w:val="false"/>
          <w:i w:val="false"/>
          <w:iCs w:val="false"/>
          <w:color w:val="181410"/>
          <w:sz w:val="22"/>
          <w:szCs w:val="22"/>
          <w:rtl/>
        </w:rPr>
        <w:t xml:space="preserve">عمدة الجملة الفعلية اسمان لا تقوم إلا بأحدهما، ويتمّم معناها بالآخر: الفاعل، والمفعول به. وقد اتفقت مدرستا البصرة والكوفة على أصل هذين الركنين وحكمهما الإعرابي اتفاقًا تامًّا لا خلاف فيه، وإنما وقع خلافهما في مسألة واحدة دقيقة تتصل بموضع الفاعل من الجملة، وهي ما سنعرضه في هذا الفصل بعد تقرير الأصول المتفق عليها.</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tc>
      </w:tr>
    </w:tbl>
    <w:p>
      <w:pPr>
        <w:spacing w:after="140"/>
      </w:pP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حكم رفع الفاعل: أصلٌ متفق عليه</w:t>
      </w:r>
    </w:p>
    <w:p>
      <w:pPr>
        <w:bidi/>
        <w:spacing w:after="140" w:before="0" w:line="300"/>
        <w:jc w:val="both"/>
      </w:pPr>
      <w:r>
        <w:rPr>
          <w:rFonts w:ascii="Amiri" w:cs="Amiri" w:eastAsia="Amiri" w:hAnsi="Amiri"/>
          <w:b w:val="false"/>
          <w:bCs w:val="false"/>
          <w:i w:val="false"/>
          <w:iCs w:val="false"/>
          <w:color w:val="181410"/>
          <w:sz w:val="22"/>
          <w:szCs w:val="22"/>
          <w:rtl/>
        </w:rPr>
        <w:t xml:space="preserve">يُجمع البصريون والكوفيون، بلا أدنى خلاف بين مدرسة وأخرى، على أن الفاعل لا يكون إلا مرفوعًا في جميع أحواله، ولا يخرج عن الرفع بحالٍ من الأحوال. فهذا الحكم من مواضع الاتفاق الكامل بين المدرستين، لا من مواضع الخلاف، وما يُظنّ أحيانًا من نسبة خلافٍ في هذا الأصل إلى إحدى المدرستين لا سند له، ولا يُعتدّ به.</w:t>
      </w:r>
    </w:p>
    <w:p>
      <w:pPr>
        <w:bidi/>
        <w:spacing w:after="100" w:before="200" w:line="300"/>
        <w:jc w:val="right"/>
      </w:pPr>
      <w:r>
        <w:rPr>
          <w:rFonts w:ascii="Amiri" w:cs="Amiri" w:eastAsia="Amiri" w:hAnsi="Amiri"/>
          <w:b/>
          <w:bCs/>
          <w:i w:val="false"/>
          <w:iCs w:val="false"/>
          <w:color w:val="152C54"/>
          <w:sz w:val="22"/>
          <w:szCs w:val="22"/>
          <w:rtl/>
        </w:rPr>
        <w:t xml:space="preserve">الخلاف بين البصريين والكوفيين: تقديم الفاعل على فعله</w:t>
      </w:r>
    </w:p>
    <w:p>
      <w:pPr>
        <w:bidi/>
        <w:spacing w:after="140" w:before="0" w:line="300"/>
        <w:jc w:val="both"/>
      </w:pPr>
      <w:r>
        <w:rPr>
          <w:rFonts w:ascii="Amiri" w:cs="Amiri" w:eastAsia="Amiri" w:hAnsi="Amiri"/>
          <w:b w:val="false"/>
          <w:bCs w:val="false"/>
          <w:i w:val="false"/>
          <w:iCs w:val="false"/>
          <w:color w:val="181410"/>
          <w:sz w:val="22"/>
          <w:szCs w:val="22"/>
          <w:rtl/>
        </w:rPr>
        <w:t xml:space="preserve">مع اتفاق المدرستين على أن الفاعل مرفوعٌ دائمًا، اختلفتا في مسألة أخرى مشهورة، هي: هل يجوز أن يتقدّم الفاعل الحقيقي على فعله، فيبقى فاعلًا في الإعراب والمعنى مع تقدّمه؟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مذهب البصريين</w:t>
            </w:r>
          </w:p>
        </w:tc>
      </w:tr>
    </w:tbl>
    <w:p>
      <w:pPr>
        <w:spacing w:after="14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مذهب الكوفيين</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وأثر هذا الخلاف يظهر في التوجيه الإعرابي لكل جملة تبدأ باسمٍ ثم يليه فعل، وهو خلافٌ حقيقي معروف في كتب الخلاف النحوي، وليس من المسائل المصطنعة.</w:t>
      </w:r>
    </w:p>
    <w:p>
      <w:pPr>
        <w:bidi/>
        <w:spacing w:after="100" w:before="200" w:line="300"/>
        <w:jc w:val="right"/>
      </w:pPr>
      <w:r>
        <w:rPr>
          <w:rFonts w:ascii="Amiri" w:cs="Amiri" w:eastAsia="Amiri" w:hAnsi="Amiri"/>
          <w:b/>
          <w:bCs/>
          <w:i w:val="false"/>
          <w:iCs w:val="false"/>
          <w:color w:val="152C54"/>
          <w:sz w:val="22"/>
          <w:szCs w:val="22"/>
          <w:rtl/>
        </w:rPr>
        <w:t xml:space="preserve">أمثلة تطبيقية بالإعراب</w:t>
      </w:r>
    </w:p>
    <w:p>
      <w:pPr>
        <w:bidi/>
        <w:spacing w:after="140" w:before="0" w:line="300"/>
        <w:jc w:val="both"/>
      </w:pPr>
      <w:r>
        <w:rPr>
          <w:rFonts w:ascii="Amiri" w:cs="Amiri" w:eastAsia="Amiri" w:hAnsi="Amiri"/>
          <w:b w:val="false"/>
          <w:bCs w:val="false"/>
          <w:i w:val="false"/>
          <w:iCs w:val="false"/>
          <w:color w:val="181410"/>
          <w:sz w:val="22"/>
          <w:szCs w:val="22"/>
          <w:rtl/>
        </w:rPr>
        <w:t xml:space="preserve">مثال١</w:t>
      </w:r>
      <w:r>
        <w:rPr>
          <w:rFonts w:ascii="Amiri" w:cs="Amiri" w:eastAsia="Amiri" w:hAnsi="Amiri"/>
          <w:b w:val="false"/>
          <w:bCs w:val="false"/>
          <w:i w:val="false"/>
          <w:iCs w:val="false"/>
          <w:color w:val="181410"/>
          <w:sz w:val="22"/>
          <w:szCs w:val="22"/>
          <w:rtl/>
        </w:rPr>
        <w:t xml:space="preserve">: «فتحَ الطالبُ البابَ».</w:t>
      </w:r>
    </w:p>
    <w:p>
      <w:pPr>
        <w:bidi/>
        <w:spacing w:after="140" w:before="0" w:line="300"/>
        <w:jc w:val="both"/>
      </w:pPr>
      <w:r>
        <w:rPr>
          <w:rFonts w:ascii="Amiri" w:cs="Amiri" w:eastAsia="Amiri" w:hAnsi="Amiri"/>
          <w:b w:val="false"/>
          <w:bCs w:val="false"/>
          <w:i w:val="false"/>
          <w:iCs w:val="false"/>
          <w:color w:val="181410"/>
          <w:sz w:val="22"/>
          <w:szCs w:val="22"/>
          <w:rtl/>
        </w:rPr>
        <w:t xml:space="preserve">فتحَ: فعل ماضٍ مبني على الفتح. الطالبُ: فاعل مرفوع وعلامة رفعه الضمة الظاهرة. البابَ: مفعول به منصوب وعلامة نصبه الفتحة الظاهرة.</w:t>
      </w:r>
    </w:p>
    <w:p>
      <w:pPr>
        <w:bidi/>
        <w:spacing w:after="140" w:before="0" w:line="300"/>
        <w:jc w:val="both"/>
      </w:pPr>
      <w:r>
        <w:rPr>
          <w:rFonts w:ascii="Amiri" w:cs="Amiri" w:eastAsia="Amiri" w:hAnsi="Amiri"/>
          <w:b w:val="false"/>
          <w:bCs w:val="false"/>
          <w:i w:val="false"/>
          <w:iCs w:val="false"/>
          <w:color w:val="181410"/>
          <w:sz w:val="22"/>
          <w:szCs w:val="22"/>
          <w:rtl/>
        </w:rPr>
        <w:t xml:space="preserve">مثال٢</w:t>
      </w:r>
      <w:r>
        <w:rPr>
          <w:rFonts w:ascii="Amiri" w:cs="Amiri" w:eastAsia="Amiri" w:hAnsi="Amiri"/>
          <w:b w:val="false"/>
          <w:bCs w:val="false"/>
          <w:i w:val="false"/>
          <w:iCs w:val="false"/>
          <w:color w:val="181410"/>
          <w:sz w:val="22"/>
          <w:szCs w:val="22"/>
          <w:rtl/>
        </w:rPr>
        <w:t xml:space="preserve">: «زيدٌ قامَ» (على المذهبين).</w:t>
      </w:r>
    </w:p>
    <w:p>
      <w:pPr>
        <w:bidi/>
        <w:spacing w:after="140" w:before="0" w:line="300"/>
        <w:jc w:val="both"/>
      </w:pPr>
      <w:r>
        <w:rPr>
          <w:rFonts w:ascii="Amiri" w:cs="Amiri" w:eastAsia="Amiri" w:hAnsi="Amiri"/>
          <w:b w:val="false"/>
          <w:bCs w:val="false"/>
          <w:i w:val="false"/>
          <w:iCs w:val="false"/>
          <w:color w:val="181410"/>
          <w:sz w:val="22"/>
          <w:szCs w:val="22"/>
          <w:rtl/>
        </w:rPr>
        <w:t xml:space="preserve">عند البصريين: زيدٌ: مبتدأ مرفوع وعلامة رفعه الضمة الظاهرة. قامَ: فعل ماضٍ مبني على الفتح، والفاعل ضمير مستتر وجوبًا تقديره «هو» يعود على «زيد». والجملة الفعلية «قام» في محل رفع خبر المبتدأ.</w:t>
      </w:r>
    </w:p>
    <w:p>
      <w:pPr>
        <w:bidi/>
        <w:spacing w:after="140" w:before="0" w:line="300"/>
        <w:jc w:val="both"/>
      </w:pPr>
      <w:r>
        <w:rPr>
          <w:rFonts w:ascii="Amiri" w:cs="Amiri" w:eastAsia="Amiri" w:hAnsi="Amiri"/>
          <w:b w:val="false"/>
          <w:bCs w:val="false"/>
          <w:i w:val="false"/>
          <w:iCs w:val="false"/>
          <w:color w:val="181410"/>
          <w:sz w:val="22"/>
          <w:szCs w:val="22"/>
          <w:rtl/>
        </w:rPr>
        <w:t xml:space="preserve">عند الكوفيين: زيدٌ: فاعل تقدّم على عامله، مرفوع وعلامة رفعه الضمة الظاهرة. قامَ: فعل ماضٍ مبني على الفتح، تامّ الاكتفاء بفاعله المتقدم.</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الفصل</w:t>
            </w:r>
          </w:p>
          <w:p>
            <w:pPr>
              <w:bidi/>
              <w:spacing w:after="0" w:before="0" w:line="300"/>
              <w:jc w:val="both"/>
            </w:pPr>
            <w:r>
              <w:rPr>
                <w:rFonts w:ascii="Amiri" w:cs="Amiri" w:eastAsia="Amiri" w:hAnsi="Amiri"/>
                <w:b w:val="false"/>
                <w:bCs w:val="false"/>
                <w:i w:val="false"/>
                <w:iCs w:val="false"/>
                <w:color w:val="181410"/>
                <w:sz w:val="22"/>
                <w:szCs w:val="22"/>
                <w:rtl/>
              </w:rPr>
              <w:t xml:space="preserve">اتفق البصريون والكوفيون على أن الفاعل مرفوعٌ دائمًا لا يخرج عن هذا الحكم بحال، وعلى أن المفعول به هو الاسم المنصوب الذي يقع عليه فعل الفاعل. واختلفا فيما إذا تقدّم اسمٌ ظاهره الفاعلية على فعله: فالبصريون يجعلونه مبتدأ والفعل بعده خبرًا، والكوفيون يبقونه فاعلًا حقيقيًّا متقدّمًا. وهذا الخلاف من أشهر مسائل الخلاف النحوي المدوَّنة في هذا الباب.</w:t>
            </w:r>
          </w:p>
        </w:tc>
      </w:tr>
    </w:tbl>
    <w:p>
      <w:pPr>
        <w:spacing w:after="160"/>
      </w:pPr>
    </w:p>
    <w:p>
      <w:pPr>
        <w:pStyle w:val="Heading2"/>
        <w:bidi/>
        <w:spacing w:after="140" w:before="320"/>
        <w:jc w:val="right"/>
      </w:pPr>
      <w:bookmarkStart w:name="bm_faqrah_6" w:id="1014"/>
      <w:r>
        <w:rPr>
          <w:rFonts w:ascii="Aref Ruqaa" w:cs="Aref Ruqaa" w:eastAsia="Aref Ruqaa" w:hAnsi="Aref Ruqaa"/>
          <w:b/>
          <w:bCs/>
          <w:i w:val="false"/>
          <w:iCs w:val="false"/>
          <w:color w:val="0D2143"/>
          <w:sz w:val="28"/>
          <w:szCs w:val="28"/>
          <w:rtl/>
        </w:rPr>
        <w:t xml:space="preserve">الفصل السادس: المبتدأ والخبر</w:t>
      </w:r>
      <w:bookmarkEnd w:id="1014"/>
    </w:p>
    <w:p>
      <w:pPr>
        <w:bidi/>
        <w:spacing w:after="140" w:before="0" w:line="300"/>
        <w:jc w:val="both"/>
      </w:pPr>
      <w:r>
        <w:rPr>
          <w:rFonts w:ascii="Amiri" w:cs="Amiri" w:eastAsia="Amiri" w:hAnsi="Amiri"/>
          <w:b w:val="false"/>
          <w:bCs w:val="false"/>
          <w:i w:val="false"/>
          <w:iCs w:val="false"/>
          <w:color w:val="181410"/>
          <w:sz w:val="22"/>
          <w:szCs w:val="22"/>
          <w:rtl/>
        </w:rPr>
        <w:t xml:space="preserve">عمدة الجملة الاسمية ركنان: المبتدأ والخبر، ولا تقوم الجملة الاسمية إلا بهما أو بما ناب عنهما. وقد دار بين البصريين والكوفيين في هذا الباب خلافٌ أصيل هو من أوائل ما دوّنه علماء الخلاف النحوي، ونعرضه هنا بعد تقرير التعريفات والأمثلة.</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tc>
      </w:tr>
    </w:tbl>
    <w:p>
      <w:pPr>
        <w:spacing w:after="140"/>
      </w:pP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الخلاف بين البصريين والكوفيين: العامل في رفع المبتدأ والخبر</w:t>
      </w:r>
    </w:p>
    <w:p>
      <w:pPr>
        <w:bidi/>
        <w:spacing w:after="140" w:before="0" w:line="300"/>
        <w:jc w:val="both"/>
      </w:pPr>
      <w:r>
        <w:rPr>
          <w:rFonts w:ascii="Amiri" w:cs="Amiri" w:eastAsia="Amiri" w:hAnsi="Amiri"/>
          <w:b w:val="false"/>
          <w:bCs w:val="false"/>
          <w:i w:val="false"/>
          <w:iCs w:val="false"/>
          <w:color w:val="181410"/>
          <w:sz w:val="22"/>
          <w:szCs w:val="22"/>
          <w:rtl/>
        </w:rPr>
        <w:t xml:space="preserve">اتفق الفريقان على أن كلًّا من المبتدأ والخبر مرفوعٌ، لكنهما اختلفا في العامل الذي أوجب هذا الرفع، وهذه المسألة من أشهر مسائل الخلاف النحوي وأقدمها تدوينًا، وقد صدّر بها ابن الأنباري كتابه «الإنصاف في مسائل الخلاف بين البصريين والكوفيين» بوصفها المسألة الأولى فيه.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مذهب البصريين</w:t>
            </w:r>
          </w:p>
        </w:tc>
      </w:tr>
    </w:tbl>
    <w:p>
      <w:pPr>
        <w:spacing w:after="14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مذهب الكوفيين</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شاهد</w:t>
      </w:r>
    </w:p>
    <w:p>
      <w:pPr>
        <w:bidi/>
        <w:spacing w:after="140" w:before="0" w:line="300"/>
        <w:jc w:val="both"/>
      </w:pPr>
      <w:r>
        <w:rPr>
          <w:rFonts w:ascii="Amiri" w:cs="Amiri" w:eastAsia="Amiri" w:hAnsi="Amiri"/>
          <w:b w:val="false"/>
          <w:bCs w:val="false"/>
          <w:i w:val="false"/>
          <w:iCs w:val="false"/>
          <w:color w:val="181410"/>
          <w:sz w:val="22"/>
          <w:szCs w:val="22"/>
          <w:rtl/>
        </w:rPr>
        <w:t xml:space="preserve">ومما اشتهر في تصوير قوة الابتداء ومنزلته قول الشاعر أحمد شوقي، وهو بيتٌ حديث معروف يحسن الاستشهاد به لبيان المعنى، لا شاهدًا نحويًّا قديمًا: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«العِلْمُ يَرْفَعُ بَيْتًا لَا عِمَادَ لَهُ</w:t>
      </w:r>
      <w:r>
        <w:rPr>
          <w:rFonts w:ascii="Amiri" w:cs="Amiri" w:eastAsia="Amiri" w:hAnsi="Amiri"/>
          <w:b w:val="false"/>
          <w:bCs w:val="false"/>
          <w:i w:val="false"/>
          <w:iCs w:val="false"/>
          <w:color w:val="0A1830"/>
          <w:sz w:val="24"/>
          <w:szCs w:val="24"/>
          <w:rtl/>
        </w:rPr>
        <w:t xml:space="preserve">وَالْجَهْلُ يَهْدِمُ بَيْتَ العِزِّ وَالشَّرَفِ»</w:t>
      </w:r>
    </w:p>
    <w:p>
      <w:pPr>
        <w:bidi/>
        <w:spacing w:after="140" w:before="0" w:line="300"/>
        <w:jc w:val="both"/>
      </w:pPr>
      <w:r>
        <w:rPr>
          <w:rFonts w:ascii="Amiri" w:cs="Amiri" w:eastAsia="Amiri" w:hAnsi="Amiri"/>
          <w:b w:val="false"/>
          <w:bCs w:val="false"/>
          <w:i w:val="false"/>
          <w:iCs w:val="false"/>
          <w:color w:val="181410"/>
          <w:sz w:val="22"/>
          <w:szCs w:val="22"/>
          <w:rtl/>
        </w:rPr>
        <w:t xml:space="preserve">العِلْمُ: مبتدأ مرفوع وعلامة رفعه الضمة الظاهرة. يَرْفَعُ: فعل مضارع مرفوع وعلامة رفعه الضمة الظاهرة، والفاعل ضمير مستتر وجوبًا تقديره «هو» يعود على «العلم». بَيْتًا: مفعول به منصوب وعلامة نصبه الفتحة الظاهرة. لَا: نافية للجنس، حرف مبني على السكون لا محل له من الإعراب، تعمل عمل «إنّ». عِمَادَ: اسم «لا» مبني على الفتح في محل نصب. لَهُ: جار ومجرور متعلقان بخبر «لا» المحذوف، والجملة من «لا عماد له» في محل نصب نعت لـ«بيتًا». والجملة الفعلية «يرفع بيتًا...» في محل رفع خبر المبتدأ. وعلى النسق نفسه يُعرب الشطر الثاني: الواو حرف عطف، الجهلُ مبتدأ، يهدمُ فعل مضارع مرفوع وفاعله مستتر تقديره هو، بيتَ مفعول به منصوب وهو مضاف، العزِّ مضاف إليه مجرور، والواو حرف عطف، الشرفِ معطوف على «العزِّ» مجرور مثله وعلامة جره الكسرة الظاهرة.</w:t>
      </w:r>
    </w:p>
    <w:p>
      <w:pPr>
        <w:bidi/>
        <w:spacing w:after="100" w:before="200" w:line="300"/>
        <w:jc w:val="right"/>
      </w:pPr>
      <w:r>
        <w:rPr>
          <w:rFonts w:ascii="Amiri" w:cs="Amiri" w:eastAsia="Amiri" w:hAnsi="Amiri"/>
          <w:b/>
          <w:bCs/>
          <w:i w:val="false"/>
          <w:iCs w:val="false"/>
          <w:color w:val="152C54"/>
          <w:sz w:val="22"/>
          <w:szCs w:val="22"/>
          <w:rtl/>
        </w:rPr>
        <w:t xml:space="preserve">تنبيه إعرابي: ضمير الفصل</w:t>
      </w:r>
    </w:p>
    <w:p>
      <w:pPr>
        <w:bidi/>
        <w:spacing w:after="140" w:before="0" w:line="300"/>
        <w:jc w:val="both"/>
      </w:pPr>
      <w:r>
        <w:rPr>
          <w:rFonts w:ascii="Amiri" w:cs="Amiri" w:eastAsia="Amiri" w:hAnsi="Amiri"/>
          <w:b w:val="false"/>
          <w:bCs w:val="false"/>
          <w:i w:val="false"/>
          <w:iCs w:val="false"/>
          <w:color w:val="181410"/>
          <w:sz w:val="22"/>
          <w:szCs w:val="22"/>
          <w:rtl/>
        </w:rPr>
        <w:t xml:space="preserve">قد يقع بين المبتدأ والخبر ضميرٌ مفرد مطابقٌ للمبتدأ، كقولنا: «الاجتهادُ هو طريقُ النجاحِ»، فيُخطئ من يظن أن هذا الضمير مبتدأ ثانٍ. والصواب أنه </w:t>
      </w:r>
      <w:r>
        <w:rPr>
          <w:rFonts w:ascii="Amiri" w:cs="Amiri" w:eastAsia="Amiri" w:hAnsi="Amiri"/>
          <w:b w:val="false"/>
          <w:bCs w:val="false"/>
          <w:i w:val="false"/>
          <w:iCs w:val="false"/>
          <w:color w:val="181410"/>
          <w:sz w:val="22"/>
          <w:szCs w:val="22"/>
          <w:rtl/>
        </w:rPr>
        <w:t xml:space="preserve">ضمير فصل</w:t>
      </w:r>
      <w:r>
        <w:rPr>
          <w:rFonts w:ascii="Amiri" w:cs="Amiri" w:eastAsia="Amiri" w:hAnsi="Amiri"/>
          <w:b w:val="false"/>
          <w:bCs w:val="false"/>
          <w:i w:val="false"/>
          <w:iCs w:val="false"/>
          <w:color w:val="181410"/>
          <w:sz w:val="22"/>
          <w:szCs w:val="22"/>
          <w:rtl/>
        </w:rPr>
        <w:t xml:space="preserve"> (ويسمى أيضًا ضمير العماد)، وهو حرفٌ في المعنى وإن كان اسمًا في الصورة، لا محل له من الإعراب، ووظيفته الفصل بين الخبر والنعت وتوكيد أن ما بعده خبرٌ لا تابعٌ.</w:t>
      </w:r>
    </w:p>
    <w:p>
      <w:pPr>
        <w:bidi/>
        <w:spacing w:after="140" w:before="0" w:line="300"/>
        <w:jc w:val="both"/>
      </w:pPr>
      <w:r>
        <w:rPr>
          <w:rFonts w:ascii="Amiri" w:cs="Amiri" w:eastAsia="Amiri" w:hAnsi="Amiri"/>
          <w:b w:val="false"/>
          <w:bCs w:val="false"/>
          <w:i w:val="false"/>
          <w:iCs w:val="false"/>
          <w:color w:val="181410"/>
          <w:sz w:val="22"/>
          <w:szCs w:val="22"/>
          <w:rtl/>
        </w:rPr>
        <w:t xml:space="preserve">إعراب المثال: الاجتهادُ: مبتدأ مرفوع وعلامة رفعه الضمة الظاهرة. هو: ضمير فصل مبني على الفتح لا محل له من الإعراب. طريقُ: خبر المبتدأ مرفوع وعلامة رفعه الضمة الظاهرة، وهو مضاف. النجاحِ: مضاف إليه مجرور وعلامة جره الكسرة الظاهرة.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الفصل</w:t>
            </w:r>
          </w:p>
          <w:p>
            <w:pPr>
              <w:bidi/>
              <w:spacing w:after="0" w:before="0" w:line="300"/>
              <w:jc w:val="both"/>
            </w:pPr>
            <w:r>
              <w:rPr>
                <w:rFonts w:ascii="Amiri" w:cs="Amiri" w:eastAsia="Amiri" w:hAnsi="Amiri"/>
                <w:b w:val="false"/>
                <w:bCs w:val="false"/>
                <w:i w:val="false"/>
                <w:iCs w:val="false"/>
                <w:color w:val="181410"/>
                <w:sz w:val="22"/>
                <w:szCs w:val="22"/>
                <w:rtl/>
              </w:rPr>
              <w:t xml:space="preserve">المبتدأ اسمٌ مرفوع مجرّد للإسناد، والخبر تمام معناه، وكلاهما مرفوع بالإجماع. واختلف البصريون والكوفيون في العامل: فالبصريون يرفعون المبتدأ بالابتداء والخبر بالمبتدأ، والكوفيون يجعلون كلًّا منهما رافعًا للآخر بالتعاور، وهي أقدم مسائل الخلاف النحوي المدوَّنة. وإذا وقع ضميرٌ مطابق بين المبتدأ والخبر فهو ضمير فصل لا محل له من الإعراب، لا مبتدأ ثانٍ.</w:t>
            </w:r>
          </w:p>
        </w:tc>
      </w:tr>
    </w:tbl>
    <w:p>
      <w:pPr>
        <w:spacing w:after="160"/>
      </w:pPr>
    </w:p>
    <w:p>
      <w:pPr>
        <w:pStyle w:val="Heading2"/>
        <w:bidi/>
        <w:spacing w:after="140" w:before="320"/>
        <w:jc w:val="right"/>
      </w:pPr>
      <w:bookmarkStart w:name="bm_faqrah_7" w:id="1015"/>
      <w:r>
        <w:rPr>
          <w:rFonts w:ascii="Aref Ruqaa" w:cs="Aref Ruqaa" w:eastAsia="Aref Ruqaa" w:hAnsi="Aref Ruqaa"/>
          <w:b/>
          <w:bCs/>
          <w:i w:val="false"/>
          <w:iCs w:val="false"/>
          <w:color w:val="0D2143"/>
          <w:sz w:val="28"/>
          <w:szCs w:val="28"/>
          <w:rtl/>
        </w:rPr>
        <w:t xml:space="preserve">الفصل السابع: الحال والتمييز</w:t>
      </w:r>
      <w:bookmarkEnd w:id="1015"/>
    </w:p>
    <w:p>
      <w:pPr>
        <w:bidi/>
        <w:spacing w:after="140" w:before="0" w:line="300"/>
        <w:jc w:val="both"/>
      </w:pPr>
      <w:r>
        <w:rPr>
          <w:rFonts w:ascii="Amiri" w:cs="Amiri" w:eastAsia="Amiri" w:hAnsi="Amiri"/>
          <w:b w:val="false"/>
          <w:bCs w:val="false"/>
          <w:i w:val="false"/>
          <w:iCs w:val="false"/>
          <w:color w:val="181410"/>
          <w:sz w:val="22"/>
          <w:szCs w:val="22"/>
          <w:rtl/>
        </w:rPr>
        <w:t xml:space="preserve">الحال والتمييز نوعان من المنصوبات يشتركان في وظيفة واحدة جامعة، هي رفع الإبهام وتوضيح المعنى، وإن اختلفا فيما يُوضَّح: فالحال تبيّن هيئة صاحبها، والتمييز يبيّن ذات المبهم أو نسبته. ولم تثبت في هذا الباب مسألة خلافٍ واحدة موثّقة بين البصريين والكوفيين تخصّ هذين البابين بعينهما، فنعرضهما هنا وفق ما اتفق عليه النحاة.</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tc>
      </w:tr>
    </w:tbl>
    <w:p>
      <w:pPr>
        <w:spacing w:after="140"/>
      </w:pP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أقسام الحال</w:t>
      </w:r>
    </w:p>
    <w:p>
      <w:pPr>
        <w:bidi/>
        <w:spacing w:after="140" w:before="0" w:line="300"/>
        <w:jc w:val="both"/>
      </w:pPr>
      <w:r>
        <w:rPr>
          <w:rFonts w:ascii="Amiri" w:cs="Amiri" w:eastAsia="Amiri" w:hAnsi="Amiri"/>
          <w:b w:val="false"/>
          <w:bCs w:val="false"/>
          <w:i w:val="false"/>
          <w:iCs w:val="false"/>
          <w:color w:val="181410"/>
          <w:sz w:val="22"/>
          <w:szCs w:val="22"/>
          <w:rtl/>
        </w:rPr>
        <w:t xml:space="preserve">تأتي الحال مفردة (اسمًا مشتقًّا كما في المثال السابق)، وتأتي جملة اسمية أو فعلية («جاء الطالبُ وهو مسرورٌ»، «رجع الجنديُّ يحمل رايته»)، وتأتي شبه جملة (ظرفًا أو جارًّا ومجرورًا). ومن الأصول المتفق عليها بين جميع المدارس النحوية، بلا استثناء، أن الحال منصوبةٌ وجوبًا في جميع صورها، ولا تخرج عن النصب بحال من الأحوال.</w:t>
      </w:r>
    </w:p>
    <w:p>
      <w:pPr>
        <w:bidi/>
        <w:spacing w:after="100" w:before="200" w:line="300"/>
        <w:jc w:val="right"/>
      </w:pPr>
      <w:r>
        <w:rPr>
          <w:rFonts w:ascii="Amiri" w:cs="Amiri" w:eastAsia="Amiri" w:hAnsi="Amiri"/>
          <w:b/>
          <w:bCs/>
          <w:i w:val="false"/>
          <w:iCs w:val="false"/>
          <w:color w:val="152C54"/>
          <w:sz w:val="22"/>
          <w:szCs w:val="22"/>
          <w:rtl/>
        </w:rPr>
        <w:t xml:space="preserve">أقسام التمييز</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التمييز إلى قسمين: تمييز الذات (المفرد)، ويقع بعد الأعداد أو المقادير (الوزن والكيل والمساحة)، نحو: «اشتريتُ رطلًا عسلًا»؛ وتمييز النسبة (الجملة)، ويرفع الإبهام عن نسبةٍ في جملة سابقة، نحو: «طابَ الطعامُ مذاقًا»، و«ازدادَ العلمُ نورًا».</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ملحوظة نحوية عامة</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أمثلة تطبيقية بالإعراب</w:t>
      </w:r>
    </w:p>
    <w:p>
      <w:pPr>
        <w:bidi/>
        <w:spacing w:after="140" w:before="0" w:line="300"/>
        <w:jc w:val="both"/>
      </w:pPr>
      <w:r>
        <w:rPr>
          <w:rFonts w:ascii="Amiri" w:cs="Amiri" w:eastAsia="Amiri" w:hAnsi="Amiri"/>
          <w:b w:val="false"/>
          <w:bCs w:val="false"/>
          <w:i w:val="false"/>
          <w:iCs w:val="false"/>
          <w:color w:val="181410"/>
          <w:sz w:val="22"/>
          <w:szCs w:val="22"/>
          <w:rtl/>
        </w:rPr>
        <w:t xml:space="preserve">مثال١</w:t>
      </w:r>
      <w:r>
        <w:rPr>
          <w:rFonts w:ascii="Amiri" w:cs="Amiri" w:eastAsia="Amiri" w:hAnsi="Amiri"/>
          <w:b w:val="false"/>
          <w:bCs w:val="false"/>
          <w:i w:val="false"/>
          <w:iCs w:val="false"/>
          <w:color w:val="181410"/>
          <w:sz w:val="22"/>
          <w:szCs w:val="22"/>
          <w:rtl/>
        </w:rPr>
        <w:t xml:space="preserve">: «رَكِبْتُ حِصَانًا جَوَادًا».</w:t>
      </w:r>
    </w:p>
    <w:p>
      <w:pPr>
        <w:bidi/>
        <w:spacing w:after="140" w:before="0" w:line="300"/>
        <w:jc w:val="both"/>
      </w:pPr>
      <w:r>
        <w:rPr>
          <w:rFonts w:ascii="Amiri" w:cs="Amiri" w:eastAsia="Amiri" w:hAnsi="Amiri"/>
          <w:b w:val="false"/>
          <w:bCs w:val="false"/>
          <w:i w:val="false"/>
          <w:iCs w:val="false"/>
          <w:color w:val="181410"/>
          <w:sz w:val="22"/>
          <w:szCs w:val="22"/>
          <w:rtl/>
        </w:rPr>
        <w:t xml:space="preserve">رَكِبْتُ: رَكِبَ فعل ماضٍ مبني على السكون لاتصاله بضمير رفع متحرك، والتاء ضمير متصل مبني على الضم في محل رفع فاعل. حِصَانًا: مفعول به منصوب وعلامة نصبه الفتحة الظاهرة. جَوَادًا: </w:t>
      </w:r>
      <w:r>
        <w:rPr>
          <w:rFonts w:ascii="Amiri" w:cs="Amiri" w:eastAsia="Amiri" w:hAnsi="Amiri"/>
          <w:b w:val="false"/>
          <w:bCs w:val="false"/>
          <w:i w:val="false"/>
          <w:iCs w:val="false"/>
          <w:color w:val="181410"/>
          <w:sz w:val="22"/>
          <w:szCs w:val="22"/>
          <w:rtl/>
        </w:rPr>
        <w:t xml:space="preserve">نعتٌ</w:t>
      </w:r>
      <w:r>
        <w:rPr>
          <w:rFonts w:ascii="Amiri" w:cs="Amiri" w:eastAsia="Amiri" w:hAnsi="Amiri"/>
          <w:b w:val="false"/>
          <w:bCs w:val="false"/>
          <w:i w:val="false"/>
          <w:iCs w:val="false"/>
          <w:color w:val="181410"/>
          <w:sz w:val="22"/>
          <w:szCs w:val="22"/>
          <w:rtl/>
        </w:rPr>
        <w:t xml:space="preserve"> منصوب تابع لـ«حصانًا» وعلامة نصبه الفتحة الظاهرة؛ فـ«حصان» اسمٌ غير مبهم لا يحتاج إلى تمييز يوضحه، بخلاف ألفاظ العدد والمقادير، فوصفه بـ«جواد» وصفٌ محض لا تمييز.</w:t>
      </w:r>
    </w:p>
    <w:p>
      <w:pPr>
        <w:bidi/>
        <w:spacing w:after="140" w:before="0" w:line="300"/>
        <w:jc w:val="both"/>
      </w:pPr>
      <w:r>
        <w:rPr>
          <w:rFonts w:ascii="Amiri" w:cs="Amiri" w:eastAsia="Amiri" w:hAnsi="Amiri"/>
          <w:b w:val="false"/>
          <w:bCs w:val="false"/>
          <w:i w:val="false"/>
          <w:iCs w:val="false"/>
          <w:color w:val="181410"/>
          <w:sz w:val="22"/>
          <w:szCs w:val="22"/>
          <w:rtl/>
        </w:rPr>
        <w:t xml:space="preserve">مثال٢</w:t>
      </w:r>
      <w:r>
        <w:rPr>
          <w:rFonts w:ascii="Amiri" w:cs="Amiri" w:eastAsia="Amiri" w:hAnsi="Amiri"/>
          <w:b w:val="false"/>
          <w:bCs w:val="false"/>
          <w:i w:val="false"/>
          <w:iCs w:val="false"/>
          <w:color w:val="181410"/>
          <w:sz w:val="22"/>
          <w:szCs w:val="22"/>
          <w:rtl/>
        </w:rPr>
        <w:t xml:space="preserve">: «اشْتَرَيْتُ رِطْلًا عَسَلًا».</w:t>
      </w:r>
    </w:p>
    <w:p>
      <w:pPr>
        <w:bidi/>
        <w:spacing w:after="140" w:before="0" w:line="300"/>
        <w:jc w:val="both"/>
      </w:pPr>
      <w:r>
        <w:rPr>
          <w:rFonts w:ascii="Amiri" w:cs="Amiri" w:eastAsia="Amiri" w:hAnsi="Amiri"/>
          <w:b w:val="false"/>
          <w:bCs w:val="false"/>
          <w:i w:val="false"/>
          <w:iCs w:val="false"/>
          <w:color w:val="181410"/>
          <w:sz w:val="22"/>
          <w:szCs w:val="22"/>
          <w:rtl/>
        </w:rPr>
        <w:t xml:space="preserve">اشْتَرَيْتُ: اشْتَرَى فعل ماضٍ مبني على السكون لاتصاله بضمير رفع متحرك، والتاء ضمير متصل مبني على الضم في محل رفع فاعل. رِطْلًا: مفعول به منصوب وعلامة نصبه الفتحة الظاهرة. عَسَلًا: تمييز منصوب وعلامة نصبه الفتحة الظاهرة، وهو تمييز ذاتٍ يبيّن جنس المقدار المبهم في «رطلًا».</w:t>
      </w:r>
    </w:p>
    <w:p>
      <w:pPr>
        <w:bidi/>
        <w:spacing w:after="140" w:before="0" w:line="300"/>
        <w:jc w:val="both"/>
      </w:pPr>
      <w:r>
        <w:rPr>
          <w:rFonts w:ascii="Amiri" w:cs="Amiri" w:eastAsia="Amiri" w:hAnsi="Amiri"/>
          <w:b w:val="false"/>
          <w:bCs w:val="false"/>
          <w:i w:val="false"/>
          <w:iCs w:val="false"/>
          <w:color w:val="181410"/>
          <w:sz w:val="22"/>
          <w:szCs w:val="22"/>
          <w:rtl/>
        </w:rPr>
        <w:t xml:space="preserve">مثال٣</w:t>
      </w:r>
      <w:r>
        <w:rPr>
          <w:rFonts w:ascii="Amiri" w:cs="Amiri" w:eastAsia="Amiri" w:hAnsi="Amiri"/>
          <w:b w:val="false"/>
          <w:bCs w:val="false"/>
          <w:i w:val="false"/>
          <w:iCs w:val="false"/>
          <w:color w:val="181410"/>
          <w:sz w:val="22"/>
          <w:szCs w:val="22"/>
          <w:rtl/>
        </w:rPr>
        <w:t xml:space="preserve">: «طَابَ الطَّعَامُ مَذَاقًا».</w:t>
      </w:r>
    </w:p>
    <w:p>
      <w:pPr>
        <w:bidi/>
        <w:spacing w:after="140" w:before="0" w:line="300"/>
        <w:jc w:val="both"/>
      </w:pPr>
      <w:r>
        <w:rPr>
          <w:rFonts w:ascii="Amiri" w:cs="Amiri" w:eastAsia="Amiri" w:hAnsi="Amiri"/>
          <w:b w:val="false"/>
          <w:bCs w:val="false"/>
          <w:i w:val="false"/>
          <w:iCs w:val="false"/>
          <w:color w:val="181410"/>
          <w:sz w:val="22"/>
          <w:szCs w:val="22"/>
          <w:rtl/>
        </w:rPr>
        <w:t xml:space="preserve">طَابَ: فعل ماضٍ مبني على الفتح. الطَّعَامُ: فاعل مرفوع وعلامة رفعه الضمة الظاهرة. مَذَاقًا: تمييز نسبة منصوب وعلامة نصبه الفتحة الظاهرة، حوّل الإبهام في نسبة الطيب إلى «الطعام» إلى وضوح مقصور على جهة المذاق.</w:t>
      </w:r>
    </w:p>
    <w:p>
      <w:pPr>
        <w:bidi/>
        <w:spacing w:after="140" w:before="0" w:line="300"/>
        <w:jc w:val="both"/>
      </w:pPr>
      <w:r>
        <w:rPr>
          <w:rFonts w:ascii="Amiri" w:cs="Amiri" w:eastAsia="Amiri" w:hAnsi="Amiri"/>
          <w:b w:val="false"/>
          <w:bCs w:val="false"/>
          <w:i w:val="false"/>
          <w:iCs w:val="false"/>
          <w:color w:val="181410"/>
          <w:sz w:val="22"/>
          <w:szCs w:val="22"/>
          <w:rtl/>
        </w:rPr>
        <w:t xml:space="preserve">مثال٤</w:t>
      </w:r>
      <w:r>
        <w:rPr>
          <w:rFonts w:ascii="Amiri" w:cs="Amiri" w:eastAsia="Amiri" w:hAnsi="Amiri"/>
          <w:b w:val="false"/>
          <w:bCs w:val="false"/>
          <w:i w:val="false"/>
          <w:iCs w:val="false"/>
          <w:color w:val="181410"/>
          <w:sz w:val="22"/>
          <w:szCs w:val="22"/>
          <w:rtl/>
        </w:rPr>
        <w:t xml:space="preserve">: «ازْدَادَ العِلْمُ نُورًا».</w:t>
      </w:r>
    </w:p>
    <w:p>
      <w:pPr>
        <w:bidi/>
        <w:spacing w:after="140" w:before="0" w:line="300"/>
        <w:jc w:val="both"/>
      </w:pPr>
      <w:r>
        <w:rPr>
          <w:rFonts w:ascii="Amiri" w:cs="Amiri" w:eastAsia="Amiri" w:hAnsi="Amiri"/>
          <w:b w:val="false"/>
          <w:bCs w:val="false"/>
          <w:i w:val="false"/>
          <w:iCs w:val="false"/>
          <w:color w:val="181410"/>
          <w:sz w:val="22"/>
          <w:szCs w:val="22"/>
          <w:rtl/>
        </w:rPr>
        <w:t xml:space="preserve">ازْدَادَ: فعل ماضٍ مبني على الفتح. العِلْمُ: فاعل مرفوع وعلامة رفعه الضمة الظاهرة. نُورًا: تمييز نسبة منصوب وعلامة نصبه الفتحة الظاهرة.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الفصل</w:t>
            </w:r>
          </w:p>
          <w:p>
            <w:pPr>
              <w:bidi/>
              <w:spacing w:after="0" w:before="0" w:line="300"/>
              <w:jc w:val="both"/>
            </w:pPr>
            <w:r>
              <w:rPr>
                <w:rFonts w:ascii="Amiri" w:cs="Amiri" w:eastAsia="Amiri" w:hAnsi="Amiri"/>
                <w:b w:val="false"/>
                <w:bCs w:val="false"/>
                <w:i w:val="false"/>
                <w:iCs w:val="false"/>
                <w:color w:val="181410"/>
                <w:sz w:val="22"/>
                <w:szCs w:val="22"/>
                <w:rtl/>
              </w:rPr>
              <w:t xml:space="preserve">الحال وصفٌ فضلة منصوبٌ وجوبًا في كل صوره يبيّن هيئة صاحبه، والتمييز اسم نكرة يبيّن ذاتًا مبهمة أو نسبةً مبهمة، وينقسم إلى تمييز ذات وتمييز نسبة، وقد يجوز جرّ تمييز الذات بعد ألفاظ المقادير بالإضافة أو بـ«من». ولا يصح عدّ وصف الاسم غير المبهم (كوصف الحصان بأنه جواد) من باب التمييز، بل هو نعتٌ محض. ولم يثبت في هذا الباب خلافٌ موثّق بين البصريين والكوفيين.</w:t>
            </w:r>
          </w:p>
        </w:tc>
      </w:tr>
    </w:tbl>
    <w:p>
      <w:pPr>
        <w:spacing w:after="160"/>
      </w:pPr>
    </w:p>
    <w:p>
      <w:pPr>
        <w:pStyle w:val="Heading2"/>
        <w:bidi/>
        <w:spacing w:after="140" w:before="320"/>
        <w:jc w:val="right"/>
      </w:pPr>
      <w:bookmarkStart w:name="bm_faqrah_8" w:id="1016"/>
      <w:r>
        <w:rPr>
          <w:rFonts w:ascii="Aref Ruqaa" w:cs="Aref Ruqaa" w:eastAsia="Aref Ruqaa" w:hAnsi="Aref Ruqaa"/>
          <w:b/>
          <w:bCs/>
          <w:i w:val="false"/>
          <w:iCs w:val="false"/>
          <w:color w:val="0D2143"/>
          <w:sz w:val="28"/>
          <w:szCs w:val="28"/>
          <w:rtl/>
        </w:rPr>
        <w:t xml:space="preserve">الفصل الثامن: النداء والإغراء</w:t>
      </w:r>
      <w:bookmarkEnd w:id="1016"/>
    </w:p>
    <w:p>
      <w:pPr>
        <w:bidi/>
        <w:spacing w:after="140" w:before="0" w:line="300"/>
        <w:jc w:val="both"/>
      </w:pPr>
      <w:r>
        <w:rPr>
          <w:rFonts w:ascii="Amiri" w:cs="Amiri" w:eastAsia="Amiri" w:hAnsi="Amiri"/>
          <w:b w:val="false"/>
          <w:bCs w:val="false"/>
          <w:i w:val="false"/>
          <w:iCs w:val="false"/>
          <w:color w:val="181410"/>
          <w:sz w:val="22"/>
          <w:szCs w:val="22"/>
          <w:rtl/>
        </w:rPr>
        <w:t xml:space="preserve">يختم هذا الباب بأسلوبين من أساليب الطلب: النداء، وهو الأشهر والأوسع استعمالًا؛ والإغراء، وهو أسلوبٌ خاص يشترك مع النداء في اتصاله بالمخاطَب. ولم تثبت في هذا الباب أيضًا مسألة خلافٍ موثّقة بين البصريين والكوفيين تخصّ هذين الأسلوبين بعينهما، فنعرضهما وفق ما اتفق عليه النحاة.</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tc>
      </w:tr>
    </w:tbl>
    <w:p>
      <w:pPr>
        <w:spacing w:after="140"/>
      </w:pP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أقسام المنادى</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المنادى إلى: علم مفرد («يا محمدُ»، مبني على الضم في محل نصب)، ونكرة مقصودة («يا رجلُ»، مبنية على الضم في محل نصب)، ونكرة غير مقصودة («يا رجلًا خذ بيدي»، منصوبة)، ومضاف («يا عبدَ اللهِ»، منصوب)، وشبيه بالمضاف («يا طالعًا جبلًا»، منصوب).</w:t>
      </w:r>
    </w:p>
    <w:p>
      <w:pPr>
        <w:bidi/>
        <w:spacing w:after="100" w:before="200" w:line="300"/>
        <w:jc w:val="right"/>
      </w:pPr>
      <w:r>
        <w:rPr>
          <w:rFonts w:ascii="Amiri" w:cs="Amiri" w:eastAsia="Amiri" w:hAnsi="Amiri"/>
          <w:b/>
          <w:bCs/>
          <w:i w:val="false"/>
          <w:iCs w:val="false"/>
          <w:color w:val="152C54"/>
          <w:sz w:val="22"/>
          <w:szCs w:val="22"/>
          <w:rtl/>
        </w:rPr>
        <w:t xml:space="preserve">تنبيه إعرابي: «أيّها»</w:t>
      </w:r>
    </w:p>
    <w:p>
      <w:pPr>
        <w:bidi/>
        <w:spacing w:after="140" w:before="0" w:line="300"/>
        <w:jc w:val="both"/>
      </w:pPr>
      <w:r>
        <w:rPr>
          <w:rFonts w:ascii="Amiri" w:cs="Amiri" w:eastAsia="Amiri" w:hAnsi="Amiri"/>
          <w:b w:val="false"/>
          <w:bCs w:val="false"/>
          <w:i w:val="false"/>
          <w:iCs w:val="false"/>
          <w:color w:val="181410"/>
          <w:sz w:val="22"/>
          <w:szCs w:val="22"/>
          <w:rtl/>
        </w:rPr>
        <w:t xml:space="preserve">يُخطئ من يعامل «أيُّها» في مثل «يا أيُّها الطالبُ» على أنها أداة نداء واحدة مركّبة. والصواب أن أجزاءها الثلاثة تُعرب كلٌّ على حِدة: «أَيّ» هي المنادى نفسه، مبنيّة على الضم في محل نصب؛ و«ها» حرف تنبيهٍ لا محل له من الإعراب، أُلحق بـ«أيّ» لازمًا له في هذا التركيب؛ والاسم المعرَّف الذي يليها («الطالبُ») بدلٌ من «أيّ» أو عطف بيان عليها، مرفوعٌ تبعًا للفظها.</w:t>
      </w:r>
    </w:p>
    <w:p>
      <w:pPr>
        <w:bidi/>
        <w:spacing w:after="140" w:before="0" w:line="300"/>
        <w:jc w:val="both"/>
      </w:pPr>
      <w:r>
        <w:rPr>
          <w:rFonts w:ascii="Amiri" w:cs="Amiri" w:eastAsia="Amiri" w:hAnsi="Amiri"/>
          <w:b w:val="false"/>
          <w:bCs w:val="false"/>
          <w:i w:val="false"/>
          <w:iCs w:val="false"/>
          <w:color w:val="181410"/>
          <w:sz w:val="22"/>
          <w:szCs w:val="22"/>
          <w:rtl/>
        </w:rPr>
        <w:t xml:space="preserve">إعراب المثال: يا: حرف نداء مبني لا محل له من الإعراب. أيُّ: منادى مبني على الضم في محل نصب. ها: حرف تنبيه مبني لا محل له من الإعراب. الطالبُ: بدل من «أيّ» مرفوع وعلامة رفعه الضمة الظاهرة (ويجوز إعرابه عطف بيان).</w:t>
      </w:r>
    </w:p>
    <w:p>
      <w:pPr>
        <w:bidi/>
        <w:spacing w:after="100" w:before="200" w:line="300"/>
        <w:jc w:val="right"/>
      </w:pPr>
      <w:r>
        <w:rPr>
          <w:rFonts w:ascii="Amiri" w:cs="Amiri" w:eastAsia="Amiri" w:hAnsi="Amiri"/>
          <w:b/>
          <w:bCs/>
          <w:i w:val="false"/>
          <w:iCs w:val="false"/>
          <w:color w:val="152C54"/>
          <w:sz w:val="22"/>
          <w:szCs w:val="22"/>
          <w:rtl/>
        </w:rPr>
        <w:t xml:space="preserve">الإغراء وحذف عامله</w:t>
      </w:r>
    </w:p>
    <w:p>
      <w:pPr>
        <w:bidi/>
        <w:spacing w:after="140" w:before="0" w:line="300"/>
        <w:jc w:val="both"/>
      </w:pPr>
      <w:r>
        <w:rPr>
          <w:rFonts w:ascii="Amiri" w:cs="Amiri" w:eastAsia="Amiri" w:hAnsi="Amiri"/>
          <w:b w:val="false"/>
          <w:bCs w:val="false"/>
          <w:i w:val="false"/>
          <w:iCs w:val="false"/>
          <w:color w:val="181410"/>
          <w:sz w:val="22"/>
          <w:szCs w:val="22"/>
          <w:rtl/>
        </w:rPr>
        <w:t xml:space="preserve">الاسم المنصوب في أسلوب الإغراء هو مفعولٌ به لفعلٍ محذوف وجوبًا يُقدَّر بما يناسب المعنى (كـ«الزم» أو «الزموا»)، ولا يجوز إظهار هذا العامل في أسلوب الإغراء الصحيح، وهذا حكمٌ متفقٌ عليه بين جميع المدارس النحوية بلا استثناء.</w:t>
      </w:r>
    </w:p>
    <w:p>
      <w:pPr>
        <w:bidi/>
        <w:spacing w:after="100" w:before="200" w:line="300"/>
        <w:jc w:val="right"/>
      </w:pPr>
      <w:r>
        <w:rPr>
          <w:rFonts w:ascii="Amiri" w:cs="Amiri" w:eastAsia="Amiri" w:hAnsi="Amiri"/>
          <w:b/>
          <w:bCs/>
          <w:i w:val="false"/>
          <w:iCs w:val="false"/>
          <w:color w:val="152C54"/>
          <w:sz w:val="22"/>
          <w:szCs w:val="22"/>
          <w:rtl/>
        </w:rPr>
        <w:t xml:space="preserve">أمثلة تطبيقية بالإعراب</w:t>
      </w:r>
    </w:p>
    <w:p>
      <w:pPr>
        <w:bidi/>
        <w:spacing w:after="140" w:before="0" w:line="300"/>
        <w:jc w:val="both"/>
      </w:pPr>
      <w:r>
        <w:rPr>
          <w:rFonts w:ascii="Amiri" w:cs="Amiri" w:eastAsia="Amiri" w:hAnsi="Amiri"/>
          <w:b w:val="false"/>
          <w:bCs w:val="false"/>
          <w:i w:val="false"/>
          <w:iCs w:val="false"/>
          <w:color w:val="181410"/>
          <w:sz w:val="22"/>
          <w:szCs w:val="22"/>
          <w:rtl/>
        </w:rPr>
        <w:t xml:space="preserve">مثال١</w:t>
      </w:r>
      <w:r>
        <w:rPr>
          <w:rFonts w:ascii="Amiri" w:cs="Amiri" w:eastAsia="Amiri" w:hAnsi="Amiri"/>
          <w:b w:val="false"/>
          <w:bCs w:val="false"/>
          <w:i w:val="false"/>
          <w:iCs w:val="false"/>
          <w:color w:val="181410"/>
          <w:sz w:val="22"/>
          <w:szCs w:val="22"/>
          <w:rtl/>
        </w:rPr>
        <w:t xml:space="preserve">: «الصِّدْقَ الصِّدْقَ» (تكرارًا للتوكيد).</w:t>
      </w:r>
    </w:p>
    <w:p>
      <w:pPr>
        <w:bidi/>
        <w:spacing w:after="140" w:before="0" w:line="300"/>
        <w:jc w:val="both"/>
      </w:pPr>
      <w:r>
        <w:rPr>
          <w:rFonts w:ascii="Amiri" w:cs="Amiri" w:eastAsia="Amiri" w:hAnsi="Amiri"/>
          <w:b w:val="false"/>
          <w:bCs w:val="false"/>
          <w:i w:val="false"/>
          <w:iCs w:val="false"/>
          <w:color w:val="181410"/>
          <w:sz w:val="22"/>
          <w:szCs w:val="22"/>
          <w:rtl/>
        </w:rPr>
        <w:t xml:space="preserve">الصِّدْقَ (الأول): مفعول به منصوب لفعل محذوف وجوبًا تقديره «الزَمْ»، وعلامة نصبه الفتحة الظاهرة. الصِّدْقَ (الثاني): توكيد لفظي منصوب مثل المؤكَّد وعلامة نصبه الفتحة الظاهرة.</w:t>
      </w:r>
    </w:p>
    <w:p>
      <w:pPr>
        <w:bidi/>
        <w:spacing w:after="140" w:before="0" w:line="300"/>
        <w:jc w:val="both"/>
      </w:pPr>
      <w:r>
        <w:rPr>
          <w:rFonts w:ascii="Amiri" w:cs="Amiri" w:eastAsia="Amiri" w:hAnsi="Amiri"/>
          <w:b w:val="false"/>
          <w:bCs w:val="false"/>
          <w:i w:val="false"/>
          <w:iCs w:val="false"/>
          <w:color w:val="181410"/>
          <w:sz w:val="22"/>
          <w:szCs w:val="22"/>
          <w:rtl/>
        </w:rPr>
        <w:t xml:space="preserve">مثال٢</w:t>
      </w:r>
      <w:r>
        <w:rPr>
          <w:rFonts w:ascii="Amiri" w:cs="Amiri" w:eastAsia="Amiri" w:hAnsi="Amiri"/>
          <w:b w:val="false"/>
          <w:bCs w:val="false"/>
          <w:i w:val="false"/>
          <w:iCs w:val="false"/>
          <w:color w:val="181410"/>
          <w:sz w:val="22"/>
          <w:szCs w:val="22"/>
          <w:rtl/>
        </w:rPr>
        <w:t xml:space="preserve">: «الاجتهادَ يا طلابُ».</w:t>
      </w:r>
    </w:p>
    <w:p>
      <w:pPr>
        <w:bidi/>
        <w:spacing w:after="140" w:before="0" w:line="300"/>
        <w:jc w:val="both"/>
      </w:pPr>
      <w:r>
        <w:rPr>
          <w:rFonts w:ascii="Amiri" w:cs="Amiri" w:eastAsia="Amiri" w:hAnsi="Amiri"/>
          <w:b w:val="false"/>
          <w:bCs w:val="false"/>
          <w:i w:val="false"/>
          <w:iCs w:val="false"/>
          <w:color w:val="181410"/>
          <w:sz w:val="22"/>
          <w:szCs w:val="22"/>
          <w:rtl/>
        </w:rPr>
        <w:t xml:space="preserve">الاجتهادَ: مفعول به منصوب لفعل محذوف وجوبًا تقديره «الزموا»، وعلامة نصبه الفتحة الظاهرة. يا: حرف نداء مبني لا محل له من الإعراب. طلابُ: منادى نكرة مقصودة مبني على الضم في محل نصب.</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الفصل</w:t>
            </w:r>
          </w:p>
          <w:p>
            <w:pPr>
              <w:bidi/>
              <w:spacing w:after="0" w:before="0" w:line="300"/>
              <w:jc w:val="both"/>
            </w:pPr>
            <w:r>
              <w:rPr>
                <w:rFonts w:ascii="Amiri" w:cs="Amiri" w:eastAsia="Amiri" w:hAnsi="Amiri"/>
                <w:b w:val="false"/>
                <w:bCs w:val="false"/>
                <w:i w:val="false"/>
                <w:iCs w:val="false"/>
                <w:color w:val="181410"/>
                <w:sz w:val="22"/>
                <w:szCs w:val="22"/>
                <w:rtl/>
              </w:rPr>
              <w:t xml:space="preserve">النداء طلب إقبال المخاطَب بأداة من أدواته، وينقسم المنادى إلى خمسة أقسام هي: العلم والنكرة المقصودة (المبنيان)، والمضاف وشبيهه والنكرة غير المقصودة (المنصوبات). وفي تركيب «أيّها» تُعرب «أيّ» منادى مبنيًّا، و«ها» حرف تنبيه لا محل له، والاسم بعدها بدلًا أو عطف بيان. والإغراء حثٌّ على أمرٍ محمود باسمٍ منصوب على إضمار عامله وجوبًا، وهو حكمٌ متفقٌ عليه لا خلاف فيه.</w:t>
            </w:r>
          </w:p>
        </w:tc>
      </w:tr>
    </w:tbl>
    <w:p>
      <w:pPr>
        <w:spacing w:after="160"/>
      </w:pPr>
    </w:p>
    <w:p>
      <w:pPr>
        <w:pStyle w:val="Heading1"/>
        <w:pageBreakBefore/>
        <w:bidi/>
        <w:spacing w:after="160" w:before="0"/>
        <w:jc w:val="right"/>
      </w:pPr>
      <w:bookmarkStart w:name="bm_bab3" w:id="1017"/>
      <w:r>
        <w:rPr>
          <w:rFonts w:ascii="Aref Ruqaa" w:cs="Aref Ruqaa" w:eastAsia="Aref Ruqaa" w:hAnsi="Aref Ruqaa"/>
          <w:b/>
          <w:bCs/>
          <w:i w:val="false"/>
          <w:iCs w:val="false"/>
          <w:color w:val="0A1830"/>
          <w:sz w:val="34"/>
          <w:szCs w:val="34"/>
          <w:rtl/>
        </w:rPr>
        <w:t xml:space="preserve">الباب الثالث — التوابع والجملة</w:t>
      </w:r>
      <w:bookmarkEnd w:id="1017"/>
    </w:p>
    <w:p>
      <w:pPr>
        <w:pStyle w:val="Heading2"/>
        <w:bidi/>
        <w:spacing w:after="140" w:before="320"/>
        <w:jc w:val="right"/>
      </w:pPr>
      <w:bookmarkStart w:name="bm_faqrah_9" w:id="1018"/>
      <w:r>
        <w:rPr>
          <w:rFonts w:ascii="Aref Ruqaa" w:cs="Aref Ruqaa" w:eastAsia="Aref Ruqaa" w:hAnsi="Aref Ruqaa"/>
          <w:b/>
          <w:bCs/>
          <w:i w:val="false"/>
          <w:iCs w:val="false"/>
          <w:color w:val="0D2143"/>
          <w:sz w:val="28"/>
          <w:szCs w:val="28"/>
          <w:rtl/>
        </w:rPr>
        <w:t xml:space="preserve">الفصل التاسع: النعت والعطف</w:t>
      </w:r>
      <w:bookmarkEnd w:id="1018"/>
    </w:p>
    <w:p>
      <w:pPr>
        <w:bidi/>
        <w:spacing w:after="140" w:before="0" w:line="300"/>
        <w:jc w:val="both"/>
      </w:pPr>
      <w:r>
        <w:rPr>
          <w:rFonts w:ascii="Amiri" w:cs="Amiri" w:eastAsia="Amiri" w:hAnsi="Amiri"/>
          <w:b w:val="false"/>
          <w:bCs w:val="false"/>
          <w:i w:val="false"/>
          <w:iCs w:val="false"/>
          <w:color w:val="181410"/>
          <w:sz w:val="22"/>
          <w:szCs w:val="22"/>
          <w:rtl/>
        </w:rPr>
        <w:t xml:space="preserve">
التوابع في اصطلاح النحاة أربعة: النعت، والعطف، والتوكيد، والبدل، وسُمِّيت توابع لأنها تتبع ما قبلها في إعرابه، فلا يُنظر إليها استقلالًا بل بالنظر إلى متبوعها. ونبدأ في هذا الفصل بأول اثنين منها: النعت (أو الصفة)، والعطف، مع بيان مسألة مصطلحية مشهورة، ومسألة خلافية حقيقية موثَّقة بين الكوفيين والبصريين في باب عطف البيان.
</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أحكام مطابقة النعت لمنعوته</w:t>
      </w:r>
    </w:p>
    <w:p>
      <w:pPr>
        <w:bidi/>
        <w:spacing w:after="140" w:before="0" w:line="300"/>
        <w:jc w:val="both"/>
      </w:pPr>
      <w:r>
        <w:rPr>
          <w:rFonts w:ascii="Amiri" w:cs="Amiri" w:eastAsia="Amiri" w:hAnsi="Amiri"/>
          <w:b w:val="false"/>
          <w:bCs w:val="false"/>
          <w:i w:val="false"/>
          <w:iCs w:val="false"/>
          <w:color w:val="181410"/>
          <w:sz w:val="22"/>
          <w:szCs w:val="22"/>
          <w:rtl/>
        </w:rPr>
        <w:t xml:space="preserve">
اتفق النحاة — بصريوهم وكوفيوهم على السواء — على أن النعت الحقيقي يتبع منعوته في أربعة أمور، وهي: الإعراب (رفعًا ونصبًا وجرًّا)، والتعريف والتنكير، والإفراد والتثنية والجمع، والتذكير والتأنيث. فلا يجوز أن يُنعت الاسم المذكر بنعتٍ مؤنث، ولا الجمع بنعتٍ مفرد، إلا في أحوال خاصة كنعت الجمع غير العاقل بمفردة مؤنثة نحو «الكتبُ المفيدةُ». وهذا الإجماع على قواعد المطابقة ثابتٌ عند المدرستين جميعًا، ولا خلاف فيه البتة.
</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مسألة مصطلحية: "النعت" أم "الصفة"؟</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إعراب النعت</w:t>
      </w:r>
    </w:p>
    <w:p>
      <w:pPr>
        <w:bidi/>
        <w:spacing w:after="140" w:before="0" w:line="300"/>
        <w:jc w:val="both"/>
      </w:pPr>
      <w:r>
        <w:rPr>
          <w:rFonts w:ascii="Amiri" w:cs="Amiri" w:eastAsia="Amiri" w:hAnsi="Amiri"/>
          <w:b w:val="false"/>
          <w:bCs w:val="false"/>
          <w:i w:val="false"/>
          <w:iCs w:val="false"/>
          <w:color w:val="181410"/>
          <w:sz w:val="22"/>
          <w:szCs w:val="22"/>
          <w:rtl/>
        </w:rPr>
        <w:t xml:space="preserve">أمثلة:</w:t>
      </w:r>
    </w:p>
    <w:p>
      <w:pPr>
        <w:bidi/>
        <w:spacing w:after="140" w:before="0" w:line="300"/>
        <w:jc w:val="both"/>
      </w:pPr>
      <w:r>
        <w:rPr>
          <w:rFonts w:ascii="Amiri" w:cs="Amiri" w:eastAsia="Amiri" w:hAnsi="Amiri"/>
          <w:b w:val="false"/>
          <w:bCs w:val="false"/>
          <w:i w:val="false"/>
          <w:iCs w:val="false"/>
          <w:color w:val="181410"/>
          <w:sz w:val="22"/>
          <w:szCs w:val="22"/>
          <w:rtl/>
        </w:rPr>
        <w:t xml:space="preserve">
1) جاءَ الطالبُ المجتهدُ.</w:t>
      </w:r>
      <w:r>
        <w:rPr>
          <w:rFonts w:ascii="Amiri" w:cs="Amiri" w:eastAsia="Amiri" w:hAnsi="Amiri"/>
          <w:b w:val="false"/>
          <w:bCs w:val="false"/>
          <w:i w:val="false"/>
          <w:iCs w:val="false"/>
          <w:color w:val="181410"/>
          <w:sz w:val="22"/>
          <w:szCs w:val="22"/>
          <w:rtl/>
        </w:rPr>
        <w:t xml:space="preserve">
جاءَ: فعل ماضٍ مبني على الفتح. الطالبُ: فاعل مرفوع وعلامة رفعه الضمة. المجتهدُ: نعت مرفوع وعلامة رفعه الضمة؛ لأنه تبع منعوته "الطالب" في الرفع والتعريف والإفراد والتذكير.
</w:t>
      </w:r>
    </w:p>
    <w:p>
      <w:pPr>
        <w:bidi/>
        <w:spacing w:after="140" w:before="0" w:line="300"/>
        <w:jc w:val="both"/>
      </w:pPr>
      <w:r>
        <w:rPr>
          <w:rFonts w:ascii="Amiri" w:cs="Amiri" w:eastAsia="Amiri" w:hAnsi="Amiri"/>
          <w:b w:val="false"/>
          <w:bCs w:val="false"/>
          <w:i w:val="false"/>
          <w:iCs w:val="false"/>
          <w:color w:val="181410"/>
          <w:sz w:val="22"/>
          <w:szCs w:val="22"/>
          <w:rtl/>
        </w:rPr>
        <w:t xml:space="preserve">
2) قرأتُ الكتابَ المفيدَ.</w:t>
      </w:r>
      <w:r>
        <w:rPr>
          <w:rFonts w:ascii="Amiri" w:cs="Amiri" w:eastAsia="Amiri" w:hAnsi="Amiri"/>
          <w:b w:val="false"/>
          <w:bCs w:val="false"/>
          <w:i w:val="false"/>
          <w:iCs w:val="false"/>
          <w:color w:val="181410"/>
          <w:sz w:val="22"/>
          <w:szCs w:val="22"/>
          <w:rtl/>
        </w:rPr>
        <w:t xml:space="preserve">
قرأتُ: فعل ماضٍ مبني على السكون، والتاء ضمير متصل في محل رفع فاعل. الكتابَ: مفعول به منصوب وعلامة نصبه الفتحة. المفيدَ: نعت منصوب وعلامة نصبه الفتحة؛ تبعًا لمنعوته "الكتاب".
</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إعراب العطف</w:t>
      </w:r>
    </w:p>
    <w:p>
      <w:pPr>
        <w:bidi/>
        <w:spacing w:after="140" w:before="0" w:line="300"/>
        <w:jc w:val="both"/>
      </w:pPr>
      <w:r>
        <w:rPr>
          <w:rFonts w:ascii="Amiri" w:cs="Amiri" w:eastAsia="Amiri" w:hAnsi="Amiri"/>
          <w:b w:val="false"/>
          <w:bCs w:val="false"/>
          <w:i w:val="false"/>
          <w:iCs w:val="false"/>
          <w:color w:val="181410"/>
          <w:sz w:val="22"/>
          <w:szCs w:val="22"/>
          <w:rtl/>
        </w:rPr>
        <w:t xml:space="preserve">مثال:</w:t>
      </w:r>
    </w:p>
    <w:p>
      <w:pPr>
        <w:bidi/>
        <w:spacing w:after="140" w:before="0" w:line="300"/>
        <w:jc w:val="both"/>
      </w:pPr>
      <w:r>
        <w:rPr>
          <w:rFonts w:ascii="Amiri" w:cs="Amiri" w:eastAsia="Amiri" w:hAnsi="Amiri"/>
          <w:b w:val="false"/>
          <w:bCs w:val="false"/>
          <w:i w:val="false"/>
          <w:iCs w:val="false"/>
          <w:color w:val="181410"/>
          <w:sz w:val="22"/>
          <w:szCs w:val="22"/>
          <w:rtl/>
        </w:rPr>
        <w:t xml:space="preserve">
قرأتُ الكتابَ والمجلةَ.</w:t>
      </w:r>
      <w:r>
        <w:rPr>
          <w:rFonts w:ascii="Amiri" w:cs="Amiri" w:eastAsia="Amiri" w:hAnsi="Amiri"/>
          <w:b w:val="false"/>
          <w:bCs w:val="false"/>
          <w:i w:val="false"/>
          <w:iCs w:val="false"/>
          <w:color w:val="181410"/>
          <w:sz w:val="22"/>
          <w:szCs w:val="22"/>
          <w:rtl/>
        </w:rPr>
        <w:t xml:space="preserve">
قرأتُ: فعل ماضٍ مبني على السكون، والتاء ضمير متصل في محل رفع فاعل. الكتابَ: مفعول به منصوب وعلامة نصبه الفتحة. الواو: حرف عطف مبني على الفتح لا محل له من الإعراب. المجلةَ: معطوف على "الكتاب" منصوب مثله وعلامة نصبه الفتحة.
</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مسألة خلافية موثَّقة: عطف البيان</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
وهذا الخلاف حقيقيٌّ وموثَّق، وأثره يظهر في كتب الإعراب حين يُعرَب اللفظ الموضِّح تارة "عطف بيان" على مذهب البصريين، وتارة "بدلًا" على مذهب الكوفيين، مع اتفاق الفريقين على المعنى الذي يؤديه هذا التابع في الجملة.
</w:t>
      </w:r>
    </w:p>
    <w:p>
      <w:pPr>
        <w:bidi/>
        <w:spacing w:after="100" w:before="200" w:line="300"/>
        <w:jc w:val="right"/>
      </w:pPr>
      <w:r>
        <w:rPr>
          <w:rFonts w:ascii="Amiri" w:cs="Amiri" w:eastAsia="Amiri" w:hAnsi="Amiri"/>
          <w:b/>
          <w:bCs/>
          <w:i w:val="false"/>
          <w:iCs w:val="false"/>
          <w:color w:val="152C54"/>
          <w:sz w:val="22"/>
          <w:szCs w:val="22"/>
          <w:rtl/>
        </w:rPr>
        <w:t xml:space="preserve">أمثلة إضافية</w:t>
      </w:r>
    </w:p>
    <w:p>
      <w:pPr>
        <w:bidi/>
        <w:spacing w:after="140" w:before="0" w:line="300"/>
        <w:jc w:val="both"/>
      </w:pPr>
      <w:r>
        <w:rPr>
          <w:rFonts w:ascii="Amiri" w:cs="Amiri" w:eastAsia="Amiri" w:hAnsi="Amiri"/>
          <w:b w:val="false"/>
          <w:bCs w:val="false"/>
          <w:i w:val="false"/>
          <w:iCs w:val="false"/>
          <w:color w:val="181410"/>
          <w:sz w:val="22"/>
          <w:szCs w:val="22"/>
          <w:rtl/>
        </w:rPr>
        <w:t xml:space="preserve">
وفيما يلي أمثلة نثرية إضافية لتثبيت الفهم، وهي جملٌ عادية لا شعر فيها ولا وزن ولا قافية:
</w:t>
      </w:r>
    </w:p>
    <w:p>
      <w:pPr>
        <w:bidi/>
        <w:spacing w:after="140" w:before="0" w:line="300"/>
        <w:jc w:val="both"/>
      </w:pPr>
      <w:r>
        <w:rPr>
          <w:rFonts w:ascii="Amiri" w:cs="Amiri" w:eastAsia="Amiri" w:hAnsi="Amiri"/>
          <w:b w:val="false"/>
          <w:bCs w:val="false"/>
          <w:i w:val="false"/>
          <w:iCs w:val="false"/>
          <w:color w:val="181410"/>
          <w:sz w:val="22"/>
          <w:szCs w:val="22"/>
          <w:rtl/>
        </w:rPr>
        <w:t xml:space="preserve">
- جاء الرجلُ الكريمُ وابنُه: "الكريم" نعت مرفوع، و"ابنه" معطوف على "الرجل" مرفوع بواسطة الواو، والهاء ضمير متصل مضاف إليه.</w:t>
      </w:r>
      <w:r>
        <w:rPr>
          <w:rFonts w:ascii="Amiri" w:cs="Amiri" w:eastAsia="Amiri" w:hAnsi="Amiri"/>
          <w:b w:val="false"/>
          <w:bCs w:val="false"/>
          <w:i w:val="false"/>
          <w:iCs w:val="false"/>
          <w:color w:val="181410"/>
          <w:sz w:val="22"/>
          <w:szCs w:val="22"/>
          <w:rtl/>
        </w:rPr>
        <w:t xml:space="preserve">
- قرأتُ الكتابَ المفيدَ والمجلةَ: "المفيد" نعت منصوب، و"المجلة" معطوف على "الكتاب" منصوب بواسطة الواو.
</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الفصل</w:t>
            </w:r>
          </w:p>
          <w:p>
            <w:pPr>
              <w:bidi/>
              <w:spacing w:after="0" w:before="0" w:line="300"/>
              <w:jc w:val="both"/>
            </w:pPr>
            <w:r>
              <w:rPr>
                <w:rFonts w:ascii="Amiri" w:cs="Amiri" w:eastAsia="Amiri" w:hAnsi="Amiri"/>
                <w:b w:val="false"/>
                <w:bCs w:val="false"/>
                <w:i w:val="false"/>
                <w:iCs w:val="false"/>
                <w:color w:val="181410"/>
                <w:sz w:val="22"/>
                <w:szCs w:val="22"/>
                <w:rtl/>
              </w:rPr>
              <w:t xml:space="preserve">
النعت (أو الصفة) تابعٌ يبيِّن صفة في متبوعه ويطابقه في الإعراب والتعريف والتنكير والعدد والنوع، وقد اشتُهر البصريون بتسميته "الصفة" والكوفيون بتسميته "النعت" من غير خلاف في الأحكام. والعطف تابعٌ يشارك متبوعه حكمه الإعرابي بواسطة حرف عطف. وفي باب عطف البيان خلافٌ حقيقي موثَّق: يثبته البصريون بابًا مستقلًا، بينما يلحقه الكوفيون بباب البدل.
</w:t>
            </w:r>
          </w:p>
        </w:tc>
      </w:tr>
    </w:tbl>
    <w:p>
      <w:pPr>
        <w:spacing w:after="160"/>
      </w:pPr>
    </w:p>
    <w:p>
      <w:pPr>
        <w:pStyle w:val="Heading2"/>
        <w:bidi/>
        <w:spacing w:after="140" w:before="320"/>
        <w:jc w:val="right"/>
      </w:pPr>
      <w:bookmarkStart w:name="bm_faqrah_10" w:id="1019"/>
      <w:r>
        <w:rPr>
          <w:rFonts w:ascii="Aref Ruqaa" w:cs="Aref Ruqaa" w:eastAsia="Aref Ruqaa" w:hAnsi="Aref Ruqaa"/>
          <w:b/>
          <w:bCs/>
          <w:i w:val="false"/>
          <w:iCs w:val="false"/>
          <w:color w:val="0D2143"/>
          <w:sz w:val="28"/>
          <w:szCs w:val="28"/>
          <w:rtl/>
        </w:rPr>
        <w:t xml:space="preserve">الفصل العاشر: المبني والمعرب</w:t>
      </w:r>
      <w:bookmarkEnd w:id="1019"/>
    </w:p>
    <w:p>
      <w:pPr>
        <w:bidi/>
        <w:spacing w:after="140" w:before="0" w:line="300"/>
        <w:jc w:val="both"/>
      </w:pPr>
      <w:r>
        <w:rPr>
          <w:rFonts w:ascii="Amiri" w:cs="Amiri" w:eastAsia="Amiri" w:hAnsi="Amiri"/>
          <w:b w:val="false"/>
          <w:bCs w:val="false"/>
          <w:i w:val="false"/>
          <w:iCs w:val="false"/>
          <w:color w:val="181410"/>
          <w:sz w:val="22"/>
          <w:szCs w:val="22"/>
          <w:rtl/>
        </w:rPr>
        <w:t xml:space="preserve">
تنقسم الكلمة العربية من حيث تأثرها بالعوامل الإعرابية إلى قسمين كبيرين: مبنيّ ومعرب. وهذا التقسيم أصلٌ أصيل اتفق عليه نحاة البصرة والكوفة جميعًا في جوهره، وإنما يظهر الفارق بين المدرستين في منهج الاستدلال العام الذي اعتمده كلٌّ منهما، لا في أصل هذا التقسيم نفسه.
</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tc>
      </w:tr>
    </w:tbl>
    <w:p>
      <w:pPr>
        <w:spacing w:after="140"/>
      </w:pP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أقسام المبني</w:t>
      </w:r>
    </w:p>
    <w:p>
      <w:pPr>
        <w:bidi/>
        <w:spacing w:after="140" w:before="0" w:line="300"/>
        <w:jc w:val="both"/>
      </w:pPr>
      <w:r>
        <w:rPr>
          <w:rFonts w:ascii="Amiri" w:cs="Amiri" w:eastAsia="Amiri" w:hAnsi="Amiri"/>
          <w:b w:val="false"/>
          <w:bCs w:val="false"/>
          <w:i w:val="false"/>
          <w:iCs w:val="false"/>
          <w:color w:val="181410"/>
          <w:sz w:val="22"/>
          <w:szCs w:val="22"/>
          <w:rtl/>
        </w:rPr>
        <w:t xml:space="preserve">من أبرز الكلمات المبنية:</w:t>
      </w:r>
    </w:p>
    <w:p>
      <w:pPr>
        <w:bidi/>
        <w:spacing w:after="140" w:before="0" w:line="300"/>
        <w:jc w:val="both"/>
      </w:pPr>
      <w:r>
        <w:rPr>
          <w:rFonts w:ascii="Amiri" w:cs="Amiri" w:eastAsia="Amiri" w:hAnsi="Amiri"/>
          <w:b w:val="false"/>
          <w:bCs w:val="false"/>
          <w:i w:val="false"/>
          <w:iCs w:val="false"/>
          <w:color w:val="181410"/>
          <w:sz w:val="22"/>
          <w:szCs w:val="22"/>
          <w:rtl/>
        </w:rPr>
        <w:t xml:space="preserve">
- الحروف كلها: مثل "في"، "على"، "لم"، "هل".</w:t>
      </w:r>
      <w:r>
        <w:rPr>
          <w:rFonts w:ascii="Amiri" w:cs="Amiri" w:eastAsia="Amiri" w:hAnsi="Amiri"/>
          <w:b w:val="false"/>
          <w:bCs w:val="false"/>
          <w:i w:val="false"/>
          <w:iCs w:val="false"/>
          <w:color w:val="181410"/>
          <w:sz w:val="22"/>
          <w:szCs w:val="22"/>
          <w:rtl/>
        </w:rPr>
        <w:t xml:space="preserve">
- الأفعال الماضية: مبنية على الفتح غالبًا، مثل "كتبَ".</w:t>
      </w:r>
      <w:r>
        <w:rPr>
          <w:rFonts w:ascii="Amiri" w:cs="Amiri" w:eastAsia="Amiri" w:hAnsi="Amiri"/>
          <w:b w:val="false"/>
          <w:bCs w:val="false"/>
          <w:i w:val="false"/>
          <w:iCs w:val="false"/>
          <w:color w:val="181410"/>
          <w:sz w:val="22"/>
          <w:szCs w:val="22"/>
          <w:rtl/>
        </w:rPr>
        <w:t xml:space="preserve">
- فعل الأمر: مبني على السكون أو حذف حرف العلة أو حذف النون، مثل "اكتبْ".</w:t>
      </w:r>
      <w:r>
        <w:rPr>
          <w:rFonts w:ascii="Amiri" w:cs="Amiri" w:eastAsia="Amiri" w:hAnsi="Amiri"/>
          <w:b w:val="false"/>
          <w:bCs w:val="false"/>
          <w:i w:val="false"/>
          <w:iCs w:val="false"/>
          <w:color w:val="181410"/>
          <w:sz w:val="22"/>
          <w:szCs w:val="22"/>
          <w:rtl/>
        </w:rPr>
        <w:t xml:space="preserve">
- الفعل المضارع: معرب إلا إذا اتصلت به نون التوكيد أو نون النسوة فيُبنى.</w:t>
      </w:r>
      <w:r>
        <w:rPr>
          <w:rFonts w:ascii="Amiri" w:cs="Amiri" w:eastAsia="Amiri" w:hAnsi="Amiri"/>
          <w:b w:val="false"/>
          <w:bCs w:val="false"/>
          <w:i w:val="false"/>
          <w:iCs w:val="false"/>
          <w:color w:val="181410"/>
          <w:sz w:val="22"/>
          <w:szCs w:val="22"/>
          <w:rtl/>
        </w:rPr>
        <w:t xml:space="preserve">
- أسماء الإشارة: مثل "هذا"، "هذه"، "أولئك" (ما عدا المثنى منها فهو معرب إعراب المثنى).</w:t>
      </w:r>
      <w:r>
        <w:rPr>
          <w:rFonts w:ascii="Amiri" w:cs="Amiri" w:eastAsia="Amiri" w:hAnsi="Amiri"/>
          <w:b w:val="false"/>
          <w:bCs w:val="false"/>
          <w:i w:val="false"/>
          <w:iCs w:val="false"/>
          <w:color w:val="181410"/>
          <w:sz w:val="22"/>
          <w:szCs w:val="22"/>
          <w:rtl/>
        </w:rPr>
        <w:t xml:space="preserve">
- الأسماء الموصولة: مثل "الذي"، "التي"، "الذين" (ما عدا المثنى منها كـ"اللذان" و"اللتان" فمعرب إعراب المثنى).</w:t>
      </w:r>
      <w:r>
        <w:rPr>
          <w:rFonts w:ascii="Amiri" w:cs="Amiri" w:eastAsia="Amiri" w:hAnsi="Amiri"/>
          <w:b w:val="false"/>
          <w:bCs w:val="false"/>
          <w:i w:val="false"/>
          <w:iCs w:val="false"/>
          <w:color w:val="181410"/>
          <w:sz w:val="22"/>
          <w:szCs w:val="22"/>
          <w:rtl/>
        </w:rPr>
        <w:t xml:space="preserve">
- الضمائر كلها: مثل "أنا"، "أنتَ"، "هو"، وضمائر النصب والجر المتصلة.</w:t>
      </w:r>
      <w:r>
        <w:rPr>
          <w:rFonts w:ascii="Amiri" w:cs="Amiri" w:eastAsia="Amiri" w:hAnsi="Amiri"/>
          <w:b w:val="false"/>
          <w:bCs w:val="false"/>
          <w:i w:val="false"/>
          <w:iCs w:val="false"/>
          <w:color w:val="181410"/>
          <w:sz w:val="22"/>
          <w:szCs w:val="22"/>
          <w:rtl/>
        </w:rPr>
        <w:t xml:space="preserve">
- أسماء الاستفهام وأسماء الشرط: مثل "مَن"، "ما"، "متى"، "أين".</w:t>
      </w:r>
      <w:r>
        <w:rPr>
          <w:rFonts w:ascii="Amiri" w:cs="Amiri" w:eastAsia="Amiri" w:hAnsi="Amiri"/>
          <w:b w:val="false"/>
          <w:bCs w:val="false"/>
          <w:i w:val="false"/>
          <w:iCs w:val="false"/>
          <w:color w:val="181410"/>
          <w:sz w:val="22"/>
          <w:szCs w:val="22"/>
          <w:rtl/>
        </w:rPr>
        <w:t xml:space="preserve">
- بعض الظروف: مثل "أمسِ"، "الآن".
</w:t>
      </w:r>
    </w:p>
    <w:p>
      <w:pPr>
        <w:bidi/>
        <w:spacing w:after="100" w:before="200" w:line="300"/>
        <w:jc w:val="right"/>
      </w:pPr>
      <w:r>
        <w:rPr>
          <w:rFonts w:ascii="Amiri" w:cs="Amiri" w:eastAsia="Amiri" w:hAnsi="Amiri"/>
          <w:b/>
          <w:bCs/>
          <w:i w:val="false"/>
          <w:iCs w:val="false"/>
          <w:color w:val="152C54"/>
          <w:sz w:val="22"/>
          <w:szCs w:val="22"/>
          <w:rtl/>
        </w:rPr>
        <w:t xml:space="preserve">أمثلة إعرابية</w:t>
      </w:r>
    </w:p>
    <w:p>
      <w:pPr>
        <w:bidi/>
        <w:spacing w:after="140" w:before="0" w:line="300"/>
        <w:jc w:val="both"/>
      </w:pPr>
      <w:r>
        <w:rPr>
          <w:rFonts w:ascii="Amiri" w:cs="Amiri" w:eastAsia="Amiri" w:hAnsi="Amiri"/>
          <w:b w:val="false"/>
          <w:bCs w:val="false"/>
          <w:i w:val="false"/>
          <w:iCs w:val="false"/>
          <w:color w:val="181410"/>
          <w:sz w:val="22"/>
          <w:szCs w:val="22"/>
          <w:rtl/>
        </w:rPr>
        <w:t xml:space="preserve">
1) هذا الطالبُ مجتهدٌ.</w:t>
      </w:r>
      <w:r>
        <w:rPr>
          <w:rFonts w:ascii="Amiri" w:cs="Amiri" w:eastAsia="Amiri" w:hAnsi="Amiri"/>
          <w:b w:val="false"/>
          <w:bCs w:val="false"/>
          <w:i w:val="false"/>
          <w:iCs w:val="false"/>
          <w:color w:val="181410"/>
          <w:sz w:val="22"/>
          <w:szCs w:val="22"/>
          <w:rtl/>
        </w:rPr>
        <w:t xml:space="preserve">
هذا: اسم إشارة مبني على السكون في محل رفع مبتدأ. الطالبُ: بدل مرفوع (أو عطف بيان على مذهب البصريين). مجتهدٌ: خبر مرفوع وعلامة رفعه الضمة، وهو اسم معرب.
</w:t>
      </w:r>
    </w:p>
    <w:p>
      <w:pPr>
        <w:bidi/>
        <w:spacing w:after="140" w:before="0" w:line="300"/>
        <w:jc w:val="both"/>
      </w:pPr>
      <w:r>
        <w:rPr>
          <w:rFonts w:ascii="Amiri" w:cs="Amiri" w:eastAsia="Amiri" w:hAnsi="Amiri"/>
          <w:b w:val="false"/>
          <w:bCs w:val="false"/>
          <w:i w:val="false"/>
          <w:iCs w:val="false"/>
          <w:color w:val="181410"/>
          <w:sz w:val="22"/>
          <w:szCs w:val="22"/>
          <w:rtl/>
        </w:rPr>
        <w:t xml:space="preserve">
2) الذي نجحَ مسرورٌ.</w:t>
      </w:r>
      <w:r>
        <w:rPr>
          <w:rFonts w:ascii="Amiri" w:cs="Amiri" w:eastAsia="Amiri" w:hAnsi="Amiri"/>
          <w:b w:val="false"/>
          <w:bCs w:val="false"/>
          <w:i w:val="false"/>
          <w:iCs w:val="false"/>
          <w:color w:val="181410"/>
          <w:sz w:val="22"/>
          <w:szCs w:val="22"/>
          <w:rtl/>
        </w:rPr>
        <w:t xml:space="preserve">
الذي: اسم موصول مبني على السكون في محل رفع مبتدأ. نجحَ: فعل ماضٍ مبني على الفتح، والفاعل ضمير مستتر تقديره "هو"، والجملة الفعلية صلة الموصول لا محل لها من الإعراب. مسرورٌ: خبر المبتدأ مرفوع وعلامة رفعه الضمة، وهو اسم معرب.
</w:t>
      </w:r>
    </w:p>
    <w:p>
      <w:pPr>
        <w:bidi/>
        <w:spacing w:after="140" w:before="0" w:line="300"/>
        <w:jc w:val="both"/>
      </w:pPr>
      <w:r>
        <w:rPr>
          <w:rFonts w:ascii="Amiri" w:cs="Amiri" w:eastAsia="Amiri" w:hAnsi="Amiri"/>
          <w:b w:val="false"/>
          <w:bCs w:val="false"/>
          <w:i w:val="false"/>
          <w:iCs w:val="false"/>
          <w:color w:val="181410"/>
          <w:sz w:val="22"/>
          <w:szCs w:val="22"/>
          <w:rtl/>
        </w:rPr>
        <w:t xml:space="preserve">
3) مَن يجتهدْ ينجحْ.</w:t>
      </w:r>
      <w:r>
        <w:rPr>
          <w:rFonts w:ascii="Amiri" w:cs="Amiri" w:eastAsia="Amiri" w:hAnsi="Amiri"/>
          <w:b w:val="false"/>
          <w:bCs w:val="false"/>
          <w:i w:val="false"/>
          <w:iCs w:val="false"/>
          <w:color w:val="181410"/>
          <w:sz w:val="22"/>
          <w:szCs w:val="22"/>
          <w:rtl/>
        </w:rPr>
        <w:t xml:space="preserve">
مَن: اسم شرط جازم مبني على السكون في محل رفع مبتدأ. يجتهدْ: فعل مضارع مجزوم فعل الشرط وعلامة جزمه السكون، وهو فعل معرب لأنه فعل مضارع لم يتصل بنون التوكيد ولا نون النسوة، والفاعل ضمير مستتر تقديره "هو". ينجحْ: فعل مضارع مجزوم جواب الشرط وعلامة جزمه السكون، والفاعل ضمير مستتر تقديره "هو"، وجملة الشرط وجوابه في محل رفع خبر المبتدأ.
</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فرقٌ منهجي عام بين المدرستين لا حكم نحوي خاص</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الفصل</w:t>
            </w:r>
          </w:p>
          <w:p>
            <w:pPr>
              <w:bidi/>
              <w:spacing w:after="0" w:before="0" w:line="300"/>
              <w:jc w:val="both"/>
            </w:pPr>
            <w:r>
              <w:rPr>
                <w:rFonts w:ascii="Amiri" w:cs="Amiri" w:eastAsia="Amiri" w:hAnsi="Amiri"/>
                <w:b w:val="false"/>
                <w:bCs w:val="false"/>
                <w:i w:val="false"/>
                <w:iCs w:val="false"/>
                <w:color w:val="181410"/>
                <w:sz w:val="22"/>
                <w:szCs w:val="22"/>
                <w:rtl/>
              </w:rPr>
              <w:t xml:space="preserve">
المبني كلمةٌ يلزم آخرها حالةً واحدة، والمعرب كلمةٌ يتغيّر آخرها بتغيّر العامل، وهذا التقسيم متفقٌ عليه بين البصريين والكوفيين من غير خلافٍ نحويٍّ خاص. وإنما يُذكر هنا فارقٌ منهجي تاريخي عام: توسّع الكوفيين في الاستشهاد بالشعر واللغات القبلية المتفرقة، مقابل تشدد البصريين في انتقاء الرواة المحتج بلغتهم، وهو ما يفسّر أحيانًا تفاوت المدرستين في تسويغ بعض الصور والأحكام الاستثنائية.
</w:t>
            </w:r>
          </w:p>
        </w:tc>
      </w:tr>
    </w:tbl>
    <w:p>
      <w:pPr>
        <w:spacing w:after="160"/>
      </w:pPr>
    </w:p>
    <w:p>
      <w:pPr>
        <w:pStyle w:val="Heading2"/>
        <w:bidi/>
        <w:spacing w:after="140" w:before="320"/>
        <w:jc w:val="right"/>
      </w:pPr>
      <w:bookmarkStart w:name="bm_faqrah_11" w:id="1020"/>
      <w:r>
        <w:rPr>
          <w:rFonts w:ascii="Aref Ruqaa" w:cs="Aref Ruqaa" w:eastAsia="Aref Ruqaa" w:hAnsi="Aref Ruqaa"/>
          <w:b/>
          <w:bCs/>
          <w:i w:val="false"/>
          <w:iCs w:val="false"/>
          <w:color w:val="0D2143"/>
          <w:sz w:val="28"/>
          <w:szCs w:val="28"/>
          <w:rtl/>
        </w:rPr>
        <w:t xml:space="preserve">الفصل الحادي عشر: الجملة وأنواعها</w:t>
      </w:r>
      <w:bookmarkEnd w:id="1020"/>
    </w:p>
    <w:p>
      <w:pPr>
        <w:bidi/>
        <w:spacing w:after="140" w:before="0" w:line="300"/>
        <w:jc w:val="both"/>
      </w:pPr>
      <w:r>
        <w:rPr>
          <w:rFonts w:ascii="Amiri" w:cs="Amiri" w:eastAsia="Amiri" w:hAnsi="Amiri"/>
          <w:b w:val="false"/>
          <w:bCs w:val="false"/>
          <w:i w:val="false"/>
          <w:iCs w:val="false"/>
          <w:color w:val="181410"/>
          <w:sz w:val="22"/>
          <w:szCs w:val="22"/>
          <w:rtl/>
        </w:rPr>
        <w:t xml:space="preserve">
الجملة هي الوحدة الأساسية التي يتألف منها الكلام العربي، وتنقسم بحسب الكلمة التي تبدأ بها إلى نوعين رئيسين: جملة اسمية وجملة فعلية، وقد تتركب جملة من جملتين فأكثر برباطٍ من شرطٍ أو عطفٍ أو وصل. وهذا التقسيم من الأصول المتفق عليها بين نحاة البصرة والكوفة جميعًا، ولم تثبت في كتب الخلافيات مسألة نحوية خاصة يتنازعها الفريقان في أصل تعريف الجملة أو تصنيفها؛ فهو باب من أبواب النحو الموحَّد الذي أجمعت عليه المدرستان.
</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tc>
      </w:tr>
    </w:tbl>
    <w:p>
      <w:pPr>
        <w:spacing w:after="140"/>
      </w:pP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tc>
      </w:tr>
    </w:tbl>
    <w:p>
      <w:pPr>
        <w:spacing w:after="140"/>
      </w:pP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الضابط في تحديد نوع الجملة</w:t>
      </w:r>
    </w:p>
    <w:p>
      <w:pPr>
        <w:bidi/>
        <w:spacing w:after="140" w:before="0" w:line="300"/>
        <w:jc w:val="both"/>
      </w:pPr>
      <w:r>
        <w:rPr>
          <w:rFonts w:ascii="Amiri" w:cs="Amiri" w:eastAsia="Amiri" w:hAnsi="Amiri"/>
          <w:b w:val="false"/>
          <w:bCs w:val="false"/>
          <w:i w:val="false"/>
          <w:iCs w:val="false"/>
          <w:color w:val="181410"/>
          <w:sz w:val="22"/>
          <w:szCs w:val="22"/>
          <w:rtl/>
        </w:rPr>
        <w:t xml:space="preserve">
العبرة في تصنيف الجملة اسميةً كانت أم فعلية هي الكلمة التي تبدأ بها الجملة نفسها: فإن ابتدأت باسمٍ فهي جملة اسمية ولو كان خبرها فعلًا وفاعله، نحو «الطالبُ نجحَ»، وإن ابتدأت بفعلٍ فهي جملة فعلية، نحو «نجحَ الطالبُ». وهذا الضابط قد استقر عليه جمهور النحاة قاطبة، ولا يُعرف فيه خلافٌ معتبر بين البصريين والكوفيين.
</w:t>
      </w:r>
    </w:p>
    <w:p>
      <w:pPr>
        <w:bidi/>
        <w:spacing w:after="100" w:before="200" w:line="300"/>
        <w:jc w:val="right"/>
      </w:pPr>
      <w:r>
        <w:rPr>
          <w:rFonts w:ascii="Amiri" w:cs="Amiri" w:eastAsia="Amiri" w:hAnsi="Amiri"/>
          <w:b/>
          <w:bCs/>
          <w:i w:val="false"/>
          <w:iCs w:val="false"/>
          <w:color w:val="152C54"/>
          <w:sz w:val="22"/>
          <w:szCs w:val="22"/>
          <w:rtl/>
        </w:rPr>
        <w:t xml:space="preserve">أمثلة إعرابية</w:t>
      </w:r>
    </w:p>
    <w:p>
      <w:pPr>
        <w:bidi/>
        <w:spacing w:after="140" w:before="0" w:line="300"/>
        <w:jc w:val="both"/>
      </w:pPr>
      <w:r>
        <w:rPr>
          <w:rFonts w:ascii="Amiri" w:cs="Amiri" w:eastAsia="Amiri" w:hAnsi="Amiri"/>
          <w:b w:val="false"/>
          <w:bCs w:val="false"/>
          <w:i w:val="false"/>
          <w:iCs w:val="false"/>
          <w:color w:val="181410"/>
          <w:sz w:val="22"/>
          <w:szCs w:val="22"/>
          <w:rtl/>
        </w:rPr>
        <w:t xml:space="preserve">
1) العلمُ نورٌ.</w:t>
      </w:r>
      <w:r>
        <w:rPr>
          <w:rFonts w:ascii="Amiri" w:cs="Amiri" w:eastAsia="Amiri" w:hAnsi="Amiri"/>
          <w:b w:val="false"/>
          <w:bCs w:val="false"/>
          <w:i w:val="false"/>
          <w:iCs w:val="false"/>
          <w:color w:val="181410"/>
          <w:sz w:val="22"/>
          <w:szCs w:val="22"/>
          <w:rtl/>
        </w:rPr>
        <w:t xml:space="preserve">
العلمُ: مبتدأ مرفوع وعلامة رفعه الضمة. نورٌ: خبر المبتدأ مرفوع وعلامة رفعه الضمة. والجملة الاسمية "العلم نور" ابتدائية لا محل لها من الإعراب.
</w:t>
      </w:r>
    </w:p>
    <w:p>
      <w:pPr>
        <w:bidi/>
        <w:spacing w:after="140" w:before="0" w:line="300"/>
        <w:jc w:val="both"/>
      </w:pPr>
      <w:r>
        <w:rPr>
          <w:rFonts w:ascii="Amiri" w:cs="Amiri" w:eastAsia="Amiri" w:hAnsi="Amiri"/>
          <w:b w:val="false"/>
          <w:bCs w:val="false"/>
          <w:i w:val="false"/>
          <w:iCs w:val="false"/>
          <w:color w:val="181410"/>
          <w:sz w:val="22"/>
          <w:szCs w:val="22"/>
          <w:rtl/>
        </w:rPr>
        <w:t xml:space="preserve">
2) الطالبُ نجحَ.</w:t>
      </w:r>
      <w:r>
        <w:rPr>
          <w:rFonts w:ascii="Amiri" w:cs="Amiri" w:eastAsia="Amiri" w:hAnsi="Amiri"/>
          <w:b w:val="false"/>
          <w:bCs w:val="false"/>
          <w:i w:val="false"/>
          <w:iCs w:val="false"/>
          <w:color w:val="181410"/>
          <w:sz w:val="22"/>
          <w:szCs w:val="22"/>
          <w:rtl/>
        </w:rPr>
        <w:t xml:space="preserve">
الطالبُ: مبتدأ مرفوع وعلامة رفعه الضمة. نجحَ: فعل ماضٍ مبني على الفتح، والفاعل ضمير مستتر تقديره "هو" يعود على "الطالب". وجملة "نجحَ" الفعلية في محل رفع خبر المبتدأ. والجملة الاسمية الكبرى "الطالب نجح" ابتدائية لا محل لها من الإعراب.
</w:t>
      </w:r>
    </w:p>
    <w:p>
      <w:pPr>
        <w:bidi/>
        <w:spacing w:after="100" w:before="200" w:line="300"/>
        <w:jc w:val="right"/>
      </w:pPr>
      <w:r>
        <w:rPr>
          <w:rFonts w:ascii="Amiri" w:cs="Amiri" w:eastAsia="Amiri" w:hAnsi="Amiri"/>
          <w:b/>
          <w:bCs/>
          <w:i w:val="false"/>
          <w:iCs w:val="false"/>
          <w:color w:val="152C54"/>
          <w:sz w:val="22"/>
          <w:szCs w:val="22"/>
          <w:rtl/>
        </w:rPr>
        <w:t xml:space="preserve">شاهدٌ من الشعر الحديث</w:t>
      </w:r>
    </w:p>
    <w:p>
      <w:pPr>
        <w:bidi/>
        <w:spacing w:after="140" w:before="0" w:line="300"/>
        <w:jc w:val="both"/>
      </w:pPr>
      <w:r>
        <w:rPr>
          <w:rFonts w:ascii="Amiri" w:cs="Amiri" w:eastAsia="Amiri" w:hAnsi="Amiri"/>
          <w:b w:val="false"/>
          <w:bCs w:val="false"/>
          <w:i w:val="false"/>
          <w:iCs w:val="false"/>
          <w:color w:val="181410"/>
          <w:sz w:val="22"/>
          <w:szCs w:val="22"/>
          <w:rtl/>
        </w:rPr>
        <w:t xml:space="preserve">
ومن الشواهد المشهورة التي تجمع بين جملة شرطية وجملة اسمية منفية بـ"لا" النافية للجنس، قول الشاعر التونسي الحديث </w:t>
      </w:r>
      <w:r>
        <w:rPr>
          <w:rFonts w:ascii="Amiri" w:cs="Amiri" w:eastAsia="Amiri" w:hAnsi="Amiri"/>
          <w:b/>
          <w:bCs/>
          <w:i w:val="false"/>
          <w:iCs w:val="false"/>
          <w:color w:val="0D2143"/>
          <w:sz w:val="22"/>
          <w:szCs w:val="22"/>
          <w:rtl/>
        </w:rPr>
        <w:t xml:space="preserve">أبي القاسم الشابي</w:t>
      </w:r>
      <w:r>
        <w:rPr>
          <w:rFonts w:ascii="Amiri" w:cs="Amiri" w:eastAsia="Amiri" w:hAnsi="Amiri"/>
          <w:b w:val="false"/>
          <w:bCs w:val="false"/>
          <w:i w:val="false"/>
          <w:iCs w:val="false"/>
          <w:color w:val="181410"/>
          <w:sz w:val="22"/>
          <w:szCs w:val="22"/>
          <w:rtl/>
        </w:rPr>
        <w:t xml:space="preserve"> (من القرن العشرين):
</w:t>
      </w:r>
    </w:p>
    <w:p>
      <w:pPr>
        <w:bidi/>
        <w:spacing w:after="140" w:before="0" w:line="300"/>
        <w:jc w:val="both"/>
      </w:pPr>
      <w:r>
        <w:rPr>
          <w:rFonts w:ascii="Amiri" w:cs="Amiri" w:eastAsia="Amiri" w:hAnsi="Amiri"/>
          <w:b w:val="false"/>
          <w:bCs w:val="false"/>
          <w:i w:val="false"/>
          <w:iCs w:val="false"/>
          <w:color w:val="181410"/>
          <w:sz w:val="22"/>
          <w:szCs w:val="22"/>
          <w:rtl/>
        </w:rPr>
        <w:t xml:space="preserve">
« إِذَا الشَّعْبُ يَوْمًا أَرَادَ الْحَيَاةَ   فَلَا بُدَّ أَنْ يَسْتَجِيبَ الْقَدَرُ »
</w:t>
      </w:r>
    </w:p>
    <w:p>
      <w:pPr>
        <w:bidi/>
        <w:spacing w:after="140" w:before="0" w:line="300"/>
        <w:jc w:val="both"/>
      </w:pPr>
      <w:r>
        <w:rPr>
          <w:rFonts w:ascii="Amiri" w:cs="Amiri" w:eastAsia="Amiri" w:hAnsi="Amiri"/>
          <w:b w:val="false"/>
          <w:bCs w:val="false"/>
          <w:i w:val="false"/>
          <w:iCs w:val="false"/>
          <w:color w:val="181410"/>
          <w:sz w:val="22"/>
          <w:szCs w:val="22"/>
          <w:rtl/>
        </w:rPr>
        <w:t xml:space="preserve">
وهذا البيت شاهدٌ حديثٌ وليس شاهدًا من عصور الاحتجاج القديمة، وإنما يُستشهد به هنا لجودة تركيبه اللغوي ووضوح دلالته على أنواع الجمل، لا على أنه من كلام العرب الفصحاء الذي يُحتج به في مسائل الخلاف الأصلية.
</w:t>
      </w:r>
    </w:p>
    <w:p>
      <w:pPr>
        <w:bidi/>
        <w:spacing w:after="100" w:before="200" w:line="300"/>
        <w:jc w:val="right"/>
      </w:pPr>
      <w:r>
        <w:rPr>
          <w:rFonts w:ascii="Amiri" w:cs="Amiri" w:eastAsia="Amiri" w:hAnsi="Amiri"/>
          <w:b/>
          <w:bCs/>
          <w:i w:val="false"/>
          <w:iCs w:val="false"/>
          <w:color w:val="152C54"/>
          <w:sz w:val="22"/>
          <w:szCs w:val="22"/>
          <w:rtl/>
        </w:rPr>
        <w:t xml:space="preserve">إعراب الشاهد</w:t>
      </w:r>
    </w:p>
    <w:p>
      <w:pPr>
        <w:bidi/>
        <w:spacing w:after="140" w:before="0" w:line="300"/>
        <w:jc w:val="both"/>
      </w:pPr>
      <w:r>
        <w:rPr>
          <w:rFonts w:ascii="Amiri" w:cs="Amiri" w:eastAsia="Amiri" w:hAnsi="Amiri"/>
          <w:b w:val="false"/>
          <w:bCs w:val="false"/>
          <w:i w:val="false"/>
          <w:iCs w:val="false"/>
          <w:color w:val="181410"/>
          <w:sz w:val="22"/>
          <w:szCs w:val="22"/>
          <w:rtl/>
        </w:rPr>
        <w:t xml:space="preserve">
إذا: ظرف لما يُستقبل من الزمان يتضمّن معنى الشرط (أداة شرط غير جازمة)، مبني على السكون في محل نصب على الظرفية الزمانية، وهو مضاف، وجملة الشرط بعده في محل جر بالإضافة، متعلق بجوابه. الشعبُ: فاعل لفعل محذوف يفسره ما بعده، تقديره "أراد"، مرفوع وعلامة رفعه الضمة (وقيل: مبتدأ على قلة). يومًا: ظرف زمان منصوب متعلق بـ"أراد". أرادَ: فعل ماضٍ مبني على الفتح، والفاعل ضمير مستتر تقديره "هو" يعود على "الشعب"، وجملة "أراد الحياة" مفسرة لا محل لها من الإعراب (أو في محل رفع خبر إن قيل بالابتداء). الحياةَ: مفعول به منصوب وعلامة نصبه الفتحة.
</w:t>
      </w:r>
    </w:p>
    <w:p>
      <w:pPr>
        <w:bidi/>
        <w:spacing w:after="140" w:before="0" w:line="300"/>
        <w:jc w:val="both"/>
      </w:pPr>
      <w:r>
        <w:rPr>
          <w:rFonts w:ascii="Amiri" w:cs="Amiri" w:eastAsia="Amiri" w:hAnsi="Amiri"/>
          <w:b w:val="false"/>
          <w:bCs w:val="false"/>
          <w:i w:val="false"/>
          <w:iCs w:val="false"/>
          <w:color w:val="181410"/>
          <w:sz w:val="22"/>
          <w:szCs w:val="22"/>
          <w:rtl/>
        </w:rPr>
        <w:t xml:space="preserve">
فَ: رابطة لجواب الشرط، حرف مبني على الفتح لا محل له من الإعراب. لا: نافية للجنس، حرف مبني على السكون لا محل له من الإعراب. بُدَّ: اسم "لا" النافية للجنس مبني على الفتح في محل نصب. أنْ: حرف مصدري ونصب مبني على السكون لا محل له من الإعراب. يستجيبَ: فعل مضارع منصوب بـ"أن" وعلامة نصبه الفتحة. القدرُ: فاعل "يستجيب" مرفوع وعلامة رفعه الضمة.
</w:t>
      </w:r>
    </w:p>
    <w:p>
      <w:pPr>
        <w:bidi/>
        <w:spacing w:after="140" w:before="0" w:line="300"/>
        <w:jc w:val="both"/>
      </w:pPr>
      <w:r>
        <w:rPr>
          <w:rFonts w:ascii="Amiri" w:cs="Amiri" w:eastAsia="Amiri" w:hAnsi="Amiri"/>
          <w:b w:val="false"/>
          <w:bCs w:val="false"/>
          <w:i w:val="false"/>
          <w:iCs w:val="false"/>
          <w:color w:val="181410"/>
          <w:sz w:val="22"/>
          <w:szCs w:val="22"/>
          <w:rtl/>
        </w:rPr>
        <w:t xml:space="preserve">
والمصدر المؤول من "أنْ يستجيبَ القدرُ" في محل رفع </w:t>
      </w:r>
      <w:r>
        <w:rPr>
          <w:rFonts w:ascii="Amiri" w:cs="Amiri" w:eastAsia="Amiri" w:hAnsi="Amiri"/>
          <w:b/>
          <w:bCs/>
          <w:i w:val="false"/>
          <w:iCs w:val="false"/>
          <w:color w:val="0D2143"/>
          <w:sz w:val="22"/>
          <w:szCs w:val="22"/>
          <w:rtl/>
        </w:rPr>
        <w:t xml:space="preserve">خبر "لا" النافية للجنس</w:t>
      </w:r>
      <w:r>
        <w:rPr>
          <w:rFonts w:ascii="Amiri" w:cs="Amiri" w:eastAsia="Amiri" w:hAnsi="Amiri"/>
          <w:b w:val="false"/>
          <w:bCs w:val="false"/>
          <w:i w:val="false"/>
          <w:iCs w:val="false"/>
          <w:color w:val="181410"/>
          <w:sz w:val="22"/>
          <w:szCs w:val="22"/>
          <w:rtl/>
        </w:rPr>
        <w:t xml:space="preserve"> (وقيل: هو بدلٌ من خبرها المحذوف تقديره "موجود" أو نحوه، والمصدر المؤول بدل اشتمال أو بدل كل من كل منه). وجملة "لا بدَّ أن يستجيب القدر" جواب الشرط لا محل لها من الإعراب، مقترنة بالفاء لكونها جملة اسمية.
</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الفصل</w:t>
            </w:r>
          </w:p>
          <w:p>
            <w:pPr>
              <w:bidi/>
              <w:spacing w:after="0" w:before="0" w:line="300"/>
              <w:jc w:val="both"/>
            </w:pPr>
            <w:r>
              <w:rPr>
                <w:rFonts w:ascii="Amiri" w:cs="Amiri" w:eastAsia="Amiri" w:hAnsi="Amiri"/>
                <w:b w:val="false"/>
                <w:bCs w:val="false"/>
                <w:i w:val="false"/>
                <w:iCs w:val="false"/>
                <w:color w:val="181410"/>
                <w:sz w:val="22"/>
                <w:szCs w:val="22"/>
                <w:rtl/>
              </w:rPr>
              <w:t xml:space="preserve">
الجملة تنقسم إلى اسمية تبدأ باسم، وفعلية تبدأ بفعل، وقد تتركب جملتان فأكثر بأداة شرط أو عطف أو وصل. والعبرة في التصنيف بأول كلمة في الجملة، وهو ضابطٌ متفقٌ عليه بين البصريين والكوفيين من غير خلاف نحوي مسجل في أصل هذا الباب. ومن الشواهد الحديثة الجامعة لجملة الشرط والجملة الاسمية المنفية بـ"لا" بيتُ أبي القاسم الشابي: «إذا الشعب يومًا أراد الحياة فلا بد أن يستجيب القدر»، حيث يقع المصدر المؤول "أن يستجيب القدر" خبرًا لـ"لا" النافية للجنس.
</w:t>
            </w:r>
          </w:p>
        </w:tc>
      </w:tr>
    </w:tbl>
    <w:p>
      <w:pPr>
        <w:spacing w:after="160"/>
      </w:pPr>
    </w:p>
    <w:p>
      <w:pPr>
        <w:pStyle w:val="Heading2"/>
        <w:bidi/>
        <w:spacing w:after="140" w:before="320"/>
        <w:jc w:val="right"/>
      </w:pPr>
      <w:bookmarkStart w:name="bm_faqrah_12" w:id="1021"/>
      <w:r>
        <w:rPr>
          <w:rFonts w:ascii="Aref Ruqaa" w:cs="Aref Ruqaa" w:eastAsia="Aref Ruqaa" w:hAnsi="Aref Ruqaa"/>
          <w:b/>
          <w:bCs/>
          <w:i w:val="false"/>
          <w:iCs w:val="false"/>
          <w:color w:val="0D2143"/>
          <w:sz w:val="28"/>
          <w:szCs w:val="28"/>
          <w:rtl/>
        </w:rPr>
        <w:t xml:space="preserve">الفصل الثاني عشر: أدوات النفي</w:t>
      </w:r>
      <w:bookmarkEnd w:id="1021"/>
    </w:p>
    <w:p>
      <w:pPr>
        <w:bidi/>
        <w:spacing w:after="140" w:before="0" w:line="300"/>
        <w:jc w:val="both"/>
      </w:pPr>
      <w:r>
        <w:rPr>
          <w:rFonts w:ascii="Amiri" w:cs="Amiri" w:eastAsia="Amiri" w:hAnsi="Amiri"/>
          <w:b w:val="false"/>
          <w:bCs w:val="false"/>
          <w:i w:val="false"/>
          <w:iCs w:val="false"/>
          <w:color w:val="181410"/>
          <w:sz w:val="22"/>
          <w:szCs w:val="22"/>
          <w:rtl/>
        </w:rPr>
        <w:t xml:space="preserve">
النفي أسلوبٌ من أساليب الكلام يُقصد به سلب الحكم عن الجملة، وله في العربية أدواتٌ متعددة تختلف في عملها وفي الزمن الذي تخصصه للنفي، وهي: «لا»، و«لم»، و«لن»، و«ما»، و«ليس». وهذا الباب من أبوابٍ اتفق فيها البصريون والكوفيون على جُلّ التقسيم والعمل، إلا في مسألةٍ واحدة مشهورة نعرض لها في هذا الفصل، وهي مسألة «لا» النافية للجنس، فقد أُغفلت هذه الأداة في مواضع من كتب النحو المختصرة رغم كونها من أدق أبواب النفي وأكثرها احتياجًا إلى التفصيل.
</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أدوات النفي</w:t>
            </w:r>
            <w:r>
              <w:rPr>
                <w:rFonts w:ascii="Amiri" w:cs="Amiri" w:eastAsia="Amiri" w:hAnsi="Amiri"/>
                <w:b w:val="false"/>
                <w:bCs w:val="false"/>
                <w:i w:val="false"/>
                <w:iCs w:val="false"/>
                <w:color w:val="181410"/>
                <w:sz w:val="22"/>
                <w:szCs w:val="22"/>
                <w:rtl/>
              </w:rPr>
              <w:t xml:space="preserve"> ألفاظٌ يُنفى بها وقوع الفعل أو ثبوت الحكم، وتتفاوت فيما بينها من حيث كونها حروفًا أو أفعالًا، ومن حيث عملها في الجملة، ومن حيث الزمن الذي تخصصه للنفي.</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أقسام أدوات النفي وأحكامها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w:t>
      </w:r>
      <w:r>
        <w:rPr>
          <w:rFonts w:ascii="Amiri" w:cs="Amiri" w:eastAsia="Amiri" w:hAnsi="Amiri"/>
          <w:b w:val="false"/>
          <w:bCs w:val="false"/>
          <w:i w:val="false"/>
          <w:iCs w:val="false"/>
          <w:color w:val="181410"/>
          <w:sz w:val="22"/>
          <w:szCs w:val="22"/>
          <w:rtl/>
        </w:rPr>
        <w:t xml:space="preserve"> حرف نفي، ولها ثلاثة استعمالات يجب التفريق بينها: (١) «لا» النافية غير العاملة، تدخل على الفعل المضارع فتنفيه من غير أن تجزمه أو تنصبه، نحو «لا يهملُ المجتهدُ»؛ (٢) «لا» الناهية الجازمة، تدخل على الفعل المضارع فتجزمه وتفيد الطلب بالكف، نحو «لا تهملْ»؛ (٣) «لا» النافية للجنس، وهي العاملة عمل «إنّ»، ولها تفصيلٌ خاص يأتي بعد قليل.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لم:</w:t>
      </w:r>
      <w:r>
        <w:rPr>
          <w:rFonts w:ascii="Amiri" w:cs="Amiri" w:eastAsia="Amiri" w:hAnsi="Amiri"/>
          <w:b w:val="false"/>
          <w:bCs w:val="false"/>
          <w:i w:val="false"/>
          <w:iCs w:val="false"/>
          <w:color w:val="181410"/>
          <w:sz w:val="22"/>
          <w:szCs w:val="22"/>
          <w:rtl/>
        </w:rPr>
        <w:t xml:space="preserve"> حرف نفي وجزم وقلب، تدخل على الفعل المضارع فتقلب زمنه إلى المضي وتجزمه، نحو «لم يهملْ الطالبُ واجبَه».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لن:</w:t>
      </w:r>
      <w:r>
        <w:rPr>
          <w:rFonts w:ascii="Amiri" w:cs="Amiri" w:eastAsia="Amiri" w:hAnsi="Amiri"/>
          <w:b w:val="false"/>
          <w:bCs w:val="false"/>
          <w:i w:val="false"/>
          <w:iCs w:val="false"/>
          <w:color w:val="181410"/>
          <w:sz w:val="22"/>
          <w:szCs w:val="22"/>
          <w:rtl/>
        </w:rPr>
        <w:t xml:space="preserve"> حرف نفي ونصب، تدخل على الفعل المضارع فتنفيه في المستقبل وتنصبه، نحو «لن يهملَ الطالبُ واجبَه».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ما:</w:t>
      </w:r>
      <w:r>
        <w:rPr>
          <w:rFonts w:ascii="Amiri" w:cs="Amiri" w:eastAsia="Amiri" w:hAnsi="Amiri"/>
          <w:b w:val="false"/>
          <w:bCs w:val="false"/>
          <w:i w:val="false"/>
          <w:iCs w:val="false"/>
          <w:color w:val="181410"/>
          <w:sz w:val="22"/>
          <w:szCs w:val="22"/>
          <w:rtl/>
        </w:rPr>
        <w:t xml:space="preserve"> حرف نفي، يدخل على الجملة الفعلية (ماضيةً كانت أم مضارعة) فينفيها من غير عمل، نحو «ما حضرَ المديرُ»، ويدخل أيضًا على الجملة الاسمية.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ليس:</w:t>
      </w:r>
      <w:r>
        <w:rPr>
          <w:rFonts w:ascii="Amiri" w:cs="Amiri" w:eastAsia="Amiri" w:hAnsi="Amiri"/>
          <w:b w:val="false"/>
          <w:bCs w:val="false"/>
          <w:i w:val="false"/>
          <w:iCs w:val="false"/>
          <w:color w:val="181410"/>
          <w:sz w:val="22"/>
          <w:szCs w:val="22"/>
          <w:rtl/>
        </w:rPr>
        <w:t xml:space="preserve"> فعل ماضٍ ناقص جامد، لا يتصرف، يدل على نفي الخبر عن الاسم في الحال غالبًا، ويعمل عمل «كان» فيرفع الاسم وينصب الخبر، نحو «ليس الجوُّ باردًا».</w:t>
      </w:r>
    </w:p>
    <w:p>
      <w:pPr>
        <w:bidi/>
        <w:spacing w:after="100" w:before="200" w:line="300"/>
        <w:jc w:val="right"/>
      </w:pPr>
      <w:r>
        <w:rPr>
          <w:rFonts w:ascii="Amiri" w:cs="Amiri" w:eastAsia="Amiri" w:hAnsi="Amiri"/>
          <w:b/>
          <w:bCs/>
          <w:i w:val="false"/>
          <w:iCs w:val="false"/>
          <w:color w:val="152C54"/>
          <w:sz w:val="22"/>
          <w:szCs w:val="22"/>
          <w:rtl/>
        </w:rPr>
        <w:t xml:space="preserve">لا النافية للجنس</w:t>
      </w:r>
    </w:p>
    <w:p>
      <w:pPr>
        <w:bidi/>
        <w:spacing w:after="140" w:before="0" w:line="300"/>
        <w:jc w:val="both"/>
      </w:pPr>
      <w:r>
        <w:rPr>
          <w:rFonts w:ascii="Amiri" w:cs="Amiri" w:eastAsia="Amiri" w:hAnsi="Amiri"/>
          <w:b w:val="false"/>
          <w:bCs w:val="false"/>
          <w:i w:val="false"/>
          <w:iCs w:val="false"/>
          <w:color w:val="181410"/>
          <w:sz w:val="22"/>
          <w:szCs w:val="22"/>
          <w:rtl/>
        </w:rPr>
        <w:t xml:space="preserve">
من أهم أدوات النفي التي يجب إفرادها بالبيان أداة «لا» النافية للجنس، وهي أداةٌ تنفي الجنس كله نفيًا شاملًا مستغرقًا لجميع أفراده، بخلاف «لا» النافية العادية التي قد تحتمل نفي فردٍ واحد. فإذا قلت «لا رجلَ في الدار» فقد نفيتَ وجود جنس الرجال كلهم في الدار، لا رجلًا بعينه.
</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لا النافية للجنس</w:t>
            </w:r>
            <w:r>
              <w:rPr>
                <w:rFonts w:ascii="Amiri" w:cs="Amiri" w:eastAsia="Amiri" w:hAnsi="Amiri"/>
                <w:b w:val="false"/>
                <w:bCs w:val="false"/>
                <w:i w:val="false"/>
                <w:iCs w:val="false"/>
                <w:color w:val="181410"/>
                <w:sz w:val="22"/>
                <w:szCs w:val="22"/>
                <w:rtl/>
              </w:rPr>
              <w:t xml:space="preserve"> حرفٌ يعمل عمل «إنّ» فينصب الاسم ويرفع الخبر، ويفيد نفي الجنس المذكور بعدها نفيًا عامًا مستغرقًا لجميع أفراده، نحو «لا طالبَ علمٍ حاضرٌ».</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شروط عملها عمل «إنّ»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يكون اسمها وخبرها نكرتين، فإن دخلت على معرفة بطل عملها ووجب تكرارها، نحو «لا محمدٌ حاضرٌ ولا خالدٌ».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ألا يدخل عليها حرف جر، فإن دخل عليها حرف جر بطل عملها.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ألا يفصل بينها وبين اسمها فاصل، فإن وُجد فاصل وجب تكرار «لا» أو إلغاء عملها.</w:t>
      </w:r>
    </w:p>
    <w:p>
      <w:pPr>
        <w:bidi/>
        <w:spacing w:after="100" w:before="200" w:line="300"/>
        <w:jc w:val="right"/>
      </w:pPr>
      <w:r>
        <w:rPr>
          <w:rFonts w:ascii="Amiri" w:cs="Amiri" w:eastAsia="Amiri" w:hAnsi="Amiri"/>
          <w:b/>
          <w:bCs/>
          <w:i w:val="false"/>
          <w:iCs w:val="false"/>
          <w:color w:val="152C54"/>
          <w:sz w:val="22"/>
          <w:szCs w:val="22"/>
          <w:rtl/>
        </w:rPr>
        <w:t xml:space="preserve">حكم اسمها</w:t>
      </w:r>
    </w:p>
    <w:p>
      <w:pPr>
        <w:bidi/>
        <w:spacing w:after="140" w:before="0" w:line="300"/>
        <w:jc w:val="both"/>
      </w:pPr>
      <w:r>
        <w:rPr>
          <w:rFonts w:ascii="Amiri" w:cs="Amiri" w:eastAsia="Amiri" w:hAnsi="Amiri"/>
          <w:b w:val="false"/>
          <w:bCs w:val="false"/>
          <w:i w:val="false"/>
          <w:iCs w:val="false"/>
          <w:color w:val="181410"/>
          <w:sz w:val="22"/>
          <w:szCs w:val="22"/>
          <w:rtl/>
        </w:rPr>
        <w:t xml:space="preserve">
يختلف حكم اسم «لا» النافية للجنس بحسب صورته:
</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إن كان مفردًا</w:t>
      </w:r>
      <w:r>
        <w:rPr>
          <w:rFonts w:ascii="Amiri" w:cs="Amiri" w:eastAsia="Amiri" w:hAnsi="Amiri"/>
          <w:b w:val="false"/>
          <w:bCs w:val="false"/>
          <w:i w:val="false"/>
          <w:iCs w:val="false"/>
          <w:color w:val="181410"/>
          <w:sz w:val="22"/>
          <w:szCs w:val="22"/>
          <w:rtl/>
        </w:rPr>
        <w:t xml:space="preserve"> (غير مضاف ولا شبيه بالمضاف): يُبنى على ما كان يُنصب به لو كان معربًا؛ فيُبنى على الفتح إن كان صحيح الآخر أو جمع تكسير، نحو «لا رجلَ»، ويُبنى على الياء إن كان مثنى أو جمع مذكر سالمًا، نحو «لا طالبَينِ»، «لا مهملِينَ».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إن كان مضافًا</w:t>
      </w:r>
      <w:r>
        <w:rPr>
          <w:rFonts w:ascii="Amiri" w:cs="Amiri" w:eastAsia="Amiri" w:hAnsi="Amiri"/>
          <w:b w:val="false"/>
          <w:bCs w:val="false"/>
          <w:i w:val="false"/>
          <w:iCs w:val="false"/>
          <w:color w:val="181410"/>
          <w:sz w:val="22"/>
          <w:szCs w:val="22"/>
          <w:rtl/>
        </w:rPr>
        <w:t xml:space="preserve">: يُعرب منصوبًا بالفتحة الظاهرة أو المقدرة، نحو «لا طالبَ علمٍ مهملٌ».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إن كان شبيهًا بالمضاف</w:t>
      </w:r>
      <w:r>
        <w:rPr>
          <w:rFonts w:ascii="Amiri" w:cs="Amiri" w:eastAsia="Amiri" w:hAnsi="Amiri"/>
          <w:b w:val="false"/>
          <w:bCs w:val="false"/>
          <w:i w:val="false"/>
          <w:iCs w:val="false"/>
          <w:color w:val="181410"/>
          <w:sz w:val="22"/>
          <w:szCs w:val="22"/>
          <w:rtl/>
        </w:rPr>
        <w:t xml:space="preserve"> (وهو ما اتصل به شيء من تمام معناه): يُعرب منصوبًا أيضًا، نحو «لا مخالفًا أمرَ اللهِ محمودٌ».</w:t>
      </w:r>
    </w:p>
    <w:p>
      <w:pPr>
        <w:bidi/>
        <w:spacing w:after="140" w:before="0" w:line="300"/>
        <w:jc w:val="both"/>
      </w:pPr>
      <w:r>
        <w:rPr>
          <w:rFonts w:ascii="Amiri" w:cs="Amiri" w:eastAsia="Amiri" w:hAnsi="Amiri"/>
          <w:b w:val="false"/>
          <w:bCs w:val="false"/>
          <w:i w:val="false"/>
          <w:iCs w:val="false"/>
          <w:color w:val="181410"/>
          <w:sz w:val="22"/>
          <w:szCs w:val="22"/>
          <w:rtl/>
        </w:rPr>
        <w:t xml:space="preserve">أما خبرها فمرفوعٌ دائمًا، وكثيرًا ما يُحذف إذا دلّ عليه سياق الكلام، وتقديره غالبًا «كائن» أو «موجود».</w:t>
      </w:r>
    </w:p>
    <w:p>
      <w:pPr>
        <w:bidi/>
        <w:spacing w:after="100" w:before="200" w:line="300"/>
        <w:jc w:val="right"/>
      </w:pPr>
      <w:r>
        <w:rPr>
          <w:rFonts w:ascii="Amiri" w:cs="Amiri" w:eastAsia="Amiri" w:hAnsi="Amiri"/>
          <w:b/>
          <w:bCs/>
          <w:i w:val="false"/>
          <w:iCs w:val="false"/>
          <w:color w:val="152C54"/>
          <w:sz w:val="22"/>
          <w:szCs w:val="22"/>
          <w:rtl/>
        </w:rPr>
        <w:t xml:space="preserve">الخلاف بين البصريين والكوفيين</w:t>
      </w:r>
    </w:p>
    <w:p>
      <w:pPr>
        <w:bidi/>
        <w:spacing w:after="140" w:before="0" w:line="300"/>
        <w:jc w:val="both"/>
      </w:pPr>
      <w:r>
        <w:rPr>
          <w:rFonts w:ascii="Amiri" w:cs="Amiri" w:eastAsia="Amiri" w:hAnsi="Amiri"/>
          <w:b w:val="false"/>
          <w:bCs w:val="false"/>
          <w:i w:val="false"/>
          <w:iCs w:val="false"/>
          <w:color w:val="181410"/>
          <w:sz w:val="22"/>
          <w:szCs w:val="22"/>
          <w:rtl/>
        </w:rPr>
        <w:t xml:space="preserve">
«لا» النافية للجنس من المسائل التي وقع فيها خلافٌ حقيقيٌّ مسجَّل بين المدرستين نقله ابن الأنباري في «الإنصاف»، وأصل الخلاف يدور حول التحليل النحوي الدقيق لاسمها، وحول جواز تكرار «لا» وأثر ذلك في حكم الاسم والخبر. فقد اختلف الفريقان في تعليل بناء اسمها في بعض صوره وإعرابه في صورٍ أخرى، وفي كيفية توجيه ما يرد من كلام العرب مما يخالف ظاهر القاعدة عند تكرار الأداة. ولسنا هنا في مقام استقصاء تفاصيل هذه المسألة الدقيقة بحذافيرها، إذ يحتاج ذلك إلى تتبع نصوص «الإنصاف» نفسها وموازنة رواياتها، وإنما المقصود التنبيه على أن هذا الموضع من مواضع الخلاف الأصيلة بين البصريين والكوفيين، لا أن يُطوى ذكره كما وقع في بعض المختصرات.
</w:t>
      </w:r>
    </w:p>
    <w:p>
      <w:pPr>
        <w:bidi/>
        <w:spacing w:after="100" w:before="200" w:line="300"/>
        <w:jc w:val="right"/>
      </w:pPr>
      <w:r>
        <w:rPr>
          <w:rFonts w:ascii="Amiri" w:cs="Amiri" w:eastAsia="Amiri" w:hAnsi="Amiri"/>
          <w:b/>
          <w:bCs/>
          <w:i w:val="false"/>
          <w:iCs w:val="false"/>
          <w:color w:val="152C54"/>
          <w:sz w:val="22"/>
          <w:szCs w:val="22"/>
          <w:rtl/>
        </w:rPr>
        <w:t xml:space="preserve">أمثلة تطبيقية بالإعراب</w:t>
      </w:r>
    </w:p>
    <w:p>
      <w:pPr>
        <w:bidi/>
        <w:spacing w:after="140" w:before="0" w:line="300"/>
        <w:jc w:val="both"/>
      </w:pPr>
      <w:r>
        <w:rPr>
          <w:rFonts w:ascii="Amiri" w:cs="Amiri" w:eastAsia="Amiri" w:hAnsi="Amiri"/>
          <w:b/>
          <w:bCs/>
          <w:i w:val="false"/>
          <w:iCs w:val="false"/>
          <w:color w:val="0D2143"/>
          <w:sz w:val="22"/>
          <w:szCs w:val="22"/>
          <w:rtl/>
        </w:rPr>
        <w:t xml:space="preserve">مثال (لا النافية غير العاملة):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لا يهملُ المجتهدُ واجبَه.</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لا:</w:t>
      </w:r>
      <w:r>
        <w:rPr>
          <w:rFonts w:ascii="Amiri" w:cs="Amiri" w:eastAsia="Amiri" w:hAnsi="Amiri"/>
          <w:b w:val="false"/>
          <w:bCs w:val="false"/>
          <w:i w:val="false"/>
          <w:iCs w:val="false"/>
          <w:color w:val="181410"/>
          <w:sz w:val="22"/>
          <w:szCs w:val="22"/>
          <w:rtl/>
        </w:rPr>
        <w:t xml:space="preserve"> حرف نفي مبني لا عمل له، ولا محل له من الإعراب.</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يهملُ:</w:t>
      </w:r>
      <w:r>
        <w:rPr>
          <w:rFonts w:ascii="Amiri" w:cs="Amiri" w:eastAsia="Amiri" w:hAnsi="Amiri"/>
          <w:b w:val="false"/>
          <w:bCs w:val="false"/>
          <w:i w:val="false"/>
          <w:iCs w:val="false"/>
          <w:color w:val="181410"/>
          <w:sz w:val="22"/>
          <w:szCs w:val="22"/>
          <w:rtl/>
        </w:rPr>
        <w:t xml:space="preserve"> فعل مضارع مرفوع وعلامة رفعه الضمة الظاهرة (ولم تجزمه «لا» لأنها هنا نافية غير جازمة، بخلاف «لا» الناهية).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المجتهدُ:</w:t>
      </w:r>
      <w:r>
        <w:rPr>
          <w:rFonts w:ascii="Amiri" w:cs="Amiri" w:eastAsia="Amiri" w:hAnsi="Amiri"/>
          <w:b w:val="false"/>
          <w:bCs w:val="false"/>
          <w:i w:val="false"/>
          <w:iCs w:val="false"/>
          <w:color w:val="181410"/>
          <w:sz w:val="22"/>
          <w:szCs w:val="22"/>
          <w:rtl/>
        </w:rPr>
        <w:t xml:space="preserve"> فاعل مرفوع وعلامة رفعه الضمة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واجبَه:</w:t>
      </w:r>
      <w:r>
        <w:rPr>
          <w:rFonts w:ascii="Amiri" w:cs="Amiri" w:eastAsia="Amiri" w:hAnsi="Amiri"/>
          <w:b w:val="false"/>
          <w:bCs w:val="false"/>
          <w:i w:val="false"/>
          <w:iCs w:val="false"/>
          <w:color w:val="181410"/>
          <w:sz w:val="22"/>
          <w:szCs w:val="22"/>
          <w:rtl/>
        </w:rPr>
        <w:t xml:space="preserve"> مفعول به منصوب وعلامة نصبه الفتحة الظاهرة، والهاء ضمير متصل مبني في محل جر مضاف إليه.
</w:t>
      </w:r>
    </w:p>
    <w:p>
      <w:pPr>
        <w:bidi/>
        <w:spacing w:after="140" w:before="0" w:line="300"/>
        <w:jc w:val="both"/>
      </w:pPr>
      <w:r>
        <w:rPr>
          <w:rFonts w:ascii="Amiri" w:cs="Amiri" w:eastAsia="Amiri" w:hAnsi="Amiri"/>
          <w:b/>
          <w:bCs/>
          <w:i w:val="false"/>
          <w:iCs w:val="false"/>
          <w:color w:val="0D2143"/>
          <w:sz w:val="22"/>
          <w:szCs w:val="22"/>
          <w:rtl/>
        </w:rPr>
        <w:t xml:space="preserve">مثال (لم):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لم يهملْ الطالبُ واجبَه.</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لم:</w:t>
      </w:r>
      <w:r>
        <w:rPr>
          <w:rFonts w:ascii="Amiri" w:cs="Amiri" w:eastAsia="Amiri" w:hAnsi="Amiri"/>
          <w:b w:val="false"/>
          <w:bCs w:val="false"/>
          <w:i w:val="false"/>
          <w:iCs w:val="false"/>
          <w:color w:val="181410"/>
          <w:sz w:val="22"/>
          <w:szCs w:val="22"/>
          <w:rtl/>
        </w:rPr>
        <w:t xml:space="preserve"> حرف نفي وجزم وقلب مبني لا محل له من الإعراب.</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يهملْ:</w:t>
      </w:r>
      <w:r>
        <w:rPr>
          <w:rFonts w:ascii="Amiri" w:cs="Amiri" w:eastAsia="Amiri" w:hAnsi="Amiri"/>
          <w:b w:val="false"/>
          <w:bCs w:val="false"/>
          <w:i w:val="false"/>
          <w:iCs w:val="false"/>
          <w:color w:val="181410"/>
          <w:sz w:val="22"/>
          <w:szCs w:val="22"/>
          <w:rtl/>
        </w:rPr>
        <w:t xml:space="preserve"> فعل مضارع مجزوم بـ«لم» وعلامة جزمه السكون.</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الطالبُ:</w:t>
      </w:r>
      <w:r>
        <w:rPr>
          <w:rFonts w:ascii="Amiri" w:cs="Amiri" w:eastAsia="Amiri" w:hAnsi="Amiri"/>
          <w:b w:val="false"/>
          <w:bCs w:val="false"/>
          <w:i w:val="false"/>
          <w:iCs w:val="false"/>
          <w:color w:val="181410"/>
          <w:sz w:val="22"/>
          <w:szCs w:val="22"/>
          <w:rtl/>
        </w:rPr>
        <w:t xml:space="preserve"> فاعل مرفوع وعلامة رفعه الضمة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واجبَه:</w:t>
      </w:r>
      <w:r>
        <w:rPr>
          <w:rFonts w:ascii="Amiri" w:cs="Amiri" w:eastAsia="Amiri" w:hAnsi="Amiri"/>
          <w:b w:val="false"/>
          <w:bCs w:val="false"/>
          <w:i w:val="false"/>
          <w:iCs w:val="false"/>
          <w:color w:val="181410"/>
          <w:sz w:val="22"/>
          <w:szCs w:val="22"/>
          <w:rtl/>
        </w:rPr>
        <w:t xml:space="preserve"> مفعول به منصوب وعلامة نصبه الفتحة الظاهرة، والهاء مضاف إليه.
</w:t>
      </w:r>
    </w:p>
    <w:p>
      <w:pPr>
        <w:bidi/>
        <w:spacing w:after="140" w:before="0" w:line="300"/>
        <w:jc w:val="both"/>
      </w:pPr>
      <w:r>
        <w:rPr>
          <w:rFonts w:ascii="Amiri" w:cs="Amiri" w:eastAsia="Amiri" w:hAnsi="Amiri"/>
          <w:b/>
          <w:bCs/>
          <w:i w:val="false"/>
          <w:iCs w:val="false"/>
          <w:color w:val="0D2143"/>
          <w:sz w:val="22"/>
          <w:szCs w:val="22"/>
          <w:rtl/>
        </w:rPr>
        <w:t xml:space="preserve">مثال (لن):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لن يهملَ الطالبُ واجبَه.</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لن:</w:t>
      </w:r>
      <w:r>
        <w:rPr>
          <w:rFonts w:ascii="Amiri" w:cs="Amiri" w:eastAsia="Amiri" w:hAnsi="Amiri"/>
          <w:b w:val="false"/>
          <w:bCs w:val="false"/>
          <w:i w:val="false"/>
          <w:iCs w:val="false"/>
          <w:color w:val="181410"/>
          <w:sz w:val="22"/>
          <w:szCs w:val="22"/>
          <w:rtl/>
        </w:rPr>
        <w:t xml:space="preserve"> حرف نفي ونصب مبني لا محل له من الإعراب.</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يهملَ:</w:t>
      </w:r>
      <w:r>
        <w:rPr>
          <w:rFonts w:ascii="Amiri" w:cs="Amiri" w:eastAsia="Amiri" w:hAnsi="Amiri"/>
          <w:b w:val="false"/>
          <w:bCs w:val="false"/>
          <w:i w:val="false"/>
          <w:iCs w:val="false"/>
          <w:color w:val="181410"/>
          <w:sz w:val="22"/>
          <w:szCs w:val="22"/>
          <w:rtl/>
        </w:rPr>
        <w:t xml:space="preserve"> فعل مضارع منصوب بـ«لن» وعلامة نصبه الفتحة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الطالبُ:</w:t>
      </w:r>
      <w:r>
        <w:rPr>
          <w:rFonts w:ascii="Amiri" w:cs="Amiri" w:eastAsia="Amiri" w:hAnsi="Amiri"/>
          <w:b w:val="false"/>
          <w:bCs w:val="false"/>
          <w:i w:val="false"/>
          <w:iCs w:val="false"/>
          <w:color w:val="181410"/>
          <w:sz w:val="22"/>
          <w:szCs w:val="22"/>
          <w:rtl/>
        </w:rPr>
        <w:t xml:space="preserve"> فاعل مرفوع وعلامة رفعه الضمة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واجبَه:</w:t>
      </w:r>
      <w:r>
        <w:rPr>
          <w:rFonts w:ascii="Amiri" w:cs="Amiri" w:eastAsia="Amiri" w:hAnsi="Amiri"/>
          <w:b w:val="false"/>
          <w:bCs w:val="false"/>
          <w:i w:val="false"/>
          <w:iCs w:val="false"/>
          <w:color w:val="181410"/>
          <w:sz w:val="22"/>
          <w:szCs w:val="22"/>
          <w:rtl/>
        </w:rPr>
        <w:t xml:space="preserve"> مفعول به منصوب وعلامة نصبه الفتحة الظاهرة.
</w:t>
      </w:r>
    </w:p>
    <w:p>
      <w:pPr>
        <w:bidi/>
        <w:spacing w:after="140" w:before="0" w:line="300"/>
        <w:jc w:val="both"/>
      </w:pPr>
      <w:r>
        <w:rPr>
          <w:rFonts w:ascii="Amiri" w:cs="Amiri" w:eastAsia="Amiri" w:hAnsi="Amiri"/>
          <w:b/>
          <w:bCs/>
          <w:i w:val="false"/>
          <w:iCs w:val="false"/>
          <w:color w:val="0D2143"/>
          <w:sz w:val="22"/>
          <w:szCs w:val="22"/>
          <w:rtl/>
        </w:rPr>
        <w:t xml:space="preserve">مثال (ما):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ما حضرَ المديرُ اليومَ.</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ما:</w:t>
      </w:r>
      <w:r>
        <w:rPr>
          <w:rFonts w:ascii="Amiri" w:cs="Amiri" w:eastAsia="Amiri" w:hAnsi="Amiri"/>
          <w:b w:val="false"/>
          <w:bCs w:val="false"/>
          <w:i w:val="false"/>
          <w:iCs w:val="false"/>
          <w:color w:val="181410"/>
          <w:sz w:val="22"/>
          <w:szCs w:val="22"/>
          <w:rtl/>
        </w:rPr>
        <w:t xml:space="preserve"> حرف نفي مبني لا محل له من الإعراب.</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حضرَ:</w:t>
      </w:r>
      <w:r>
        <w:rPr>
          <w:rFonts w:ascii="Amiri" w:cs="Amiri" w:eastAsia="Amiri" w:hAnsi="Amiri"/>
          <w:b w:val="false"/>
          <w:bCs w:val="false"/>
          <w:i w:val="false"/>
          <w:iCs w:val="false"/>
          <w:color w:val="181410"/>
          <w:sz w:val="22"/>
          <w:szCs w:val="22"/>
          <w:rtl/>
        </w:rPr>
        <w:t xml:space="preserve"> فعل ماضٍ مبني على الفتح.</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المديرُ:</w:t>
      </w:r>
      <w:r>
        <w:rPr>
          <w:rFonts w:ascii="Amiri" w:cs="Amiri" w:eastAsia="Amiri" w:hAnsi="Amiri"/>
          <w:b w:val="false"/>
          <w:bCs w:val="false"/>
          <w:i w:val="false"/>
          <w:iCs w:val="false"/>
          <w:color w:val="181410"/>
          <w:sz w:val="22"/>
          <w:szCs w:val="22"/>
          <w:rtl/>
        </w:rPr>
        <w:t xml:space="preserve"> فاعل مرفوع وعلامة رفعه الضمة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اليومَ:</w:t>
      </w:r>
      <w:r>
        <w:rPr>
          <w:rFonts w:ascii="Amiri" w:cs="Amiri" w:eastAsia="Amiri" w:hAnsi="Amiri"/>
          <w:b w:val="false"/>
          <w:bCs w:val="false"/>
          <w:i w:val="false"/>
          <w:iCs w:val="false"/>
          <w:color w:val="181410"/>
          <w:sz w:val="22"/>
          <w:szCs w:val="22"/>
          <w:rtl/>
        </w:rPr>
        <w:t xml:space="preserve"> ظرف زمان منصوب وعلامة نصبه الفتحة الظاهرة، متعلق بـ«حضر».
</w:t>
      </w:r>
    </w:p>
    <w:p>
      <w:pPr>
        <w:bidi/>
        <w:spacing w:after="140" w:before="0" w:line="300"/>
        <w:jc w:val="both"/>
      </w:pPr>
      <w:r>
        <w:rPr>
          <w:rFonts w:ascii="Amiri" w:cs="Amiri" w:eastAsia="Amiri" w:hAnsi="Amiri"/>
          <w:b/>
          <w:bCs/>
          <w:i w:val="false"/>
          <w:iCs w:val="false"/>
          <w:color w:val="0D2143"/>
          <w:sz w:val="22"/>
          <w:szCs w:val="22"/>
          <w:rtl/>
        </w:rPr>
        <w:t xml:space="preserve">مثال (ليس):</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ليس الجوُّ باردًا.</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ليس:</w:t>
      </w:r>
      <w:r>
        <w:rPr>
          <w:rFonts w:ascii="Amiri" w:cs="Amiri" w:eastAsia="Amiri" w:hAnsi="Amiri"/>
          <w:b w:val="false"/>
          <w:bCs w:val="false"/>
          <w:i w:val="false"/>
          <w:iCs w:val="false"/>
          <w:color w:val="181410"/>
          <w:sz w:val="22"/>
          <w:szCs w:val="22"/>
          <w:rtl/>
        </w:rPr>
        <w:t xml:space="preserve"> فعل ماضٍ ناقص جامد يعمل عمل «كان» فيرفع الاسم وينصب الخبر.</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الجوُّ:</w:t>
      </w:r>
      <w:r>
        <w:rPr>
          <w:rFonts w:ascii="Amiri" w:cs="Amiri" w:eastAsia="Amiri" w:hAnsi="Amiri"/>
          <w:b w:val="false"/>
          <w:bCs w:val="false"/>
          <w:i w:val="false"/>
          <w:iCs w:val="false"/>
          <w:color w:val="181410"/>
          <w:sz w:val="22"/>
          <w:szCs w:val="22"/>
          <w:rtl/>
        </w:rPr>
        <w:t xml:space="preserve"> اسم «ليس» مرفوع وعلامة رفعه الضمة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باردًا:</w:t>
      </w:r>
      <w:r>
        <w:rPr>
          <w:rFonts w:ascii="Amiri" w:cs="Amiri" w:eastAsia="Amiri" w:hAnsi="Amiri"/>
          <w:b w:val="false"/>
          <w:bCs w:val="false"/>
          <w:i w:val="false"/>
          <w:iCs w:val="false"/>
          <w:color w:val="181410"/>
          <w:sz w:val="22"/>
          <w:szCs w:val="22"/>
          <w:rtl/>
        </w:rPr>
        <w:t xml:space="preserve"> خبر «ليس» منصوب وعلامة نصبه الفتحة الظاهرة.
</w:t>
      </w:r>
    </w:p>
    <w:p>
      <w:pPr>
        <w:bidi/>
        <w:spacing w:after="140" w:before="0" w:line="300"/>
        <w:jc w:val="both"/>
      </w:pPr>
      <w:r>
        <w:rPr>
          <w:rFonts w:ascii="Amiri" w:cs="Amiri" w:eastAsia="Amiri" w:hAnsi="Amiri"/>
          <w:b/>
          <w:bCs/>
          <w:i w:val="false"/>
          <w:iCs w:val="false"/>
          <w:color w:val="0D2143"/>
          <w:sz w:val="22"/>
          <w:szCs w:val="22"/>
          <w:rtl/>
        </w:rPr>
        <w:t xml:space="preserve">مثال (لا النافية للجنس، اسمها مفرد):</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لا كسولَ ناجحٌ.</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لا:</w:t>
      </w:r>
      <w:r>
        <w:rPr>
          <w:rFonts w:ascii="Amiri" w:cs="Amiri" w:eastAsia="Amiri" w:hAnsi="Amiri"/>
          <w:b w:val="false"/>
          <w:bCs w:val="false"/>
          <w:i w:val="false"/>
          <w:iCs w:val="false"/>
          <w:color w:val="181410"/>
          <w:sz w:val="22"/>
          <w:szCs w:val="22"/>
          <w:rtl/>
        </w:rPr>
        <w:t xml:space="preserve"> نافية للجنس، حرف مبني على السكون لا محل له من الإعراب، تعمل عمل «إنّ» فتنصب الاسم وترفع الخبر.</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كسولَ:</w:t>
      </w:r>
      <w:r>
        <w:rPr>
          <w:rFonts w:ascii="Amiri" w:cs="Amiri" w:eastAsia="Amiri" w:hAnsi="Amiri"/>
          <w:b w:val="false"/>
          <w:bCs w:val="false"/>
          <w:i w:val="false"/>
          <w:iCs w:val="false"/>
          <w:color w:val="181410"/>
          <w:sz w:val="22"/>
          <w:szCs w:val="22"/>
          <w:rtl/>
        </w:rPr>
        <w:t xml:space="preserve"> اسم «لا» مبني على الفتح في محل نصب، لأنه نكرة مفردة غير مضافة ولا شبيهة بالمضاف.</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ناجحٌ:</w:t>
      </w:r>
      <w:r>
        <w:rPr>
          <w:rFonts w:ascii="Amiri" w:cs="Amiri" w:eastAsia="Amiri" w:hAnsi="Amiri"/>
          <w:b w:val="false"/>
          <w:bCs w:val="false"/>
          <w:i w:val="false"/>
          <w:iCs w:val="false"/>
          <w:color w:val="181410"/>
          <w:sz w:val="22"/>
          <w:szCs w:val="22"/>
          <w:rtl/>
        </w:rPr>
        <w:t xml:space="preserve"> خبر «لا» مرفوع وعلامة رفعه الضمة الظاهرة.
</w:t>
      </w:r>
    </w:p>
    <w:p>
      <w:pPr>
        <w:bidi/>
        <w:spacing w:after="140" w:before="0" w:line="300"/>
        <w:jc w:val="both"/>
      </w:pPr>
      <w:r>
        <w:rPr>
          <w:rFonts w:ascii="Amiri" w:cs="Amiri" w:eastAsia="Amiri" w:hAnsi="Amiri"/>
          <w:b/>
          <w:bCs/>
          <w:i w:val="false"/>
          <w:iCs w:val="false"/>
          <w:color w:val="0D2143"/>
          <w:sz w:val="22"/>
          <w:szCs w:val="22"/>
          <w:rtl/>
        </w:rPr>
        <w:t xml:space="preserve">مثال (لا النافية للجنس، اسمها مضاف):</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لا طالبَ علمٍ مهملٌ.</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لا:</w:t>
      </w:r>
      <w:r>
        <w:rPr>
          <w:rFonts w:ascii="Amiri" w:cs="Amiri" w:eastAsia="Amiri" w:hAnsi="Amiri"/>
          <w:b w:val="false"/>
          <w:bCs w:val="false"/>
          <w:i w:val="false"/>
          <w:iCs w:val="false"/>
          <w:color w:val="181410"/>
          <w:sz w:val="22"/>
          <w:szCs w:val="22"/>
          <w:rtl/>
        </w:rPr>
        <w:t xml:space="preserve"> نافية للجنس، حرف مبني لا محل له من الإعراب.</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طالبَ:</w:t>
      </w:r>
      <w:r>
        <w:rPr>
          <w:rFonts w:ascii="Amiri" w:cs="Amiri" w:eastAsia="Amiri" w:hAnsi="Amiri"/>
          <w:b w:val="false"/>
          <w:bCs w:val="false"/>
          <w:i w:val="false"/>
          <w:iCs w:val="false"/>
          <w:color w:val="181410"/>
          <w:sz w:val="22"/>
          <w:szCs w:val="22"/>
          <w:rtl/>
        </w:rPr>
        <w:t xml:space="preserve"> اسم «لا» منصوب وعلامة نصبه الفتحة الظاهرة، لأنه مضاف.</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علمٍ:</w:t>
      </w:r>
      <w:r>
        <w:rPr>
          <w:rFonts w:ascii="Amiri" w:cs="Amiri" w:eastAsia="Amiri" w:hAnsi="Amiri"/>
          <w:b w:val="false"/>
          <w:bCs w:val="false"/>
          <w:i w:val="false"/>
          <w:iCs w:val="false"/>
          <w:color w:val="181410"/>
          <w:sz w:val="22"/>
          <w:szCs w:val="22"/>
          <w:rtl/>
        </w:rPr>
        <w:t xml:space="preserve"> مضاف إليه مجرور وعلامة جره الكسرة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مهملٌ:</w:t>
      </w:r>
      <w:r>
        <w:rPr>
          <w:rFonts w:ascii="Amiri" w:cs="Amiri" w:eastAsia="Amiri" w:hAnsi="Amiri"/>
          <w:b w:val="false"/>
          <w:bCs w:val="false"/>
          <w:i w:val="false"/>
          <w:iCs w:val="false"/>
          <w:color w:val="181410"/>
          <w:sz w:val="22"/>
          <w:szCs w:val="22"/>
          <w:rtl/>
        </w:rPr>
        <w:t xml:space="preserve"> خبر «لا» مرفوع وعلامة رفعه الضمة الظاهرة.
</w:t>
      </w:r>
    </w:p>
    <w:p>
      <w:pPr>
        <w:bidi/>
        <w:spacing w:after="140" w:before="0" w:line="300"/>
        <w:jc w:val="both"/>
      </w:pPr>
      <w:r>
        <w:rPr>
          <w:rFonts w:ascii="Amiri" w:cs="Amiri" w:eastAsia="Amiri" w:hAnsi="Amiri"/>
          <w:b/>
          <w:bCs/>
          <w:i w:val="false"/>
          <w:iCs w:val="false"/>
          <w:color w:val="0D2143"/>
          <w:sz w:val="22"/>
          <w:szCs w:val="22"/>
          <w:rtl/>
        </w:rPr>
        <w:t xml:space="preserve">مثال (لا النافية للجنس مع نعت لاسمها وخبر محذوف):</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لا رجلَ ظريفًا في الدار.</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لا:</w:t>
      </w:r>
      <w:r>
        <w:rPr>
          <w:rFonts w:ascii="Amiri" w:cs="Amiri" w:eastAsia="Amiri" w:hAnsi="Amiri"/>
          <w:b w:val="false"/>
          <w:bCs w:val="false"/>
          <w:i w:val="false"/>
          <w:iCs w:val="false"/>
          <w:color w:val="181410"/>
          <w:sz w:val="22"/>
          <w:szCs w:val="22"/>
          <w:rtl/>
        </w:rPr>
        <w:t xml:space="preserve"> نافية للجنس، حرف مبني على السكون لا محل له من الإعراب.</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رجلَ:</w:t>
      </w:r>
      <w:r>
        <w:rPr>
          <w:rFonts w:ascii="Amiri" w:cs="Amiri" w:eastAsia="Amiri" w:hAnsi="Amiri"/>
          <w:b w:val="false"/>
          <w:bCs w:val="false"/>
          <w:i w:val="false"/>
          <w:iCs w:val="false"/>
          <w:color w:val="181410"/>
          <w:sz w:val="22"/>
          <w:szCs w:val="22"/>
          <w:rtl/>
        </w:rPr>
        <w:t xml:space="preserve"> اسم «لا» مبني على الفتح في محل نصب، نكرة مفردة.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ظريفًا:</w:t>
      </w:r>
      <w:r>
        <w:rPr>
          <w:rFonts w:ascii="Amiri" w:cs="Amiri" w:eastAsia="Amiri" w:hAnsi="Amiri"/>
          <w:b w:val="false"/>
          <w:bCs w:val="false"/>
          <w:i w:val="false"/>
          <w:iCs w:val="false"/>
          <w:color w:val="181410"/>
          <w:sz w:val="22"/>
          <w:szCs w:val="22"/>
          <w:rtl/>
        </w:rPr>
        <w:t xml:space="preserve"> نعت لاسم «لا» منصوب وعلامة نصبه الفتحة الظاهرة، مراعاةً لمحل اسم «لا» (وهو النصب)؛ ويجوز في مثل هذا النعت المفرد أيضًا بناؤه على الفتح اتباعًا للفظ المنعوت، أو رفعه مراعاةً لمحله لو لم تدخل عليه «لا».</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في الدار:</w:t>
      </w:r>
      <w:r>
        <w:rPr>
          <w:rFonts w:ascii="Amiri" w:cs="Amiri" w:eastAsia="Amiri" w:hAnsi="Amiri"/>
          <w:b w:val="false"/>
          <w:bCs w:val="false"/>
          <w:i w:val="false"/>
          <w:iCs w:val="false"/>
          <w:color w:val="181410"/>
          <w:sz w:val="22"/>
          <w:szCs w:val="22"/>
          <w:rtl/>
        </w:rPr>
        <w:t xml:space="preserve"> جار ومجرور متعلقان بخبر «لا» المحذوف، والتقدير: لا رجلَ ظريفًا كائنٌ في الدار.
</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الفصل</w:t>
            </w:r>
          </w:p>
          <w:p>
            <w:pPr>
              <w:bidi/>
              <w:spacing w:after="0" w:before="0" w:line="300"/>
              <w:jc w:val="both"/>
            </w:pPr>
            <w:r>
              <w:rPr>
                <w:rFonts w:ascii="Amiri" w:cs="Amiri" w:eastAsia="Amiri" w:hAnsi="Amiri"/>
                <w:b w:val="false"/>
                <w:bCs w:val="false"/>
                <w:i w:val="false"/>
                <w:iCs w:val="false"/>
                <w:color w:val="181410"/>
                <w:sz w:val="22"/>
                <w:szCs w:val="22"/>
                <w:rtl/>
              </w:rPr>
              <w:t xml:space="preserve">
أدوات النفي خمس: «لا» و«لم» و«لن» و«ما» و«ليس»، ولكل منها حكمها الخاص من حيث العمل والزمن. ولـ«لا» ثلاثة استعمالات: نافية غير عاملة، وناهية جازمة، ونافية للجنس عاملة عمل «إنّ». وتنفرد «لا» النافية للجنس بشروطٍ ثلاثة لعملها (تنكير اسمها وخبرها، وعدم دخول حرف جر عليها، وعدم الفصل بينها وبين اسمها)، ويختلف حكم اسمها بناءً أو إعرابًا بحسب كونه مفردًا أو مضافًا أو شبيهًا بالمضاف. وقد سُجِّل بين البصريين والكوفيين خلافٌ حقيقيٌّ في هذا الباب، نقله ابن الأنباري في «الإنصاف»، يتصل بدقائق تحليل اسمها وبمسألة تكرارها.
</w:t>
            </w:r>
          </w:p>
        </w:tc>
      </w:tr>
    </w:tbl>
    <w:p>
      <w:pPr>
        <w:spacing w:after="160"/>
      </w:pPr>
    </w:p>
    <w:p>
      <w:pPr>
        <w:pStyle w:val="Heading2"/>
        <w:bidi/>
        <w:spacing w:after="140" w:before="320"/>
        <w:jc w:val="right"/>
      </w:pPr>
      <w:bookmarkStart w:name="bm_faqrah_13" w:id="1022"/>
      <w:r>
        <w:rPr>
          <w:rFonts w:ascii="Aref Ruqaa" w:cs="Aref Ruqaa" w:eastAsia="Aref Ruqaa" w:hAnsi="Aref Ruqaa"/>
          <w:b/>
          <w:bCs/>
          <w:i w:val="false"/>
          <w:iCs w:val="false"/>
          <w:color w:val="0D2143"/>
          <w:sz w:val="28"/>
          <w:szCs w:val="28"/>
          <w:rtl/>
        </w:rPr>
        <w:t xml:space="preserve">الفصل الثالث عشر: أساليب التوكيد</w:t>
      </w:r>
      <w:bookmarkEnd w:id="1022"/>
    </w:p>
    <w:p>
      <w:pPr>
        <w:bidi/>
        <w:spacing w:after="140" w:before="0" w:line="300"/>
        <w:jc w:val="both"/>
      </w:pPr>
      <w:r>
        <w:rPr>
          <w:rFonts w:ascii="Amiri" w:cs="Amiri" w:eastAsia="Amiri" w:hAnsi="Amiri"/>
          <w:b w:val="false"/>
          <w:bCs w:val="false"/>
          <w:i w:val="false"/>
          <w:iCs w:val="false"/>
          <w:color w:val="181410"/>
          <w:sz w:val="22"/>
          <w:szCs w:val="22"/>
          <w:rtl/>
        </w:rPr>
        <w:t xml:space="preserve">
التوكيد بابٌ من أبواب التوابع، يُقصد به تقرير معنى المؤكَّد في ذهن السامع، ورفع ما قد يتوهمه من سهوٍ أو مجازٍ أو تجوّزٍ في الكلام. وهذا الباب من الأبواب التي اتفق فيها البصريون والكوفيون على أصول القاعدة وتفصيلها، فلم يُسجَّل فيه خلافٌ حقيقي بين المدرستين يستحق الإفراد، وإنما نعرضه هنا على أنه نحوٌ متفقٌ عليه بين الفريقين.
</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التوكيد</w:t>
            </w:r>
            <w:r>
              <w:rPr>
                <w:rFonts w:ascii="Amiri" w:cs="Amiri" w:eastAsia="Amiri" w:hAnsi="Amiri"/>
                <w:b w:val="false"/>
                <w:bCs w:val="false"/>
                <w:i w:val="false"/>
                <w:iCs w:val="false"/>
                <w:color w:val="181410"/>
                <w:sz w:val="22"/>
                <w:szCs w:val="22"/>
                <w:rtl/>
              </w:rPr>
              <w:t xml:space="preserve"> تابعٌ يُذكر في الكلام لتقرير أمر المتبوع (المؤكَّد) وتثبيته في ذهن السامع، ورفع احتمال المجاز أو السهو أو النسيان عنه.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أنواع التوكيد</w:t>
      </w:r>
    </w:p>
    <w:p>
      <w:pPr>
        <w:bidi/>
        <w:spacing w:after="140" w:before="0" w:line="300"/>
        <w:jc w:val="both"/>
      </w:pPr>
      <w:r>
        <w:rPr>
          <w:rFonts w:ascii="Amiri" w:cs="Amiri" w:eastAsia="Amiri" w:hAnsi="Amiri"/>
          <w:b/>
          <w:bCs/>
          <w:i w:val="false"/>
          <w:iCs w:val="false"/>
          <w:color w:val="0D2143"/>
          <w:sz w:val="22"/>
          <w:szCs w:val="22"/>
          <w:rtl/>
        </w:rPr>
        <w:t xml:space="preserve">١- التوكيد اللفظي:</w:t>
      </w:r>
      <w:r>
        <w:rPr>
          <w:rFonts w:ascii="Amiri" w:cs="Amiri" w:eastAsia="Amiri" w:hAnsi="Amiri"/>
          <w:b w:val="false"/>
          <w:bCs w:val="false"/>
          <w:i w:val="false"/>
          <w:iCs w:val="false"/>
          <w:color w:val="181410"/>
          <w:sz w:val="22"/>
          <w:szCs w:val="22"/>
          <w:rtl/>
        </w:rPr>
        <w:t xml:space="preserve"> ويكون بتكرار اللفظ نفسه، سواء أكان اسمًا أم فعلًا أم حرفًا أم جملة، نحو «حضر حضر الطالبُ»، و«نعم نعم سأحضر».</w:t>
      </w:r>
    </w:p>
    <w:p>
      <w:pPr>
        <w:bidi/>
        <w:spacing w:after="140" w:before="0" w:line="300"/>
        <w:jc w:val="both"/>
      </w:pPr>
      <w:r>
        <w:rPr>
          <w:rFonts w:ascii="Amiri" w:cs="Amiri" w:eastAsia="Amiri" w:hAnsi="Amiri"/>
          <w:b/>
          <w:bCs/>
          <w:i w:val="false"/>
          <w:iCs w:val="false"/>
          <w:color w:val="0D2143"/>
          <w:sz w:val="22"/>
          <w:szCs w:val="22"/>
          <w:rtl/>
        </w:rPr>
        <w:t xml:space="preserve">٢- التوكيد المعنوي:</w:t>
      </w:r>
      <w:r>
        <w:rPr>
          <w:rFonts w:ascii="Amiri" w:cs="Amiri" w:eastAsia="Amiri" w:hAnsi="Amiri"/>
          <w:b w:val="false"/>
          <w:bCs w:val="false"/>
          <w:i w:val="false"/>
          <w:iCs w:val="false"/>
          <w:color w:val="181410"/>
          <w:sz w:val="22"/>
          <w:szCs w:val="22"/>
          <w:rtl/>
        </w:rPr>
        <w:t xml:space="preserve"> ويكون بألفاظ مخصوصة تُضاف إلى ضمير يعود على المؤكَّد، وأشهرها: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النفس والعين:</w:t>
      </w:r>
      <w:r>
        <w:rPr>
          <w:rFonts w:ascii="Amiri" w:cs="Amiri" w:eastAsia="Amiri" w:hAnsi="Amiri"/>
          <w:b w:val="false"/>
          <w:bCs w:val="false"/>
          <w:i w:val="false"/>
          <w:iCs w:val="false"/>
          <w:color w:val="181410"/>
          <w:sz w:val="22"/>
          <w:szCs w:val="22"/>
          <w:rtl/>
        </w:rPr>
        <w:t xml:space="preserve"> للتوكيد على واحد، وتُثنَّيان وتُجمعان بحسب المؤكَّد («أنفس»، «أعين»)، نحو «جاء الطالبُ نفسُه».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كل:</w:t>
      </w:r>
      <w:r>
        <w:rPr>
          <w:rFonts w:ascii="Amiri" w:cs="Amiri" w:eastAsia="Amiri" w:hAnsi="Amiri"/>
          <w:b w:val="false"/>
          <w:bCs w:val="false"/>
          <w:i w:val="false"/>
          <w:iCs w:val="false"/>
          <w:color w:val="181410"/>
          <w:sz w:val="22"/>
          <w:szCs w:val="22"/>
          <w:rtl/>
        </w:rPr>
        <w:t xml:space="preserve"> للدلالة على الشمول والإحاطة، نحو «حضر الوزراءُ كلُّهم».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جميع وعامة:</w:t>
      </w:r>
      <w:r>
        <w:rPr>
          <w:rFonts w:ascii="Amiri" w:cs="Amiri" w:eastAsia="Amiri" w:hAnsi="Amiri"/>
          <w:b w:val="false"/>
          <w:bCs w:val="false"/>
          <w:i w:val="false"/>
          <w:iCs w:val="false"/>
          <w:color w:val="181410"/>
          <w:sz w:val="22"/>
          <w:szCs w:val="22"/>
          <w:rtl/>
        </w:rPr>
        <w:t xml:space="preserve"> بمعنى «كل»، نحو «رأيتُ الطلابَ جميعَهم».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أجمع (وتوابعها: أجمعون، جمعاء، جُمَع):</w:t>
      </w:r>
      <w:r>
        <w:rPr>
          <w:rFonts w:ascii="Amiri" w:cs="Amiri" w:eastAsia="Amiri" w:hAnsi="Amiri"/>
          <w:b w:val="false"/>
          <w:bCs w:val="false"/>
          <w:i w:val="false"/>
          <w:iCs w:val="false"/>
          <w:color w:val="181410"/>
          <w:sz w:val="22"/>
          <w:szCs w:val="22"/>
          <w:rtl/>
        </w:rPr>
        <w:t xml:space="preserve"> وتأتي غالبًا توكيدًا ثانيًا بعد «كل»، نحو «حضر القوم كلُّهم أجمعون».</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أمثلة تطبيقية بالإعراب</w:t>
      </w:r>
    </w:p>
    <w:p>
      <w:pPr>
        <w:bidi/>
        <w:spacing w:after="140" w:before="0" w:line="300"/>
        <w:jc w:val="both"/>
      </w:pPr>
      <w:r>
        <w:rPr>
          <w:rFonts w:ascii="Amiri" w:cs="Amiri" w:eastAsia="Amiri" w:hAnsi="Amiri"/>
          <w:b/>
          <w:bCs/>
          <w:i w:val="false"/>
          <w:iCs w:val="false"/>
          <w:color w:val="0D2143"/>
          <w:sz w:val="22"/>
          <w:szCs w:val="22"/>
          <w:rtl/>
        </w:rPr>
        <w:t xml:space="preserve">مثال (توكيد لفظي):</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حضر حضر الطالبُ.</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حضر (الأولى):</w:t>
      </w:r>
      <w:r>
        <w:rPr>
          <w:rFonts w:ascii="Amiri" w:cs="Amiri" w:eastAsia="Amiri" w:hAnsi="Amiri"/>
          <w:b w:val="false"/>
          <w:bCs w:val="false"/>
          <w:i w:val="false"/>
          <w:iCs w:val="false"/>
          <w:color w:val="181410"/>
          <w:sz w:val="22"/>
          <w:szCs w:val="22"/>
          <w:rtl/>
        </w:rPr>
        <w:t xml:space="preserve"> فعل ماضٍ مبني على الفتح لا محل له من الإعراب.</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حضر (الثانية):</w:t>
      </w:r>
      <w:r>
        <w:rPr>
          <w:rFonts w:ascii="Amiri" w:cs="Amiri" w:eastAsia="Amiri" w:hAnsi="Amiri"/>
          <w:b w:val="false"/>
          <w:bCs w:val="false"/>
          <w:i w:val="false"/>
          <w:iCs w:val="false"/>
          <w:color w:val="181410"/>
          <w:sz w:val="22"/>
          <w:szCs w:val="22"/>
          <w:rtl/>
        </w:rPr>
        <w:t xml:space="preserve"> توكيد لفظي للفعل الأول، فعل ماضٍ مبني على الفتح لا محل له من الإعراب.</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الطالبُ:</w:t>
      </w:r>
      <w:r>
        <w:rPr>
          <w:rFonts w:ascii="Amiri" w:cs="Amiri" w:eastAsia="Amiri" w:hAnsi="Amiri"/>
          <w:b w:val="false"/>
          <w:bCs w:val="false"/>
          <w:i w:val="false"/>
          <w:iCs w:val="false"/>
          <w:color w:val="181410"/>
          <w:sz w:val="22"/>
          <w:szCs w:val="22"/>
          <w:rtl/>
        </w:rPr>
        <w:t xml:space="preserve"> فاعل مرفوع وعلامة رفعه الضمة الظاهرة.
</w:t>
      </w:r>
    </w:p>
    <w:p>
      <w:pPr>
        <w:bidi/>
        <w:spacing w:after="140" w:before="0" w:line="300"/>
        <w:jc w:val="both"/>
      </w:pPr>
      <w:r>
        <w:rPr>
          <w:rFonts w:ascii="Amiri" w:cs="Amiri" w:eastAsia="Amiri" w:hAnsi="Amiri"/>
          <w:b/>
          <w:bCs/>
          <w:i w:val="false"/>
          <w:iCs w:val="false"/>
          <w:color w:val="0D2143"/>
          <w:sz w:val="22"/>
          <w:szCs w:val="22"/>
          <w:rtl/>
        </w:rPr>
        <w:t xml:space="preserve">مثال (توكيد معنوي بالنفس):</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جاء الطالبُ نفسُه.</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جاء:</w:t>
      </w:r>
      <w:r>
        <w:rPr>
          <w:rFonts w:ascii="Amiri" w:cs="Amiri" w:eastAsia="Amiri" w:hAnsi="Amiri"/>
          <w:b w:val="false"/>
          <w:bCs w:val="false"/>
          <w:i w:val="false"/>
          <w:iCs w:val="false"/>
          <w:color w:val="181410"/>
          <w:sz w:val="22"/>
          <w:szCs w:val="22"/>
          <w:rtl/>
        </w:rPr>
        <w:t xml:space="preserve"> فعل ماضٍ مبني على الفتح.</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الطالبُ:</w:t>
      </w:r>
      <w:r>
        <w:rPr>
          <w:rFonts w:ascii="Amiri" w:cs="Amiri" w:eastAsia="Amiri" w:hAnsi="Amiri"/>
          <w:b w:val="false"/>
          <w:bCs w:val="false"/>
          <w:i w:val="false"/>
          <w:iCs w:val="false"/>
          <w:color w:val="181410"/>
          <w:sz w:val="22"/>
          <w:szCs w:val="22"/>
          <w:rtl/>
        </w:rPr>
        <w:t xml:space="preserve"> فاعل مرفوع وعلامة رفعه الضمة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نفسُه:</w:t>
      </w:r>
      <w:r>
        <w:rPr>
          <w:rFonts w:ascii="Amiri" w:cs="Amiri" w:eastAsia="Amiri" w:hAnsi="Amiri"/>
          <w:b w:val="false"/>
          <w:bCs w:val="false"/>
          <w:i w:val="false"/>
          <w:iCs w:val="false"/>
          <w:color w:val="181410"/>
          <w:sz w:val="22"/>
          <w:szCs w:val="22"/>
          <w:rtl/>
        </w:rPr>
        <w:t xml:space="preserve"> توكيد معنوي للفاعل «الطالب» تابعٌ له في الرفع، مرفوع وعلامة رفعه الضمة الظاهرة، والهاء ضمير متصل مبني في محل جر مضاف إليه.
</w:t>
      </w:r>
    </w:p>
    <w:p>
      <w:pPr>
        <w:bidi/>
        <w:spacing w:after="140" w:before="0" w:line="300"/>
        <w:jc w:val="both"/>
      </w:pPr>
      <w:r>
        <w:rPr>
          <w:rFonts w:ascii="Amiri" w:cs="Amiri" w:eastAsia="Amiri" w:hAnsi="Amiri"/>
          <w:b/>
          <w:bCs/>
          <w:i w:val="false"/>
          <w:iCs w:val="false"/>
          <w:color w:val="0D2143"/>
          <w:sz w:val="22"/>
          <w:szCs w:val="22"/>
          <w:rtl/>
        </w:rPr>
        <w:t xml:space="preserve">مثال (توكيد معنوي بكل):</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حضر الوزراءُ كلُّهم.</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حضر:</w:t>
      </w:r>
      <w:r>
        <w:rPr>
          <w:rFonts w:ascii="Amiri" w:cs="Amiri" w:eastAsia="Amiri" w:hAnsi="Amiri"/>
          <w:b w:val="false"/>
          <w:bCs w:val="false"/>
          <w:i w:val="false"/>
          <w:iCs w:val="false"/>
          <w:color w:val="181410"/>
          <w:sz w:val="22"/>
          <w:szCs w:val="22"/>
          <w:rtl/>
        </w:rPr>
        <w:t xml:space="preserve"> فعل ماضٍ مبني على الفتح.</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الوزراءُ:</w:t>
      </w:r>
      <w:r>
        <w:rPr>
          <w:rFonts w:ascii="Amiri" w:cs="Amiri" w:eastAsia="Amiri" w:hAnsi="Amiri"/>
          <w:b w:val="false"/>
          <w:bCs w:val="false"/>
          <w:i w:val="false"/>
          <w:iCs w:val="false"/>
          <w:color w:val="181410"/>
          <w:sz w:val="22"/>
          <w:szCs w:val="22"/>
          <w:rtl/>
        </w:rPr>
        <w:t xml:space="preserve"> فاعل مرفوع وعلامة رفعه الضمة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كلُّهم:</w:t>
      </w:r>
      <w:r>
        <w:rPr>
          <w:rFonts w:ascii="Amiri" w:cs="Amiri" w:eastAsia="Amiri" w:hAnsi="Amiri"/>
          <w:b w:val="false"/>
          <w:bCs w:val="false"/>
          <w:i w:val="false"/>
          <w:iCs w:val="false"/>
          <w:color w:val="181410"/>
          <w:sz w:val="22"/>
          <w:szCs w:val="22"/>
          <w:rtl/>
        </w:rPr>
        <w:t xml:space="preserve"> توكيد معنوي للفاعل «الوزراء» تابعٌ له في الرفع، مرفوع وعلامة رفعه الضمة الظاهرة، والهاء ضمير متصل مبني في محل جر مضاف إليه.
</w:t>
      </w:r>
    </w:p>
    <w:p>
      <w:pPr>
        <w:bidi/>
        <w:spacing w:after="140" w:before="0" w:line="300"/>
        <w:jc w:val="both"/>
      </w:pPr>
      <w:r>
        <w:rPr>
          <w:rFonts w:ascii="Amiri" w:cs="Amiri" w:eastAsia="Amiri" w:hAnsi="Amiri"/>
          <w:b/>
          <w:bCs/>
          <w:i w:val="false"/>
          <w:iCs w:val="false"/>
          <w:color w:val="0D2143"/>
          <w:sz w:val="22"/>
          <w:szCs w:val="22"/>
          <w:rtl/>
        </w:rPr>
        <w:t xml:space="preserve">مثال (توكيد معنوي بجميع في محل نصب):</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رأيتُ الطلابَ جميعَهم.</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رأيتُ:</w:t>
      </w:r>
      <w:r>
        <w:rPr>
          <w:rFonts w:ascii="Amiri" w:cs="Amiri" w:eastAsia="Amiri" w:hAnsi="Amiri"/>
          <w:b w:val="false"/>
          <w:bCs w:val="false"/>
          <w:i w:val="false"/>
          <w:iCs w:val="false"/>
          <w:color w:val="181410"/>
          <w:sz w:val="22"/>
          <w:szCs w:val="22"/>
          <w:rtl/>
        </w:rPr>
        <w:t xml:space="preserve"> فعل ماضٍ مبني على السكون لاتصاله بتاء الفاعل، والتاء ضمير متصل مبني في محل رفع فاعل.</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الطلابَ:</w:t>
      </w:r>
      <w:r>
        <w:rPr>
          <w:rFonts w:ascii="Amiri" w:cs="Amiri" w:eastAsia="Amiri" w:hAnsi="Amiri"/>
          <w:b w:val="false"/>
          <w:bCs w:val="false"/>
          <w:i w:val="false"/>
          <w:iCs w:val="false"/>
          <w:color w:val="181410"/>
          <w:sz w:val="22"/>
          <w:szCs w:val="22"/>
          <w:rtl/>
        </w:rPr>
        <w:t xml:space="preserve"> مفعول به منصوب وعلامة نصبه الفتحة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جميعَهم:</w:t>
      </w:r>
      <w:r>
        <w:rPr>
          <w:rFonts w:ascii="Amiri" w:cs="Amiri" w:eastAsia="Amiri" w:hAnsi="Amiri"/>
          <w:b w:val="false"/>
          <w:bCs w:val="false"/>
          <w:i w:val="false"/>
          <w:iCs w:val="false"/>
          <w:color w:val="181410"/>
          <w:sz w:val="22"/>
          <w:szCs w:val="22"/>
          <w:rtl/>
        </w:rPr>
        <w:t xml:space="preserve"> توكيد معنوي للمفعول به «الطلاب» تابعٌ له في النصب، منصوب وعلامة نصبه الفتحة الظاهرة، والهاء ضمير متصل مبني في محل جر مضاف إليه.
</w:t>
      </w:r>
    </w:p>
    <w:p>
      <w:pPr>
        <w:bidi/>
        <w:spacing w:after="140" w:before="0" w:line="300"/>
        <w:jc w:val="both"/>
      </w:pPr>
      <w:r>
        <w:rPr>
          <w:rFonts w:ascii="Amiri" w:cs="Amiri" w:eastAsia="Amiri" w:hAnsi="Amiri"/>
          <w:b/>
          <w:bCs/>
          <w:i w:val="false"/>
          <w:iCs w:val="false"/>
          <w:color w:val="0D2143"/>
          <w:sz w:val="22"/>
          <w:szCs w:val="22"/>
          <w:rtl/>
        </w:rPr>
        <w:t xml:space="preserve">مثال (توكيد معنوي بكل في محل جر):</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سلَّمتُ على الحاضرين كلِّهم.</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سلَّمتُ:</w:t>
      </w:r>
      <w:r>
        <w:rPr>
          <w:rFonts w:ascii="Amiri" w:cs="Amiri" w:eastAsia="Amiri" w:hAnsi="Amiri"/>
          <w:b w:val="false"/>
          <w:bCs w:val="false"/>
          <w:i w:val="false"/>
          <w:iCs w:val="false"/>
          <w:color w:val="181410"/>
          <w:sz w:val="22"/>
          <w:szCs w:val="22"/>
          <w:rtl/>
        </w:rPr>
        <w:t xml:space="preserve"> فعل ماضٍ، والتاء فاعل.</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على الحاضرين:</w:t>
      </w:r>
      <w:r>
        <w:rPr>
          <w:rFonts w:ascii="Amiri" w:cs="Amiri" w:eastAsia="Amiri" w:hAnsi="Amiri"/>
          <w:b w:val="false"/>
          <w:bCs w:val="false"/>
          <w:i w:val="false"/>
          <w:iCs w:val="false"/>
          <w:color w:val="181410"/>
          <w:sz w:val="22"/>
          <w:szCs w:val="22"/>
          <w:rtl/>
        </w:rPr>
        <w:t xml:space="preserve"> جار ومجرور، وعلامة جر «الحاضرين» الياء لأنه جمع مذكر سالم.</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كلِّهم:</w:t>
      </w:r>
      <w:r>
        <w:rPr>
          <w:rFonts w:ascii="Amiri" w:cs="Amiri" w:eastAsia="Amiri" w:hAnsi="Amiri"/>
          <w:b w:val="false"/>
          <w:bCs w:val="false"/>
          <w:i w:val="false"/>
          <w:iCs w:val="false"/>
          <w:color w:val="181410"/>
          <w:sz w:val="22"/>
          <w:szCs w:val="22"/>
          <w:rtl/>
        </w:rPr>
        <w:t xml:space="preserve"> توكيد معنوي للاسم المجرور «الحاضرين» تابعٌ له في الجر، مجرور وعلامة جره الكسرة الظاهرة، والهاء مضاف إليه.
</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الفصل</w:t>
            </w:r>
          </w:p>
          <w:p>
            <w:pPr>
              <w:bidi/>
              <w:spacing w:after="0" w:before="0" w:line="300"/>
              <w:jc w:val="both"/>
            </w:pPr>
            <w:r>
              <w:rPr>
                <w:rFonts w:ascii="Amiri" w:cs="Amiri" w:eastAsia="Amiri" w:hAnsi="Amiri"/>
                <w:b w:val="false"/>
                <w:bCs w:val="false"/>
                <w:i w:val="false"/>
                <w:iCs w:val="false"/>
                <w:color w:val="181410"/>
                <w:sz w:val="22"/>
                <w:szCs w:val="22"/>
                <w:rtl/>
              </w:rPr>
              <w:t xml:space="preserve">
التوكيد نوعان: لفظي، ويكون بتكرار اللفظ نفسه؛ ومعنوي، ويكون بألفاظ مخصوصة (النفس، العين، كل، جميع، عامة، أجمع) مضافة إلى ضمير يعود على المؤكَّد. ويجب أن يتبع التوكيد المعنوي مؤكَّده في إعرابه وتعريفه. وهذا الباب متفقٌ عليه بين البصريين والكوفيين، ولم يُسجَّل فيه خلافٌ حقيقيٌّ بين المدرستين.
</w:t>
            </w:r>
          </w:p>
        </w:tc>
      </w:tr>
    </w:tbl>
    <w:p>
      <w:pPr>
        <w:spacing w:after="160"/>
      </w:pPr>
    </w:p>
    <w:p>
      <w:pPr>
        <w:pStyle w:val="Heading2"/>
        <w:bidi/>
        <w:spacing w:after="140" w:before="320"/>
        <w:jc w:val="right"/>
      </w:pPr>
      <w:bookmarkStart w:name="bm_faqrah_14" w:id="1023"/>
      <w:r>
        <w:rPr>
          <w:rFonts w:ascii="Aref Ruqaa" w:cs="Aref Ruqaa" w:eastAsia="Aref Ruqaa" w:hAnsi="Aref Ruqaa"/>
          <w:b/>
          <w:bCs/>
          <w:i w:val="false"/>
          <w:iCs w:val="false"/>
          <w:color w:val="0D2143"/>
          <w:sz w:val="28"/>
          <w:szCs w:val="28"/>
          <w:rtl/>
        </w:rPr>
        <w:t xml:space="preserve">الفصل الرابع عشر: أساليب القصر والحصر</w:t>
      </w:r>
      <w:bookmarkEnd w:id="1023"/>
    </w:p>
    <w:p>
      <w:pPr>
        <w:bidi/>
        <w:spacing w:after="140" w:before="0" w:line="300"/>
        <w:jc w:val="both"/>
      </w:pPr>
      <w:r>
        <w:rPr>
          <w:rFonts w:ascii="Amiri" w:cs="Amiri" w:eastAsia="Amiri" w:hAnsi="Amiri"/>
          <w:b w:val="false"/>
          <w:bCs w:val="false"/>
          <w:i w:val="false"/>
          <w:iCs w:val="false"/>
          <w:color w:val="181410"/>
          <w:sz w:val="22"/>
          <w:szCs w:val="22"/>
          <w:rtl/>
        </w:rPr>
        <w:t xml:space="preserve">
القصر أسلوبٌ من أساليب الإيجاز والتوكيد في آنٍ واحد، يُقصد به تخصيص أمرٍ بآخر ونفيه عمّا عداه، وله طرقٌ متعددة تشترك في المعنى وتختلف في الصياغة. ومن أهم أدوات القصر أداة «إنّما»، وهي موضع خلافٍ حقيقي مسجَّل بين البصريين والكوفيين نعرضه في هذا الفصل.
</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القصر</w:t>
            </w:r>
            <w:r>
              <w:rPr>
                <w:rFonts w:ascii="Amiri" w:cs="Amiri" w:eastAsia="Amiri" w:hAnsi="Amiri"/>
                <w:b w:val="false"/>
                <w:bCs w:val="false"/>
                <w:i w:val="false"/>
                <w:iCs w:val="false"/>
                <w:color w:val="181410"/>
                <w:sz w:val="22"/>
                <w:szCs w:val="22"/>
                <w:rtl/>
              </w:rPr>
              <w:t xml:space="preserve"> (ويُسمى الحصر) تخصيص أمرٍ بآخر بطريقةٍ مخصوصة، بحيث يُثبَت الحكم لطرفٍ ويُنفى عمّا سواه. ويسمى الطرف الذي يُذكر فيه الحكم بـ</w:t>
            </w:r>
            <w:r>
              <w:rPr>
                <w:rFonts w:ascii="Amiri" w:cs="Amiri" w:eastAsia="Amiri" w:hAnsi="Amiri"/>
                <w:b/>
                <w:bCs/>
                <w:i w:val="false"/>
                <w:iCs w:val="false"/>
                <w:color w:val="0D2143"/>
                <w:sz w:val="22"/>
                <w:szCs w:val="22"/>
                <w:rtl/>
              </w:rPr>
              <w:t xml:space="preserve">المقصور</w:t>
            </w:r>
            <w:r>
              <w:rPr>
                <w:rFonts w:ascii="Amiri" w:cs="Amiri" w:eastAsia="Amiri" w:hAnsi="Amiri"/>
                <w:b w:val="false"/>
                <w:bCs w:val="false"/>
                <w:i w:val="false"/>
                <w:iCs w:val="false"/>
                <w:color w:val="181410"/>
                <w:sz w:val="22"/>
                <w:szCs w:val="22"/>
                <w:rtl/>
              </w:rPr>
              <w:t xml:space="preserve">، والطرف الذي يُخصَّص به الحكم بـ</w:t>
            </w:r>
            <w:r>
              <w:rPr>
                <w:rFonts w:ascii="Amiri" w:cs="Amiri" w:eastAsia="Amiri" w:hAnsi="Amiri"/>
                <w:b/>
                <w:bCs/>
                <w:i w:val="false"/>
                <w:iCs w:val="false"/>
                <w:color w:val="0D2143"/>
                <w:sz w:val="22"/>
                <w:szCs w:val="22"/>
                <w:rtl/>
              </w:rPr>
              <w:t xml:space="preserve">المقصور عليه</w:t>
            </w:r>
            <w:r>
              <w:rPr>
                <w:rFonts w:ascii="Amiri" w:cs="Amiri" w:eastAsia="Amiri" w:hAnsi="Amiri"/>
                <w:b w:val="false"/>
                <w:bCs w:val="false"/>
                <w:i w:val="false"/>
                <w:iCs w:val="false"/>
                <w:color w:val="181410"/>
                <w:sz w:val="22"/>
                <w:szCs w:val="22"/>
                <w:rtl/>
              </w:rPr>
              <w:t xml:space="preserve">.</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طرق القصر</w:t>
      </w:r>
    </w:p>
    <w:p>
      <w:pPr>
        <w:bidi/>
        <w:spacing w:after="140" w:before="0" w:line="300"/>
        <w:jc w:val="both"/>
      </w:pPr>
      <w:r>
        <w:rPr>
          <w:rFonts w:ascii="Amiri" w:cs="Amiri" w:eastAsia="Amiri" w:hAnsi="Amiri"/>
          <w:b w:val="false"/>
          <w:bCs w:val="false"/>
          <w:i w:val="false"/>
          <w:iCs w:val="false"/>
          <w:color w:val="181410"/>
          <w:sz w:val="22"/>
          <w:szCs w:val="22"/>
          <w:rtl/>
        </w:rPr>
        <w:t xml:space="preserve">للقصر طرقٌ ثلاث رئيسة يجمعها المعنى ويفرّق بينها المبنى:</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القصر بالنفي والاستثناء:</w:t>
      </w:r>
      <w:r>
        <w:rPr>
          <w:rFonts w:ascii="Amiri" w:cs="Amiri" w:eastAsia="Amiri" w:hAnsi="Amiri"/>
          <w:b w:val="false"/>
          <w:bCs w:val="false"/>
          <w:i w:val="false"/>
          <w:iCs w:val="false"/>
          <w:color w:val="181410"/>
          <w:sz w:val="22"/>
          <w:szCs w:val="22"/>
          <w:rtl/>
        </w:rPr>
        <w:t xml:space="preserve"> بأن يُنفى الحكم بأداة نفي (كـ«ما») ثم يُستثنى منه المقصور عليه بـ«إلا»، نحو «ما نجح إلا المجتهدُ».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القصر بـ«إنما»:</w:t>
      </w:r>
      <w:r>
        <w:rPr>
          <w:rFonts w:ascii="Amiri" w:cs="Amiri" w:eastAsia="Amiri" w:hAnsi="Amiri"/>
          <w:b w:val="false"/>
          <w:bCs w:val="false"/>
          <w:i w:val="false"/>
          <w:iCs w:val="false"/>
          <w:color w:val="181410"/>
          <w:sz w:val="22"/>
          <w:szCs w:val="22"/>
          <w:rtl/>
        </w:rPr>
        <w:t xml:space="preserve"> بأن تُصاغ الجملة بأداة الحصر «إنما»، نحو «إنما العلمُ نورٌ».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القصر بالتقديم والتأخير:</w:t>
      </w:r>
      <w:r>
        <w:rPr>
          <w:rFonts w:ascii="Amiri" w:cs="Amiri" w:eastAsia="Amiri" w:hAnsi="Amiri"/>
          <w:b w:val="false"/>
          <w:bCs w:val="false"/>
          <w:i w:val="false"/>
          <w:iCs w:val="false"/>
          <w:color w:val="181410"/>
          <w:sz w:val="22"/>
          <w:szCs w:val="22"/>
          <w:rtl/>
        </w:rPr>
        <w:t xml:space="preserve"> بأن يُقدَّم ما حقه التأخير (كالمفعول به أو الخبر) على عامله، فيفيد ذلك التقديمُ تخصيص الحكم بالمقدَّم، نحو قوله تعالى </w:t>
      </w:r>
      <w:r>
        <w:rPr>
          <w:rFonts w:ascii="Amiri Quran" w:cs="Amiri Quran" w:eastAsia="Amiri Quran" w:hAnsi="Amiri Quran"/>
          <w:b w:val="false"/>
          <w:bCs w:val="false"/>
          <w:i w:val="false"/>
          <w:iCs w:val="false"/>
          <w:color w:val="0D2143"/>
          <w:sz w:val="26"/>
          <w:szCs w:val="26"/>
          <w:rtl/>
        </w:rPr>
        <w:t xml:space="preserve">﴿إِيَّاكَ نَعْبُدُ﴾</w:t>
      </w:r>
      <w:r>
        <w:rPr>
          <w:rFonts w:ascii="Cairo" w:cs="Cairo" w:eastAsia="Cairo" w:hAnsi="Cairo"/>
          <w:b/>
          <w:bCs/>
          <w:i w:val="false"/>
          <w:iCs w:val="false"/>
          <w:color w:val="8A6A1F"/>
          <w:sz w:val="16"/>
          <w:szCs w:val="16"/>
          <w:rtl/>
        </w:rPr>
        <w:t xml:space="preserve"> [الفاتحة: 5]</w:t>
      </w:r>
      <w:r>
        <w:rPr>
          <w:rFonts w:ascii="Amiri" w:cs="Amiri" w:eastAsia="Amiri" w:hAnsi="Amiri"/>
          <w:b w:val="false"/>
          <w:bCs w:val="false"/>
          <w:i w:val="false"/>
          <w:iCs w:val="false"/>
          <w:color w:val="181410"/>
          <w:sz w:val="22"/>
          <w:szCs w:val="22"/>
          <w:rtl/>
        </w:rPr>
        <w:t xml:space="preserve">.</w:t>
      </w:r>
    </w:p>
    <w:p>
      <w:pPr>
        <w:bidi/>
        <w:spacing w:after="100" w:before="200" w:line="300"/>
        <w:jc w:val="right"/>
      </w:pPr>
      <w:r>
        <w:rPr>
          <w:rFonts w:ascii="Amiri" w:cs="Amiri" w:eastAsia="Amiri" w:hAnsi="Amiri"/>
          <w:b/>
          <w:bCs/>
          <w:i w:val="false"/>
          <w:iCs w:val="false"/>
          <w:color w:val="152C54"/>
          <w:sz w:val="22"/>
          <w:szCs w:val="22"/>
          <w:rtl/>
        </w:rPr>
        <w:t xml:space="preserve">«إنّما» أداة الحصر: الخلاف بين البصريين والكوفيين</w:t>
      </w:r>
    </w:p>
    <w:p>
      <w:pPr>
        <w:bidi/>
        <w:spacing w:after="140" w:before="0" w:line="300"/>
        <w:jc w:val="both"/>
      </w:pPr>
      <w:r>
        <w:rPr>
          <w:rFonts w:ascii="Amiri" w:cs="Amiri" w:eastAsia="Amiri" w:hAnsi="Amiri"/>
          <w:b w:val="false"/>
          <w:bCs w:val="false"/>
          <w:i w:val="false"/>
          <w:iCs w:val="false"/>
          <w:color w:val="181410"/>
          <w:sz w:val="22"/>
          <w:szCs w:val="22"/>
          <w:rtl/>
        </w:rPr>
        <w:t xml:space="preserve">
من أشهر مسائل الخلاف المسجَّلة في «الإنصاف» لابن الأنباري مسألة تحليل «إنّما» بوصفها أداة حصر، وهي مسألة على صلةٍ وثيقة بموضوع هذا الفصل.
</w:t>
      </w:r>
    </w:p>
    <w:p>
      <w:pPr>
        <w:bidi/>
        <w:spacing w:after="140" w:before="0" w:line="300"/>
        <w:jc w:val="both"/>
      </w:pPr>
      <w:r>
        <w:rPr>
          <w:rFonts w:ascii="Amiri" w:cs="Amiri" w:eastAsia="Amiri" w:hAnsi="Amiri"/>
          <w:b w:val="false"/>
          <w:bCs w:val="false"/>
          <w:i w:val="false"/>
          <w:iCs w:val="false"/>
          <w:color w:val="181410"/>
          <w:sz w:val="22"/>
          <w:szCs w:val="22"/>
          <w:rtl/>
        </w:rPr>
        <w:t xml:space="preserve">
ذهب </w:t>
      </w:r>
      <w:r>
        <w:rPr>
          <w:rFonts w:ascii="Amiri" w:cs="Amiri" w:eastAsia="Amiri" w:hAnsi="Amiri"/>
          <w:b/>
          <w:bCs/>
          <w:i w:val="false"/>
          <w:iCs w:val="false"/>
          <w:color w:val="0D2143"/>
          <w:sz w:val="22"/>
          <w:szCs w:val="22"/>
          <w:rtl/>
        </w:rPr>
        <w:t xml:space="preserve">البصريون</w:t>
      </w:r>
      <w:r>
        <w:rPr>
          <w:rFonts w:ascii="Amiri" w:cs="Amiri" w:eastAsia="Amiri" w:hAnsi="Amiri"/>
          <w:b w:val="false"/>
          <w:bCs w:val="false"/>
          <w:i w:val="false"/>
          <w:iCs w:val="false"/>
          <w:color w:val="181410"/>
          <w:sz w:val="22"/>
          <w:szCs w:val="22"/>
          <w:rtl/>
        </w:rPr>
        <w:t xml:space="preserve"> إلى أن «إنّما» حرفٌ واحدٌ مركَّبٌ من «إنّ» الناصبة الخبر المشبهة بالفعل، و«ما» الكافّة، أي التي كفَّت «إنّ» عن عملها. وإذا دخلت «ما» الكافة على «إنّ» بطل عملها، فعاد ما بعدها إلى أصله من الرفع على الابتداء والخبرية، ولذلك تُعرَب «إنّما الطالبُ مجتهدٌ» بجعل «الطالبُ» مبتدأ و«مجتهدٌ» خبرًا، لا اسمًا وخبرًا لـ«إنّ».
</w:t>
      </w:r>
    </w:p>
    <w:p>
      <w:pPr>
        <w:bidi/>
        <w:spacing w:after="140" w:before="0" w:line="300"/>
        <w:jc w:val="both"/>
      </w:pPr>
      <w:r>
        <w:rPr>
          <w:rFonts w:ascii="Amiri" w:cs="Amiri" w:eastAsia="Amiri" w:hAnsi="Amiri"/>
          <w:b w:val="false"/>
          <w:bCs w:val="false"/>
          <w:i w:val="false"/>
          <w:iCs w:val="false"/>
          <w:color w:val="181410"/>
          <w:sz w:val="22"/>
          <w:szCs w:val="22"/>
          <w:rtl/>
        </w:rPr>
        <w:t xml:space="preserve">
وذهب </w:t>
      </w:r>
      <w:r>
        <w:rPr>
          <w:rFonts w:ascii="Amiri" w:cs="Amiri" w:eastAsia="Amiri" w:hAnsi="Amiri"/>
          <w:b/>
          <w:bCs/>
          <w:i w:val="false"/>
          <w:iCs w:val="false"/>
          <w:color w:val="0D2143"/>
          <w:sz w:val="22"/>
          <w:szCs w:val="22"/>
          <w:rtl/>
        </w:rPr>
        <w:t xml:space="preserve">الكوفيون</w:t>
      </w:r>
      <w:r>
        <w:rPr>
          <w:rFonts w:ascii="Amiri" w:cs="Amiri" w:eastAsia="Amiri" w:hAnsi="Amiri"/>
          <w:b w:val="false"/>
          <w:bCs w:val="false"/>
          <w:i w:val="false"/>
          <w:iCs w:val="false"/>
          <w:color w:val="181410"/>
          <w:sz w:val="22"/>
          <w:szCs w:val="22"/>
          <w:rtl/>
        </w:rPr>
        <w:t xml:space="preserve"> إلى تفصيلٍ مختلف في النظر إلى «إنّ» و«ما» في هذا التركيب، وتعليلٍ آخر لإفادة «إنّما» معنى الحصر، ينبني على نظرتهم الأعم إلى تركيب الحروف وتوجيهها، وهو تفصيلٌ يطول استقصاؤه ويحتاج مراجعة نصوص الخلاف نفسها. والمقصود هنا التنبيه على أن المسألة موضع خلافٍ حقيقيٍّ بين المدرستين، لا مسألة متفقًا عليها كما قد يُظن.
</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 منهجي</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أمثلة تطبيقية بالإعراب</w:t>
      </w:r>
    </w:p>
    <w:p>
      <w:pPr>
        <w:bidi/>
        <w:spacing w:after="140" w:before="0" w:line="300"/>
        <w:jc w:val="both"/>
      </w:pPr>
      <w:r>
        <w:rPr>
          <w:rFonts w:ascii="Amiri" w:cs="Amiri" w:eastAsia="Amiri" w:hAnsi="Amiri"/>
          <w:b/>
          <w:bCs/>
          <w:i w:val="false"/>
          <w:iCs w:val="false"/>
          <w:color w:val="0D2143"/>
          <w:sz w:val="22"/>
          <w:szCs w:val="22"/>
          <w:rtl/>
        </w:rPr>
        <w:t xml:space="preserve">مثال (القصر بالنفي والاستثناء):</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مَا نَجَحَ إِلَّا المُجْتَهِدُ.</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ما:</w:t>
      </w:r>
      <w:r>
        <w:rPr>
          <w:rFonts w:ascii="Amiri" w:cs="Amiri" w:eastAsia="Amiri" w:hAnsi="Amiri"/>
          <w:b w:val="false"/>
          <w:bCs w:val="false"/>
          <w:i w:val="false"/>
          <w:iCs w:val="false"/>
          <w:color w:val="181410"/>
          <w:sz w:val="22"/>
          <w:szCs w:val="22"/>
          <w:rtl/>
        </w:rPr>
        <w:t xml:space="preserve"> حرف نفي مبني لا محل له من الإعراب.</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نجحَ:</w:t>
      </w:r>
      <w:r>
        <w:rPr>
          <w:rFonts w:ascii="Amiri" w:cs="Amiri" w:eastAsia="Amiri" w:hAnsi="Amiri"/>
          <w:b w:val="false"/>
          <w:bCs w:val="false"/>
          <w:i w:val="false"/>
          <w:iCs w:val="false"/>
          <w:color w:val="181410"/>
          <w:sz w:val="22"/>
          <w:szCs w:val="22"/>
          <w:rtl/>
        </w:rPr>
        <w:t xml:space="preserve"> فعل ماضٍ مبني على الفتح.</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إلا:</w:t>
      </w:r>
      <w:r>
        <w:rPr>
          <w:rFonts w:ascii="Amiri" w:cs="Amiri" w:eastAsia="Amiri" w:hAnsi="Amiri"/>
          <w:b w:val="false"/>
          <w:bCs w:val="false"/>
          <w:i w:val="false"/>
          <w:iCs w:val="false"/>
          <w:color w:val="181410"/>
          <w:sz w:val="22"/>
          <w:szCs w:val="22"/>
          <w:rtl/>
        </w:rPr>
        <w:t xml:space="preserve"> أداة استثناء ملغاة العمل، لأن الاستثناء هنا مفرَّغ (الكلام منفيٌّ تام، والمستثنى واقعٌ موقع الفاعل).</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المجتهدُ:</w:t>
      </w:r>
      <w:r>
        <w:rPr>
          <w:rFonts w:ascii="Amiri" w:cs="Amiri" w:eastAsia="Amiri" w:hAnsi="Amiri"/>
          <w:b w:val="false"/>
          <w:bCs w:val="false"/>
          <w:i w:val="false"/>
          <w:iCs w:val="false"/>
          <w:color w:val="181410"/>
          <w:sz w:val="22"/>
          <w:szCs w:val="22"/>
          <w:rtl/>
        </w:rPr>
        <w:t xml:space="preserve"> فاعل «نجح» مرفوع وعلامة رفعه الضمة الظاهرة، وهو المستثنى المفرَّغ الذي أخذ حكم موقعه من الجملة.
</w:t>
      </w:r>
    </w:p>
    <w:p>
      <w:pPr>
        <w:bidi/>
        <w:spacing w:after="140" w:before="0" w:line="300"/>
        <w:jc w:val="both"/>
      </w:pPr>
      <w:r>
        <w:rPr>
          <w:rFonts w:ascii="Amiri" w:cs="Amiri" w:eastAsia="Amiri" w:hAnsi="Amiri"/>
          <w:b/>
          <w:bCs/>
          <w:i w:val="false"/>
          <w:iCs w:val="false"/>
          <w:color w:val="0D2143"/>
          <w:sz w:val="22"/>
          <w:szCs w:val="22"/>
          <w:rtl/>
        </w:rPr>
        <w:t xml:space="preserve">مثال (القصر بإنما):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إِنَّمَا العِلْمُ نُورٌ.</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إنَّما:</w:t>
      </w:r>
      <w:r>
        <w:rPr>
          <w:rFonts w:ascii="Amiri" w:cs="Amiri" w:eastAsia="Amiri" w:hAnsi="Amiri"/>
          <w:b w:val="false"/>
          <w:bCs w:val="false"/>
          <w:i w:val="false"/>
          <w:iCs w:val="false"/>
          <w:color w:val="181410"/>
          <w:sz w:val="22"/>
          <w:szCs w:val="22"/>
          <w:rtl/>
        </w:rPr>
        <w:t xml:space="preserve"> أداة حصر، مركَّبة من «إنّ» الحرف المشبه بالفعل و«ما» الكافّة التي كفَّتها عن العمل، فرجع ما بعدها إلى أصله من الرفع بالابتداء والخبرية (على تحليل البصريين).</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العلمُ:</w:t>
      </w:r>
      <w:r>
        <w:rPr>
          <w:rFonts w:ascii="Amiri" w:cs="Amiri" w:eastAsia="Amiri" w:hAnsi="Amiri"/>
          <w:b w:val="false"/>
          <w:bCs w:val="false"/>
          <w:i w:val="false"/>
          <w:iCs w:val="false"/>
          <w:color w:val="181410"/>
          <w:sz w:val="22"/>
          <w:szCs w:val="22"/>
          <w:rtl/>
        </w:rPr>
        <w:t xml:space="preserve"> مبتدأ مرفوع وعلامة رفعه الضمة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نورٌ:</w:t>
      </w:r>
      <w:r>
        <w:rPr>
          <w:rFonts w:ascii="Amiri" w:cs="Amiri" w:eastAsia="Amiri" w:hAnsi="Amiri"/>
          <w:b w:val="false"/>
          <w:bCs w:val="false"/>
          <w:i w:val="false"/>
          <w:iCs w:val="false"/>
          <w:color w:val="181410"/>
          <w:sz w:val="22"/>
          <w:szCs w:val="22"/>
          <w:rtl/>
        </w:rPr>
        <w:t xml:space="preserve"> خبر المبتدأ مرفوع وعلامة رفعه الضمة الظاهرة.
</w:t>
      </w:r>
    </w:p>
    <w:p>
      <w:pPr>
        <w:bidi/>
        <w:spacing w:after="140" w:before="0" w:line="300"/>
        <w:jc w:val="both"/>
      </w:pPr>
      <w:r>
        <w:rPr>
          <w:rFonts w:ascii="Amiri" w:cs="Amiri" w:eastAsia="Amiri" w:hAnsi="Amiri"/>
          <w:b/>
          <w:bCs/>
          <w:i w:val="false"/>
          <w:iCs w:val="false"/>
          <w:color w:val="0D2143"/>
          <w:sz w:val="22"/>
          <w:szCs w:val="22"/>
          <w:rtl/>
        </w:rPr>
        <w:t xml:space="preserve">مثال (القصر بالنفي والاستثناء مع ليس):</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لَيْسَ الفَائِزُ إِلَّا المُجْتَهِدَ.</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ليس:</w:t>
      </w:r>
      <w:r>
        <w:rPr>
          <w:rFonts w:ascii="Amiri" w:cs="Amiri" w:eastAsia="Amiri" w:hAnsi="Amiri"/>
          <w:b w:val="false"/>
          <w:bCs w:val="false"/>
          <w:i w:val="false"/>
          <w:iCs w:val="false"/>
          <w:color w:val="181410"/>
          <w:sz w:val="22"/>
          <w:szCs w:val="22"/>
          <w:rtl/>
        </w:rPr>
        <w:t xml:space="preserve"> فعل ماضٍ ناقص جامد يعمل عمل «كان».</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الفائزُ:</w:t>
      </w:r>
      <w:r>
        <w:rPr>
          <w:rFonts w:ascii="Amiri" w:cs="Amiri" w:eastAsia="Amiri" w:hAnsi="Amiri"/>
          <w:b w:val="false"/>
          <w:bCs w:val="false"/>
          <w:i w:val="false"/>
          <w:iCs w:val="false"/>
          <w:color w:val="181410"/>
          <w:sz w:val="22"/>
          <w:szCs w:val="22"/>
          <w:rtl/>
        </w:rPr>
        <w:t xml:space="preserve"> اسم «ليس» مرفوع وعلامة رفعه الضمة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إلا:</w:t>
      </w:r>
      <w:r>
        <w:rPr>
          <w:rFonts w:ascii="Amiri" w:cs="Amiri" w:eastAsia="Amiri" w:hAnsi="Amiri"/>
          <w:b w:val="false"/>
          <w:bCs w:val="false"/>
          <w:i w:val="false"/>
          <w:iCs w:val="false"/>
          <w:color w:val="181410"/>
          <w:sz w:val="22"/>
          <w:szCs w:val="22"/>
          <w:rtl/>
        </w:rPr>
        <w:t xml:space="preserve"> أداة استثناء ملغاة العمل، لأن الكلام منفيٌّ تام والمستثنى واقعٌ موقع خبر «ليس».</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المجتهدَ:</w:t>
      </w:r>
      <w:r>
        <w:rPr>
          <w:rFonts w:ascii="Amiri" w:cs="Amiri" w:eastAsia="Amiri" w:hAnsi="Amiri"/>
          <w:b w:val="false"/>
          <w:bCs w:val="false"/>
          <w:i w:val="false"/>
          <w:iCs w:val="false"/>
          <w:color w:val="181410"/>
          <w:sz w:val="22"/>
          <w:szCs w:val="22"/>
          <w:rtl/>
        </w:rPr>
        <w:t xml:space="preserve"> خبر «ليس» منصوب وعلامة نصبه الفتحة الظاهرة، وهو المستثنى المفرَّغ الذي أخذ حكم موقعه من الإعراب (خبرية «ليس»).
</w:t>
      </w:r>
    </w:p>
    <w:p>
      <w:pPr>
        <w:bidi/>
        <w:spacing w:after="140" w:before="0" w:line="300"/>
        <w:jc w:val="both"/>
      </w:pPr>
      <w:r>
        <w:rPr>
          <w:rFonts w:ascii="Amiri" w:cs="Amiri" w:eastAsia="Amiri" w:hAnsi="Amiri"/>
          <w:b/>
          <w:bCs/>
          <w:i w:val="false"/>
          <w:iCs w:val="false"/>
          <w:color w:val="0D2143"/>
          <w:sz w:val="22"/>
          <w:szCs w:val="22"/>
          <w:rtl/>
        </w:rPr>
        <w:t xml:space="preserve">مثال (القصر بالتقديم):</w:t>
      </w:r>
    </w:p>
    <w:p>
      <w:pPr>
        <w:pBdr>
          <w:top w:val="single" w:color="C39A3C" w:sz="4" w:space="8"/>
          <w:bottom w:val="single" w:color="C39A3C" w:sz="4" w:space="8"/>
        </w:pBdr>
        <w:shd w:fill="F6EFDD" w:val="clear"/>
        <w:bidi/>
        <w:spacing w:after="160" w:before="60" w:line="300"/>
        <w:jc w:val="center"/>
      </w:pPr>
      <w:r>
        <w:rPr>
          <w:rFonts w:ascii="Amiri Quran" w:cs="Amiri Quran" w:eastAsia="Amiri Quran" w:hAnsi="Amiri Quran"/>
          <w:b w:val="false"/>
          <w:bCs w:val="false"/>
          <w:i w:val="false"/>
          <w:iCs w:val="false"/>
          <w:color w:val="0D2143"/>
          <w:sz w:val="28"/>
          <w:szCs w:val="28"/>
          <w:rtl/>
        </w:rPr>
        <w:t xml:space="preserve">﴿إِيَّاكَ نَعْبُدُ﴾</w:t>
      </w:r>
      <w:r>
        <w:rPr>
          <w:rFonts w:ascii="Cairo" w:cs="Cairo" w:eastAsia="Cairo" w:hAnsi="Cairo"/>
          <w:b/>
          <w:bCs/>
          <w:i w:val="false"/>
          <w:iCs w:val="false"/>
          <w:color w:val="8A6A1F"/>
          <w:sz w:val="18"/>
          <w:szCs w:val="18"/>
          <w:rtl/>
        </w:rPr>
        <w:t xml:space="preserve"> [الفاتحة: 5]</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إياكَ:</w:t>
      </w:r>
      <w:r>
        <w:rPr>
          <w:rFonts w:ascii="Amiri" w:cs="Amiri" w:eastAsia="Amiri" w:hAnsi="Amiri"/>
          <w:b w:val="false"/>
          <w:bCs w:val="false"/>
          <w:i w:val="false"/>
          <w:iCs w:val="false"/>
          <w:color w:val="181410"/>
          <w:sz w:val="22"/>
          <w:szCs w:val="22"/>
          <w:rtl/>
        </w:rPr>
        <w:t xml:space="preserve"> ضمير منفصل مبني في محل نصب مفعول به مقدَّم لـ«نعبد»، وتقديمه على الفعل يفيد القصر: قصر العبادة على الله تعالى دون سواه (والأصل: نعبدُ إياكَ).</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نعبدُ:</w:t>
      </w:r>
      <w:r>
        <w:rPr>
          <w:rFonts w:ascii="Amiri" w:cs="Amiri" w:eastAsia="Amiri" w:hAnsi="Amiri"/>
          <w:b w:val="false"/>
          <w:bCs w:val="false"/>
          <w:i w:val="false"/>
          <w:iCs w:val="false"/>
          <w:color w:val="181410"/>
          <w:sz w:val="22"/>
          <w:szCs w:val="22"/>
          <w:rtl/>
        </w:rPr>
        <w:t xml:space="preserve"> فعل مضارع مرفوع وعلامة رفعه الضمة الظاهرة، والفاعل ضمير مستتر وجوبًا تقديره «نحن».
</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الفصل</w:t>
            </w:r>
          </w:p>
          <w:p>
            <w:pPr>
              <w:bidi/>
              <w:spacing w:after="0" w:before="0" w:line="300"/>
              <w:jc w:val="both"/>
            </w:pPr>
            <w:r>
              <w:rPr>
                <w:rFonts w:ascii="Amiri" w:cs="Amiri" w:eastAsia="Amiri" w:hAnsi="Amiri"/>
                <w:b w:val="false"/>
                <w:bCs w:val="false"/>
                <w:i w:val="false"/>
                <w:iCs w:val="false"/>
                <w:color w:val="181410"/>
                <w:sz w:val="22"/>
                <w:szCs w:val="22"/>
                <w:rtl/>
              </w:rPr>
              <w:t xml:space="preserve">
للقصر ثلاث طرق رئيسة: النفي والاستثناء (ما...إلا)، و«إنّما»، والتقديم والتأخير. وقد وقع بين البصريين والكوفيين خلافٌ حقيقيٌّ مسجَّل في «الإنصاف» حول تحليل «إنّما»: فالبصريون يرونها «إنّ» + «ما» الكافة التي أبطلت عملها فعاد ما بعدها مبتدأ وخبرًا، بينما للكوفيين تفصيلٌ آخر في تحليل هذا التركيب وتعليل إفادته الحصر.
</w:t>
            </w:r>
          </w:p>
        </w:tc>
      </w:tr>
    </w:tbl>
    <w:p>
      <w:pPr>
        <w:spacing w:after="160"/>
      </w:pPr>
    </w:p>
    <w:p>
      <w:pPr>
        <w:pStyle w:val="Heading2"/>
        <w:bidi/>
        <w:spacing w:after="140" w:before="320"/>
        <w:jc w:val="right"/>
      </w:pPr>
      <w:bookmarkStart w:name="bm_faqrah_15" w:id="1024"/>
      <w:r>
        <w:rPr>
          <w:rFonts w:ascii="Aref Ruqaa" w:cs="Aref Ruqaa" w:eastAsia="Aref Ruqaa" w:hAnsi="Aref Ruqaa"/>
          <w:b/>
          <w:bCs/>
          <w:i w:val="false"/>
          <w:iCs w:val="false"/>
          <w:color w:val="0D2143"/>
          <w:sz w:val="28"/>
          <w:szCs w:val="28"/>
          <w:rtl/>
        </w:rPr>
        <w:t xml:space="preserve">الفصل الخامس عشر: أدوات التفسير</w:t>
      </w:r>
      <w:bookmarkEnd w:id="1024"/>
    </w:p>
    <w:p>
      <w:pPr>
        <w:bidi/>
        <w:spacing w:after="140" w:before="0" w:line="300"/>
        <w:jc w:val="both"/>
      </w:pPr>
      <w:r>
        <w:rPr>
          <w:rFonts w:ascii="Amiri" w:cs="Amiri" w:eastAsia="Amiri" w:hAnsi="Amiri"/>
          <w:b w:val="false"/>
          <w:bCs w:val="false"/>
          <w:i w:val="false"/>
          <w:iCs w:val="false"/>
          <w:color w:val="181410"/>
          <w:sz w:val="22"/>
          <w:szCs w:val="22"/>
          <w:rtl/>
        </w:rPr>
        <w:t xml:space="preserve">
أدوات التفسير ألفاظٌ تأتي لإيضاح معنى مبهم سبقها، أو لتفسير جملة فيها معنى القول من غير حروفه، وأشهرها «أنْ» التفسيرية و«أي» التفسيرية، ويلحق بهما استعمال الفعلين «أعني» و«يعني» في مقام التفسير. وهذا الباب لم يُسجَّل فيه خلافٌ حقيقيٌّ بين البصريين والكوفيين، فنعرضه على أنه نحوٌ متفقٌ عليه، ونفرد فيه تنبيهًا مهمًا على خطأ إعرابي شائع.
</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أدوات التفسير</w:t>
            </w:r>
            <w:r>
              <w:rPr>
                <w:rFonts w:ascii="Amiri" w:cs="Amiri" w:eastAsia="Amiri" w:hAnsi="Amiri"/>
                <w:b w:val="false"/>
                <w:bCs w:val="false"/>
                <w:i w:val="false"/>
                <w:iCs w:val="false"/>
                <w:color w:val="181410"/>
                <w:sz w:val="22"/>
                <w:szCs w:val="22"/>
                <w:rtl/>
              </w:rPr>
              <w:t xml:space="preserve"> ألفاظٌ تُذكر لتفسير كلامٍ سابقٍ مبهم المعنى أو مجمَله، فتزيل عنه الإبهام وتوضح المراد منه.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أنْ التفسيرية</w:t>
      </w:r>
    </w:p>
    <w:p>
      <w:pPr>
        <w:bidi/>
        <w:spacing w:after="140" w:before="0" w:line="300"/>
        <w:jc w:val="both"/>
      </w:pPr>
      <w:r>
        <w:rPr>
          <w:rFonts w:ascii="Amiri" w:cs="Amiri" w:eastAsia="Amiri" w:hAnsi="Amiri"/>
          <w:b w:val="false"/>
          <w:bCs w:val="false"/>
          <w:i w:val="false"/>
          <w:iCs w:val="false"/>
          <w:color w:val="181410"/>
          <w:sz w:val="22"/>
          <w:szCs w:val="22"/>
          <w:rtl/>
        </w:rPr>
        <w:t xml:space="preserve">
«أنْ» التفسيرية حرفٌ يفيد التفسير، مبنيٌّ لا محل له من الإعراب، ولا عمل له فيما بعده (بخلاف «أنْ» المصدرية التي تنصب الفعل المضارع)، يقع بعد جملةٍ فيها معنى القول دون حروفه (أي: فيها فعل بمعنى القول كـ«كتب» و«أشار» و«أومأ» من غير أن يكون الفعل نفسه فعل قولٍ صريحًا)، ويليها جملة تُفسِّر ما قبلها. ومن شروطها ألا يسبقها ما يقتضي كونها مصدرية (كحرف جر)، وألا يليها إلا جملة.
</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كتبتُ إليه أنِ احضرْ.</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كتبتُ:</w:t>
      </w:r>
      <w:r>
        <w:rPr>
          <w:rFonts w:ascii="Amiri" w:cs="Amiri" w:eastAsia="Amiri" w:hAnsi="Amiri"/>
          <w:b w:val="false"/>
          <w:bCs w:val="false"/>
          <w:i w:val="false"/>
          <w:iCs w:val="false"/>
          <w:color w:val="181410"/>
          <w:sz w:val="22"/>
          <w:szCs w:val="22"/>
          <w:rtl/>
        </w:rPr>
        <w:t xml:space="preserve"> فعل ماضٍ، والتاء فاعل.</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إليه:</w:t>
      </w:r>
      <w:r>
        <w:rPr>
          <w:rFonts w:ascii="Amiri" w:cs="Amiri" w:eastAsia="Amiri" w:hAnsi="Amiri"/>
          <w:b w:val="false"/>
          <w:bCs w:val="false"/>
          <w:i w:val="false"/>
          <w:iCs w:val="false"/>
          <w:color w:val="181410"/>
          <w:sz w:val="22"/>
          <w:szCs w:val="22"/>
          <w:rtl/>
        </w:rPr>
        <w:t xml:space="preserve"> جار ومجرور متعلقان بـ«كتبتُ».</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أنِ:</w:t>
      </w:r>
      <w:r>
        <w:rPr>
          <w:rFonts w:ascii="Amiri" w:cs="Amiri" w:eastAsia="Amiri" w:hAnsi="Amiri"/>
          <w:b w:val="false"/>
          <w:bCs w:val="false"/>
          <w:i w:val="false"/>
          <w:iCs w:val="false"/>
          <w:color w:val="181410"/>
          <w:sz w:val="22"/>
          <w:szCs w:val="22"/>
          <w:rtl/>
        </w:rPr>
        <w:t xml:space="preserve"> تفسيرية، حرف مبني لا محل له من الإعراب.</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احضرْ:</w:t>
      </w:r>
      <w:r>
        <w:rPr>
          <w:rFonts w:ascii="Amiri" w:cs="Amiri" w:eastAsia="Amiri" w:hAnsi="Amiri"/>
          <w:b w:val="false"/>
          <w:bCs w:val="false"/>
          <w:i w:val="false"/>
          <w:iCs w:val="false"/>
          <w:color w:val="181410"/>
          <w:sz w:val="22"/>
          <w:szCs w:val="22"/>
          <w:rtl/>
        </w:rPr>
        <w:t xml:space="preserve"> فعل أمر مبني على السكون، والفاعل ضمير مستتر وجوبًا تقديره «أنتَ»، والجملة الفعلية تفسيريةٌ لا محل لها من الإعراب.
</w:t>
      </w:r>
    </w:p>
    <w:p>
      <w:pPr>
        <w:bidi/>
        <w:spacing w:after="100" w:before="200" w:line="300"/>
        <w:jc w:val="right"/>
      </w:pPr>
      <w:r>
        <w:rPr>
          <w:rFonts w:ascii="Amiri" w:cs="Amiri" w:eastAsia="Amiri" w:hAnsi="Amiri"/>
          <w:b/>
          <w:bCs/>
          <w:i w:val="false"/>
          <w:iCs w:val="false"/>
          <w:color w:val="152C54"/>
          <w:sz w:val="22"/>
          <w:szCs w:val="22"/>
          <w:rtl/>
        </w:rPr>
        <w:t xml:space="preserve">أي التفسيرية</w:t>
      </w:r>
    </w:p>
    <w:p>
      <w:pPr>
        <w:bidi/>
        <w:spacing w:after="140" w:before="0" w:line="300"/>
        <w:jc w:val="both"/>
      </w:pPr>
      <w:r>
        <w:rPr>
          <w:rFonts w:ascii="Amiri" w:cs="Amiri" w:eastAsia="Amiri" w:hAnsi="Amiri"/>
          <w:b w:val="false"/>
          <w:bCs w:val="false"/>
          <w:i w:val="false"/>
          <w:iCs w:val="false"/>
          <w:color w:val="181410"/>
          <w:sz w:val="22"/>
          <w:szCs w:val="22"/>
          <w:rtl/>
        </w:rPr>
        <w:t xml:space="preserve">
«أي» التفسيرية حرفٌ يُفسَّر به مفردٌ سبقه فيه إبهامٌ أو غرابة، وما بعدها يُعرَب تابعًا لما قبلها (بدلًا أو عطف بيان) بحسب موقعه.
</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حضر الأستاذُ، أي المعلمُ.</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حضر:</w:t>
      </w:r>
      <w:r>
        <w:rPr>
          <w:rFonts w:ascii="Amiri" w:cs="Amiri" w:eastAsia="Amiri" w:hAnsi="Amiri"/>
          <w:b w:val="false"/>
          <w:bCs w:val="false"/>
          <w:i w:val="false"/>
          <w:iCs w:val="false"/>
          <w:color w:val="181410"/>
          <w:sz w:val="22"/>
          <w:szCs w:val="22"/>
          <w:rtl/>
        </w:rPr>
        <w:t xml:space="preserve"> فعل ماضٍ مبني على الفتح.</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الأستاذُ:</w:t>
      </w:r>
      <w:r>
        <w:rPr>
          <w:rFonts w:ascii="Amiri" w:cs="Amiri" w:eastAsia="Amiri" w:hAnsi="Amiri"/>
          <w:b w:val="false"/>
          <w:bCs w:val="false"/>
          <w:i w:val="false"/>
          <w:iCs w:val="false"/>
          <w:color w:val="181410"/>
          <w:sz w:val="22"/>
          <w:szCs w:val="22"/>
          <w:rtl/>
        </w:rPr>
        <w:t xml:space="preserve"> فاعل مرفوع وعلامة رفعه الضمة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أي:</w:t>
      </w:r>
      <w:r>
        <w:rPr>
          <w:rFonts w:ascii="Amiri" w:cs="Amiri" w:eastAsia="Amiri" w:hAnsi="Amiri"/>
          <w:b w:val="false"/>
          <w:bCs w:val="false"/>
          <w:i w:val="false"/>
          <w:iCs w:val="false"/>
          <w:color w:val="181410"/>
          <w:sz w:val="22"/>
          <w:szCs w:val="22"/>
          <w:rtl/>
        </w:rPr>
        <w:t xml:space="preserve"> حرف تفسير مبني على السكون لا محل له من الإعراب.</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المعلمُ:</w:t>
      </w:r>
      <w:r>
        <w:rPr>
          <w:rFonts w:ascii="Amiri" w:cs="Amiri" w:eastAsia="Amiri" w:hAnsi="Amiri"/>
          <w:b w:val="false"/>
          <w:bCs w:val="false"/>
          <w:i w:val="false"/>
          <w:iCs w:val="false"/>
          <w:color w:val="181410"/>
          <w:sz w:val="22"/>
          <w:szCs w:val="22"/>
          <w:rtl/>
        </w:rPr>
        <w:t xml:space="preserve"> بدل من «الأستاذ» مطابق له في الإعراب، مرفوع وعلامة رفعه الضمة الظاهرة.
</w:t>
      </w:r>
    </w:p>
    <w:p>
      <w:pPr>
        <w:bidi/>
        <w:spacing w:after="100" w:before="200" w:line="300"/>
        <w:jc w:val="right"/>
      </w:pPr>
      <w:r>
        <w:rPr>
          <w:rFonts w:ascii="Amiri" w:cs="Amiri" w:eastAsia="Amiri" w:hAnsi="Amiri"/>
          <w:b/>
          <w:bCs/>
          <w:i w:val="false"/>
          <w:iCs w:val="false"/>
          <w:color w:val="152C54"/>
          <w:sz w:val="22"/>
          <w:szCs w:val="22"/>
          <w:rtl/>
        </w:rPr>
        <w:t xml:space="preserve">التفسير بـ«أعني» و«يعني»</w:t>
      </w:r>
    </w:p>
    <w:p>
      <w:pPr>
        <w:bidi/>
        <w:spacing w:after="140" w:before="0" w:line="300"/>
        <w:jc w:val="both"/>
      </w:pPr>
      <w:r>
        <w:rPr>
          <w:rFonts w:ascii="Amiri" w:cs="Amiri" w:eastAsia="Amiri" w:hAnsi="Amiri"/>
          <w:b w:val="false"/>
          <w:bCs w:val="false"/>
          <w:i w:val="false"/>
          <w:iCs w:val="false"/>
          <w:color w:val="181410"/>
          <w:sz w:val="22"/>
          <w:szCs w:val="22"/>
          <w:rtl/>
        </w:rPr>
        <w:t xml:space="preserve">
يُستعمل الفعلان «أعني» و«يعني» في مقام التفسير والتوضيح، وهما فعلان مضارعان متصرفان من مادة «عنى» بمعنى «قصدتُ»، فهما فعلان متعديان يحتاجان إلى مفعولٍ به، وليسا من أخوات «كان» ولا يعملان عمل الأفعال الناقصة.
</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تنبيه على خطأ إعرابي شائع</w:t>
            </w:r>
          </w:p>
          <w:p>
            <w:pPr>
              <w:bidi/>
              <w:spacing w:after="0" w:before="0" w:line="300"/>
              <w:jc w:val="both"/>
            </w:pPr>
            <w:r>
              <w:rPr>
                <w:rFonts w:ascii="Amiri" w:cs="Amiri" w:eastAsia="Amiri" w:hAnsi="Amiri"/>
                <w:b w:val="false"/>
                <w:bCs w:val="false"/>
                <w:i w:val="false"/>
                <w:iCs w:val="false"/>
                <w:color w:val="181410"/>
                <w:sz w:val="22"/>
                <w:szCs w:val="22"/>
                <w:rtl/>
              </w:rPr>
              <w:t xml:space="preserve">
شاع في بعض المختصرات إعراب الاسم الواقع بعد «أعني» أو «يعني» على أنه </w:t>
            </w:r>
            <w:r>
              <w:rPr>
                <w:rFonts w:ascii="Amiri" w:cs="Amiri" w:eastAsia="Amiri" w:hAnsi="Amiri"/>
                <w:b/>
                <w:bCs/>
                <w:i w:val="false"/>
                <w:iCs w:val="false"/>
                <w:color w:val="0D2143"/>
                <w:sz w:val="22"/>
                <w:szCs w:val="22"/>
                <w:rtl/>
              </w:rPr>
              <w:t xml:space="preserve">خبر</w:t>
            </w:r>
            <w:r>
              <w:rPr>
                <w:rFonts w:ascii="Amiri" w:cs="Amiri" w:eastAsia="Amiri" w:hAnsi="Amiri"/>
                <w:b w:val="false"/>
                <w:bCs w:val="false"/>
                <w:i w:val="false"/>
                <w:iCs w:val="false"/>
                <w:color w:val="181410"/>
                <w:sz w:val="22"/>
                <w:szCs w:val="22"/>
                <w:rtl/>
              </w:rPr>
              <w:t xml:space="preserve">، وشاع في مواضع أخرى إعرابه على أنه </w:t>
            </w:r>
            <w:r>
              <w:rPr>
                <w:rFonts w:ascii="Amiri" w:cs="Amiri" w:eastAsia="Amiri" w:hAnsi="Amiri"/>
                <w:b/>
                <w:bCs/>
                <w:i w:val="false"/>
                <w:iCs w:val="false"/>
                <w:color w:val="0D2143"/>
                <w:sz w:val="22"/>
                <w:szCs w:val="22"/>
                <w:rtl/>
              </w:rPr>
              <w:t xml:space="preserve">بدل</w:t>
            </w:r>
            <w:r>
              <w:rPr>
                <w:rFonts w:ascii="Amiri" w:cs="Amiri" w:eastAsia="Amiri" w:hAnsi="Amiri"/>
                <w:b w:val="false"/>
                <w:bCs w:val="false"/>
                <w:i w:val="false"/>
                <w:iCs w:val="false"/>
                <w:color w:val="181410"/>
                <w:sz w:val="22"/>
                <w:szCs w:val="22"/>
                <w:rtl/>
              </w:rPr>
              <w:t xml:space="preserve">. وكلا الإعرابين خطأ: أما الخبر فلأن «أعني» و«يعني» فعلان تامّان متصرفان، وليسا من الأفعال الناقصة التي تحتاج إلى اسمٍ وخبر؛ وأما البدل فلأن البدل يجب أن يطابق المُبدَل منه في إعرابه، فلو كان الاسم السابق مرفوعًا على الفاعلية مثلًا، لوجب أن يكون البدل مرفوعًا مثله، لا منصوبًا. والصواب أن الاسم الواقع بعد «أعني» أو «يعني» يُعرَب دائمًا </w:t>
            </w:r>
            <w:r>
              <w:rPr>
                <w:rFonts w:ascii="Amiri" w:cs="Amiri" w:eastAsia="Amiri" w:hAnsi="Amiri"/>
                <w:b/>
                <w:bCs/>
                <w:i w:val="false"/>
                <w:iCs w:val="false"/>
                <w:color w:val="0D2143"/>
                <w:sz w:val="22"/>
                <w:szCs w:val="22"/>
                <w:rtl/>
              </w:rPr>
              <w:t xml:space="preserve">مفعولًا به منصوبًا</w:t>
            </w:r>
            <w:r>
              <w:rPr>
                <w:rFonts w:ascii="Amiri" w:cs="Amiri" w:eastAsia="Amiri" w:hAnsi="Amiri"/>
                <w:b w:val="false"/>
                <w:bCs w:val="false"/>
                <w:i w:val="false"/>
                <w:iCs w:val="false"/>
                <w:color w:val="181410"/>
                <w:sz w:val="22"/>
                <w:szCs w:val="22"/>
                <w:rtl/>
              </w:rPr>
              <w:t xml:space="preserve"> لهذا الفعل، لأنه فعل قولٍ متعدٍّ يطلب مفعولًا يقع عليه معنى «القصد» و«الإرادة».
</w:t>
            </w:r>
          </w:p>
        </w:tc>
      </w:tr>
    </w:tbl>
    <w:p>
      <w:pPr>
        <w:spacing w:after="140"/>
      </w:pP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الرحلةُ طويلةٌ، أعني بعيدةً.</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الرحلةُ:</w:t>
      </w:r>
      <w:r>
        <w:rPr>
          <w:rFonts w:ascii="Amiri" w:cs="Amiri" w:eastAsia="Amiri" w:hAnsi="Amiri"/>
          <w:b w:val="false"/>
          <w:bCs w:val="false"/>
          <w:i w:val="false"/>
          <w:iCs w:val="false"/>
          <w:color w:val="181410"/>
          <w:sz w:val="22"/>
          <w:szCs w:val="22"/>
          <w:rtl/>
        </w:rPr>
        <w:t xml:space="preserve"> مبتدأ مرفوع وعلامة رفعه الضمة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طويلةٌ:</w:t>
      </w:r>
      <w:r>
        <w:rPr>
          <w:rFonts w:ascii="Amiri" w:cs="Amiri" w:eastAsia="Amiri" w:hAnsi="Amiri"/>
          <w:b w:val="false"/>
          <w:bCs w:val="false"/>
          <w:i w:val="false"/>
          <w:iCs w:val="false"/>
          <w:color w:val="181410"/>
          <w:sz w:val="22"/>
          <w:szCs w:val="22"/>
          <w:rtl/>
        </w:rPr>
        <w:t xml:space="preserve"> خبر المبتدأ مرفوع وعلامة رفعه الضمة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أعني:</w:t>
      </w:r>
      <w:r>
        <w:rPr>
          <w:rFonts w:ascii="Amiri" w:cs="Amiri" w:eastAsia="Amiri" w:hAnsi="Amiri"/>
          <w:b w:val="false"/>
          <w:bCs w:val="false"/>
          <w:i w:val="false"/>
          <w:iCs w:val="false"/>
          <w:color w:val="181410"/>
          <w:sz w:val="22"/>
          <w:szCs w:val="22"/>
          <w:rtl/>
        </w:rPr>
        <w:t xml:space="preserve"> فعل مضارع مرفوع وعلامة رفعه الضمة الظاهرة، والفاعل ضمير مستتر وجوبًا تقديره «أنا».</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بعيدةً:</w:t>
      </w:r>
      <w:r>
        <w:rPr>
          <w:rFonts w:ascii="Amiri" w:cs="Amiri" w:eastAsia="Amiri" w:hAnsi="Amiri"/>
          <w:b w:val="false"/>
          <w:bCs w:val="false"/>
          <w:i w:val="false"/>
          <w:iCs w:val="false"/>
          <w:color w:val="181410"/>
          <w:sz w:val="22"/>
          <w:szCs w:val="22"/>
          <w:rtl/>
        </w:rPr>
        <w:t xml:space="preserve"> مفعول به منصوب لـ«أعني» وعلامة نصبه الفتحة الظاهرة، وليست خبرًا ولا بدلًا كما وقع في بعض المختصرات خطأً.
</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الجوُّ مضطربٌ، يعني ممطرًا.</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الجوُّ:</w:t>
      </w:r>
      <w:r>
        <w:rPr>
          <w:rFonts w:ascii="Amiri" w:cs="Amiri" w:eastAsia="Amiri" w:hAnsi="Amiri"/>
          <w:b w:val="false"/>
          <w:bCs w:val="false"/>
          <w:i w:val="false"/>
          <w:iCs w:val="false"/>
          <w:color w:val="181410"/>
          <w:sz w:val="22"/>
          <w:szCs w:val="22"/>
          <w:rtl/>
        </w:rPr>
        <w:t xml:space="preserve"> مبتدأ مرفوع وعلامة رفعه الضمة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مضطربٌ:</w:t>
      </w:r>
      <w:r>
        <w:rPr>
          <w:rFonts w:ascii="Amiri" w:cs="Amiri" w:eastAsia="Amiri" w:hAnsi="Amiri"/>
          <w:b w:val="false"/>
          <w:bCs w:val="false"/>
          <w:i w:val="false"/>
          <w:iCs w:val="false"/>
          <w:color w:val="181410"/>
          <w:sz w:val="22"/>
          <w:szCs w:val="22"/>
          <w:rtl/>
        </w:rPr>
        <w:t xml:space="preserve"> خبر المبتدأ مرفوع وعلامة رفعه الضمة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يعني:</w:t>
      </w:r>
      <w:r>
        <w:rPr>
          <w:rFonts w:ascii="Amiri" w:cs="Amiri" w:eastAsia="Amiri" w:hAnsi="Amiri"/>
          <w:b w:val="false"/>
          <w:bCs w:val="false"/>
          <w:i w:val="false"/>
          <w:iCs w:val="false"/>
          <w:color w:val="181410"/>
          <w:sz w:val="22"/>
          <w:szCs w:val="22"/>
          <w:rtl/>
        </w:rPr>
        <w:t xml:space="preserve"> فعل مضارع مرفوع وعلامة رفعه الضمة الظاهرة، والفاعل ضمير مستتر جوازًا تقديره «هو» يعود على مضمون الكلام السابق.</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ممطرًا:</w:t>
      </w:r>
      <w:r>
        <w:rPr>
          <w:rFonts w:ascii="Amiri" w:cs="Amiri" w:eastAsia="Amiri" w:hAnsi="Amiri"/>
          <w:b w:val="false"/>
          <w:bCs w:val="false"/>
          <w:i w:val="false"/>
          <w:iCs w:val="false"/>
          <w:color w:val="181410"/>
          <w:sz w:val="22"/>
          <w:szCs w:val="22"/>
          <w:rtl/>
        </w:rPr>
        <w:t xml:space="preserve"> مفعول به منصوب لـ«يعني» وعلامة نصبه الفتحة الظاهرة.
</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الفصل</w:t>
            </w:r>
          </w:p>
          <w:p>
            <w:pPr>
              <w:bidi/>
              <w:spacing w:after="0" w:before="0" w:line="300"/>
              <w:jc w:val="both"/>
            </w:pPr>
            <w:r>
              <w:rPr>
                <w:rFonts w:ascii="Amiri" w:cs="Amiri" w:eastAsia="Amiri" w:hAnsi="Amiri"/>
                <w:b w:val="false"/>
                <w:bCs w:val="false"/>
                <w:i w:val="false"/>
                <w:iCs w:val="false"/>
                <w:color w:val="181410"/>
                <w:sz w:val="22"/>
                <w:szCs w:val="22"/>
                <w:rtl/>
              </w:rPr>
              <w:t xml:space="preserve">
أدوات التفسير: «أنْ» التفسيرية، وتفسِّر جملةً قبلها فيها معنى القول دون حروفه؛ و«أي» التفسيرية، ويُعرَب ما بعدها تابعًا لما قبلها. ويلحق بهما استعمال «أعني» و«يعني» فعلين متعديين، والاسم الواقع بعدهما مفعولٌ به منصوبٌ لهما دائمًا، لا خبرٌ ولا بدل، خلافًا لِما شاع في بعض المختصرات. وهذا الباب متفقٌ عليه بين البصريين والكوفيين، من غير خلافٍ مسجَّل فيه.
</w:t>
            </w:r>
          </w:p>
        </w:tc>
      </w:tr>
    </w:tbl>
    <w:p>
      <w:pPr>
        <w:spacing w:after="160"/>
      </w:pPr>
    </w:p>
    <w:p>
      <w:pPr>
        <w:pStyle w:val="Heading1"/>
        <w:pageBreakBefore/>
        <w:bidi/>
        <w:spacing w:after="160" w:before="0"/>
        <w:jc w:val="right"/>
      </w:pPr>
      <w:bookmarkStart w:name="bm_bab4" w:id="1025"/>
      <w:r>
        <w:rPr>
          <w:rFonts w:ascii="Aref Ruqaa" w:cs="Aref Ruqaa" w:eastAsia="Aref Ruqaa" w:hAnsi="Aref Ruqaa"/>
          <w:b/>
          <w:bCs/>
          <w:i w:val="false"/>
          <w:iCs w:val="false"/>
          <w:color w:val="0A1830"/>
          <w:sz w:val="34"/>
          <w:szCs w:val="34"/>
          <w:rtl/>
        </w:rPr>
        <w:t xml:space="preserve">الباب الرابع — الأساليب النحوية الخاصة</w:t>
      </w:r>
      <w:bookmarkEnd w:id="1025"/>
    </w:p>
    <w:p>
      <w:pPr>
        <w:pStyle w:val="Heading2"/>
        <w:bidi/>
        <w:spacing w:after="140" w:before="320"/>
        <w:jc w:val="right"/>
      </w:pPr>
      <w:bookmarkStart w:name="bm_faqrah_16" w:id="1026"/>
      <w:r>
        <w:rPr>
          <w:rFonts w:ascii="Aref Ruqaa" w:cs="Aref Ruqaa" w:eastAsia="Aref Ruqaa" w:hAnsi="Aref Ruqaa"/>
          <w:b/>
          <w:bCs/>
          <w:i w:val="false"/>
          <w:iCs w:val="false"/>
          <w:color w:val="0D2143"/>
          <w:sz w:val="28"/>
          <w:szCs w:val="28"/>
          <w:rtl/>
        </w:rPr>
        <w:t xml:space="preserve">الفصل السادس عشر: أساليب الاستفهام</w:t>
      </w:r>
      <w:bookmarkEnd w:id="1026"/>
    </w:p>
    <w:p>
      <w:pPr>
        <w:bidi/>
        <w:spacing w:after="140" w:before="0" w:line="300"/>
        <w:jc w:val="both"/>
      </w:pPr>
      <w:r>
        <w:rPr>
          <w:rFonts w:ascii="Amiri" w:cs="Amiri" w:eastAsia="Amiri" w:hAnsi="Amiri"/>
          <w:b w:val="false"/>
          <w:bCs w:val="false"/>
          <w:i w:val="false"/>
          <w:iCs w:val="false"/>
          <w:color w:val="181410"/>
          <w:sz w:val="22"/>
          <w:szCs w:val="22"/>
          <w:rtl/>
        </w:rPr>
        <w:t xml:space="preserve">
الاستفهام أسلوبٌ من أساليب الطلب، والغرض منه استعلام المتكلم عمّا لا يعلمه من أمرٍ يجهله، وله في العربية أدواتٌ مخصوصةٌ لكل واحدةٍ منها موضعها ومعناها. ونعرض في هذا الفصل أدوات الاستفهام وتقسيمها، ثم مسألةً منهجيةً حقيقيةً اختلف فيها البصريون والكوفيون في طريقة تحليل بعض التراكيب الاستفهامية المركبة، مع تصحيح خطأ إعرابي شائع يقع فيه كثيرٌ من الدارسين في إعراب «أيّ» الاستفهامية.
</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الاستفهام</w:t>
            </w:r>
            <w:r>
              <w:rPr>
                <w:rFonts w:ascii="Amiri" w:cs="Amiri" w:eastAsia="Amiri" w:hAnsi="Amiri"/>
                <w:b w:val="false"/>
                <w:bCs w:val="false"/>
                <w:i w:val="false"/>
                <w:iCs w:val="false"/>
                <w:color w:val="181410"/>
                <w:sz w:val="22"/>
                <w:szCs w:val="22"/>
                <w:rtl/>
              </w:rPr>
              <w:t xml:space="preserve"> طلب العلم بشيءٍ لم يكن معلومًا من قبل، ويكون بأدواتٍ مخصوصةٍ توضع في صدر الكلام غالبًا.</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أدوات الاستفهام وأقسامها</w:t>
      </w:r>
    </w:p>
    <w:p>
      <w:pPr>
        <w:bidi/>
        <w:spacing w:after="140" w:before="0" w:line="300"/>
        <w:jc w:val="both"/>
      </w:pPr>
      <w:r>
        <w:rPr>
          <w:rFonts w:ascii="Amiri" w:cs="Amiri" w:eastAsia="Amiri" w:hAnsi="Amiri"/>
          <w:b w:val="false"/>
          <w:bCs w:val="false"/>
          <w:i w:val="false"/>
          <w:iCs w:val="false"/>
          <w:color w:val="181410"/>
          <w:sz w:val="22"/>
          <w:szCs w:val="22"/>
          <w:rtl/>
        </w:rPr>
        <w:t xml:space="preserve">
تنقسم أدوات الاستفهام إلى قسمين: </w:t>
      </w:r>
      <w:r>
        <w:rPr>
          <w:rFonts w:ascii="Amiri" w:cs="Amiri" w:eastAsia="Amiri" w:hAnsi="Amiri"/>
          <w:b/>
          <w:bCs/>
          <w:i w:val="false"/>
          <w:iCs w:val="false"/>
          <w:color w:val="0D2143"/>
          <w:sz w:val="22"/>
          <w:szCs w:val="22"/>
          <w:rtl/>
        </w:rPr>
        <w:t xml:space="preserve">حروف الاستفهام</w:t>
      </w:r>
      <w:r>
        <w:rPr>
          <w:rFonts w:ascii="Amiri" w:cs="Amiri" w:eastAsia="Amiri" w:hAnsi="Amiri"/>
          <w:b w:val="false"/>
          <w:bCs w:val="false"/>
          <w:i w:val="false"/>
          <w:iCs w:val="false"/>
          <w:color w:val="181410"/>
          <w:sz w:val="22"/>
          <w:szCs w:val="22"/>
          <w:rtl/>
        </w:rPr>
        <w:t xml:space="preserve">، وهي حرفان لا غير: «الهمزة» و«هل»؛ و</w:t>
      </w:r>
      <w:r>
        <w:rPr>
          <w:rFonts w:ascii="Amiri" w:cs="Amiri" w:eastAsia="Amiri" w:hAnsi="Amiri"/>
          <w:b/>
          <w:bCs/>
          <w:i w:val="false"/>
          <w:iCs w:val="false"/>
          <w:color w:val="0D2143"/>
          <w:sz w:val="22"/>
          <w:szCs w:val="22"/>
          <w:rtl/>
        </w:rPr>
        <w:t xml:space="preserve">أسماء الاستفهام</w:t>
      </w:r>
      <w:r>
        <w:rPr>
          <w:rFonts w:ascii="Amiri" w:cs="Amiri" w:eastAsia="Amiri" w:hAnsi="Amiri"/>
          <w:b w:val="false"/>
          <w:bCs w:val="false"/>
          <w:i w:val="false"/>
          <w:iCs w:val="false"/>
          <w:color w:val="181410"/>
          <w:sz w:val="22"/>
          <w:szCs w:val="22"/>
          <w:rtl/>
        </w:rPr>
        <w:t xml:space="preserve">، وهي ما عدا ذلك من الأدوات: «مَن»، و«ما»، و«متى»، و«أين»، و«كيف»، و«أيّ»، و«كم». والفرق الجوهري بين القسمين أن الحروف لا محل لها من الإعراب البتة، بخلاف الأسماء فإن لكل واحدةٍ منها موقعًا إعرابيًّا بحسب سياقها في الجملة.
</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أصل أدوات الاستفهام، ويُستفهم بها عن التصور والتصديق معًا، نحو «أَقَدِمَ خالدٌ؟».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هل:</w:t>
      </w:r>
      <w:r>
        <w:rPr>
          <w:rFonts w:ascii="Amiri" w:cs="Amiri" w:eastAsia="Amiri" w:hAnsi="Amiri"/>
          <w:b w:val="false"/>
          <w:bCs w:val="false"/>
          <w:i w:val="false"/>
          <w:iCs w:val="false"/>
          <w:color w:val="181410"/>
          <w:sz w:val="22"/>
          <w:szCs w:val="22"/>
          <w:rtl/>
        </w:rPr>
        <w:t xml:space="preserve"> يُستفهم بها عن التصديق فقط، نحو «هل قَدِمَ خالدٌ؟».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مَن:</w:t>
      </w:r>
      <w:r>
        <w:rPr>
          <w:rFonts w:ascii="Amiri" w:cs="Amiri" w:eastAsia="Amiri" w:hAnsi="Amiri"/>
          <w:b w:val="false"/>
          <w:bCs w:val="false"/>
          <w:i w:val="false"/>
          <w:iCs w:val="false"/>
          <w:color w:val="181410"/>
          <w:sz w:val="22"/>
          <w:szCs w:val="22"/>
          <w:rtl/>
        </w:rPr>
        <w:t xml:space="preserve"> يُستفهم بها عن العاقل، نحو «مَن قَدِمَ؟».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ما:</w:t>
      </w:r>
      <w:r>
        <w:rPr>
          <w:rFonts w:ascii="Amiri" w:cs="Amiri" w:eastAsia="Amiri" w:hAnsi="Amiri"/>
          <w:b w:val="false"/>
          <w:bCs w:val="false"/>
          <w:i w:val="false"/>
          <w:iCs w:val="false"/>
          <w:color w:val="181410"/>
          <w:sz w:val="22"/>
          <w:szCs w:val="22"/>
          <w:rtl/>
        </w:rPr>
        <w:t xml:space="preserve"> يُستفهم بها عن غير العاقل أو عن حقيقة الشيء، نحو «ما هذا؟».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متى:</w:t>
      </w:r>
      <w:r>
        <w:rPr>
          <w:rFonts w:ascii="Amiri" w:cs="Amiri" w:eastAsia="Amiri" w:hAnsi="Amiri"/>
          <w:b w:val="false"/>
          <w:bCs w:val="false"/>
          <w:i w:val="false"/>
          <w:iCs w:val="false"/>
          <w:color w:val="181410"/>
          <w:sz w:val="22"/>
          <w:szCs w:val="22"/>
          <w:rtl/>
        </w:rPr>
        <w:t xml:space="preserve"> يُستفهم بها عن الزمان، نحو «متى تسافرُ؟».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أين:</w:t>
      </w:r>
      <w:r>
        <w:rPr>
          <w:rFonts w:ascii="Amiri" w:cs="Amiri" w:eastAsia="Amiri" w:hAnsi="Amiri"/>
          <w:b w:val="false"/>
          <w:bCs w:val="false"/>
          <w:i w:val="false"/>
          <w:iCs w:val="false"/>
          <w:color w:val="181410"/>
          <w:sz w:val="22"/>
          <w:szCs w:val="22"/>
          <w:rtl/>
        </w:rPr>
        <w:t xml:space="preserve"> يُستفهم بها عن المكان، نحو «أين تسكنُ؟».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كيف:</w:t>
      </w:r>
      <w:r>
        <w:rPr>
          <w:rFonts w:ascii="Amiri" w:cs="Amiri" w:eastAsia="Amiri" w:hAnsi="Amiri"/>
          <w:b w:val="false"/>
          <w:bCs w:val="false"/>
          <w:i w:val="false"/>
          <w:iCs w:val="false"/>
          <w:color w:val="181410"/>
          <w:sz w:val="22"/>
          <w:szCs w:val="22"/>
          <w:rtl/>
        </w:rPr>
        <w:t xml:space="preserve"> يُستفهم بها عن الحال، نحو «كيف حالُك؟».</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أيّ:</w:t>
      </w:r>
      <w:r>
        <w:rPr>
          <w:rFonts w:ascii="Amiri" w:cs="Amiri" w:eastAsia="Amiri" w:hAnsi="Amiri"/>
          <w:b w:val="false"/>
          <w:bCs w:val="false"/>
          <w:i w:val="false"/>
          <w:iCs w:val="false"/>
          <w:color w:val="181410"/>
          <w:sz w:val="22"/>
          <w:szCs w:val="22"/>
          <w:rtl/>
        </w:rPr>
        <w:t xml:space="preserve"> يُستفهم بها عن تعيين واحدٍ من جملةٍ، وتضاف إلى ما بعدها غالبًا، نحو «أيُّ الطلابِ ناجحٌ؟».</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كم:</w:t>
      </w:r>
      <w:r>
        <w:rPr>
          <w:rFonts w:ascii="Amiri" w:cs="Amiri" w:eastAsia="Amiri" w:hAnsi="Amiri"/>
          <w:b w:val="false"/>
          <w:bCs w:val="false"/>
          <w:i w:val="false"/>
          <w:iCs w:val="false"/>
          <w:color w:val="181410"/>
          <w:sz w:val="22"/>
          <w:szCs w:val="22"/>
          <w:rtl/>
        </w:rPr>
        <w:t xml:space="preserve"> يُستفهم بها عن العدد، نحو «كم كتابًا قرأتَ؟».</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 على مسألة إعرابية مهمة</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أمثلة تطبيقية بالإعراب</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أَيُّ الطلابِ ناجحٌ؟</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أَيُّ:</w:t>
      </w:r>
      <w:r>
        <w:rPr>
          <w:rFonts w:ascii="Amiri" w:cs="Amiri" w:eastAsia="Amiri" w:hAnsi="Amiri"/>
          <w:b w:val="false"/>
          <w:bCs w:val="false"/>
          <w:i w:val="false"/>
          <w:iCs w:val="false"/>
          <w:color w:val="181410"/>
          <w:sz w:val="22"/>
          <w:szCs w:val="22"/>
          <w:rtl/>
        </w:rPr>
        <w:t xml:space="preserve"> اسم استفهام مُعرب مبتدأ مرفوع وعلامة رفعه الضمة الظاهرة، وهو مضاف.</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الطلابِ:</w:t>
      </w:r>
      <w:r>
        <w:rPr>
          <w:rFonts w:ascii="Amiri" w:cs="Amiri" w:eastAsia="Amiri" w:hAnsi="Amiri"/>
          <w:b w:val="false"/>
          <w:bCs w:val="false"/>
          <w:i w:val="false"/>
          <w:iCs w:val="false"/>
          <w:color w:val="181410"/>
          <w:sz w:val="22"/>
          <w:szCs w:val="22"/>
          <w:rtl/>
        </w:rPr>
        <w:t xml:space="preserve"> مضاف إليه مجرور وعلامة جره الكسرة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ناجحٌ:</w:t>
      </w:r>
      <w:r>
        <w:rPr>
          <w:rFonts w:ascii="Amiri" w:cs="Amiri" w:eastAsia="Amiri" w:hAnsi="Amiri"/>
          <w:b w:val="false"/>
          <w:bCs w:val="false"/>
          <w:i w:val="false"/>
          <w:iCs w:val="false"/>
          <w:color w:val="181410"/>
          <w:sz w:val="22"/>
          <w:szCs w:val="22"/>
          <w:rtl/>
        </w:rPr>
        <w:t xml:space="preserve"> خبر المبتدأ مرفوع وعلامة رفعه الضمة الظاهرة.
</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أَيَّ كِتَابٍ تَقْرَأُ؟</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أَيَّ:</w:t>
      </w:r>
      <w:r>
        <w:rPr>
          <w:rFonts w:ascii="Amiri" w:cs="Amiri" w:eastAsia="Amiri" w:hAnsi="Amiri"/>
          <w:b w:val="false"/>
          <w:bCs w:val="false"/>
          <w:i w:val="false"/>
          <w:iCs w:val="false"/>
          <w:color w:val="181410"/>
          <w:sz w:val="22"/>
          <w:szCs w:val="22"/>
          <w:rtl/>
        </w:rPr>
        <w:t xml:space="preserve"> اسم استفهام مُعرب، وهو هنا </w:t>
      </w:r>
      <w:r>
        <w:rPr>
          <w:rFonts w:ascii="Amiri" w:cs="Amiri" w:eastAsia="Amiri" w:hAnsi="Amiri"/>
          <w:b/>
          <w:bCs/>
          <w:i w:val="false"/>
          <w:iCs w:val="false"/>
          <w:color w:val="0D2143"/>
          <w:sz w:val="22"/>
          <w:szCs w:val="22"/>
          <w:rtl/>
        </w:rPr>
        <w:t xml:space="preserve">مفعولٌ به مقدَّمٌ منصوبٌ</w:t>
      </w:r>
      <w:r>
        <w:rPr>
          <w:rFonts w:ascii="Amiri" w:cs="Amiri" w:eastAsia="Amiri" w:hAnsi="Amiri"/>
          <w:b w:val="false"/>
          <w:bCs w:val="false"/>
          <w:i w:val="false"/>
          <w:iCs w:val="false"/>
          <w:color w:val="181410"/>
          <w:sz w:val="22"/>
          <w:szCs w:val="22"/>
          <w:rtl/>
        </w:rPr>
        <w:t xml:space="preserve"> وعلامة نصبه الفتحة الظاهرة؛ ووجه تقديمه أن له صدارة الكلام لكونه اسم استفهام، والعامل فيه الفعل «تقرأ» بعده، وهو مضاف.</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كِتَابٍ:</w:t>
      </w:r>
      <w:r>
        <w:rPr>
          <w:rFonts w:ascii="Amiri" w:cs="Amiri" w:eastAsia="Amiri" w:hAnsi="Amiri"/>
          <w:b w:val="false"/>
          <w:bCs w:val="false"/>
          <w:i w:val="false"/>
          <w:iCs w:val="false"/>
          <w:color w:val="181410"/>
          <w:sz w:val="22"/>
          <w:szCs w:val="22"/>
          <w:rtl/>
        </w:rPr>
        <w:t xml:space="preserve"> مضاف إليه مجرور وعلامة جره الكسرة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تَقْرَأُ:</w:t>
      </w:r>
      <w:r>
        <w:rPr>
          <w:rFonts w:ascii="Amiri" w:cs="Amiri" w:eastAsia="Amiri" w:hAnsi="Amiri"/>
          <w:b w:val="false"/>
          <w:bCs w:val="false"/>
          <w:i w:val="false"/>
          <w:iCs w:val="false"/>
          <w:color w:val="181410"/>
          <w:sz w:val="22"/>
          <w:szCs w:val="22"/>
          <w:rtl/>
        </w:rPr>
        <w:t xml:space="preserve"> فعل مضارع مرفوع وعلامة رفعه الضمة الظاهرة، والفاعل ضمير مستتر تقديره «أنت»، والجملة الفعلية لا محل لها من الإعراب استئنافية.
</w:t>
      </w:r>
    </w:p>
    <w:p>
      <w:pPr>
        <w:bidi/>
        <w:spacing w:after="140" w:before="0" w:line="300"/>
        <w:jc w:val="both"/>
      </w:pPr>
      <w:r>
        <w:rPr>
          <w:rFonts w:ascii="Amiri" w:cs="Amiri" w:eastAsia="Amiri" w:hAnsi="Amiri"/>
          <w:b w:val="false"/>
          <w:bCs w:val="false"/>
          <w:i w:val="false"/>
          <w:iCs w:val="false"/>
          <w:color w:val="181410"/>
          <w:sz w:val="22"/>
          <w:szCs w:val="22"/>
          <w:rtl/>
        </w:rPr>
        <w:t xml:space="preserve">
فتنبَّه في هذا المثال إلى أن «أيّ» لم تقع مبتدأً كما قد يُظَنّ للوهلة الأولى، وإنما وقعت مفعولًا به لفعلٍ متعدٍّ هو «تقرأ»، فوجب تقديم إعرابها على أنها مفعولٌ به مقدَّمٌ منصوبٌ، لا مبتدأً مرفوعًا؛ إذ العبرة في تعيين موقع اسم الاستفهام هي بمقتضى الفعل الذي بعده ونوع تعديه، لا بمجرد تصدُّره الجملة.
</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بِأَيِّ قَلَمٍ كَتَبْتَ؟</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بِأَيِّ:</w:t>
      </w:r>
      <w:r>
        <w:rPr>
          <w:rFonts w:ascii="Amiri" w:cs="Amiri" w:eastAsia="Amiri" w:hAnsi="Amiri"/>
          <w:b w:val="false"/>
          <w:bCs w:val="false"/>
          <w:i w:val="false"/>
          <w:iCs w:val="false"/>
          <w:color w:val="181410"/>
          <w:sz w:val="22"/>
          <w:szCs w:val="22"/>
          <w:rtl/>
        </w:rPr>
        <w:t xml:space="preserve"> الباء حرف جر، «أيّ» اسم استفهام مُعرب مجرور بالباء وعلامة جره الكسرة الظاهرة، وهو مضاف، وشبه الجملة متعلق بالفعل «كتبتَ».</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قَلَمٍ:</w:t>
      </w:r>
      <w:r>
        <w:rPr>
          <w:rFonts w:ascii="Amiri" w:cs="Amiri" w:eastAsia="Amiri" w:hAnsi="Amiri"/>
          <w:b w:val="false"/>
          <w:bCs w:val="false"/>
          <w:i w:val="false"/>
          <w:iCs w:val="false"/>
          <w:color w:val="181410"/>
          <w:sz w:val="22"/>
          <w:szCs w:val="22"/>
          <w:rtl/>
        </w:rPr>
        <w:t xml:space="preserve"> مضاف إليه مجرور وعلامة جره الكسرة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كَتَبْتَ:</w:t>
      </w:r>
      <w:r>
        <w:rPr>
          <w:rFonts w:ascii="Amiri" w:cs="Amiri" w:eastAsia="Amiri" w:hAnsi="Amiri"/>
          <w:b w:val="false"/>
          <w:bCs w:val="false"/>
          <w:i w:val="false"/>
          <w:iCs w:val="false"/>
          <w:color w:val="181410"/>
          <w:sz w:val="22"/>
          <w:szCs w:val="22"/>
          <w:rtl/>
        </w:rPr>
        <w:t xml:space="preserve"> فعل ماضٍ مبني على السكون، والتاء ضمير متصل مبني في محل رفع فاعل.
</w:t>
      </w:r>
    </w:p>
    <w:p>
      <w:pPr>
        <w:bidi/>
        <w:spacing w:after="100" w:before="200" w:line="300"/>
        <w:jc w:val="right"/>
      </w:pPr>
      <w:r>
        <w:rPr>
          <w:rFonts w:ascii="Amiri" w:cs="Amiri" w:eastAsia="Amiri" w:hAnsi="Amiri"/>
          <w:b/>
          <w:bCs/>
          <w:i w:val="false"/>
          <w:iCs w:val="false"/>
          <w:color w:val="152C54"/>
          <w:sz w:val="22"/>
          <w:szCs w:val="22"/>
          <w:rtl/>
        </w:rPr>
        <w:t xml:space="preserve">الخلاف بين البصريين والكوفيين</w:t>
      </w:r>
    </w:p>
    <w:p>
      <w:pPr>
        <w:bidi/>
        <w:spacing w:after="140" w:before="0" w:line="300"/>
        <w:jc w:val="both"/>
      </w:pPr>
      <w:r>
        <w:rPr>
          <w:rFonts w:ascii="Amiri" w:cs="Amiri" w:eastAsia="Amiri" w:hAnsi="Amiri"/>
          <w:b w:val="false"/>
          <w:bCs w:val="false"/>
          <w:i w:val="false"/>
          <w:iCs w:val="false"/>
          <w:color w:val="181410"/>
          <w:sz w:val="22"/>
          <w:szCs w:val="22"/>
          <w:rtl/>
        </w:rPr>
        <w:t xml:space="preserve">
من المسائل المنهجية التي وقع فيها تباينٌ حقيقيٌّ بين المدرستين مسألة تحليل بعض التراكيب الاستفهامية المركبة، وأشهرها لفظة </w:t>
      </w:r>
      <w:r>
        <w:rPr>
          <w:rFonts w:ascii="Amiri" w:cs="Amiri" w:eastAsia="Amiri" w:hAnsi="Amiri"/>
          <w:b/>
          <w:bCs/>
          <w:i w:val="false"/>
          <w:iCs w:val="false"/>
          <w:color w:val="0D2143"/>
          <w:sz w:val="22"/>
          <w:szCs w:val="22"/>
          <w:rtl/>
        </w:rPr>
        <w:t xml:space="preserve">«ماذا»</w:t>
      </w:r>
      <w:r>
        <w:rPr>
          <w:rFonts w:ascii="Amiri" w:cs="Amiri" w:eastAsia="Amiri" w:hAnsi="Amiri"/>
          <w:b w:val="false"/>
          <w:bCs w:val="false"/>
          <w:i w:val="false"/>
          <w:iCs w:val="false"/>
          <w:color w:val="181410"/>
          <w:sz w:val="22"/>
          <w:szCs w:val="22"/>
          <w:rtl/>
        </w:rPr>
        <w:t xml:space="preserve"> إذا وقعت للاستفهام، نحو قوله تعالى:
</w:t>
      </w:r>
    </w:p>
    <w:p>
      <w:pPr>
        <w:pBdr>
          <w:top w:val="single" w:color="C39A3C" w:sz="4" w:space="8"/>
          <w:bottom w:val="single" w:color="C39A3C" w:sz="4" w:space="8"/>
        </w:pBdr>
        <w:shd w:fill="F6EFDD" w:val="clear"/>
        <w:bidi/>
        <w:spacing w:after="160" w:before="60" w:line="300"/>
        <w:jc w:val="center"/>
      </w:pPr>
      <w:r>
        <w:rPr>
          <w:rFonts w:ascii="Amiri Quran" w:cs="Amiri Quran" w:eastAsia="Amiri Quran" w:hAnsi="Amiri Quran"/>
          <w:b w:val="false"/>
          <w:bCs w:val="false"/>
          <w:i w:val="false"/>
          <w:iCs w:val="false"/>
          <w:color w:val="0D2143"/>
          <w:sz w:val="28"/>
          <w:szCs w:val="28"/>
          <w:rtl/>
        </w:rPr>
        <w:t xml:space="preserve">﴿وَيَسْأَلُونَكَ مَاذَا يُنفِقُونَ﴾</w:t>
      </w:r>
      <w:r>
        <w:rPr>
          <w:rFonts w:ascii="Cairo" w:cs="Cairo" w:eastAsia="Cairo" w:hAnsi="Cairo"/>
          <w:b/>
          <w:bCs/>
          <w:i w:val="false"/>
          <w:iCs w:val="false"/>
          <w:color w:val="8A6A1F"/>
          <w:sz w:val="18"/>
          <w:szCs w:val="18"/>
          <w:rtl/>
        </w:rPr>
        <w:t xml:space="preserve"> [البقرة: 219]</w:t>
      </w:r>
    </w:p>
    <w:p>
      <w:pPr>
        <w:bidi/>
        <w:spacing w:after="140" w:before="0" w:line="300"/>
        <w:jc w:val="both"/>
      </w:pPr>
      <w:r>
        <w:rPr>
          <w:rFonts w:ascii="Amiri" w:cs="Amiri" w:eastAsia="Amiri" w:hAnsi="Amiri"/>
          <w:b w:val="false"/>
          <w:bCs w:val="false"/>
          <w:i w:val="false"/>
          <w:iCs w:val="false"/>
          <w:color w:val="181410"/>
          <w:sz w:val="22"/>
          <w:szCs w:val="22"/>
          <w:rtl/>
        </w:rPr>
        <w:t xml:space="preserve">
فقد كان لدى الكوفيين في بعض السياقات ميلٌ إلى معاملة «ماذا» على أنها أداةٌ استفهاميةٌ واحدةٌ ممتزجةٌ من جزأين، تُعامَل معاملة الكلمة الواحدة في بعض أحوال الاستعمال، فلا يُفصَّل فيها بين «ما» و«ذا» تفصيلًا مطردًا في كل موضع. أما البصريون فكانوا أكثر اطرادًا في تحليلهم، إذ يرون «ماذا» مركبةً دائمًا من عنصرين متمايزين: «ما» الاستفهامية، و«ذا» بمعنى «الذي»، وهو اسمٌ موصولٌ، وما بعدها صلته، والعائد محذوف، ومن ثمّ يُعرِبون الجملة بعدها جملة صلة الموصول لا محل لها من الإعراب.
</w:t>
      </w:r>
    </w:p>
    <w:p>
      <w:pPr>
        <w:bidi/>
        <w:spacing w:after="140" w:before="0" w:line="300"/>
        <w:jc w:val="both"/>
      </w:pPr>
      <w:r>
        <w:rPr>
          <w:rFonts w:ascii="Amiri" w:cs="Amiri" w:eastAsia="Amiri" w:hAnsi="Amiri"/>
          <w:b w:val="false"/>
          <w:bCs w:val="false"/>
          <w:i w:val="false"/>
          <w:iCs w:val="false"/>
          <w:color w:val="181410"/>
          <w:sz w:val="22"/>
          <w:szCs w:val="22"/>
          <w:rtl/>
        </w:rPr>
        <w:t xml:space="preserve">
وهذه المسألة ينبغي أن تُقدَّم للقارئ بوصفها توصيفًا عامًّا لمنهجين متباينين في التحليل النحوي لا مسألةً واحدةً محددةً بذاتها منقولةً بنصها الحرفي عن أعيان النحاة، إذ الفارق بين المدرستين هاهنا فارقٌ في الأسلوب التحليلي أكثر منه فارقًا في نتيجة الإعراب النهائية، فكلا الفريقين يتفق على أن «ماذا» تفيد الاستفهام في أصلها، وإنما يختلفان في طريقة تفكيكها الداخلي.
</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مَاذَا فَعَلْتَ؟</w:t>
      </w:r>
    </w:p>
    <w:p>
      <w:pPr>
        <w:bidi/>
        <w:spacing w:after="140" w:before="0" w:line="300"/>
        <w:jc w:val="both"/>
      </w:pPr>
      <w:r>
        <w:rPr>
          <w:rFonts w:ascii="Amiri" w:cs="Amiri" w:eastAsia="Amiri" w:hAnsi="Amiri"/>
          <w:b w:val="false"/>
          <w:bCs w:val="false"/>
          <w:i w:val="false"/>
          <w:iCs w:val="false"/>
          <w:color w:val="181410"/>
          <w:sz w:val="22"/>
          <w:szCs w:val="22"/>
          <w:rtl/>
        </w:rPr>
        <w:t xml:space="preserve">
على تحليل البصريين: </w:t>
      </w:r>
      <w:r>
        <w:rPr>
          <w:rFonts w:ascii="Amiri" w:cs="Amiri" w:eastAsia="Amiri" w:hAnsi="Amiri"/>
          <w:b/>
          <w:bCs/>
          <w:i w:val="false"/>
          <w:iCs w:val="false"/>
          <w:color w:val="0D2143"/>
          <w:sz w:val="22"/>
          <w:szCs w:val="22"/>
          <w:rtl/>
        </w:rPr>
        <w:t xml:space="preserve">ما:</w:t>
      </w:r>
      <w:r>
        <w:rPr>
          <w:rFonts w:ascii="Amiri" w:cs="Amiri" w:eastAsia="Amiri" w:hAnsi="Amiri"/>
          <w:b w:val="false"/>
          <w:bCs w:val="false"/>
          <w:i w:val="false"/>
          <w:iCs w:val="false"/>
          <w:color w:val="181410"/>
          <w:sz w:val="22"/>
          <w:szCs w:val="22"/>
          <w:rtl/>
        </w:rPr>
        <w:t xml:space="preserve"> اسم استفهام مبني على السكون في محل رفع مبتدأ. </w:t>
      </w:r>
      <w:r>
        <w:rPr>
          <w:rFonts w:ascii="Amiri" w:cs="Amiri" w:eastAsia="Amiri" w:hAnsi="Amiri"/>
          <w:b/>
          <w:bCs/>
          <w:i w:val="false"/>
          <w:iCs w:val="false"/>
          <w:color w:val="0D2143"/>
          <w:sz w:val="22"/>
          <w:szCs w:val="22"/>
          <w:rtl/>
        </w:rPr>
        <w:t xml:space="preserve">ذا:</w:t>
      </w:r>
      <w:r>
        <w:rPr>
          <w:rFonts w:ascii="Amiri" w:cs="Amiri" w:eastAsia="Amiri" w:hAnsi="Amiri"/>
          <w:b w:val="false"/>
          <w:bCs w:val="false"/>
          <w:i w:val="false"/>
          <w:iCs w:val="false"/>
          <w:color w:val="181410"/>
          <w:sz w:val="22"/>
          <w:szCs w:val="22"/>
          <w:rtl/>
        </w:rPr>
        <w:t xml:space="preserve"> اسم موصول مبني بمعنى «الذي» في محل رفع خبر المبتدأ. </w:t>
      </w:r>
      <w:r>
        <w:rPr>
          <w:rFonts w:ascii="Amiri" w:cs="Amiri" w:eastAsia="Amiri" w:hAnsi="Amiri"/>
          <w:b/>
          <w:bCs/>
          <w:i w:val="false"/>
          <w:iCs w:val="false"/>
          <w:color w:val="0D2143"/>
          <w:sz w:val="22"/>
          <w:szCs w:val="22"/>
          <w:rtl/>
        </w:rPr>
        <w:t xml:space="preserve">فَعَلْتَ:</w:t>
      </w:r>
      <w:r>
        <w:rPr>
          <w:rFonts w:ascii="Amiri" w:cs="Amiri" w:eastAsia="Amiri" w:hAnsi="Amiri"/>
          <w:b w:val="false"/>
          <w:bCs w:val="false"/>
          <w:i w:val="false"/>
          <w:iCs w:val="false"/>
          <w:color w:val="181410"/>
          <w:sz w:val="22"/>
          <w:szCs w:val="22"/>
          <w:rtl/>
        </w:rPr>
        <w:t xml:space="preserve"> فعل ماضٍ مبني على السكون، والتاء فاعل، والجملة الفعلية لا محل لها من الإعراب صلة الموصول «ذا»، والعائد محذوف تقديره «فعلتَه».</w:t>
      </w:r>
      <w:r>
        <w:rPr>
          <w:rFonts w:ascii="Amiri" w:cs="Amiri" w:eastAsia="Amiri" w:hAnsi="Amiri"/>
          <w:b w:val="false"/>
          <w:bCs w:val="false"/>
          <w:i w:val="false"/>
          <w:iCs w:val="false"/>
          <w:color w:val="181410"/>
          <w:sz w:val="22"/>
          <w:szCs w:val="22"/>
          <w:rtl/>
        </w:rPr>
        <w:t xml:space="preserve">
وأما على المنحى الكوفي في بعض الاستعمالات: تُعامَل «ماذا» بجملتها أداة استفهامٍ واحدةً مبنيةً في محل رفع مبتدأ، والجملة بعدها في محل رفع خبر مباشرةً من غير تقدير صلةٍ وعائد.
</w:t>
      </w:r>
    </w:p>
    <w:p>
      <w:pPr>
        <w:bidi/>
        <w:spacing w:after="140" w:before="0" w:line="300"/>
        <w:jc w:val="both"/>
      </w:pPr>
      <w:r>
        <w:rPr>
          <w:rFonts w:ascii="Amiri" w:cs="Amiri" w:eastAsia="Amiri" w:hAnsi="Amiri"/>
          <w:b w:val="false"/>
          <w:bCs w:val="false"/>
          <w:i w:val="false"/>
          <w:iCs w:val="false"/>
          <w:color w:val="181410"/>
          <w:sz w:val="22"/>
          <w:szCs w:val="22"/>
          <w:rtl/>
        </w:rPr>
        <w:t xml:space="preserve">
والأَولى في التدريس والاستعمال الغالب هو منهج البصريين لاطراده ووضوح قواعده، وإن كان المنحى الكوفي معروفًا في بعض النقول عن الفراء وأصحابه في هذا الباب.
</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الفصل</w:t>
            </w:r>
          </w:p>
          <w:p>
            <w:pPr>
              <w:bidi/>
              <w:spacing w:after="0" w:before="0" w:line="300"/>
              <w:jc w:val="both"/>
            </w:pPr>
            <w:r>
              <w:rPr>
                <w:rFonts w:ascii="Amiri" w:cs="Amiri" w:eastAsia="Amiri" w:hAnsi="Amiri"/>
                <w:b w:val="false"/>
                <w:bCs w:val="false"/>
                <w:i w:val="false"/>
                <w:iCs w:val="false"/>
                <w:color w:val="181410"/>
                <w:sz w:val="22"/>
                <w:szCs w:val="22"/>
                <w:rtl/>
              </w:rPr>
              <w:t xml:space="preserve">
أدوات الاستفهام قسمان: حروفٌ (الهمزة وهل) لا محل لها من الإعراب، وأسماءٌ (مَن، ما، متى، أين، كيف، أيّ، كم) لها مواقع إعرابية. وجميع أسماء الاستفهام مبنيةٌ إلا «أيّ» فإنها معربةٌ تتغير حركتها بحسب موقعها، فقد تقع مبتدأً مرفوعًا، أو مفعولًا به مقدَّمًا منصوبًا كما في «أَيَّ كِتَابٍ تَقْرَأُ؟»، أو مجرورةً بحرف جر. وقد اختلف البصريون والكوفيون منهجيًّا في تحليل «ماذا» الاستفهامية: أهي أداةٌ واحدةٌ ممتزجةٌ كما مال إليه الكوفيون في بعض السياقات، أم مركبةٌ من «ما» الاستفهامية و«ذا» الموصولة كما اطّرد عليه البصريون؟
</w:t>
            </w:r>
          </w:p>
        </w:tc>
      </w:tr>
    </w:tbl>
    <w:p>
      <w:pPr>
        <w:spacing w:after="160"/>
      </w:pPr>
    </w:p>
    <w:p>
      <w:pPr>
        <w:pStyle w:val="Heading2"/>
        <w:bidi/>
        <w:spacing w:after="140" w:before="320"/>
        <w:jc w:val="right"/>
      </w:pPr>
      <w:bookmarkStart w:name="bm_faqrah_17" w:id="1027"/>
      <w:r>
        <w:rPr>
          <w:rFonts w:ascii="Aref Ruqaa" w:cs="Aref Ruqaa" w:eastAsia="Aref Ruqaa" w:hAnsi="Aref Ruqaa"/>
          <w:b/>
          <w:bCs/>
          <w:i w:val="false"/>
          <w:iCs w:val="false"/>
          <w:color w:val="0D2143"/>
          <w:sz w:val="28"/>
          <w:szCs w:val="28"/>
          <w:rtl/>
        </w:rPr>
        <w:t xml:space="preserve">الفصل السابع عشر: أساليب الترجي والتمني</w:t>
      </w:r>
      <w:bookmarkEnd w:id="1027"/>
    </w:p>
    <w:p>
      <w:pPr>
        <w:bidi/>
        <w:spacing w:after="140" w:before="0" w:line="300"/>
        <w:jc w:val="both"/>
      </w:pPr>
      <w:r>
        <w:rPr>
          <w:rFonts w:ascii="Amiri" w:cs="Amiri" w:eastAsia="Amiri" w:hAnsi="Amiri"/>
          <w:b w:val="false"/>
          <w:bCs w:val="false"/>
          <w:i w:val="false"/>
          <w:iCs w:val="false"/>
          <w:color w:val="181410"/>
          <w:sz w:val="22"/>
          <w:szCs w:val="22"/>
          <w:rtl/>
        </w:rPr>
        <w:t xml:space="preserve">
الترجي والتمني أسلوبان من أساليب الطلب الإنشائي، يشتركان في أن كلًّا منهما يتعلق بأمرٍ محبوبٍ لم يقع بعد، ويفترقان في إمكان وقوع ذلك الأمر أو استحالته. ونذكر في هذا الفصل تعريف كلٍّ منهما وأدواته، ثم نعرض مسألةً مشهورةً حقًّا من مسائل الخلاف بين البصريين والكوفيين في تركيب أداة الترجي «لعلّ».
</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الترجي</w:t>
            </w:r>
            <w:r>
              <w:rPr>
                <w:rFonts w:ascii="Amiri" w:cs="Amiri" w:eastAsia="Amiri" w:hAnsi="Amiri"/>
                <w:b w:val="false"/>
                <w:bCs w:val="false"/>
                <w:i w:val="false"/>
                <w:iCs w:val="false"/>
                <w:color w:val="181410"/>
                <w:sz w:val="22"/>
                <w:szCs w:val="22"/>
                <w:rtl/>
              </w:rPr>
              <w:t xml:space="preserve"> توقُّع أمرٍ محبوبٍ ممكنِ الوقوع، وأداته المشهورة «لعلّ». و</w:t>
            </w:r>
            <w:r>
              <w:rPr>
                <w:rFonts w:ascii="Amiri" w:cs="Amiri" w:eastAsia="Amiri" w:hAnsi="Amiri"/>
                <w:b/>
                <w:bCs/>
                <w:i w:val="false"/>
                <w:iCs w:val="false"/>
                <w:color w:val="0D2143"/>
                <w:sz w:val="22"/>
                <w:szCs w:val="22"/>
                <w:rtl/>
              </w:rPr>
              <w:t xml:space="preserve">التمني</w:t>
            </w:r>
            <w:r>
              <w:rPr>
                <w:rFonts w:ascii="Amiri" w:cs="Amiri" w:eastAsia="Amiri" w:hAnsi="Amiri"/>
                <w:b w:val="false"/>
                <w:bCs w:val="false"/>
                <w:i w:val="false"/>
                <w:iCs w:val="false"/>
                <w:color w:val="181410"/>
                <w:sz w:val="22"/>
                <w:szCs w:val="22"/>
                <w:rtl/>
              </w:rPr>
              <w:t xml:space="preserve"> طلبُ أمرٍ محبوبٍ مستحيلِ الوقوع أو بعيد الحصول، وأداته المشهورة «ليت».</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لعلّ وعملها</w:t>
      </w:r>
    </w:p>
    <w:p>
      <w:pPr>
        <w:bidi/>
        <w:spacing w:after="140" w:before="0" w:line="300"/>
        <w:jc w:val="both"/>
      </w:pPr>
      <w:r>
        <w:rPr>
          <w:rFonts w:ascii="Amiri" w:cs="Amiri" w:eastAsia="Amiri" w:hAnsi="Amiri"/>
          <w:b w:val="false"/>
          <w:bCs w:val="false"/>
          <w:i w:val="false"/>
          <w:iCs w:val="false"/>
          <w:color w:val="181410"/>
          <w:sz w:val="22"/>
          <w:szCs w:val="22"/>
          <w:rtl/>
        </w:rPr>
        <w:t xml:space="preserve">
«لعلّ» من أخوات «إنّ»، تدخل على المبتدأ والخبر فتنصب الاسم ويُسمى اسمها، وترفع الخبر ويُسمى خبرها، نحو «لعلَّ الفرجَ قريبٌ».
</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لَعَلَّ الْمُسَافِرَ قَادِمٌ.</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لَعَلَّ:</w:t>
      </w:r>
      <w:r>
        <w:rPr>
          <w:rFonts w:ascii="Amiri" w:cs="Amiri" w:eastAsia="Amiri" w:hAnsi="Amiri"/>
          <w:b w:val="false"/>
          <w:bCs w:val="false"/>
          <w:i w:val="false"/>
          <w:iCs w:val="false"/>
          <w:color w:val="181410"/>
          <w:sz w:val="22"/>
          <w:szCs w:val="22"/>
          <w:rtl/>
        </w:rPr>
        <w:t xml:space="preserve"> حرف ترجٍّ ونصب مبني على الفتح لا محل له من الإعراب.</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الْمُسَافِرَ:</w:t>
      </w:r>
      <w:r>
        <w:rPr>
          <w:rFonts w:ascii="Amiri" w:cs="Amiri" w:eastAsia="Amiri" w:hAnsi="Amiri"/>
          <w:b w:val="false"/>
          <w:bCs w:val="false"/>
          <w:i w:val="false"/>
          <w:iCs w:val="false"/>
          <w:color w:val="181410"/>
          <w:sz w:val="22"/>
          <w:szCs w:val="22"/>
          <w:rtl/>
        </w:rPr>
        <w:t xml:space="preserve"> اسم «لعلّ» منصوب وعلامة نصبه الفتحة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قَادِمٌ:</w:t>
      </w:r>
      <w:r>
        <w:rPr>
          <w:rFonts w:ascii="Amiri" w:cs="Amiri" w:eastAsia="Amiri" w:hAnsi="Amiri"/>
          <w:b w:val="false"/>
          <w:bCs w:val="false"/>
          <w:i w:val="false"/>
          <w:iCs w:val="false"/>
          <w:color w:val="181410"/>
          <w:sz w:val="22"/>
          <w:szCs w:val="22"/>
          <w:rtl/>
        </w:rPr>
        <w:t xml:space="preserve"> خبر «لعلّ» مرفوع وعلامة رفعه الضمة الظاهرة.
</w:t>
      </w:r>
    </w:p>
    <w:p>
      <w:pPr>
        <w:bidi/>
        <w:spacing w:after="100" w:before="200" w:line="300"/>
        <w:jc w:val="right"/>
      </w:pPr>
      <w:r>
        <w:rPr>
          <w:rFonts w:ascii="Amiri" w:cs="Amiri" w:eastAsia="Amiri" w:hAnsi="Amiri"/>
          <w:b/>
          <w:bCs/>
          <w:i w:val="false"/>
          <w:iCs w:val="false"/>
          <w:color w:val="152C54"/>
          <w:sz w:val="22"/>
          <w:szCs w:val="22"/>
          <w:rtl/>
        </w:rPr>
        <w:t xml:space="preserve">الخلاف بين البصريين والكوفيين في «لعلّ»</w:t>
      </w:r>
    </w:p>
    <w:p>
      <w:pPr>
        <w:bidi/>
        <w:spacing w:after="140" w:before="0" w:line="300"/>
        <w:jc w:val="both"/>
      </w:pPr>
      <w:r>
        <w:rPr>
          <w:rFonts w:ascii="Amiri" w:cs="Amiri" w:eastAsia="Amiri" w:hAnsi="Amiri"/>
          <w:b w:val="false"/>
          <w:bCs w:val="false"/>
          <w:i w:val="false"/>
          <w:iCs w:val="false"/>
          <w:color w:val="181410"/>
          <w:sz w:val="22"/>
          <w:szCs w:val="22"/>
          <w:rtl/>
        </w:rPr>
        <w:t xml:space="preserve">
من أشهر مسائل الخلاف الموثقة بين المدرستين مسألة أصل «لعلّ» وبنيتها. فذهب </w:t>
      </w:r>
      <w:r>
        <w:rPr>
          <w:rFonts w:ascii="Amiri" w:cs="Amiri" w:eastAsia="Amiri" w:hAnsi="Amiri"/>
          <w:b/>
          <w:bCs/>
          <w:i w:val="false"/>
          <w:iCs w:val="false"/>
          <w:color w:val="0D2143"/>
          <w:sz w:val="22"/>
          <w:szCs w:val="22"/>
          <w:rtl/>
        </w:rPr>
        <w:t xml:space="preserve">البصريون</w:t>
      </w:r>
      <w:r>
        <w:rPr>
          <w:rFonts w:ascii="Amiri" w:cs="Amiri" w:eastAsia="Amiri" w:hAnsi="Amiri"/>
          <w:b w:val="false"/>
          <w:bCs w:val="false"/>
          <w:i w:val="false"/>
          <w:iCs w:val="false"/>
          <w:color w:val="181410"/>
          <w:sz w:val="22"/>
          <w:szCs w:val="22"/>
          <w:rtl/>
        </w:rPr>
        <w:t xml:space="preserve"> إلى أن «لعلّ» </w:t>
      </w:r>
      <w:r>
        <w:rPr>
          <w:rFonts w:ascii="Amiri" w:cs="Amiri" w:eastAsia="Amiri" w:hAnsi="Amiri"/>
          <w:b/>
          <w:bCs/>
          <w:i w:val="false"/>
          <w:iCs w:val="false"/>
          <w:color w:val="0D2143"/>
          <w:sz w:val="22"/>
          <w:szCs w:val="22"/>
          <w:rtl/>
        </w:rPr>
        <w:t xml:space="preserve">حرفٌ بسيطٌ</w:t>
      </w:r>
      <w:r>
        <w:rPr>
          <w:rFonts w:ascii="Amiri" w:cs="Amiri" w:eastAsia="Amiri" w:hAnsi="Amiri"/>
          <w:b w:val="false"/>
          <w:bCs w:val="false"/>
          <w:i w:val="false"/>
          <w:iCs w:val="false"/>
          <w:color w:val="181410"/>
          <w:sz w:val="22"/>
          <w:szCs w:val="22"/>
          <w:rtl/>
        </w:rPr>
        <w:t xml:space="preserve"> من أصل وضعه، لا تركيب فيه، وهو حرفٌ من أخوات «إنّ» يعمل عملها المعروف نصبًا في الاسم ورفعًا في الخبر، وهذا هو المشهور المطَّرد في كلام العرب.
</w:t>
      </w:r>
    </w:p>
    <w:p>
      <w:pPr>
        <w:bidi/>
        <w:spacing w:after="140" w:before="0" w:line="300"/>
        <w:jc w:val="both"/>
      </w:pPr>
      <w:r>
        <w:rPr>
          <w:rFonts w:ascii="Amiri" w:cs="Amiri" w:eastAsia="Amiri" w:hAnsi="Amiri"/>
          <w:b w:val="false"/>
          <w:bCs w:val="false"/>
          <w:i w:val="false"/>
          <w:iCs w:val="false"/>
          <w:color w:val="181410"/>
          <w:sz w:val="22"/>
          <w:szCs w:val="22"/>
          <w:rtl/>
        </w:rPr>
        <w:t xml:space="preserve">
وذهب </w:t>
      </w:r>
      <w:r>
        <w:rPr>
          <w:rFonts w:ascii="Amiri" w:cs="Amiri" w:eastAsia="Amiri" w:hAnsi="Amiri"/>
          <w:b/>
          <w:bCs/>
          <w:i w:val="false"/>
          <w:iCs w:val="false"/>
          <w:color w:val="0D2143"/>
          <w:sz w:val="22"/>
          <w:szCs w:val="22"/>
          <w:rtl/>
        </w:rPr>
        <w:t xml:space="preserve">الكوفيون</w:t>
      </w:r>
      <w:r>
        <w:rPr>
          <w:rFonts w:ascii="Amiri" w:cs="Amiri" w:eastAsia="Amiri" w:hAnsi="Amiri"/>
          <w:b w:val="false"/>
          <w:bCs w:val="false"/>
          <w:i w:val="false"/>
          <w:iCs w:val="false"/>
          <w:color w:val="181410"/>
          <w:sz w:val="22"/>
          <w:szCs w:val="22"/>
          <w:rtl/>
        </w:rPr>
        <w:t xml:space="preserve">، وعلى رأسهم </w:t>
      </w:r>
      <w:r>
        <w:rPr>
          <w:rFonts w:ascii="Amiri" w:cs="Amiri" w:eastAsia="Amiri" w:hAnsi="Amiri"/>
          <w:b/>
          <w:bCs/>
          <w:i w:val="false"/>
          <w:iCs w:val="false"/>
          <w:color w:val="0D2143"/>
          <w:sz w:val="22"/>
          <w:szCs w:val="22"/>
          <w:rtl/>
        </w:rPr>
        <w:t xml:space="preserve">الفراء</w:t>
      </w:r>
      <w:r>
        <w:rPr>
          <w:rFonts w:ascii="Amiri" w:cs="Amiri" w:eastAsia="Amiri" w:hAnsi="Amiri"/>
          <w:b w:val="false"/>
          <w:bCs w:val="false"/>
          <w:i w:val="false"/>
          <w:iCs w:val="false"/>
          <w:color w:val="181410"/>
          <w:sz w:val="22"/>
          <w:szCs w:val="22"/>
          <w:rtl/>
        </w:rPr>
        <w:t xml:space="preserve">، إلى أن أصل «لعلّ» </w:t>
      </w:r>
      <w:r>
        <w:rPr>
          <w:rFonts w:ascii="Amiri" w:cs="Amiri" w:eastAsia="Amiri" w:hAnsi="Amiri"/>
          <w:b/>
          <w:bCs/>
          <w:i w:val="false"/>
          <w:iCs w:val="false"/>
          <w:color w:val="0D2143"/>
          <w:sz w:val="22"/>
          <w:szCs w:val="22"/>
          <w:rtl/>
        </w:rPr>
        <w:t xml:space="preserve">مركّبٌ</w:t>
      </w:r>
      <w:r>
        <w:rPr>
          <w:rFonts w:ascii="Amiri" w:cs="Amiri" w:eastAsia="Amiri" w:hAnsi="Amiri"/>
          <w:b w:val="false"/>
          <w:bCs w:val="false"/>
          <w:i w:val="false"/>
          <w:iCs w:val="false"/>
          <w:color w:val="181410"/>
          <w:sz w:val="22"/>
          <w:szCs w:val="22"/>
          <w:rtl/>
        </w:rPr>
        <w:t xml:space="preserve"> من «لام» التعليل أو الجر و«عَلّ»، واستدلوا على أصالة هذا التركيب بأن بعض العرب، ولا سيما </w:t>
      </w:r>
      <w:r>
        <w:rPr>
          <w:rFonts w:ascii="Amiri" w:cs="Amiri" w:eastAsia="Amiri" w:hAnsi="Amiri"/>
          <w:b/>
          <w:bCs/>
          <w:i w:val="false"/>
          <w:iCs w:val="false"/>
          <w:color w:val="0D2143"/>
          <w:sz w:val="22"/>
          <w:szCs w:val="22"/>
          <w:rtl/>
        </w:rPr>
        <w:t xml:space="preserve">بني عُقيل</w:t>
      </w:r>
      <w:r>
        <w:rPr>
          <w:rFonts w:ascii="Amiri" w:cs="Amiri" w:eastAsia="Amiri" w:hAnsi="Amiri"/>
          <w:b w:val="false"/>
          <w:bCs w:val="false"/>
          <w:i w:val="false"/>
          <w:iCs w:val="false"/>
          <w:color w:val="181410"/>
          <w:sz w:val="22"/>
          <w:szCs w:val="22"/>
          <w:rtl/>
        </w:rPr>
        <w:t xml:space="preserve">، يستعملون «لعلّ» فيجرّون ما بعدها بدل نصبه، وهو استعمالٌ نادرٌ خلافًا لعملها المشهور عند الجمهور، فيقولون مثلًا: «لعلَّ زيدٍ قائمٌ» بجر «زيدٍ» بدل نصبه، فاحتج الكوفيون بهذا النقل على أن أصلها المركب من حرف الجر «اللام» هو الذي يفسر هذا الاستعمال النادر بالجر، إذ حرف الجر يناسبه أن يجرّ ما بعده.
</w:t>
      </w:r>
    </w:p>
    <w:p>
      <w:pPr>
        <w:bidi/>
        <w:spacing w:after="140" w:before="0" w:line="300"/>
        <w:jc w:val="both"/>
      </w:pPr>
      <w:r>
        <w:rPr>
          <w:rFonts w:ascii="Amiri" w:cs="Amiri" w:eastAsia="Amiri" w:hAnsi="Amiri"/>
          <w:b w:val="false"/>
          <w:bCs w:val="false"/>
          <w:i w:val="false"/>
          <w:iCs w:val="false"/>
          <w:color w:val="181410"/>
          <w:sz w:val="22"/>
          <w:szCs w:val="22"/>
          <w:rtl/>
        </w:rPr>
        <w:t xml:space="preserve">
وهذا خلافٌ حقيقيٌّ في تحليل بنية الكلمة صرفيًّا ونحويًّا، وقد رجّح جمهور المتأخرين قول البصريين في كونها حرفًا بسيطًا لموافقته للاستعمال الغالب المطَّرد، مع الاعتراف بصحة ما نقله الكوفيون من الاستعمال النادر بالجر عند بعض العرب، وهو استعمالٌ لغويٌّ مسموعٌ لا يُقاس عليه عند الجمهور.
</w:t>
      </w:r>
    </w:p>
    <w:p>
      <w:pPr>
        <w:bidi/>
        <w:spacing w:after="100" w:before="200" w:line="300"/>
        <w:jc w:val="right"/>
      </w:pPr>
      <w:r>
        <w:rPr>
          <w:rFonts w:ascii="Amiri" w:cs="Amiri" w:eastAsia="Amiri" w:hAnsi="Amiri"/>
          <w:b/>
          <w:bCs/>
          <w:i w:val="false"/>
          <w:iCs w:val="false"/>
          <w:color w:val="152C54"/>
          <w:sz w:val="22"/>
          <w:szCs w:val="22"/>
          <w:rtl/>
        </w:rPr>
        <w:t xml:space="preserve">ليت وعملها في التمني</w:t>
      </w:r>
    </w:p>
    <w:p>
      <w:pPr>
        <w:bidi/>
        <w:spacing w:after="140" w:before="0" w:line="300"/>
        <w:jc w:val="both"/>
      </w:pPr>
      <w:r>
        <w:rPr>
          <w:rFonts w:ascii="Amiri" w:cs="Amiri" w:eastAsia="Amiri" w:hAnsi="Amiri"/>
          <w:b w:val="false"/>
          <w:bCs w:val="false"/>
          <w:i w:val="false"/>
          <w:iCs w:val="false"/>
          <w:color w:val="181410"/>
          <w:sz w:val="22"/>
          <w:szCs w:val="22"/>
          <w:rtl/>
        </w:rPr>
        <w:t xml:space="preserve">
«ليت» أيضًا من أخوات «إنّ»، تنصب الاسم وترفع الخبر، وهي الأداة الأصلية للتمني، ولا خلاف مسجل بين المدرستين في أصل عملها.
</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لَيْتَ الشَّبَابَ عَائِدٌ.</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لَيْتَ:</w:t>
      </w:r>
      <w:r>
        <w:rPr>
          <w:rFonts w:ascii="Amiri" w:cs="Amiri" w:eastAsia="Amiri" w:hAnsi="Amiri"/>
          <w:b w:val="false"/>
          <w:bCs w:val="false"/>
          <w:i w:val="false"/>
          <w:iCs w:val="false"/>
          <w:color w:val="181410"/>
          <w:sz w:val="22"/>
          <w:szCs w:val="22"/>
          <w:rtl/>
        </w:rPr>
        <w:t xml:space="preserve"> حرف تمنٍّ ونصب مبني على الفتح لا محل له من الإعراب.</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الشَّبَابَ:</w:t>
      </w:r>
      <w:r>
        <w:rPr>
          <w:rFonts w:ascii="Amiri" w:cs="Amiri" w:eastAsia="Amiri" w:hAnsi="Amiri"/>
          <w:b w:val="false"/>
          <w:bCs w:val="false"/>
          <w:i w:val="false"/>
          <w:iCs w:val="false"/>
          <w:color w:val="181410"/>
          <w:sz w:val="22"/>
          <w:szCs w:val="22"/>
          <w:rtl/>
        </w:rPr>
        <w:t xml:space="preserve"> اسم «ليت» منصوب وعلامة نصبه الفتحة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عَائِدٌ:</w:t>
      </w:r>
      <w:r>
        <w:rPr>
          <w:rFonts w:ascii="Amiri" w:cs="Amiri" w:eastAsia="Amiri" w:hAnsi="Amiri"/>
          <w:b w:val="false"/>
          <w:bCs w:val="false"/>
          <w:i w:val="false"/>
          <w:iCs w:val="false"/>
          <w:color w:val="181410"/>
          <w:sz w:val="22"/>
          <w:szCs w:val="22"/>
          <w:rtl/>
        </w:rPr>
        <w:t xml:space="preserve"> خبر «ليت» مرفوع وعلامة رفعه الضمة الظاهرة.
</w:t>
      </w:r>
    </w:p>
    <w:p>
      <w:pPr>
        <w:bidi/>
        <w:spacing w:after="100" w:before="200" w:line="300"/>
        <w:jc w:val="right"/>
      </w:pPr>
      <w:r>
        <w:rPr>
          <w:rFonts w:ascii="Amiri" w:cs="Amiri" w:eastAsia="Amiri" w:hAnsi="Amiri"/>
          <w:b/>
          <w:bCs/>
          <w:i w:val="false"/>
          <w:iCs w:val="false"/>
          <w:color w:val="152C54"/>
          <w:sz w:val="22"/>
          <w:szCs w:val="22"/>
          <w:rtl/>
        </w:rPr>
        <w:t xml:space="preserve">شاهد</w:t>
      </w:r>
    </w:p>
    <w:p>
      <w:pPr>
        <w:bidi/>
        <w:spacing w:after="140" w:before="0" w:line="300"/>
        <w:jc w:val="both"/>
      </w:pPr>
      <w:r>
        <w:rPr>
          <w:rFonts w:ascii="Amiri" w:cs="Amiri" w:eastAsia="Amiri" w:hAnsi="Amiri"/>
          <w:b w:val="false"/>
          <w:bCs w:val="false"/>
          <w:i w:val="false"/>
          <w:iCs w:val="false"/>
          <w:color w:val="181410"/>
          <w:sz w:val="22"/>
          <w:szCs w:val="22"/>
          <w:rtl/>
        </w:rPr>
        <w:t xml:space="preserve">وهو من أشهر الشواهد المتداولة في هذا الباب، ويُنسب نسبةً مشهورةً شائعةً إلى </w:t>
      </w:r>
      <w:r>
        <w:rPr>
          <w:rFonts w:ascii="Amiri" w:cs="Amiri" w:eastAsia="Amiri" w:hAnsi="Amiri"/>
          <w:b/>
          <w:bCs/>
          <w:i w:val="false"/>
          <w:iCs w:val="false"/>
          <w:color w:val="0D2143"/>
          <w:sz w:val="22"/>
          <w:szCs w:val="22"/>
          <w:rtl/>
        </w:rPr>
        <w:t xml:space="preserve">أبي العلاء المعري</w:t>
      </w:r>
      <w:r>
        <w:rPr>
          <w:rFonts w:ascii="Amiri" w:cs="Amiri" w:eastAsia="Amiri" w:hAnsi="Amiri"/>
          <w:b w:val="false"/>
          <w:bCs w:val="false"/>
          <w:i w:val="false"/>
          <w:iCs w:val="false"/>
          <w:color w:val="181410"/>
          <w:sz w:val="22"/>
          <w:szCs w:val="22"/>
          <w:rtl/>
        </w:rPr>
        <w:t xml:space="preserve">، وإن كان أهل العلم قد تناقشوا في تحقيق نسبته على وجه اليقين، فنسوقه هاهنا على أنه المنسوب إليه شهرةً لا على القطع بذلك:</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
لَيْتَ الشَّبَابَ يَعُودُ يَوْمًا</w:t>
      </w:r>
      <w:r>
        <w:rPr>
          <w:rFonts w:ascii="Amiri" w:cs="Amiri" w:eastAsia="Amiri" w:hAnsi="Amiri"/>
          <w:b w:val="false"/>
          <w:bCs w:val="false"/>
          <w:i w:val="false"/>
          <w:iCs w:val="false"/>
          <w:color w:val="0A1830"/>
          <w:sz w:val="24"/>
          <w:szCs w:val="24"/>
          <w:rtl/>
        </w:rPr>
        <w:t xml:space="preserve">
فَأُخْبِرَهُ بِمَا فَعَلَ الْمَشِيبُ
</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لَيْتَ:</w:t>
      </w:r>
      <w:r>
        <w:rPr>
          <w:rFonts w:ascii="Amiri" w:cs="Amiri" w:eastAsia="Amiri" w:hAnsi="Amiri"/>
          <w:b w:val="false"/>
          <w:bCs w:val="false"/>
          <w:i w:val="false"/>
          <w:iCs w:val="false"/>
          <w:color w:val="181410"/>
          <w:sz w:val="22"/>
          <w:szCs w:val="22"/>
          <w:rtl/>
        </w:rPr>
        <w:t xml:space="preserve"> حرف تمنٍّ ونصب مبني على الفتح لا محل له من الإعراب.</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الشَّبَابَ:</w:t>
      </w:r>
      <w:r>
        <w:rPr>
          <w:rFonts w:ascii="Amiri" w:cs="Amiri" w:eastAsia="Amiri" w:hAnsi="Amiri"/>
          <w:b w:val="false"/>
          <w:bCs w:val="false"/>
          <w:i w:val="false"/>
          <w:iCs w:val="false"/>
          <w:color w:val="181410"/>
          <w:sz w:val="22"/>
          <w:szCs w:val="22"/>
          <w:rtl/>
        </w:rPr>
        <w:t xml:space="preserve"> اسم «ليت» منصوب وعلامة نصبه الفتحة الظاهرة.</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يَعُودُ:</w:t>
      </w:r>
      <w:r>
        <w:rPr>
          <w:rFonts w:ascii="Amiri" w:cs="Amiri" w:eastAsia="Amiri" w:hAnsi="Amiri"/>
          <w:b w:val="false"/>
          <w:bCs w:val="false"/>
          <w:i w:val="false"/>
          <w:iCs w:val="false"/>
          <w:color w:val="181410"/>
          <w:sz w:val="22"/>
          <w:szCs w:val="22"/>
          <w:rtl/>
        </w:rPr>
        <w:t xml:space="preserve"> فعل مضارع مرفوع وعلامة رفعه الضمة الظاهرة، والفاعل ضمير مستتر تقديره «هو» يعود على «الشباب»، والجملة الفعلية في محل رفع خبر «ليت».</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يَوْمًا:</w:t>
      </w:r>
      <w:r>
        <w:rPr>
          <w:rFonts w:ascii="Amiri" w:cs="Amiri" w:eastAsia="Amiri" w:hAnsi="Amiri"/>
          <w:b w:val="false"/>
          <w:bCs w:val="false"/>
          <w:i w:val="false"/>
          <w:iCs w:val="false"/>
          <w:color w:val="181410"/>
          <w:sz w:val="22"/>
          <w:szCs w:val="22"/>
          <w:rtl/>
        </w:rPr>
        <w:t xml:space="preserve"> ظرف زمان منصوب وعلامة نصبه الفتحة الظاهرة، متعلق بالفعل «يعود».</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فَأُخْبِرَهُ:</w:t>
      </w:r>
      <w:r>
        <w:rPr>
          <w:rFonts w:ascii="Amiri" w:cs="Amiri" w:eastAsia="Amiri" w:hAnsi="Amiri"/>
          <w:b w:val="false"/>
          <w:bCs w:val="false"/>
          <w:i w:val="false"/>
          <w:iCs w:val="false"/>
          <w:color w:val="181410"/>
          <w:sz w:val="22"/>
          <w:szCs w:val="22"/>
          <w:rtl/>
        </w:rPr>
        <w:t xml:space="preserve"> الفاء فاء السببية، «أُخْبِرَ» فعل مضارع منصوب بأن مضمرة وجوبًا بعد فاء السببية الواقعة في جواب التمني، وعلامة نصبه الفتحة الظاهرة، والفاعل ضمير مستتر تقديره «أنا»، والهاء ضمير متصل مبني في محل نصب مفعول به.</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بِمَا فَعَلَ الْمَشِيبُ:</w:t>
      </w:r>
      <w:r>
        <w:rPr>
          <w:rFonts w:ascii="Amiri" w:cs="Amiri" w:eastAsia="Amiri" w:hAnsi="Amiri"/>
          <w:b w:val="false"/>
          <w:bCs w:val="false"/>
          <w:i w:val="false"/>
          <w:iCs w:val="false"/>
          <w:color w:val="181410"/>
          <w:sz w:val="22"/>
          <w:szCs w:val="22"/>
          <w:rtl/>
        </w:rPr>
        <w:t xml:space="preserve"> الباء حرف جر، «ما» اسم موصول مبني في محل جر بالباء، وجملة «فَعَلَ الْمَشِيبُ» لا محل لها من الإعراب صلة الموصول، و«الْمَشِيبُ» فاعل «فعل» مرفوع وعلامة رفعه الضمة الظاهرة.
</w:t>
      </w:r>
    </w:p>
    <w:p>
      <w:pPr>
        <w:bidi/>
        <w:spacing w:after="140" w:before="0" w:line="300"/>
        <w:jc w:val="both"/>
      </w:pPr>
      <w:r>
        <w:rPr>
          <w:rFonts w:ascii="Amiri" w:cs="Amiri" w:eastAsia="Amiri" w:hAnsi="Amiri"/>
          <w:b w:val="false"/>
          <w:bCs w:val="false"/>
          <w:i w:val="false"/>
          <w:iCs w:val="false"/>
          <w:color w:val="181410"/>
          <w:sz w:val="22"/>
          <w:szCs w:val="22"/>
          <w:rtl/>
        </w:rPr>
        <w:t xml:space="preserve">
وموضع الشاهد في هذا البيت أن الشاعر تمنى رجوع الشباب، وهو أمرٌ مستحيلُ الوقوع بطبيعته لا ممكنٌ، فناسب ذلك أداة التمني «ليت» دون أداة الترجي «لعلّ»، إذ لو كان الأمر ممكن الوقوع لكانت «لعلّ» هي الأنسب.
</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الفصل</w:t>
            </w:r>
          </w:p>
          <w:p>
            <w:pPr>
              <w:bidi/>
              <w:spacing w:after="0" w:before="0" w:line="300"/>
              <w:jc w:val="both"/>
            </w:pPr>
            <w:r>
              <w:rPr>
                <w:rFonts w:ascii="Amiri" w:cs="Amiri" w:eastAsia="Amiri" w:hAnsi="Amiri"/>
                <w:b w:val="false"/>
                <w:bCs w:val="false"/>
                <w:i w:val="false"/>
                <w:iCs w:val="false"/>
                <w:color w:val="181410"/>
                <w:sz w:val="22"/>
                <w:szCs w:val="22"/>
                <w:rtl/>
              </w:rPr>
              <w:t xml:space="preserve">
الترجي توقُّع أمرٍ محبوبٍ ممكنٍ، وأداته «لعلّ»، والتمني طلبُ أمرٍ محبوبٍ مستحيلٍ أو بعيدٍ، وأداته «ليت»، وكلتاهما من أخوات «إنّ» تنصبان الاسم وترفعان الخبر. وقد اختلف البصريون والكوفيون في أصل تركيب «لعلّ»: أهي حرفٌ بسيطٌ كما قال البصريون، أم أصلها مركبٌ من «لام» و«عَلّ» كما قال الكوفيون مستدلين باستعمال بني عُقيل الجرَّ بعدها؟ وقد جاء الشاهد المشهور «ليتَ الشبابَ يعودُ يومًا...» المنسوب شهرةً إلى أبي العلاء المعري مثالًا كاملًا لأسلوب التمني وجواب فاء السببية.
</w:t>
            </w:r>
          </w:p>
        </w:tc>
      </w:tr>
    </w:tbl>
    <w:p>
      <w:pPr>
        <w:spacing w:after="160"/>
      </w:pPr>
    </w:p>
    <w:p>
      <w:pPr>
        <w:pStyle w:val="Heading2"/>
        <w:bidi/>
        <w:spacing w:after="140" w:before="320"/>
        <w:jc w:val="right"/>
      </w:pPr>
      <w:bookmarkStart w:name="bm_faqrah_18" w:id="1028"/>
      <w:r>
        <w:rPr>
          <w:rFonts w:ascii="Aref Ruqaa" w:cs="Aref Ruqaa" w:eastAsia="Aref Ruqaa" w:hAnsi="Aref Ruqaa"/>
          <w:b/>
          <w:bCs/>
          <w:i w:val="false"/>
          <w:iCs w:val="false"/>
          <w:color w:val="0D2143"/>
          <w:sz w:val="28"/>
          <w:szCs w:val="28"/>
          <w:rtl/>
        </w:rPr>
        <w:t xml:space="preserve">الفصل الثامن عشر: التصغير</w:t>
      </w:r>
      <w:bookmarkEnd w:id="1028"/>
    </w:p>
    <w:p>
      <w:pPr>
        <w:bidi/>
        <w:spacing w:after="140" w:before="0" w:line="300"/>
        <w:jc w:val="both"/>
      </w:pPr>
      <w:r>
        <w:rPr>
          <w:rFonts w:ascii="Amiri" w:cs="Amiri" w:eastAsia="Amiri" w:hAnsi="Amiri"/>
          <w:b w:val="false"/>
          <w:bCs w:val="false"/>
          <w:i w:val="false"/>
          <w:iCs w:val="false"/>
          <w:color w:val="181410"/>
          <w:sz w:val="22"/>
          <w:szCs w:val="22"/>
          <w:rtl/>
        </w:rPr>
        <w:t xml:space="preserve">
التصغير بابٌ صرفيٌّ نحويٌّ أصيلٌ من أبواب تغيير صيغة الاسم، وله أوزانٌ قياسيةٌ مضبوطةٌ، وقد وقع فيه خلافٌ موثقٌ بين البصريين والكوفيين في بعض جزئياته. ونذكر في هذا الفصل تعريف التصغير وأوزانه، ثم موضع الخلاف بين المدرستين، مع تنبيهٍ موجزٍ في آخر الفصل على الفرق بين هذا الباب النحوي الأصيل وبين ما يُسمى «التفخيم» في المعنى البلاغي، وهو ليس من أبواب النحو في شيء.
</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التصغير</w:t>
            </w:r>
            <w:r>
              <w:rPr>
                <w:rFonts w:ascii="Amiri" w:cs="Amiri" w:eastAsia="Amiri" w:hAnsi="Amiri"/>
                <w:b w:val="false"/>
                <w:bCs w:val="false"/>
                <w:i w:val="false"/>
                <w:iCs w:val="false"/>
                <w:color w:val="181410"/>
                <w:sz w:val="22"/>
                <w:szCs w:val="22"/>
                <w:rtl/>
              </w:rPr>
              <w:t xml:space="preserve"> تغييرُ صيغة الاسم على أوزانٍ مخصوصةٍ للدلالة على تقليل حجم المسمَّى، أو تحقير شأنه، أو تقريب زمانه، أو تقريب مكانه، نحو «كُتَيِّب» في تصغير «كتاب».</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أوزان التصغير القياسية</w:t>
      </w:r>
    </w:p>
    <w:p>
      <w:pPr>
        <w:bidi/>
        <w:spacing w:after="140" w:before="0" w:line="300"/>
        <w:jc w:val="both"/>
      </w:pPr>
      <w:r>
        <w:rPr>
          <w:rFonts w:ascii="Amiri" w:cs="Amiri" w:eastAsia="Amiri" w:hAnsi="Amiri"/>
          <w:b w:val="false"/>
          <w:bCs w:val="false"/>
          <w:i w:val="false"/>
          <w:iCs w:val="false"/>
          <w:color w:val="181410"/>
          <w:sz w:val="22"/>
          <w:szCs w:val="22"/>
          <w:rtl/>
        </w:rPr>
        <w:t xml:space="preserve">
للتصغير ثلاثة أوزانٍ قياسيةٍ بحسب عدد أحرف الاسم المصغَّر:
</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فُعَيْل:</w:t>
      </w:r>
      <w:r>
        <w:rPr>
          <w:rFonts w:ascii="Amiri" w:cs="Amiri" w:eastAsia="Amiri" w:hAnsi="Amiri"/>
          <w:b w:val="false"/>
          <w:bCs w:val="false"/>
          <w:i w:val="false"/>
          <w:iCs w:val="false"/>
          <w:color w:val="181410"/>
          <w:sz w:val="22"/>
          <w:szCs w:val="22"/>
          <w:rtl/>
        </w:rPr>
        <w:t xml:space="preserve"> للاسم الثلاثي، نحو «رَجُل» تصغيرها «رُجَيْل»، و«فَلْس» تصغيرها «فُلَيْس».</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فُعَيْعِل:</w:t>
      </w:r>
      <w:r>
        <w:rPr>
          <w:rFonts w:ascii="Amiri" w:cs="Amiri" w:eastAsia="Amiri" w:hAnsi="Amiri"/>
          <w:b w:val="false"/>
          <w:bCs w:val="false"/>
          <w:i w:val="false"/>
          <w:iCs w:val="false"/>
          <w:color w:val="181410"/>
          <w:sz w:val="22"/>
          <w:szCs w:val="22"/>
          <w:rtl/>
        </w:rPr>
        <w:t xml:space="preserve"> للاسم الرباعي، نحو «دِرْهَم» تصغيرها «دُرَيْهِم»، و«جَعْفَر» تصغيرها «جُعَيْفِر».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فُعَيْعِيل:</w:t>
      </w:r>
      <w:r>
        <w:rPr>
          <w:rFonts w:ascii="Amiri" w:cs="Amiri" w:eastAsia="Amiri" w:hAnsi="Amiri"/>
          <w:b w:val="false"/>
          <w:bCs w:val="false"/>
          <w:i w:val="false"/>
          <w:iCs w:val="false"/>
          <w:color w:val="181410"/>
          <w:sz w:val="22"/>
          <w:szCs w:val="22"/>
          <w:rtl/>
        </w:rPr>
        <w:t xml:space="preserve"> للاسم الخماسي أو ما كان قبل آخره حرف مدٍّ زائد، نحو «مِصْبَاح» تصغيرها «مُصَيْبِيح»، و«عُصْفُور» تصغيرها «عُصَيْفِير».</w:t>
      </w:r>
    </w:p>
    <w:p>
      <w:pPr>
        <w:bidi/>
        <w:spacing w:after="140" w:before="0" w:line="300"/>
        <w:jc w:val="both"/>
      </w:pPr>
      <w:r>
        <w:rPr>
          <w:rFonts w:ascii="Amiri" w:cs="Amiri" w:eastAsia="Amiri" w:hAnsi="Amiri"/>
          <w:b w:val="false"/>
          <w:bCs w:val="false"/>
          <w:i w:val="false"/>
          <w:iCs w:val="false"/>
          <w:color w:val="181410"/>
          <w:sz w:val="22"/>
          <w:szCs w:val="22"/>
          <w:rtl/>
        </w:rPr>
        <w:t xml:space="preserve">
والقاعدة العامة في التصغير أن يُضمّ أول الاسم، ويُفتح الحرف الثاني، ويُزاد بعده ياءٌ ساكنةٌ، ثم يُتبع ذلك ببقية أحرف الكلمة على حسب وزنها.
</w:t>
      </w:r>
    </w:p>
    <w:p>
      <w:pPr>
        <w:bidi/>
        <w:spacing w:after="100" w:before="200" w:line="300"/>
        <w:jc w:val="right"/>
      </w:pPr>
      <w:r>
        <w:rPr>
          <w:rFonts w:ascii="Amiri" w:cs="Amiri" w:eastAsia="Amiri" w:hAnsi="Amiri"/>
          <w:b/>
          <w:bCs/>
          <w:i w:val="false"/>
          <w:iCs w:val="false"/>
          <w:color w:val="152C54"/>
          <w:sz w:val="22"/>
          <w:szCs w:val="22"/>
          <w:rtl/>
        </w:rPr>
        <w:t xml:space="preserve">أمثلة تطبيقية بالإعراب</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جَاءَ رُجَيْلٌ صَغِيرٌ.</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رُجَيْلٌ:</w:t>
      </w:r>
      <w:r>
        <w:rPr>
          <w:rFonts w:ascii="Amiri" w:cs="Amiri" w:eastAsia="Amiri" w:hAnsi="Amiri"/>
          <w:b w:val="false"/>
          <w:bCs w:val="false"/>
          <w:i w:val="false"/>
          <w:iCs w:val="false"/>
          <w:color w:val="181410"/>
          <w:sz w:val="22"/>
          <w:szCs w:val="22"/>
          <w:rtl/>
        </w:rPr>
        <w:t xml:space="preserve"> فاعل مرفوع وعلامة رفعه الضمة الظاهرة، وهو اسمٌ مصغَّرٌ من «رَجُل» على وزن «فُعَيْل» الخاص بالاسم الثلاثي، وقد أفاد التصغير هنا تقليل الحجم أو السن.</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صَغِيرٌ:</w:t>
      </w:r>
      <w:r>
        <w:rPr>
          <w:rFonts w:ascii="Amiri" w:cs="Amiri" w:eastAsia="Amiri" w:hAnsi="Amiri"/>
          <w:b w:val="false"/>
          <w:bCs w:val="false"/>
          <w:i w:val="false"/>
          <w:iCs w:val="false"/>
          <w:color w:val="181410"/>
          <w:sz w:val="22"/>
          <w:szCs w:val="22"/>
          <w:rtl/>
        </w:rPr>
        <w:t xml:space="preserve"> نعت لـ«رجيل» مرفوع وعلامة رفعه الضمة الظاهرة.
</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قَرَأْتُ كُتَيِّبًا مُفِيدًا.</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كُتَيِّبًا:</w:t>
      </w:r>
      <w:r>
        <w:rPr>
          <w:rFonts w:ascii="Amiri" w:cs="Amiri" w:eastAsia="Amiri" w:hAnsi="Amiri"/>
          <w:b w:val="false"/>
          <w:bCs w:val="false"/>
          <w:i w:val="false"/>
          <w:iCs w:val="false"/>
          <w:color w:val="181410"/>
          <w:sz w:val="22"/>
          <w:szCs w:val="22"/>
          <w:rtl/>
        </w:rPr>
        <w:t xml:space="preserve"> مفعول به منصوب وعلامة نصبه الفتحة الظاهرة، وهو اسمٌ مصغَّرٌ من «كتاب» على وزن «فُعَيْعِل» بعد قلب ألف المدّ الزائدة ياءً وإدغامها في ياء التصغير (ومن ثمَّ ظهرت الشدة على الياء)، وقد أفاد التصغير هنا تقريب دلالة الحجم لا التحقير.</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مُفِيدًا:</w:t>
      </w:r>
      <w:r>
        <w:rPr>
          <w:rFonts w:ascii="Amiri" w:cs="Amiri" w:eastAsia="Amiri" w:hAnsi="Amiri"/>
          <w:b w:val="false"/>
          <w:bCs w:val="false"/>
          <w:i w:val="false"/>
          <w:iCs w:val="false"/>
          <w:color w:val="181410"/>
          <w:sz w:val="22"/>
          <w:szCs w:val="22"/>
          <w:rtl/>
        </w:rPr>
        <w:t xml:space="preserve"> نعت لـ«كتيبًا» منصوب وعلامة نصبه الفتحة الظاهرة.
</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يَا رُجَيْلُ، مَا أَصْبَرَكَ!</w:t>
      </w:r>
    </w:p>
    <w:p>
      <w:pPr>
        <w:bidi/>
        <w:spacing w:after="14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يَا:</w:t>
      </w:r>
      <w:r>
        <w:rPr>
          <w:rFonts w:ascii="Amiri" w:cs="Amiri" w:eastAsia="Amiri" w:hAnsi="Amiri"/>
          <w:b w:val="false"/>
          <w:bCs w:val="false"/>
          <w:i w:val="false"/>
          <w:iCs w:val="false"/>
          <w:color w:val="181410"/>
          <w:sz w:val="22"/>
          <w:szCs w:val="22"/>
          <w:rtl/>
        </w:rPr>
        <w:t xml:space="preserve"> حرف نداء مبني لا محل له من الإعراب.</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رُجَيْلُ:</w:t>
      </w:r>
      <w:r>
        <w:rPr>
          <w:rFonts w:ascii="Amiri" w:cs="Amiri" w:eastAsia="Amiri" w:hAnsi="Amiri"/>
          <w:b w:val="false"/>
          <w:bCs w:val="false"/>
          <w:i w:val="false"/>
          <w:iCs w:val="false"/>
          <w:color w:val="181410"/>
          <w:sz w:val="22"/>
          <w:szCs w:val="22"/>
          <w:rtl/>
        </w:rPr>
        <w:t xml:space="preserve"> منادى مفردٌ نكرة مقصودة (في معنى المخاطب المفرد المصغَّر) مبني على الضم في محل نصب.</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مَا:</w:t>
      </w:r>
      <w:r>
        <w:rPr>
          <w:rFonts w:ascii="Amiri" w:cs="Amiri" w:eastAsia="Amiri" w:hAnsi="Amiri"/>
          <w:b w:val="false"/>
          <w:bCs w:val="false"/>
          <w:i w:val="false"/>
          <w:iCs w:val="false"/>
          <w:color w:val="181410"/>
          <w:sz w:val="22"/>
          <w:szCs w:val="22"/>
          <w:rtl/>
        </w:rPr>
        <w:t xml:space="preserve"> نكرة تامة بمعنى «شيء» مبنية في محل رفع مبتدأ، تفيد التعجب.</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أَصْبَرَكَ:</w:t>
      </w:r>
      <w:r>
        <w:rPr>
          <w:rFonts w:ascii="Amiri" w:cs="Amiri" w:eastAsia="Amiri" w:hAnsi="Amiri"/>
          <w:b w:val="false"/>
          <w:bCs w:val="false"/>
          <w:i w:val="false"/>
          <w:iCs w:val="false"/>
          <w:color w:val="181410"/>
          <w:sz w:val="22"/>
          <w:szCs w:val="22"/>
          <w:rtl/>
        </w:rPr>
        <w:t xml:space="preserve"> فعل ماضٍ جامد لإنشاء التعجب مبني على الفتح، والفاعل ضمير مستتر وجوبًا تقديره «هو» يعود على «ما»، والجملة الفعلية في محل رفع خبر المبتدأ، والكاف ضمير متصل مبني في محل نصب مفعول به، وقد رُوعي في الضمير إفراده مطابقةً لإفراد المنادى «رُجَيْلُ».
</w:t>
      </w:r>
    </w:p>
    <w:p>
      <w:pPr>
        <w:bidi/>
        <w:spacing w:after="100" w:before="200" w:line="300"/>
        <w:jc w:val="right"/>
      </w:pPr>
      <w:r>
        <w:rPr>
          <w:rFonts w:ascii="Amiri" w:cs="Amiri" w:eastAsia="Amiri" w:hAnsi="Amiri"/>
          <w:b/>
          <w:bCs/>
          <w:i w:val="false"/>
          <w:iCs w:val="false"/>
          <w:color w:val="152C54"/>
          <w:sz w:val="22"/>
          <w:szCs w:val="22"/>
          <w:rtl/>
        </w:rPr>
        <w:t xml:space="preserve">الخلاف بين البصريين والكوفيين</w:t>
      </w:r>
    </w:p>
    <w:p>
      <w:pPr>
        <w:bidi/>
        <w:spacing w:after="140" w:before="0" w:line="300"/>
        <w:jc w:val="both"/>
      </w:pPr>
      <w:r>
        <w:rPr>
          <w:rFonts w:ascii="Amiri" w:cs="Amiri" w:eastAsia="Amiri" w:hAnsi="Amiri"/>
          <w:b w:val="false"/>
          <w:bCs w:val="false"/>
          <w:i w:val="false"/>
          <w:iCs w:val="false"/>
          <w:color w:val="181410"/>
          <w:sz w:val="22"/>
          <w:szCs w:val="22"/>
          <w:rtl/>
        </w:rPr>
        <w:t xml:space="preserve">
للبصريين والكوفيين خلافاتٌ موثقةٌ في بعض قواعد تصغير الأسماء الرباعية وما جرى مجراها من الأسماء غير القياسية، ولا سيما فيما يتعلق بكيفية ردّ المحذوف من الاسم عند تصغيره في بعض الصيغ التي خرجت عن القياس المطَّرد. وهذا بابٌ دقيقٌ من أبواب الخلاف الصرفي بين المدرستين، ونذكره هنا على وجه العموم دون الدخول في تفصيل مسائله الجزئية الكثيرة التي تحتاج إلى بسطٍ يخرج بنا عن مقصود هذا الكتاب المختصر، ويكفي طالب هذا الفن في هذه المرحلة أن يعلم أن الخلاف بين الفريقين في تصغير الأسماء الرباعية وغير القياسية خلافٌ حقيقيٌّ مسجَّلٌ في كتب الخلاف النحوي، لا أن نستقصي هنا كل جزئياته.
</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 التصغير ليس «التفخيم»</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الفصل</w:t>
            </w:r>
          </w:p>
          <w:p>
            <w:pPr>
              <w:bidi/>
              <w:spacing w:after="0" w:before="0" w:line="300"/>
              <w:jc w:val="both"/>
            </w:pPr>
            <w:r>
              <w:rPr>
                <w:rFonts w:ascii="Amiri" w:cs="Amiri" w:eastAsia="Amiri" w:hAnsi="Amiri"/>
                <w:b w:val="false"/>
                <w:bCs w:val="false"/>
                <w:i w:val="false"/>
                <w:iCs w:val="false"/>
                <w:color w:val="181410"/>
                <w:sz w:val="22"/>
                <w:szCs w:val="22"/>
                <w:rtl/>
              </w:rPr>
              <w:t xml:space="preserve">
التصغير تغييرُ صيغة الاسم على أوزانٍ قياسيةٍ ثلاثة: «فُعَيْل» للثلاثي كـ«رُجَيْل»، و«فُعَيْعِل» للرباعي كـ«كُتَيِّب»، و«فُعَيْعِيل» للخماسي أو ما فيه مدٌّ زائدٌ كـ«مُصَيْبِيح»، للدلالة على تقليل الحجم أو تحقير الشأن أو تقريب الزمان أو المكان. وللبصريين والكوفيين خلافاتٌ موثقةٌ في بعض قواعد تصغير الأسماء الرباعية وغير القياسية وكيفية ردّ المحذوف فيها. وليس «التفخيم» بابًا نحويًّا موازيًا للتصغير، بل هو من أساليب البلاغة في التعظيم اللفظي لا من أبواب الصرف والنحو.
</w:t>
            </w:r>
          </w:p>
        </w:tc>
      </w:tr>
    </w:tbl>
    <w:p>
      <w:pPr>
        <w:spacing w:after="160"/>
      </w:pPr>
    </w:p>
    <w:p>
      <w:pPr>
        <w:pStyle w:val="Heading1"/>
        <w:pageBreakBefore/>
        <w:bidi/>
        <w:spacing w:after="200" w:before="0"/>
        <w:jc w:val="right"/>
      </w:pPr>
      <w:bookmarkStart w:name="bm_khatimah" w:id="1029"/>
      <w:r>
        <w:rPr>
          <w:rFonts w:ascii="Aref Ruqaa" w:cs="Aref Ruqaa" w:eastAsia="Aref Ruqaa" w:hAnsi="Aref Ruqaa"/>
          <w:b/>
          <w:bCs/>
          <w:i w:val="false"/>
          <w:iCs w:val="false"/>
          <w:color w:val="0D2143"/>
          <w:sz w:val="32"/>
          <w:szCs w:val="32"/>
          <w:rtl/>
        </w:rPr>
        <w:t xml:space="preserve">خاتمة الكتاب</w:t>
      </w:r>
      <w:bookmarkEnd w:id="1029"/>
    </w:p>
    <w:p>
      <w:pPr>
        <w:bidi/>
        <w:spacing w:after="140" w:before="0" w:line="300"/>
        <w:jc w:val="both"/>
      </w:pPr>
      <w:r>
        <w:rPr>
          <w:rFonts w:ascii="Amiri" w:cs="Amiri" w:eastAsia="Amiri" w:hAnsi="Amiri"/>
          <w:b w:val="false"/>
          <w:bCs w:val="false"/>
          <w:i w:val="false"/>
          <w:iCs w:val="false"/>
          <w:color w:val="181410"/>
          <w:sz w:val="22"/>
          <w:szCs w:val="22"/>
          <w:rtl/>
        </w:rPr>
        <w:t xml:space="preserve">بعد هذا العرض لأبواب النحو العربي الأساسية، وما ثبت من خلاف موثق بين مدرستي البصرة والكوفة في بعضها، تخلص لنا جملة من النتائج:</w:t>
      </w:r>
    </w:p>
    <w:p>
      <w:pPr>
        <w:bidi/>
        <w:spacing w:after="140" w:before="0" w:line="300"/>
        <w:jc w:val="both"/>
      </w:pPr>
      <w:r>
        <w:rPr>
          <w:rFonts w:ascii="Amiri" w:cs="Amiri" w:eastAsia="Amiri" w:hAnsi="Amiri"/>
          <w:b/>
          <w:bCs/>
          <w:i w:val="false"/>
          <w:iCs w:val="false"/>
          <w:color w:val="0D2143"/>
          <w:sz w:val="22"/>
          <w:szCs w:val="22"/>
          <w:rtl/>
        </w:rPr>
        <w:t xml:space="preserve">أولاً:</w:t>
      </w:r>
      <w:r>
        <w:rPr>
          <w:rFonts w:ascii="Amiri" w:cs="Amiri" w:eastAsia="Amiri" w:hAnsi="Amiri"/>
          <w:b w:val="false"/>
          <w:bCs w:val="false"/>
          <w:i w:val="false"/>
          <w:iCs w:val="false"/>
          <w:color w:val="181410"/>
          <w:sz w:val="22"/>
          <w:szCs w:val="22"/>
          <w:rtl/>
        </w:rPr>
        <w:t xml:space="preserve"> أن مدرستي البصرة والكوفة، على اختلافهما في مسائل موثقة عديدة، متفقتان في جمهور أبواب النحو وقواعده الكبرى؛ فالخلاف بينهما محصور في مسائل بعينها، لا يشمل أصول النحو المتفق عليها بين جميع النحويين.</w:t>
      </w:r>
    </w:p>
    <w:p>
      <w:pPr>
        <w:bidi/>
        <w:spacing w:after="140" w:before="0" w:line="300"/>
        <w:jc w:val="both"/>
      </w:pPr>
      <w:r>
        <w:rPr>
          <w:rFonts w:ascii="Amiri" w:cs="Amiri" w:eastAsia="Amiri" w:hAnsi="Amiri"/>
          <w:b/>
          <w:bCs/>
          <w:i w:val="false"/>
          <w:iCs w:val="false"/>
          <w:color w:val="0D2143"/>
          <w:sz w:val="22"/>
          <w:szCs w:val="22"/>
          <w:rtl/>
        </w:rPr>
        <w:t xml:space="preserve">ثانياً:</w:t>
      </w:r>
      <w:r>
        <w:rPr>
          <w:rFonts w:ascii="Amiri" w:cs="Amiri" w:eastAsia="Amiri" w:hAnsi="Amiri"/>
          <w:b w:val="false"/>
          <w:bCs w:val="false"/>
          <w:i w:val="false"/>
          <w:iCs w:val="false"/>
          <w:color w:val="181410"/>
          <w:sz w:val="22"/>
          <w:szCs w:val="22"/>
          <w:rtl/>
        </w:rPr>
        <w:t xml:space="preserve"> أن كثيراً مما يشتهر على الألسنة اليوم من "خلاف بين البصريين والكوفيين" لا يعدو أن يكون تسامحاً في العبارة أو ظناً لا أصل له في كتب أهل الصنعة، وأن الأمانة العلمية تقتضي التمييز بين الخلاف الموثق والخلاف المُتوهَّم، فلا يُنسب إلى مدرسة قولٌ لم تقله.</w:t>
      </w:r>
    </w:p>
    <w:p>
      <w:pPr>
        <w:bidi/>
        <w:spacing w:after="140" w:before="0" w:line="300"/>
        <w:jc w:val="both"/>
      </w:pPr>
      <w:r>
        <w:rPr>
          <w:rFonts w:ascii="Amiri" w:cs="Amiri" w:eastAsia="Amiri" w:hAnsi="Amiri"/>
          <w:b/>
          <w:bCs/>
          <w:i w:val="false"/>
          <w:iCs w:val="false"/>
          <w:color w:val="0D2143"/>
          <w:sz w:val="22"/>
          <w:szCs w:val="22"/>
          <w:rtl/>
        </w:rPr>
        <w:t xml:space="preserve">ثالثاً:</w:t>
      </w:r>
      <w:r>
        <w:rPr>
          <w:rFonts w:ascii="Amiri" w:cs="Amiri" w:eastAsia="Amiri" w:hAnsi="Amiri"/>
          <w:b w:val="false"/>
          <w:bCs w:val="false"/>
          <w:i w:val="false"/>
          <w:iCs w:val="false"/>
          <w:color w:val="181410"/>
          <w:sz w:val="22"/>
          <w:szCs w:val="22"/>
          <w:rtl/>
        </w:rPr>
        <w:t xml:space="preserve"> أن للخلافات الموثقة بين المدرستين — كمسألة العامل في رفع المبتدأ والخبر، ومسألة تقديم الفاعل على فعله، ومسألة عطف البيان، ومسألة إنّما وإفادتها الحصر، ومسألة لعلّ وتركيبها — قيمة علمية ومنهجية كبرى، إذ تكشف عن عمق النظر الأصولي عند النحويين، وتُعلّم طالب العلم أن مسائل النحو ليست كلها مسلّمات، بل منها ما بُني على نظر واجتهاد.</w:t>
      </w:r>
    </w:p>
    <w:p>
      <w:pPr>
        <w:bidi/>
        <w:spacing w:after="140" w:before="0" w:line="300"/>
        <w:jc w:val="both"/>
      </w:pPr>
      <w:r>
        <w:rPr>
          <w:rFonts w:ascii="Amiri" w:cs="Amiri" w:eastAsia="Amiri" w:hAnsi="Amiri"/>
          <w:b/>
          <w:bCs/>
          <w:i w:val="false"/>
          <w:iCs w:val="false"/>
          <w:color w:val="0D2143"/>
          <w:sz w:val="22"/>
          <w:szCs w:val="22"/>
          <w:rtl/>
        </w:rPr>
        <w:t xml:space="preserve">رابعاً:</w:t>
      </w:r>
      <w:r>
        <w:rPr>
          <w:rFonts w:ascii="Amiri" w:cs="Amiri" w:eastAsia="Amiri" w:hAnsi="Amiri"/>
          <w:b w:val="false"/>
          <w:bCs w:val="false"/>
          <w:i w:val="false"/>
          <w:iCs w:val="false"/>
          <w:color w:val="181410"/>
          <w:sz w:val="22"/>
          <w:szCs w:val="22"/>
          <w:rtl/>
        </w:rPr>
        <w:t xml:space="preserve"> أن الإعراب الصحيح الدقيق لا يقل أهمية عن معرفة القاعدة النظرية، وأن كثيراً من الخطأ الشائع في التطبيق سببه التسرع في تنزيل القاعدة على مثالها دون تحقق من شروطها.</w:t>
      </w:r>
    </w:p>
    <w:p>
      <w:pPr>
        <w:bidi/>
        <w:spacing w:after="140" w:before="0" w:line="300"/>
        <w:jc w:val="both"/>
      </w:pPr>
      <w:r>
        <w:rPr>
          <w:rFonts w:ascii="Amiri" w:cs="Amiri" w:eastAsia="Amiri" w:hAnsi="Amiri"/>
          <w:b w:val="false"/>
          <w:bCs w:val="false"/>
          <w:i w:val="false"/>
          <w:iCs w:val="false"/>
          <w:color w:val="181410"/>
          <w:sz w:val="22"/>
          <w:szCs w:val="22"/>
          <w:rtl/>
        </w:rPr>
        <w:t xml:space="preserve">وقد حرصتُ في هذا الكتاب على الجمع بين التيسير على القارئ والدقة العلمية، مستفيداً من جهود من سبقني من أهل هذا الفن، وعلى رأسهم ابن الأنباري رحمه الله في كتابه الإنصاف، غير مستغنٍ بذلك عن شيء من تراثهم العظيم. ونسأل الله أن يجعل هذا العمل خالصاً لوجهه، نافعاً لطلاب العلم، وأن يغفر لنا ما فيه من تقصير أو زلل.</w:t>
      </w:r>
    </w:p>
    <w:p>
      <w:pPr>
        <w:bidi/>
        <w:spacing w:after="140" w:before="0" w:line="300"/>
        <w:jc w:val="both"/>
      </w:pPr>
      <w:r>
        <w:rPr>
          <w:rFonts w:ascii="Amiri" w:cs="Amiri" w:eastAsia="Amiri" w:hAnsi="Amiri"/>
          <w:b w:val="false"/>
          <w:bCs w:val="false"/>
          <w:i w:val="false"/>
          <w:iCs w:val="false"/>
          <w:color w:val="181410"/>
          <w:sz w:val="22"/>
          <w:szCs w:val="22"/>
          <w:rtl/>
        </w:rPr>
        <w:t xml:space="preserve">وَآخِرُ دَعْوَانَا أَنِ الْحَمْدُ لِلَّهِ رَبِّ الْعَالَمِينَ</w:t>
      </w:r>
    </w:p>
    <w:p>
      <w:pPr>
        <w:pStyle w:val="Heading1"/>
        <w:pageBreakBefore/>
        <w:bidi/>
        <w:spacing w:after="200" w:before="0"/>
        <w:jc w:val="right"/>
      </w:pPr>
      <w:bookmarkStart w:name="bm_bibliography" w:id="1030"/>
      <w:r>
        <w:rPr>
          <w:rFonts w:ascii="Aref Ruqaa" w:cs="Aref Ruqaa" w:eastAsia="Aref Ruqaa" w:hAnsi="Aref Ruqaa"/>
          <w:b/>
          <w:bCs/>
          <w:i w:val="false"/>
          <w:iCs w:val="false"/>
          <w:color w:val="0D2143"/>
          <w:sz w:val="32"/>
          <w:szCs w:val="32"/>
          <w:rtl/>
        </w:rPr>
        <w:t xml:space="preserve">قائمة المصادر</w:t>
      </w:r>
      <w:bookmarkEnd w:id="1030"/>
    </w:p>
    <w:p>
      <w:pPr>
        <w:bidi/>
        <w:spacing w:after="140" w:before="0" w:line="300"/>
        <w:jc w:val="both"/>
      </w:pPr>
      <w:r>
        <w:rPr>
          <w:rFonts w:ascii="Amiri" w:cs="Amiri" w:eastAsia="Amiri" w:hAnsi="Amiri"/>
          <w:b w:val="false"/>
          <w:bCs w:val="false"/>
          <w:i w:val="false"/>
          <w:iCs w:val="false"/>
          <w:color w:val="181410"/>
          <w:sz w:val="22"/>
          <w:szCs w:val="22"/>
          <w:rtl/>
        </w:rPr>
        <w:t xml:space="preserve">مصادر مسائل الخلاف والشواهد المصرَّح بها في هذا الكتاب، والمصادر والمراجع التي استُفيد منها في إعداده:</w:t>
      </w:r>
    </w:p>
    <w:p>
      <w:pPr>
        <w:pStyle w:val="Heading3"/>
        <w:bidi/>
        <w:spacing w:after="120" w:before="260"/>
        <w:jc w:val="right"/>
      </w:pPr>
      <w:bookmarkStart w:name="bm_5" w:id="1031"/>
      <w:r>
        <w:rPr>
          <w:rFonts w:ascii="Aref Ruqaa" w:cs="Aref Ruqaa" w:eastAsia="Aref Ruqaa" w:hAnsi="Aref Ruqaa"/>
          <w:b/>
          <w:bCs/>
          <w:i w:val="false"/>
          <w:iCs w:val="false"/>
          <w:color w:val="0D2143"/>
          <w:sz w:val="23"/>
          <w:szCs w:val="23"/>
          <w:rtl/>
        </w:rPr>
        <w:t xml:space="preserve">مصادر النحو الأساسية</w:t>
      </w:r>
      <w:bookmarkEnd w:id="1031"/>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الكتاب</w:t>
      </w:r>
      <w:r>
        <w:rPr>
          <w:rFonts w:ascii="Amiri" w:cs="Amiri" w:eastAsia="Amiri" w:hAnsi="Amiri"/>
          <w:b w:val="false"/>
          <w:bCs w:val="false"/>
          <w:i w:val="false"/>
          <w:iCs w:val="false"/>
          <w:color w:val="181410"/>
          <w:sz w:val="22"/>
          <w:szCs w:val="22"/>
          <w:rtl/>
        </w:rPr>
        <w:t xml:space="preserve"> — لسيبويه، عمرو بن عثمان بن قنبر رحمه الله، إمام النحو البصري وأقدم مراجعه وأهمها.</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الإنصاف في مسائل الخلاف بين النحويين البصريين والكوفيين</w:t>
      </w:r>
      <w:r>
        <w:rPr>
          <w:rFonts w:ascii="Amiri" w:cs="Amiri" w:eastAsia="Amiri" w:hAnsi="Amiri"/>
          <w:b w:val="false"/>
          <w:bCs w:val="false"/>
          <w:i w:val="false"/>
          <w:iCs w:val="false"/>
          <w:color w:val="181410"/>
          <w:sz w:val="22"/>
          <w:szCs w:val="22"/>
          <w:rtl/>
        </w:rPr>
        <w:t xml:space="preserve"> — لأبي البركات عبد الرحمن بن محمد الأنصاري، المعروف بابن الأنباري رحمه الله؛ المرجع الأساسي في توثيق مسائل الخلاف الواردة في هذا الكتاب.</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المقتضب</w:t>
      </w:r>
      <w:r>
        <w:rPr>
          <w:rFonts w:ascii="Amiri" w:cs="Amiri" w:eastAsia="Amiri" w:hAnsi="Amiri"/>
          <w:b w:val="false"/>
          <w:bCs w:val="false"/>
          <w:i w:val="false"/>
          <w:iCs w:val="false"/>
          <w:color w:val="181410"/>
          <w:sz w:val="22"/>
          <w:szCs w:val="22"/>
          <w:rtl/>
        </w:rPr>
        <w:t xml:space="preserve"> — لأبي العباس محمد بن يزيد المبرد رحمه الله، من أئمة النحو البصري.</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مغني اللبيب عن كتب الأعاريب</w:t>
      </w:r>
      <w:r>
        <w:rPr>
          <w:rFonts w:ascii="Amiri" w:cs="Amiri" w:eastAsia="Amiri" w:hAnsi="Amiri"/>
          <w:b w:val="false"/>
          <w:bCs w:val="false"/>
          <w:i w:val="false"/>
          <w:iCs w:val="false"/>
          <w:color w:val="181410"/>
          <w:sz w:val="22"/>
          <w:szCs w:val="22"/>
          <w:rtl/>
        </w:rPr>
        <w:t xml:space="preserve"> — لابن هشام الأنصاري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أوضح المسالك إلى ألفية ابن مالك</w:t>
      </w:r>
      <w:r>
        <w:rPr>
          <w:rFonts w:ascii="Amiri" w:cs="Amiri" w:eastAsia="Amiri" w:hAnsi="Amiri"/>
          <w:b w:val="false"/>
          <w:bCs w:val="false"/>
          <w:i w:val="false"/>
          <w:iCs w:val="false"/>
          <w:color w:val="181410"/>
          <w:sz w:val="22"/>
          <w:szCs w:val="22"/>
          <w:rtl/>
        </w:rPr>
        <w:t xml:space="preserve"> — لابن هشام الأنصاري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شذور الذهب في معرفة كلام العرب</w:t>
      </w:r>
      <w:r>
        <w:rPr>
          <w:rFonts w:ascii="Amiri" w:cs="Amiri" w:eastAsia="Amiri" w:hAnsi="Amiri"/>
          <w:b w:val="false"/>
          <w:bCs w:val="false"/>
          <w:i w:val="false"/>
          <w:iCs w:val="false"/>
          <w:color w:val="181410"/>
          <w:sz w:val="22"/>
          <w:szCs w:val="22"/>
          <w:rtl/>
        </w:rPr>
        <w:t xml:space="preserve">، وشرحه — لابن هشام الأنصاري رحمه الله (متن وشرح لمؤلف واحد).</w:t>
      </w:r>
    </w:p>
    <w:p>
      <w:pPr>
        <w:pStyle w:val="Heading3"/>
        <w:bidi/>
        <w:spacing w:after="120" w:before="260"/>
        <w:jc w:val="right"/>
      </w:pPr>
      <w:bookmarkStart w:name="bm_6" w:id="1032"/>
      <w:r>
        <w:rPr>
          <w:rFonts w:ascii="Aref Ruqaa" w:cs="Aref Ruqaa" w:eastAsia="Aref Ruqaa" w:hAnsi="Aref Ruqaa"/>
          <w:b/>
          <w:bCs/>
          <w:i w:val="false"/>
          <w:iCs w:val="false"/>
          <w:color w:val="0D2143"/>
          <w:sz w:val="23"/>
          <w:szCs w:val="23"/>
          <w:rtl/>
        </w:rPr>
        <w:t xml:space="preserve">مصادر أخرى استُفيد منها</w:t>
      </w:r>
      <w:bookmarkEnd w:id="1032"/>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جواهر البلاغة في المعاني والبيان والبديع</w:t>
      </w:r>
      <w:r>
        <w:rPr>
          <w:rFonts w:ascii="Amiri" w:cs="Amiri" w:eastAsia="Amiri" w:hAnsi="Amiri"/>
          <w:b w:val="false"/>
          <w:bCs w:val="false"/>
          <w:i w:val="false"/>
          <w:iCs w:val="false"/>
          <w:color w:val="181410"/>
          <w:sz w:val="22"/>
          <w:szCs w:val="22"/>
          <w:rtl/>
        </w:rPr>
        <w:t xml:space="preserve"> — للسيد أحمد الهاشمي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شرح شواهد شرح الشافية</w:t>
      </w:r>
      <w:r>
        <w:rPr>
          <w:rFonts w:ascii="Amiri" w:cs="Amiri" w:eastAsia="Amiri" w:hAnsi="Amiri"/>
          <w:b w:val="false"/>
          <w:bCs w:val="false"/>
          <w:i w:val="false"/>
          <w:iCs w:val="false"/>
          <w:color w:val="181410"/>
          <w:sz w:val="22"/>
          <w:szCs w:val="22"/>
          <w:rtl/>
        </w:rPr>
        <w:t xml:space="preserve"> — لعبد القادر البغدادي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الأشباه والنظائر في النحو</w:t>
      </w:r>
      <w:r>
        <w:rPr>
          <w:rFonts w:ascii="Amiri" w:cs="Amiri" w:eastAsia="Amiri" w:hAnsi="Amiri"/>
          <w:b w:val="false"/>
          <w:bCs w:val="false"/>
          <w:i w:val="false"/>
          <w:iCs w:val="false"/>
          <w:color w:val="181410"/>
          <w:sz w:val="22"/>
          <w:szCs w:val="22"/>
          <w:rtl/>
        </w:rPr>
        <w:t xml:space="preserve"> — لجلال الدين السيوطي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ديوان أبي الطيب المتنبي</w:t>
      </w:r>
      <w:r>
        <w:rPr>
          <w:rFonts w:ascii="Amiri" w:cs="Amiri" w:eastAsia="Amiri" w:hAnsi="Amiri"/>
          <w:b w:val="false"/>
          <w:bCs w:val="false"/>
          <w:i w:val="false"/>
          <w:iCs w:val="false"/>
          <w:color w:val="181410"/>
          <w:sz w:val="22"/>
          <w:szCs w:val="22"/>
          <w:rtl/>
        </w:rPr>
        <w:t xml:space="preserve">.</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ديوان حسان بن ثابت رضي الله عنه</w:t>
      </w:r>
      <w:r>
        <w:rPr>
          <w:rFonts w:ascii="Amiri" w:cs="Amiri" w:eastAsia="Amiri" w:hAnsi="Amiri"/>
          <w:b w:val="false"/>
          <w:bCs w:val="false"/>
          <w:i w:val="false"/>
          <w:iCs w:val="false"/>
          <w:color w:val="181410"/>
          <w:sz w:val="22"/>
          <w:szCs w:val="22"/>
          <w:rtl/>
        </w:rPr>
        <w:t xml:space="preserve">.</w:t>
      </w: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
      روجعت هذه القائمة مراجعة علمية دقيقة قبل إخراج هذه الطبعة؛ فحيثما ثبت خطأ في نسبة مصدر إلى مؤلفه في مسودة سابقة، صُححت النسبة، وأُضيف كتاب الإنصاف لابن الأنباري رحمه الله بوصفه المرجع الأساسي الذي لم يكن مذكوراً من قبل رغم كونه الأنسب لموضوع الكتاب.
    </w:t>
            </w:r>
          </w:p>
        </w:tc>
      </w:tr>
    </w:tbl>
    <w:p>
      <w:pPr>
        <w:spacing w:after="140"/>
      </w:pPr>
    </w:p>
    <w:p>
      <w:pPr>
        <w:spacing w:after="800"/>
      </w:pPr>
    </w:p>
    <w:p>
      <w:pPr>
        <w:bidi/>
        <w:spacing w:after="300" w:before="0" w:line="300"/>
        <w:jc w:val="center"/>
      </w:pPr>
      <w:r>
        <w:rPr>
          <w:rFonts w:ascii="Amiri Quran" w:cs="Amiri Quran" w:eastAsia="Amiri Quran" w:hAnsi="Amiri Quran"/>
          <w:b w:val="false"/>
          <w:bCs w:val="false"/>
          <w:i w:val="false"/>
          <w:iCs w:val="false"/>
          <w:color w:val="8A6A1F"/>
          <w:sz w:val="22"/>
          <w:szCs w:val="22"/>
          <w:rtl/>
        </w:rPr>
        <w:t xml:space="preserve">وَآخِرُ دَعْوَانَا أَنِ الْحَمْدُ لِلَّهِ رَبِّ الْعَالَمِينَ</w:t>
      </w:r>
    </w:p>
    <w:p>
      <w:pPr>
        <w:bidi/>
        <w:spacing w:after="260"/>
        <w:jc w:val="center"/>
      </w:pPr>
      <w:r>
        <w:rPr>
          <w:rFonts w:ascii="Aref Ruqaa" w:cs="Aref Ruqaa" w:eastAsia="Aref Ruqaa" w:hAnsi="Aref Ruqaa"/>
          <w:b/>
          <w:bCs/>
          <w:i w:val="false"/>
          <w:iCs w:val="false"/>
          <w:color w:val="0A1830"/>
          <w:sz w:val="36"/>
          <w:szCs w:val="36"/>
          <w:rtl/>
        </w:rPr>
        <w:t xml:space="preserve">تم الكتاب بحمد الله</w:t>
      </w:r>
    </w:p>
    <w:p>
      <w:pPr>
        <w:bidi/>
        <w:spacing w:after="400" w:before="0" w:line="300"/>
        <w:jc w:val="center"/>
      </w:pPr>
      <w:r>
        <w:rPr>
          <w:rFonts w:ascii="Amiri" w:cs="Amiri" w:eastAsia="Amiri" w:hAnsi="Amiri"/>
          <w:b w:val="false"/>
          <w:bCs w:val="false"/>
          <w:i w:val="false"/>
          <w:iCs w:val="false"/>
          <w:color w:val="3A3226"/>
          <w:sz w:val="20"/>
          <w:szCs w:val="20"/>
          <w:rtl/>
        </w:rPr>
        <w:t xml:space="preserve">الطرق اليسرى إلى نحو الكوفة والبصرى — تأليف راجي عفو ربه الغفور أحمد بن إبراهيم السليميدراسة ميسّرة في أبواب النحو العربي الأساسية وأشهر مسائل الخلاف الموثقة بين المدرستين البصرية والكوفية، في أربعة أبواب وثمانية عشر فصلاً.جامعة الملك العالمية — Al-Mulk International University</w:t>
      </w:r>
    </w:p>
    <w:p>
      <w:pPr>
        <w:bidi/>
        <w:spacing w:after="160" w:before="0" w:line="300"/>
        <w:jc w:val="center"/>
      </w:pPr>
      <w:r>
        <w:rPr>
          <w:rFonts w:ascii="Amiri" w:cs="Amiri" w:eastAsia="Amiri" w:hAnsi="Amiri"/>
          <w:b w:val="false"/>
          <w:bCs w:val="false"/>
          <w:i w:val="false"/>
          <w:iCs w:val="false"/>
          <w:color w:val="6B6152"/>
          <w:sz w:val="16"/>
          <w:szCs w:val="16"/>
          <w:rtl/>
        </w:rPr>
        <w:t xml:space="preserve">الطرق اليسرى إلى نحو الكوفة والبصرى · النسخة الملكية الفاخرة · جامعة الملك العالمية · جميع الحقوق محفوظة للمؤلف</w:t>
      </w:r>
    </w:p>
    <w:p>
      <w:pPr>
        <w:spacing w:after="400"/>
      </w:pPr>
    </w:p>
    <w:p>
      <w:pPr>
        <w:bidi/>
        <w:spacing w:after="300" w:before="0" w:line="300"/>
        <w:jc w:val="center"/>
      </w:pPr>
      <w:r>
        <w:rPr>
          <w:rFonts w:ascii="Amiri" w:cs="Amiri" w:eastAsia="Amiri" w:hAnsi="Amiri"/>
          <w:b/>
          <w:bCs/>
          <w:i w:val="false"/>
          <w:iCs w:val="false"/>
          <w:color w:val="A9812A"/>
          <w:sz w:val="16"/>
          <w:szCs w:val="16"/>
          <w:rtl/>
        </w:rPr>
        <w:t xml:space="preserve">سلسلة مؤلفات الإمام أحمد بن إبراهيم السليمي · الكتاب (54)</w:t>
      </w:r>
    </w:p>
    <w:p>
      <w:pPr>
        <w:bidi/>
        <w:spacing w:after="300"/>
        <w:jc w:val="center"/>
      </w:pPr>
      <w:r>
        <w:rPr>
          <w:rFonts w:ascii="Aref Ruqaa" w:cs="Aref Ruqaa" w:eastAsia="Aref Ruqaa" w:hAnsi="Aref Ruqaa"/>
          <w:b/>
          <w:bCs/>
          <w:i w:val="false"/>
          <w:iCs w:val="false"/>
          <w:color w:val="0A1830"/>
          <w:sz w:val="34"/>
          <w:szCs w:val="34"/>
          <w:rtl/>
        </w:rPr>
        <w:t xml:space="preserve">الطرق اليسرى إلى نحو الكوفة والبصرى</w:t>
      </w:r>
    </w:p>
    <w:p>
      <w:pPr>
        <w:bidi/>
        <w:spacing w:after="400" w:before="0" w:line="300"/>
        <w:jc w:val="both"/>
      </w:pPr>
      <w:r>
        <w:rPr>
          <w:rFonts w:ascii="Amiri" w:cs="Amiri" w:eastAsia="Amiri" w:hAnsi="Amiri"/>
          <w:b w:val="false"/>
          <w:bCs w:val="false"/>
          <w:i w:val="false"/>
          <w:iCs w:val="false"/>
          <w:color w:val="3A3226"/>
          <w:sz w:val="20"/>
          <w:szCs w:val="20"/>
          <w:rtl/>
        </w:rPr>
        <w:t xml:space="preserve">
      دراسة ميسّرة في أبواب النحو العربي الأساسية، من الاسم والفعل والحرف إلى الجملة وأساليبها الخاصة، مع عناية بتمييز الخلاف الموثق حقاً بين مدرستي البصرة والكوفة — كمسألة العامل في المبتدأ والخبر، وتقديم الفاعل، وعطف البيان، وإنّما، ولعلّ — عن مجرد الخلاف المتوهَّم، وتدريب على الإعراب بأمثلة تطبيقية وشواهد موثقة من القرآن الكريم والشعر العربي.
    </w:t>
      </w:r>
    </w:p>
    <w:p>
      <w:pPr>
        <w:bidi/>
        <w:spacing w:after="400" w:before="0" w:line="300"/>
        <w:jc w:val="center"/>
      </w:pPr>
      <w:r>
        <w:rPr>
          <w:rFonts w:ascii="Amiri" w:cs="Amiri" w:eastAsia="Amiri" w:hAnsi="Amiri"/>
          <w:b w:val="false"/>
          <w:bCs w:val="false"/>
          <w:i w:val="false"/>
          <w:iCs w:val="false"/>
          <w:color w:val="C39A3C"/>
          <w:sz w:val="22"/>
          <w:szCs w:val="22"/>
          <w:rtl/>
        </w:rPr>
        <w:t xml:space="preserve">۞</w:t>
      </w:r>
    </w:p>
    <w:p>
      <w:pPr>
        <w:bidi/>
        <w:spacing w:after="80" w:before="0" w:line="300"/>
        <w:jc w:val="right"/>
      </w:pPr>
      <w:r>
        <w:rPr>
          <w:rFonts w:ascii="Amiri" w:cs="Amiri" w:eastAsia="Amiri" w:hAnsi="Amiri"/>
          <w:b/>
          <w:bCs/>
          <w:i w:val="false"/>
          <w:iCs w:val="false"/>
          <w:color w:val="8A6A1F"/>
          <w:sz w:val="16"/>
          <w:szCs w:val="16"/>
          <w:rtl/>
        </w:rPr>
        <w:t xml:space="preserve">عن المؤلف</w:t>
      </w:r>
    </w:p>
    <w:p>
      <w:pPr>
        <w:bidi/>
        <w:spacing w:after="400" w:before="0" w:line="300"/>
        <w:jc w:val="both"/>
      </w:pPr>
      <w:r>
        <w:rPr>
          <w:rFonts w:ascii="Amiri" w:cs="Amiri" w:eastAsia="Amiri" w:hAnsi="Amiri"/>
          <w:b w:val="false"/>
          <w:bCs w:val="false"/>
          <w:i w:val="false"/>
          <w:iCs w:val="false"/>
          <w:color w:val="3A3226"/>
          <w:sz w:val="18"/>
          <w:szCs w:val="18"/>
          <w:rtl/>
        </w:rPr>
        <w:t xml:space="preserve">راجي عفو ربه الغفور أحمد بن إبراهيم السليمي، عُني بالتأليف في العقيدة وعلوم القرآن الكريم والسنة النبوية واللغة العربية وتقريبها لطلبة العلم وعموم المسلمين، أسأل الله أن ينفع به.</w:t>
      </w:r>
    </w:p>
    <w:p>
      <w:pPr>
        <w:bidi/>
        <w:spacing w:after="400" w:before="0" w:line="300"/>
        <w:jc w:val="center"/>
      </w:pPr>
      <w:r>
        <w:rPr>
          <w:rFonts w:ascii="Amiri" w:cs="Amiri" w:eastAsia="Amiri" w:hAnsi="Amiri"/>
          <w:b w:val="false"/>
          <w:bCs w:val="false"/>
          <w:i/>
          <w:iCs/>
          <w:color w:val="6B6152"/>
          <w:sz w:val="16"/>
          <w:szCs w:val="16"/>
          <w:rtl/>
        </w:rPr>
        <w:t xml:space="preserve">من سلسلة مؤلفات الإمام أحمد بن إبراهيم السليمي — مجموعة مصنفاته في العقيدة وعلوم القرآن الكريم والسنة النبوية واللغة العربية.</w:t>
      </w:r>
    </w:p>
    <w:p>
      <w:pPr>
        <w:bidi/>
        <w:spacing w:after="120" w:before="0" w:line="300"/>
        <w:jc w:val="right"/>
      </w:pPr>
      <w:r>
        <w:rPr>
          <w:rFonts w:ascii="Amiri" w:cs="Amiri" w:eastAsia="Amiri" w:hAnsi="Amiri"/>
          <w:b w:val="false"/>
          <w:bCs w:val="false"/>
          <w:i w:val="false"/>
          <w:iCs w:val="false"/>
          <w:color w:val="3A3226"/>
          <w:sz w:val="18"/>
          <w:szCs w:val="18"/>
          <w:rtl/>
        </w:rPr>
        <w:t xml:space="preserve">الناشر: جامعة الملك العالمية — Al-Mulk International University</w:t>
      </w:r>
    </w:p>
    <w:p>
      <w:pPr>
        <w:bidi/>
        <w:spacing w:after="120" w:before="0" w:line="300"/>
        <w:jc w:val="right"/>
      </w:pPr>
      <w:r>
        <w:rPr>
          <w:rFonts w:ascii="Amiri" w:cs="Amiri" w:eastAsia="Amiri" w:hAnsi="Amiri"/>
          <w:b w:val="false"/>
          <w:bCs w:val="false"/>
          <w:i w:val="false"/>
          <w:iCs w:val="false"/>
          <w:color w:val="3A3226"/>
          <w:sz w:val="18"/>
          <w:szCs w:val="18"/>
          <w:rtl/>
        </w:rPr>
        <w:t xml:space="preserve">السلسلة: سلسلة مؤلفات الإمام أحمد بن إبراهيم السليمي — الكتاب (54)</w:t>
      </w:r>
    </w:p>
    <w:p>
      <w:pPr>
        <w:bidi/>
        <w:spacing w:after="120" w:before="0" w:line="300"/>
        <w:jc w:val="right"/>
      </w:pPr>
      <w:r>
        <w:rPr>
          <w:rFonts w:ascii="Amiri" w:cs="Amiri" w:eastAsia="Amiri" w:hAnsi="Amiri"/>
          <w:b w:val="false"/>
          <w:bCs w:val="false"/>
          <w:i w:val="false"/>
          <w:iCs w:val="false"/>
          <w:color w:val="3A3226"/>
          <w:sz w:val="18"/>
          <w:szCs w:val="18"/>
          <w:rtl/>
        </w:rPr>
        <w:t xml:space="preserve">الإصدار: النسخة الملكية الفاخرة</w:t>
      </w:r>
    </w:p>
    <w:p>
      <w:pPr>
        <w:bidi/>
        <w:spacing w:after="300" w:before="0" w:line="300"/>
        <w:jc w:val="center"/>
      </w:pPr>
      <w:r>
        <w:rPr>
          <w:rFonts w:ascii="Amiri" w:cs="Amiri" w:eastAsia="Amiri" w:hAnsi="Amiri"/>
          <w:b w:val="false"/>
          <w:bCs w:val="false"/>
          <w:i/>
          <w:iCs/>
          <w:color w:val="6B6152"/>
          <w:sz w:val="16"/>
          <w:szCs w:val="16"/>
          <w:rtl/>
        </w:rPr>
        <w:t xml:space="preserve">ISBN 978-1-7345678-7-8</w:t>
      </w:r>
    </w:p>
    <w:p>
      <w:pPr>
        <w:spacing w:after="16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p>
    <w:p>
      <w:pPr>
        <w:bidi/>
        <w:spacing w:after="200" w:before="0" w:line="300"/>
        <w:jc w:val="center"/>
      </w:pPr>
      <w:r>
        <w:rPr>
          <w:rFonts w:ascii="Amiri" w:cs="Amiri" w:eastAsia="Amiri" w:hAnsi="Amiri"/>
          <w:b/>
          <w:bCs/>
          <w:i w:val="false"/>
          <w:iCs w:val="false"/>
          <w:color w:val="8A6A1F"/>
          <w:sz w:val="18"/>
          <w:szCs w:val="18"/>
          <w:rtl/>
        </w:rPr>
        <w:t xml:space="preserve">جامعة الملك العالمية</w:t>
      </w:r>
    </w:p>
    <w:p>
      <w:pPr>
        <w:pStyle w:val="Heading1"/>
        <w:pageBreakBefore/>
        <w:bidi/>
        <w:spacing w:after="200" w:before="0"/>
        <w:jc w:val="right"/>
      </w:pPr>
      <w:bookmarkStart w:name="bm_native_index" w:id="1033"/>
      <w:r>
        <w:rPr>
          <w:rFonts w:ascii="Aref Ruqaa" w:cs="Aref Ruqaa" w:eastAsia="Aref Ruqaa" w:hAnsi="Aref Ruqaa"/>
          <w:b/>
          <w:bCs/>
          <w:i w:val="false"/>
          <w:iCs w:val="false"/>
          <w:color w:val="0D2143"/>
          <w:sz w:val="32"/>
          <w:szCs w:val="32"/>
          <w:rtl/>
        </w:rPr>
        <w:t xml:space="preserve">الفهرس التحليلي</w:t>
      </w:r>
      <w:bookmarkEnd w:id="1033"/>
    </w:p>
    <w:p>
      <w:pPr>
        <w:bidi/>
        <w:spacing w:after="110"/>
        <w:jc w:val="right"/>
      </w:pPr>
      <w:r>
        <w:rPr>
          <w:rFonts w:ascii="Amiri" w:cs="Amiri" w:eastAsia="Amiri" w:hAnsi="Amiri"/>
          <w:b w:val="false"/>
          <w:bCs w:val="false"/>
          <w:i w:val="false"/>
          <w:iCs w:val="false"/>
          <w:color w:val="3A3226"/>
          <w:sz w:val="22"/>
          <w:szCs w:val="22"/>
          <w:rtl/>
        </w:rPr>
        <w:t xml:space="preserve">الفصل الأول: الاسم وأنواعه</w:t>
      </w:r>
      <w:r>
        <w:rPr>
          <w:rtl/>
        </w:rPr>
        <w:ptab w:alignment="left" w:relativeTo="margin" w:leader="dot"/>
      </w:r>
      <w:r>
        <w:fldChar w:fldCharType="begin" w:dirty="true"/>
        <w:instrText xml:space="preserve">PAGEREF bm_faqrah_1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الفعل وتصريفه</w:t>
      </w:r>
      <w:r>
        <w:rPr>
          <w:rtl/>
        </w:rPr>
        <w:ptab w:alignment="left" w:relativeTo="margin" w:leader="dot"/>
      </w:r>
      <w:r>
        <w:fldChar w:fldCharType="begin" w:dirty="true"/>
        <w:instrText xml:space="preserve">PAGEREF bm_faqrah_2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الإعراب والبناء</w:t>
      </w:r>
      <w:r>
        <w:rPr>
          <w:rtl/>
        </w:rPr>
        <w:ptab w:alignment="left" w:relativeTo="margin" w:leader="dot"/>
      </w:r>
      <w:r>
        <w:fldChar w:fldCharType="begin" w:dirty="true"/>
        <w:instrText xml:space="preserve">PAGEREF bm_faqrah_3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الرابع: الحروف ووظائفها</w:t>
      </w:r>
      <w:r>
        <w:rPr>
          <w:rtl/>
        </w:rPr>
        <w:ptab w:alignment="left" w:relativeTo="margin" w:leader="dot"/>
      </w:r>
      <w:r>
        <w:fldChar w:fldCharType="begin" w:dirty="true"/>
        <w:instrText xml:space="preserve">PAGEREF bm_faqrah_4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الخامس: الفاعل والمفعول به</w:t>
      </w:r>
      <w:r>
        <w:rPr>
          <w:rtl/>
        </w:rPr>
        <w:ptab w:alignment="left" w:relativeTo="margin" w:leader="dot"/>
      </w:r>
      <w:r>
        <w:fldChar w:fldCharType="begin" w:dirty="true"/>
        <w:instrText xml:space="preserve">PAGEREF bm_faqrah_5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السادس: المبتدأ والخبر</w:t>
      </w:r>
      <w:r>
        <w:rPr>
          <w:rtl/>
        </w:rPr>
        <w:ptab w:alignment="left" w:relativeTo="margin" w:leader="dot"/>
      </w:r>
      <w:r>
        <w:fldChar w:fldCharType="begin" w:dirty="true"/>
        <w:instrText xml:space="preserve">PAGEREF bm_faqrah_6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السابع: الحال والتمييز</w:t>
      </w:r>
      <w:r>
        <w:rPr>
          <w:rtl/>
        </w:rPr>
        <w:ptab w:alignment="left" w:relativeTo="margin" w:leader="dot"/>
      </w:r>
      <w:r>
        <w:fldChar w:fldCharType="begin" w:dirty="true"/>
        <w:instrText xml:space="preserve">PAGEREF bm_faqrah_7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الثامن: النداء والإغراء</w:t>
      </w:r>
      <w:r>
        <w:rPr>
          <w:rtl/>
        </w:rPr>
        <w:ptab w:alignment="left" w:relativeTo="margin" w:leader="dot"/>
      </w:r>
      <w:r>
        <w:fldChar w:fldCharType="begin" w:dirty="true"/>
        <w:instrText xml:space="preserve">PAGEREF bm_faqrah_8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التاسع: النعت والعطف</w:t>
      </w:r>
      <w:r>
        <w:rPr>
          <w:rtl/>
        </w:rPr>
        <w:ptab w:alignment="left" w:relativeTo="margin" w:leader="dot"/>
      </w:r>
      <w:r>
        <w:fldChar w:fldCharType="begin" w:dirty="true"/>
        <w:instrText xml:space="preserve">PAGEREF bm_faqrah_9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العاشر: المبني والمعرب</w:t>
      </w:r>
      <w:r>
        <w:rPr>
          <w:rtl/>
        </w:rPr>
        <w:ptab w:alignment="left" w:relativeTo="margin" w:leader="dot"/>
      </w:r>
      <w:r>
        <w:fldChar w:fldCharType="begin" w:dirty="true"/>
        <w:instrText xml:space="preserve">PAGEREF bm_faqrah_10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الحادي عشر: الجملة وأنواعها</w:t>
      </w:r>
      <w:r>
        <w:rPr>
          <w:rtl/>
        </w:rPr>
        <w:ptab w:alignment="left" w:relativeTo="margin" w:leader="dot"/>
      </w:r>
      <w:r>
        <w:fldChar w:fldCharType="begin" w:dirty="true"/>
        <w:instrText xml:space="preserve">PAGEREF bm_faqrah_11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عشر: أدوات النفي</w:t>
      </w:r>
      <w:r>
        <w:rPr>
          <w:rtl/>
        </w:rPr>
        <w:ptab w:alignment="left" w:relativeTo="margin" w:leader="dot"/>
      </w:r>
      <w:r>
        <w:fldChar w:fldCharType="begin" w:dirty="true"/>
        <w:instrText xml:space="preserve">PAGEREF bm_faqrah_12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عشر: أساليب التوكيد</w:t>
      </w:r>
      <w:r>
        <w:rPr>
          <w:rtl/>
        </w:rPr>
        <w:ptab w:alignment="left" w:relativeTo="margin" w:leader="dot"/>
      </w:r>
      <w:r>
        <w:fldChar w:fldCharType="begin" w:dirty="true"/>
        <w:instrText xml:space="preserve">PAGEREF bm_faqrah_13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الرابع عشر: أساليب القصر والحصر</w:t>
      </w:r>
      <w:r>
        <w:rPr>
          <w:rtl/>
        </w:rPr>
        <w:ptab w:alignment="left" w:relativeTo="margin" w:leader="dot"/>
      </w:r>
      <w:r>
        <w:fldChar w:fldCharType="begin" w:dirty="true"/>
        <w:instrText xml:space="preserve">PAGEREF bm_faqrah_14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الخامس عشر: أدوات التفسير</w:t>
      </w:r>
      <w:r>
        <w:rPr>
          <w:rtl/>
        </w:rPr>
        <w:ptab w:alignment="left" w:relativeTo="margin" w:leader="dot"/>
      </w:r>
      <w:r>
        <w:fldChar w:fldCharType="begin" w:dirty="true"/>
        <w:instrText xml:space="preserve">PAGEREF bm_faqrah_15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السادس عشر: أساليب الاستفهام</w:t>
      </w:r>
      <w:r>
        <w:rPr>
          <w:rtl/>
        </w:rPr>
        <w:ptab w:alignment="left" w:relativeTo="margin" w:leader="dot"/>
      </w:r>
      <w:r>
        <w:fldChar w:fldCharType="begin" w:dirty="true"/>
        <w:instrText xml:space="preserve">PAGEREF bm_faqrah_16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السابع عشر: أساليب الترجي والتمني</w:t>
      </w:r>
      <w:r>
        <w:rPr>
          <w:rtl/>
        </w:rPr>
        <w:ptab w:alignment="left" w:relativeTo="margin" w:leader="dot"/>
      </w:r>
      <w:r>
        <w:fldChar w:fldCharType="begin" w:dirty="true"/>
        <w:instrText xml:space="preserve">PAGEREF bm_faqrah_17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الثامن عشر: التصغير</w:t>
      </w:r>
      <w:r>
        <w:rPr>
          <w:rtl/>
        </w:rPr>
        <w:ptab w:alignment="left" w:relativeTo="margin" w:leader="dot"/>
      </w:r>
      <w:r>
        <w:fldChar w:fldCharType="begin" w:dirty="true"/>
        <w:instrText xml:space="preserve">PAGEREF bm_faqrah_18</w:instrText>
        <w:fldChar w:fldCharType="end"/>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Cairo" w:cs="Cairo" w:eastAsia="Cairo" w:hAnsi="Cairo"/>
        <w:color w:val="8A6A1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Cairo" w:cs="Cairo" w:eastAsia="Cairo" w:hAnsi="Cairo"/>
        <w:b w:val="false"/>
        <w:bCs w:val="false"/>
        <w:i w:val="false"/>
        <w:iCs w:val="false"/>
        <w:color w:val="6B6152"/>
        <w:sz w:val="16"/>
        <w:szCs w:val="16"/>
        <w:rtl/>
      </w:rPr>
      <w:t xml:space="preserve">الطرق اليسرى إلى نحو الكوفة والبصرى</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316"/>
      </w:pPr>
      <w:rPr>
        <w:color w:val="A9812A"/>
      </w:rPr>
    </w:lvl>
  </w:abstractNum>
  <w:abstractNum w:abstractNumId="3" w15:restartNumberingAfterBreak="0">
    <w:multiLevelType w:val="hybridMultilevel"/>
    <w:lvl w:ilvl="0" w15:tentative="1">
      <w:start w:val="1"/>
      <w:numFmt w:val="decimal"/>
      <w:lvlText w:val="%1."/>
      <w:lvlJc w:val="right"/>
      <w:pPr>
        <w:ind w:right="431" w:hanging="316"/>
      </w:pPr>
      <w:rPr>
        <w:b/>
        <w:bCs/>
        <w:color w:val="152C5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color w:val="181410"/>
        <w:sz w:val="22"/>
        <w:szCs w:val="22"/>
        <w:rtl/>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jc w:val="right"/>
    </w:pPr>
    <w:rPr>
      <w:rFonts w:ascii="Aref Ruqaa" w:cs="Aref Ruqaa" w:eastAsia="Aref Ruqaa" w:hAnsi="Aref Ruqaa"/>
      <w:b/>
      <w:bCs/>
      <w:color w:val="0A1830"/>
      <w:sz w:val="32"/>
      <w:szCs w:val="32"/>
      <w:rtl/>
    </w:rPr>
  </w:style>
  <w:style w:type="paragraph" w:styleId="Heading2">
    <w:name w:val="Heading 2"/>
    <w:basedOn w:val="Normal"/>
    <w:next w:val="Normal"/>
    <w:qFormat/>
    <w:pPr>
      <w:pBdr>
        <w:bottom w:val="single" w:color="C39A3C" w:sz="8" w:space="4"/>
      </w:pBdr>
      <w:spacing w:after="140" w:before="300"/>
      <w:jc w:val="right"/>
    </w:pPr>
    <w:rPr>
      <w:rFonts w:ascii="Aref Ruqaa" w:cs="Aref Ruqaa" w:eastAsia="Aref Ruqaa" w:hAnsi="Aref Ruqaa"/>
      <w:b/>
      <w:bCs/>
      <w:color w:val="0D2143"/>
      <w:sz w:val="28"/>
      <w:szCs w:val="28"/>
      <w:rtl/>
    </w:rPr>
  </w:style>
  <w:style w:type="paragraph" w:styleId="Heading3">
    <w:name w:val="Heading 3"/>
    <w:basedOn w:val="Normal"/>
    <w:next w:val="Normal"/>
    <w:qFormat/>
    <w:pPr>
      <w:spacing w:after="120" w:before="260"/>
      <w:jc w:val="right"/>
    </w:pPr>
    <w:rPr>
      <w:rFonts w:ascii="Cairo" w:cs="Cairo" w:eastAsia="Cairo" w:hAnsi="Cairo"/>
      <w:b/>
      <w:bCs/>
      <w:color w:val="8A6A1F"/>
      <w:sz w:val="23"/>
      <w:szCs w:val="23"/>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5483f31982fc34f4964a9d0a70230e5eede8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الطرق اليسرى إلى نحو الكوفة والبصرى</dc:title>
  <dc:creator>أحمد بن إبراهيم السليمي</dc:creator>
  <dc:description>الطرق اليسرى إلى نحو الكوفة والبصرى — تأليف راجي عفو ربه الغفور أحمد بن إبراهيم السليمي</dc:description>
  <cp:lastModifiedBy>Un-named</cp:lastModifiedBy>
  <cp:revision>1</cp:revision>
  <dcterms:created xsi:type="dcterms:W3CDTF">2026-07-31T17:38:53.881Z</dcterms:created>
  <dcterms:modified xsi:type="dcterms:W3CDTF">2026-07-31T17:38:53.882Z</dcterms:modified>
</cp:coreProperties>
</file>

<file path=docProps/custom.xml><?xml version="1.0" encoding="utf-8"?>
<Properties xmlns="http://schemas.openxmlformats.org/officeDocument/2006/custom-properties" xmlns:vt="http://schemas.openxmlformats.org/officeDocument/2006/docPropsVTypes"/>
</file>